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109B" w:rsidRDefault="0071403D" w:rsidP="00AE488C">
      <w:pPr>
        <w:spacing w:before="240"/>
        <w:jc w:val="center"/>
      </w:pPr>
      <w:r>
        <w:rPr>
          <w:noProof/>
          <w:lang w:eastAsia="el-GR"/>
        </w:rPr>
        <w:drawing>
          <wp:anchor distT="0" distB="0" distL="114300" distR="114300" simplePos="0" relativeHeight="251667456" behindDoc="0" locked="0" layoutInCell="1" allowOverlap="1" wp14:anchorId="720730BD" wp14:editId="18E5B022">
            <wp:simplePos x="0" y="0"/>
            <wp:positionH relativeFrom="column">
              <wp:posOffset>-768779</wp:posOffset>
            </wp:positionH>
            <wp:positionV relativeFrom="paragraph">
              <wp:posOffset>-741540</wp:posOffset>
            </wp:positionV>
            <wp:extent cx="7777821" cy="10123811"/>
            <wp:effectExtent l="0" t="0" r="0" b="0"/>
            <wp:wrapNone/>
            <wp:docPr id="7" name="Εικόνα 7" title="Εξώφυλ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os\Desktop\4 digit\1 Ekpaideuomenou\_Preparation  files\fron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7821" cy="10123811"/>
                    </a:xfrm>
                    <a:prstGeom prst="rect">
                      <a:avLst/>
                    </a:prstGeom>
                    <a:noFill/>
                    <a:ln>
                      <a:noFill/>
                    </a:ln>
                  </pic:spPr>
                </pic:pic>
              </a:graphicData>
            </a:graphic>
            <wp14:sizeRelH relativeFrom="page">
              <wp14:pctWidth>0</wp14:pctWidth>
            </wp14:sizeRelH>
            <wp14:sizeRelV relativeFrom="page">
              <wp14:pctHeight>0</wp14:pctHeight>
            </wp14:sizeRelV>
          </wp:anchor>
        </w:drawing>
      </w:r>
      <w:r w:rsidR="009652BE">
        <w:t>-</w:t>
      </w:r>
      <w:r w:rsidRPr="00BF0D6E">
        <w:t>1</w:t>
      </w:r>
      <w:r w:rsidR="009652BE">
        <w:t>-</w:t>
      </w:r>
    </w:p>
    <w:p w:rsidR="009B3183" w:rsidRDefault="00E2109B" w:rsidP="00E2109B">
      <w:pPr>
        <w:jc w:val="center"/>
      </w:pPr>
      <w:r>
        <w:t>Συνδικαλιστική Εκπαίδευση Στελεχών Αναπηρικού Κινήματος</w:t>
      </w:r>
    </w:p>
    <w:p w:rsidR="00E2109B" w:rsidRPr="00CE5934" w:rsidRDefault="00B960CE" w:rsidP="00B960CE">
      <w:pPr>
        <w:pStyle w:val="ac"/>
        <w:widowControl w:val="0"/>
        <w:suppressAutoHyphens/>
        <w:spacing w:before="360"/>
        <w:jc w:val="center"/>
      </w:pPr>
      <w:r>
        <w:t>Σχεδιασμός</w:t>
      </w:r>
      <w:r w:rsidR="00CE5934">
        <w:t xml:space="preserve"> </w:t>
      </w:r>
      <w:r>
        <w:t>Πολιτικής σε Θέματα Αναπηρίας</w:t>
      </w:r>
    </w:p>
    <w:p w:rsidR="00B960CE" w:rsidRPr="0071403D" w:rsidRDefault="00B960CE" w:rsidP="00B960CE">
      <w:pPr>
        <w:pStyle w:val="ad"/>
        <w:jc w:val="center"/>
      </w:pPr>
      <w:r>
        <w:t xml:space="preserve">Εγχειρίδιο </w:t>
      </w:r>
      <w:r w:rsidR="0071403D">
        <w:t>Εκπαιδευομένου</w:t>
      </w:r>
    </w:p>
    <w:p w:rsidR="00E2109B" w:rsidRDefault="0071403D" w:rsidP="00F87925">
      <w:pPr>
        <w:spacing w:before="1560"/>
        <w:jc w:val="center"/>
      </w:pPr>
      <w:r>
        <w:t xml:space="preserve">Επιμέλεια: </w:t>
      </w:r>
      <w:r w:rsidR="00B960CE">
        <w:t>Χατζηπέτρου Ανθή</w:t>
      </w:r>
    </w:p>
    <w:p w:rsidR="0071403D" w:rsidRDefault="0071403D" w:rsidP="00F87925">
      <w:pPr>
        <w:spacing w:before="1320"/>
        <w:jc w:val="center"/>
      </w:pPr>
      <w:r>
        <w:t>ΓΚΟΥΦΑ ΑΝΑΣΤΑΣΙΑ / ΓΟΥΝΑΡΗ ΜΑΡΙΑ ΕΙΡΗΝΗ / ΛΟΓΑΡΑΣ ΔΗΜΗΤΡΗΣ / ΜΠΑΡΜΠ</w:t>
      </w:r>
      <w:r>
        <w:t>Α</w:t>
      </w:r>
      <w:r>
        <w:t>ΛΙΑ ΕΛΕΝΗ / ΝΙΚΟΛΑΪ́ΔΗΣ ΕΥΑΓΓΕΛΟΣ / ΠΑΝΑΝΟΣ ΑΡΙΣΤΕΙΔΗΣ / ΠΑΠΑΧΡΙΣΤΟΠΟ</w:t>
      </w:r>
      <w:r>
        <w:t>Υ</w:t>
      </w:r>
      <w:r>
        <w:t>ΛΟΣ ΝΙΚΟΣ / ΣΚΟΡΔΙΛΗΣ ΑΝΤΩΝΗΣ / ΣΟΥΛΗΣ ΣΠΥΡΙΔΩΝ ΓΕΩΡΓΙΟΣ / ΧΑΤΖΗΠΕΤΡΟΥ ΑΝΘΗ / ΧΡΙΣΤΟΦΗ ΜΑΡΙΛΥ</w:t>
      </w:r>
    </w:p>
    <w:p w:rsidR="00E2109B" w:rsidRDefault="00E2109B" w:rsidP="00E2109B">
      <w:pPr>
        <w:spacing w:before="4000"/>
        <w:jc w:val="center"/>
      </w:pPr>
      <w:r>
        <w:t>Εθνική Συνομοσπονδία ατόμων με Αναπηρία</w:t>
      </w:r>
    </w:p>
    <w:p w:rsidR="00E2109B" w:rsidRDefault="00E2109B"/>
    <w:p w:rsidR="00E2109B" w:rsidRDefault="00E2109B">
      <w:pPr>
        <w:sectPr w:rsidR="00E2109B" w:rsidSect="00BF0D6E">
          <w:footerReference w:type="default" r:id="rId10"/>
          <w:type w:val="nextColumn"/>
          <w:pgSz w:w="11907" w:h="15876"/>
          <w:pgMar w:top="1134" w:right="1021" w:bottom="1134" w:left="1021" w:header="709" w:footer="709" w:gutter="0"/>
          <w:cols w:space="708"/>
          <w:docGrid w:linePitch="360"/>
        </w:sectPr>
      </w:pPr>
    </w:p>
    <w:p w:rsidR="00612DF9" w:rsidRPr="00376EEB" w:rsidRDefault="00612DF9" w:rsidP="00376EEB">
      <w:pPr>
        <w:spacing w:before="1680"/>
        <w:jc w:val="center"/>
        <w:rPr>
          <w:caps/>
          <w:sz w:val="33"/>
          <w:szCs w:val="23"/>
        </w:rPr>
      </w:pPr>
      <w:r w:rsidRPr="00376EEB">
        <w:rPr>
          <w:caps/>
          <w:sz w:val="33"/>
          <w:szCs w:val="23"/>
        </w:rPr>
        <w:lastRenderedPageBreak/>
        <w:t>Συνδικαλιστική Εκπαίδευση Στελεχών Αναπηρικού Κ</w:t>
      </w:r>
      <w:r w:rsidRPr="00376EEB">
        <w:rPr>
          <w:caps/>
          <w:sz w:val="33"/>
          <w:szCs w:val="23"/>
        </w:rPr>
        <w:t>ι</w:t>
      </w:r>
      <w:r w:rsidRPr="00376EEB">
        <w:rPr>
          <w:caps/>
          <w:sz w:val="33"/>
          <w:szCs w:val="23"/>
        </w:rPr>
        <w:t xml:space="preserve">νήματος / </w:t>
      </w:r>
      <w:r w:rsidR="0071403D" w:rsidRPr="00376EEB">
        <w:rPr>
          <w:caps/>
          <w:sz w:val="33"/>
          <w:szCs w:val="23"/>
        </w:rPr>
        <w:t>1</w:t>
      </w:r>
    </w:p>
    <w:p w:rsidR="00E2109B" w:rsidRPr="00376EEB" w:rsidRDefault="00B960CE" w:rsidP="00612DF9">
      <w:pPr>
        <w:jc w:val="center"/>
        <w:rPr>
          <w:caps/>
          <w:sz w:val="72"/>
          <w:szCs w:val="42"/>
        </w:rPr>
      </w:pPr>
      <w:r w:rsidRPr="00376EEB">
        <w:rPr>
          <w:caps/>
          <w:sz w:val="72"/>
          <w:szCs w:val="42"/>
        </w:rPr>
        <w:t>ΣΧΕΔΙΑΣΜΟΣ ΠΟΛΙΤΙΚΗΣ ΣΕ ΘΕΜΑΤΑ ΑΝ</w:t>
      </w:r>
      <w:r w:rsidR="00D714B6" w:rsidRPr="00376EEB">
        <w:rPr>
          <w:caps/>
          <w:sz w:val="72"/>
          <w:szCs w:val="42"/>
        </w:rPr>
        <w:t>Α</w:t>
      </w:r>
      <w:r w:rsidRPr="00376EEB">
        <w:rPr>
          <w:caps/>
          <w:sz w:val="72"/>
          <w:szCs w:val="42"/>
        </w:rPr>
        <w:t>ΠΗΡΙΑΣ</w:t>
      </w:r>
    </w:p>
    <w:p w:rsidR="00B960CE" w:rsidRPr="00376EEB" w:rsidRDefault="00B960CE" w:rsidP="00612DF9">
      <w:pPr>
        <w:jc w:val="center"/>
        <w:rPr>
          <w:caps/>
          <w:sz w:val="44"/>
          <w:szCs w:val="42"/>
        </w:rPr>
      </w:pPr>
      <w:r w:rsidRPr="00376EEB">
        <w:rPr>
          <w:caps/>
          <w:sz w:val="44"/>
          <w:szCs w:val="42"/>
        </w:rPr>
        <w:t xml:space="preserve">ΕΓΧΕΙΡΙΔΙΟ </w:t>
      </w:r>
      <w:r w:rsidR="0071403D" w:rsidRPr="00376EEB">
        <w:rPr>
          <w:caps/>
          <w:sz w:val="44"/>
          <w:szCs w:val="42"/>
        </w:rPr>
        <w:t>ΕΚΠΑΙΔΕΥΟΜΕΝΟΥ</w:t>
      </w:r>
    </w:p>
    <w:p w:rsidR="0023159D" w:rsidRPr="00376EEB" w:rsidRDefault="0023159D" w:rsidP="0071403D">
      <w:pPr>
        <w:spacing w:before="720"/>
        <w:jc w:val="center"/>
        <w:rPr>
          <w:caps/>
          <w:sz w:val="52"/>
          <w:szCs w:val="42"/>
        </w:rPr>
      </w:pPr>
      <w:r w:rsidRPr="00376EEB">
        <w:rPr>
          <w:caps/>
          <w:noProof/>
          <w:sz w:val="52"/>
          <w:szCs w:val="42"/>
          <w:lang w:eastAsia="el-GR"/>
        </w:rPr>
        <w:drawing>
          <wp:inline distT="0" distB="0" distL="0" distR="0" wp14:anchorId="3215AAAB" wp14:editId="04412F4D">
            <wp:extent cx="1590144" cy="237995"/>
            <wp:effectExtent l="0" t="0" r="0" b="0"/>
            <wp:docPr id="6" name="Εικόνα 6" descr="&quot; &quot;" title="&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xandros\Desktop\Y3\7 Nikolaidis\_preparation files\images\dec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0476" cy="238045"/>
                    </a:xfrm>
                    <a:prstGeom prst="rect">
                      <a:avLst/>
                    </a:prstGeom>
                    <a:noFill/>
                    <a:ln>
                      <a:noFill/>
                    </a:ln>
                  </pic:spPr>
                </pic:pic>
              </a:graphicData>
            </a:graphic>
          </wp:inline>
        </w:drawing>
      </w:r>
    </w:p>
    <w:p w:rsidR="0071403D" w:rsidRPr="00376EEB" w:rsidRDefault="0071403D" w:rsidP="0071403D">
      <w:pPr>
        <w:jc w:val="center"/>
        <w:rPr>
          <w:sz w:val="41"/>
          <w:szCs w:val="31"/>
        </w:rPr>
      </w:pPr>
      <w:r w:rsidRPr="00376EEB">
        <w:rPr>
          <w:sz w:val="41"/>
          <w:szCs w:val="31"/>
        </w:rPr>
        <w:t xml:space="preserve">Επιμέλεια </w:t>
      </w:r>
      <w:r w:rsidRPr="00376EEB">
        <w:rPr>
          <w:sz w:val="41"/>
          <w:szCs w:val="31"/>
        </w:rPr>
        <w:br/>
        <w:t>ΧΑΤΖΗΠΕΤΡΟΥ ΑΝΘΗ</w:t>
      </w:r>
    </w:p>
    <w:p w:rsidR="0071403D" w:rsidRPr="00376EEB" w:rsidRDefault="0071403D" w:rsidP="0071403D">
      <w:pPr>
        <w:spacing w:before="480"/>
        <w:jc w:val="center"/>
        <w:rPr>
          <w:sz w:val="41"/>
          <w:szCs w:val="31"/>
        </w:rPr>
      </w:pPr>
      <w:r w:rsidRPr="00376EEB">
        <w:rPr>
          <w:sz w:val="41"/>
          <w:szCs w:val="31"/>
        </w:rPr>
        <w:t>Συγγραφείς Θεματικών Ενοτήτων</w:t>
      </w:r>
    </w:p>
    <w:p w:rsidR="0071403D" w:rsidRPr="00376EEB" w:rsidRDefault="0071403D" w:rsidP="0071403D">
      <w:pPr>
        <w:suppressAutoHyphens/>
        <w:jc w:val="center"/>
        <w:rPr>
          <w:caps/>
          <w:sz w:val="41"/>
          <w:szCs w:val="31"/>
        </w:rPr>
      </w:pPr>
      <w:r w:rsidRPr="00376EEB">
        <w:rPr>
          <w:caps/>
          <w:sz w:val="41"/>
          <w:szCs w:val="31"/>
        </w:rPr>
        <w:t>ΓΚΟΥΦΑ ΑΝΑΣΤΑΣΙΑ / ΓΟΥΝΑΡΗ ΜΑΡΙΑ ΕΙΡΗΝΗ / ΛΟΓΑΡΑΣ ΔΗΜΗΤΡΗΣ / ΜΠΑΡΜΠΑΛΙΑ ΕΛΕΝΗ / ΝΙΚΟΛΑΪ́ΔΗΣ ΕΥΑΓΓΕΛΟΣ / ΠΑΝΑΝΟΣ ΑΡΙΣΤΕΙΔΗΣ / ΠΑΠΑΧΡΙΣΤΟΠΟΥΛΟΣ ΝΙΚΟΣ / ΣΚΟΡΔΙΛΗΣ ΑΝΤΩΝΗΣ / ΣΟΥΛΗΣ ΣΠΥΡΙΔΩΝ ΓΕΩΡΓΙΟΣ / ΧΑΤΖΗΠΕΤΡΟΥ ΑΝΘΗ / ΧΡΙΣΤΟΦΗ ΜΑΡΙΛΥ</w:t>
      </w:r>
    </w:p>
    <w:p w:rsidR="00612DF9" w:rsidRPr="00376EEB" w:rsidRDefault="0071403D" w:rsidP="00376EEB">
      <w:pPr>
        <w:spacing w:before="600" w:after="120"/>
        <w:jc w:val="center"/>
        <w:rPr>
          <w:sz w:val="34"/>
        </w:rPr>
      </w:pPr>
      <w:r w:rsidRPr="00376EEB">
        <w:rPr>
          <w:caps/>
          <w:sz w:val="42"/>
        </w:rPr>
        <w:t>ΙΑΝΟΥΑΡΙΟΣ</w:t>
      </w:r>
      <w:r w:rsidR="00612DF9" w:rsidRPr="00376EEB">
        <w:rPr>
          <w:caps/>
          <w:sz w:val="42"/>
        </w:rPr>
        <w:t xml:space="preserve"> 201</w:t>
      </w:r>
      <w:r w:rsidRPr="00376EEB">
        <w:rPr>
          <w:caps/>
          <w:sz w:val="42"/>
        </w:rPr>
        <w:t>4</w:t>
      </w:r>
      <w:r w:rsidR="00612DF9" w:rsidRPr="00376EEB">
        <w:rPr>
          <w:sz w:val="34"/>
        </w:rPr>
        <w:br w:type="page"/>
      </w:r>
    </w:p>
    <w:p w:rsidR="00B25A38" w:rsidRPr="00376EEB" w:rsidRDefault="00B25A38" w:rsidP="00B25A38">
      <w:pPr>
        <w:spacing w:before="6000" w:after="0"/>
        <w:rPr>
          <w:sz w:val="34"/>
        </w:rPr>
      </w:pPr>
    </w:p>
    <w:p w:rsidR="00612DF9" w:rsidRPr="00376EEB" w:rsidRDefault="00612DF9" w:rsidP="00376EEB">
      <w:pPr>
        <w:spacing w:before="3600" w:after="0"/>
        <w:rPr>
          <w:sz w:val="34"/>
        </w:rPr>
      </w:pPr>
      <w:r w:rsidRPr="00376EEB">
        <w:rPr>
          <w:sz w:val="34"/>
        </w:rPr>
        <w:t>Έκδοση:</w:t>
      </w:r>
    </w:p>
    <w:p w:rsidR="00B25A38" w:rsidRPr="00376EEB" w:rsidRDefault="00B25A38" w:rsidP="00B25A38">
      <w:pPr>
        <w:spacing w:after="0"/>
        <w:rPr>
          <w:b/>
          <w:sz w:val="34"/>
        </w:rPr>
      </w:pPr>
      <w:r w:rsidRPr="00376EEB">
        <w:rPr>
          <w:b/>
          <w:sz w:val="34"/>
        </w:rPr>
        <w:t>Εθνική Συνομοσπονδία Ατόμων με Αναπηρία (Ε.Σ.Α.με.Α)</w:t>
      </w:r>
    </w:p>
    <w:p w:rsidR="00B25A38" w:rsidRPr="00376EEB" w:rsidRDefault="00B25A38" w:rsidP="00B25A38">
      <w:pPr>
        <w:spacing w:after="0"/>
        <w:rPr>
          <w:sz w:val="34"/>
        </w:rPr>
      </w:pPr>
      <w:r w:rsidRPr="00376EEB">
        <w:rPr>
          <w:sz w:val="34"/>
        </w:rPr>
        <w:t>Κεντρικά γραφεία: Ελ. Βενιζέλου 236, Τ.Κ. 163 41, Ηλιούπολη</w:t>
      </w:r>
    </w:p>
    <w:p w:rsidR="00B25A38" w:rsidRPr="00376EEB" w:rsidRDefault="00B25A38" w:rsidP="00B25A38">
      <w:pPr>
        <w:spacing w:after="0"/>
        <w:rPr>
          <w:sz w:val="34"/>
          <w:lang w:val="it-IT"/>
        </w:rPr>
      </w:pPr>
      <w:r w:rsidRPr="00376EEB">
        <w:rPr>
          <w:sz w:val="34"/>
        </w:rPr>
        <w:t>τηλ</w:t>
      </w:r>
      <w:r w:rsidRPr="00376EEB">
        <w:rPr>
          <w:sz w:val="34"/>
          <w:lang w:val="it-IT"/>
        </w:rPr>
        <w:t>. 210.99.49.837, e-mail: esaea@otenet.gr, http://www.esaea.gr</w:t>
      </w:r>
    </w:p>
    <w:p w:rsidR="00B25A38" w:rsidRPr="00376EEB" w:rsidRDefault="00B25A38" w:rsidP="00B25A38">
      <w:pPr>
        <w:rPr>
          <w:sz w:val="34"/>
          <w:lang w:val="it-IT"/>
        </w:rPr>
      </w:pPr>
    </w:p>
    <w:p w:rsidR="00B25A38" w:rsidRPr="00376EEB" w:rsidRDefault="00B25A38" w:rsidP="00B25A38">
      <w:pPr>
        <w:spacing w:after="0"/>
        <w:rPr>
          <w:sz w:val="34"/>
        </w:rPr>
      </w:pPr>
      <w:r w:rsidRPr="00376EEB">
        <w:rPr>
          <w:sz w:val="34"/>
        </w:rPr>
        <w:t>Σελιδοποίηση, Εκτύπωση, Αναπροσαρμογή, Ψηφιοποίηση:</w:t>
      </w:r>
    </w:p>
    <w:p w:rsidR="00B25A38" w:rsidRPr="00376EEB" w:rsidRDefault="00B25A38" w:rsidP="00B25A38">
      <w:pPr>
        <w:spacing w:after="0"/>
        <w:rPr>
          <w:b/>
          <w:sz w:val="34"/>
        </w:rPr>
      </w:pPr>
      <w:r w:rsidRPr="00376EEB">
        <w:rPr>
          <w:b/>
          <w:sz w:val="34"/>
          <w:lang w:val="en-GB"/>
        </w:rPr>
        <w:t>Team</w:t>
      </w:r>
      <w:r w:rsidRPr="00376EEB">
        <w:rPr>
          <w:b/>
          <w:sz w:val="34"/>
        </w:rPr>
        <w:t xml:space="preserve"> </w:t>
      </w:r>
      <w:r w:rsidRPr="00376EEB">
        <w:rPr>
          <w:b/>
          <w:sz w:val="34"/>
          <w:lang w:val="en-GB"/>
        </w:rPr>
        <w:t>Work</w:t>
      </w:r>
      <w:r w:rsidRPr="00376EEB">
        <w:rPr>
          <w:b/>
          <w:sz w:val="34"/>
        </w:rPr>
        <w:t xml:space="preserve"> </w:t>
      </w:r>
      <w:r w:rsidRPr="00376EEB">
        <w:rPr>
          <w:b/>
          <w:sz w:val="34"/>
          <w:lang w:val="en-GB"/>
        </w:rPr>
        <w:t>Communication</w:t>
      </w:r>
    </w:p>
    <w:p w:rsidR="00B25A38" w:rsidRPr="00376EEB" w:rsidRDefault="00B25A38" w:rsidP="00B25A38">
      <w:pPr>
        <w:spacing w:after="0"/>
        <w:rPr>
          <w:sz w:val="34"/>
        </w:rPr>
      </w:pPr>
      <w:r w:rsidRPr="00376EEB">
        <w:rPr>
          <w:sz w:val="34"/>
        </w:rPr>
        <w:t>Λ. Συγγρού 229, Τ.Κ. 171 21, Αθήνα</w:t>
      </w:r>
    </w:p>
    <w:p w:rsidR="00B25A38" w:rsidRPr="00376EEB" w:rsidRDefault="00B25A38" w:rsidP="00B25A38">
      <w:pPr>
        <w:spacing w:after="0"/>
        <w:rPr>
          <w:sz w:val="34"/>
        </w:rPr>
      </w:pPr>
      <w:r w:rsidRPr="00376EEB">
        <w:rPr>
          <w:sz w:val="34"/>
        </w:rPr>
        <w:t xml:space="preserve">τηλ. 210.33.03.556-7, </w:t>
      </w:r>
      <w:r w:rsidRPr="00376EEB">
        <w:rPr>
          <w:sz w:val="34"/>
          <w:lang w:val="it-IT"/>
        </w:rPr>
        <w:t>e</w:t>
      </w:r>
      <w:r w:rsidRPr="00376EEB">
        <w:rPr>
          <w:sz w:val="34"/>
        </w:rPr>
        <w:t>-</w:t>
      </w:r>
      <w:r w:rsidRPr="00376EEB">
        <w:rPr>
          <w:sz w:val="34"/>
          <w:lang w:val="it-IT"/>
        </w:rPr>
        <w:t>mail</w:t>
      </w:r>
      <w:r w:rsidRPr="00376EEB">
        <w:rPr>
          <w:sz w:val="34"/>
        </w:rPr>
        <w:t xml:space="preserve">: </w:t>
      </w:r>
      <w:r w:rsidRPr="00376EEB">
        <w:rPr>
          <w:sz w:val="34"/>
          <w:lang w:val="it-IT"/>
        </w:rPr>
        <w:t>info</w:t>
      </w:r>
      <w:r w:rsidRPr="00376EEB">
        <w:rPr>
          <w:sz w:val="34"/>
        </w:rPr>
        <w:t>@</w:t>
      </w:r>
      <w:r w:rsidRPr="00376EEB">
        <w:rPr>
          <w:sz w:val="34"/>
          <w:lang w:val="it-IT"/>
        </w:rPr>
        <w:t>twc</w:t>
      </w:r>
      <w:r w:rsidRPr="00376EEB">
        <w:rPr>
          <w:sz w:val="34"/>
        </w:rPr>
        <w:t>.</w:t>
      </w:r>
      <w:r w:rsidRPr="00376EEB">
        <w:rPr>
          <w:sz w:val="34"/>
          <w:lang w:val="it-IT"/>
        </w:rPr>
        <w:t>gr</w:t>
      </w:r>
      <w:r w:rsidRPr="00376EEB">
        <w:rPr>
          <w:sz w:val="34"/>
        </w:rPr>
        <w:t xml:space="preserve">, </w:t>
      </w:r>
      <w:r w:rsidRPr="00376EEB">
        <w:rPr>
          <w:sz w:val="34"/>
          <w:lang w:val="it-IT"/>
        </w:rPr>
        <w:t>http</w:t>
      </w:r>
      <w:r w:rsidRPr="00376EEB">
        <w:rPr>
          <w:sz w:val="34"/>
        </w:rPr>
        <w:t>://</w:t>
      </w:r>
      <w:r w:rsidRPr="00376EEB">
        <w:rPr>
          <w:sz w:val="34"/>
          <w:lang w:val="it-IT"/>
        </w:rPr>
        <w:t>www</w:t>
      </w:r>
      <w:r w:rsidRPr="00376EEB">
        <w:rPr>
          <w:sz w:val="34"/>
        </w:rPr>
        <w:t>.</w:t>
      </w:r>
      <w:r w:rsidRPr="00376EEB">
        <w:rPr>
          <w:sz w:val="34"/>
          <w:lang w:val="it-IT"/>
        </w:rPr>
        <w:t>twc</w:t>
      </w:r>
      <w:r w:rsidRPr="00376EEB">
        <w:rPr>
          <w:sz w:val="34"/>
        </w:rPr>
        <w:t>.</w:t>
      </w:r>
      <w:r w:rsidRPr="00376EEB">
        <w:rPr>
          <w:sz w:val="34"/>
          <w:lang w:val="it-IT"/>
        </w:rPr>
        <w:t>gr</w:t>
      </w:r>
    </w:p>
    <w:p w:rsidR="00B25A38" w:rsidRPr="00376EEB" w:rsidRDefault="00B25A38" w:rsidP="00B25A38">
      <w:pPr>
        <w:rPr>
          <w:sz w:val="34"/>
        </w:rPr>
      </w:pPr>
    </w:p>
    <w:p w:rsidR="00B25A38" w:rsidRPr="00376EEB" w:rsidRDefault="00B25A38" w:rsidP="00B25A38">
      <w:pPr>
        <w:rPr>
          <w:sz w:val="29"/>
          <w:szCs w:val="23"/>
        </w:rPr>
      </w:pPr>
      <w:r w:rsidRPr="00376EEB">
        <w:rPr>
          <w:sz w:val="29"/>
          <w:szCs w:val="23"/>
        </w:rPr>
        <w:t>Το παρόν συγχρηματοδοτήθηκε από την Ευρωπαϊκή Ένωση (Ευρωπαϊκό Κοινωνικό Ταμείο) και εθνικούς πόρους στο πλαίσιο της πράξης «ΠΡΟΓΡΑΜΜΑΤΑ ΔΙΑ Β</w:t>
      </w:r>
      <w:r w:rsidRPr="00376EEB">
        <w:rPr>
          <w:sz w:val="29"/>
          <w:szCs w:val="23"/>
        </w:rPr>
        <w:t>Ι</w:t>
      </w:r>
      <w:r w:rsidRPr="00376EEB">
        <w:rPr>
          <w:sz w:val="29"/>
          <w:szCs w:val="23"/>
        </w:rPr>
        <w:t>ΟΥ ΕΚΠΑΙΔΕΥΣΗΣ ΓΙΑ ΤΗΝ ΑΝΑΠΗΡΙΑ – Α.Π. 7, Α.Π.8, Α.Π.9» του Επιχε</w:t>
      </w:r>
      <w:r w:rsidRPr="00376EEB">
        <w:rPr>
          <w:sz w:val="29"/>
          <w:szCs w:val="23"/>
        </w:rPr>
        <w:t>ι</w:t>
      </w:r>
      <w:r w:rsidRPr="00376EEB">
        <w:rPr>
          <w:sz w:val="29"/>
          <w:szCs w:val="23"/>
        </w:rPr>
        <w:t>ρησιακού Πρ</w:t>
      </w:r>
      <w:r w:rsidRPr="00376EEB">
        <w:rPr>
          <w:sz w:val="29"/>
          <w:szCs w:val="23"/>
        </w:rPr>
        <w:t>ο</w:t>
      </w:r>
      <w:r w:rsidRPr="00376EEB">
        <w:rPr>
          <w:sz w:val="29"/>
          <w:szCs w:val="23"/>
        </w:rPr>
        <w:t>γράμματος «Εκπαίδευση και Διά Βίου Μάθηση».</w:t>
      </w:r>
    </w:p>
    <w:p w:rsidR="00612DF9" w:rsidRPr="00376EEB" w:rsidRDefault="00612DF9" w:rsidP="0071403D">
      <w:pPr>
        <w:jc w:val="center"/>
        <w:rPr>
          <w:sz w:val="34"/>
        </w:rPr>
      </w:pPr>
      <w:r w:rsidRPr="00376EEB">
        <w:rPr>
          <w:noProof/>
          <w:sz w:val="34"/>
          <w:lang w:eastAsia="el-GR"/>
        </w:rPr>
        <w:drawing>
          <wp:inline distT="0" distB="0" distL="0" distR="0" wp14:anchorId="5487F22A" wp14:editId="7E622652">
            <wp:extent cx="5285984" cy="1421105"/>
            <wp:effectExtent l="0" t="0" r="0" b="8255"/>
            <wp:docPr id="4" name="Εικόνα 4" descr="Λογότυπο του Επιχειρησιακού Προγράμματος Εκπάιδευση και Διαβίου Μάθηση. Περιλαμβάνει τη σημαία της Ευρωπαϊκής Ένωσης, το λογότυπο του ΕΠ Εκπαίδευση και διαβίου Μάθηση, το Λογότυπο του ΕΣΠΑ 2007-2013, Με τη συγχρηματοδότηση της Ελλάδας και της Ευρωπαϊκής Ένωσης. " title="Λογότυπο του Επιχειρησιακού Προγράμματος Εκπάιδευση και Δια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New folder\Logo.bmp"/>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35" r="1890"/>
                    <a:stretch/>
                  </pic:blipFill>
                  <pic:spPr bwMode="auto">
                    <a:xfrm>
                      <a:off x="0" y="0"/>
                      <a:ext cx="5320278" cy="1430325"/>
                    </a:xfrm>
                    <a:prstGeom prst="rect">
                      <a:avLst/>
                    </a:prstGeom>
                    <a:noFill/>
                    <a:ln>
                      <a:noFill/>
                    </a:ln>
                    <a:extLst>
                      <a:ext uri="{53640926-AAD7-44D8-BBD7-CCE9431645EC}">
                        <a14:shadowObscured xmlns:a14="http://schemas.microsoft.com/office/drawing/2010/main"/>
                      </a:ext>
                    </a:extLst>
                  </pic:spPr>
                </pic:pic>
              </a:graphicData>
            </a:graphic>
          </wp:inline>
        </w:drawing>
      </w:r>
    </w:p>
    <w:p w:rsidR="00612DF9" w:rsidRPr="00376EEB" w:rsidRDefault="00B25A38" w:rsidP="00B25A38">
      <w:pPr>
        <w:jc w:val="center"/>
        <w:rPr>
          <w:sz w:val="34"/>
          <w:lang w:val="en-US"/>
        </w:rPr>
      </w:pPr>
      <w:r w:rsidRPr="00376EEB">
        <w:rPr>
          <w:sz w:val="34"/>
        </w:rPr>
        <w:t xml:space="preserve">ISBN: </w:t>
      </w:r>
      <w:r w:rsidR="008005FA" w:rsidRPr="00376EEB">
        <w:rPr>
          <w:sz w:val="34"/>
        </w:rPr>
        <w:t>978-618-</w:t>
      </w:r>
      <w:r w:rsidR="0071403D" w:rsidRPr="00376EEB">
        <w:rPr>
          <w:sz w:val="34"/>
        </w:rPr>
        <w:t>5124</w:t>
      </w:r>
      <w:r w:rsidR="008005FA" w:rsidRPr="00376EEB">
        <w:rPr>
          <w:sz w:val="34"/>
        </w:rPr>
        <w:t>-</w:t>
      </w:r>
      <w:r w:rsidR="0071403D" w:rsidRPr="00376EEB">
        <w:rPr>
          <w:sz w:val="34"/>
        </w:rPr>
        <w:t>02</w:t>
      </w:r>
      <w:r w:rsidR="008005FA" w:rsidRPr="00376EEB">
        <w:rPr>
          <w:sz w:val="34"/>
        </w:rPr>
        <w:t>-</w:t>
      </w:r>
      <w:r w:rsidR="0071403D" w:rsidRPr="00376EEB">
        <w:rPr>
          <w:sz w:val="34"/>
        </w:rPr>
        <w:t>1</w:t>
      </w:r>
    </w:p>
    <w:p w:rsidR="00B25A38" w:rsidRPr="00376EEB" w:rsidRDefault="00B25A38">
      <w:pPr>
        <w:rPr>
          <w:sz w:val="34"/>
          <w:highlight w:val="yellow"/>
        </w:rPr>
        <w:sectPr w:rsidR="00B25A38" w:rsidRPr="00376EEB" w:rsidSect="00BF0D6E">
          <w:type w:val="nextColumn"/>
          <w:pgSz w:w="11906" w:h="16838"/>
          <w:pgMar w:top="1134" w:right="1021" w:bottom="1134" w:left="1021" w:header="708" w:footer="708" w:gutter="0"/>
          <w:cols w:space="708"/>
          <w:docGrid w:linePitch="360"/>
        </w:sectPr>
      </w:pPr>
    </w:p>
    <w:p w:rsidR="00B25A38" w:rsidRPr="00376EEB" w:rsidRDefault="00AA1174" w:rsidP="00AA1174">
      <w:pPr>
        <w:jc w:val="center"/>
        <w:rPr>
          <w:b/>
          <w:bCs/>
          <w:color w:val="auto"/>
          <w:kern w:val="32"/>
          <w:sz w:val="50"/>
          <w:szCs w:val="40"/>
        </w:rPr>
      </w:pPr>
      <w:r w:rsidRPr="00376EEB">
        <w:rPr>
          <w:b/>
          <w:bCs/>
          <w:color w:val="auto"/>
          <w:kern w:val="32"/>
          <w:sz w:val="50"/>
          <w:szCs w:val="40"/>
        </w:rPr>
        <w:t>Περιεχόμενα</w:t>
      </w:r>
    </w:p>
    <w:sdt>
      <w:sdtPr>
        <w:rPr>
          <w:rFonts w:ascii="Times New Roman" w:eastAsia="Times New Roman" w:hAnsi="Times New Roman" w:cs="Times New Roman"/>
          <w:b w:val="0"/>
          <w:bCs w:val="0"/>
          <w:color w:val="000000"/>
          <w:w w:val="100"/>
          <w:sz w:val="34"/>
          <w:szCs w:val="22"/>
          <w:lang w:eastAsia="en-US"/>
        </w:rPr>
        <w:id w:val="693581780"/>
        <w:docPartObj>
          <w:docPartGallery w:val="Table of Contents"/>
          <w:docPartUnique/>
        </w:docPartObj>
      </w:sdtPr>
      <w:sdtContent>
        <w:p w:rsidR="00BF0D6E" w:rsidRPr="00376EEB" w:rsidRDefault="00BF0D6E" w:rsidP="00A56D7E">
          <w:pPr>
            <w:pStyle w:val="a7"/>
            <w:rPr>
              <w:sz w:val="38"/>
            </w:rPr>
          </w:pPr>
        </w:p>
        <w:p w:rsidR="004378E0" w:rsidRPr="00376EEB" w:rsidRDefault="00BF0D6E">
          <w:pPr>
            <w:pStyle w:val="10"/>
            <w:tabs>
              <w:tab w:val="right" w:leader="dot" w:pos="9854"/>
            </w:tabs>
            <w:rPr>
              <w:rFonts w:asciiTheme="minorHAnsi" w:eastAsiaTheme="minorEastAsia" w:hAnsiTheme="minorHAnsi" w:cstheme="minorBidi"/>
              <w:noProof/>
              <w:color w:val="auto"/>
              <w:sz w:val="32"/>
              <w:lang w:eastAsia="el-GR"/>
            </w:rPr>
          </w:pPr>
          <w:r w:rsidRPr="00376EEB">
            <w:rPr>
              <w:sz w:val="34"/>
            </w:rPr>
            <w:fldChar w:fldCharType="begin"/>
          </w:r>
          <w:r w:rsidRPr="00376EEB">
            <w:rPr>
              <w:sz w:val="34"/>
            </w:rPr>
            <w:instrText xml:space="preserve"> TOC \o "1-3" \h \z \u </w:instrText>
          </w:r>
          <w:r w:rsidRPr="00376EEB">
            <w:rPr>
              <w:sz w:val="34"/>
            </w:rPr>
            <w:fldChar w:fldCharType="separate"/>
          </w:r>
          <w:hyperlink w:anchor="_Toc389381518" w:history="1">
            <w:r w:rsidR="004378E0" w:rsidRPr="00376EEB">
              <w:rPr>
                <w:rStyle w:val="-"/>
                <w:noProof/>
                <w:sz w:val="34"/>
              </w:rPr>
              <w:t>ΠΡΟΛΟΓΟΣ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_Toc389381518 \h </w:instrText>
            </w:r>
            <w:r w:rsidR="004378E0" w:rsidRPr="00376EEB">
              <w:rPr>
                <w:noProof/>
                <w:webHidden/>
                <w:sz w:val="34"/>
              </w:rPr>
            </w:r>
            <w:r w:rsidR="004378E0" w:rsidRPr="00376EEB">
              <w:rPr>
                <w:noProof/>
                <w:webHidden/>
                <w:sz w:val="34"/>
              </w:rPr>
              <w:fldChar w:fldCharType="separate"/>
            </w:r>
            <w:r w:rsidR="00B47798">
              <w:rPr>
                <w:noProof/>
                <w:webHidden/>
                <w:sz w:val="34"/>
              </w:rPr>
              <w:t>14</w:t>
            </w:r>
            <w:r w:rsidR="004378E0" w:rsidRPr="00376EEB">
              <w:rPr>
                <w:noProof/>
                <w:webHidden/>
                <w:sz w:val="34"/>
              </w:rPr>
              <w:fldChar w:fldCharType="end"/>
            </w:r>
          </w:hyperlink>
        </w:p>
        <w:p w:rsidR="004378E0" w:rsidRPr="00376EEB" w:rsidRDefault="00FE7DFC">
          <w:pPr>
            <w:pStyle w:val="10"/>
            <w:tabs>
              <w:tab w:val="right" w:leader="dot" w:pos="9854"/>
            </w:tabs>
            <w:rPr>
              <w:rFonts w:asciiTheme="minorHAnsi" w:eastAsiaTheme="minorEastAsia" w:hAnsiTheme="minorHAnsi" w:cstheme="minorBidi"/>
              <w:noProof/>
              <w:color w:val="auto"/>
              <w:sz w:val="32"/>
              <w:lang w:eastAsia="el-GR"/>
            </w:rPr>
          </w:pPr>
          <w:hyperlink w:anchor="_Toc389381519" w:history="1">
            <w:r w:rsidR="004378E0" w:rsidRPr="00376EEB">
              <w:rPr>
                <w:rStyle w:val="-"/>
                <w:noProof/>
                <w:sz w:val="34"/>
              </w:rPr>
              <w:t>ΕΙΣΑΓΩΓΙΚΟ ΣΗΜΕΙΩΜΑ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_Toc389381519 \h </w:instrText>
            </w:r>
            <w:r w:rsidR="004378E0" w:rsidRPr="00376EEB">
              <w:rPr>
                <w:noProof/>
                <w:webHidden/>
                <w:sz w:val="34"/>
              </w:rPr>
            </w:r>
            <w:r w:rsidR="004378E0" w:rsidRPr="00376EEB">
              <w:rPr>
                <w:noProof/>
                <w:webHidden/>
                <w:sz w:val="34"/>
              </w:rPr>
              <w:fldChar w:fldCharType="separate"/>
            </w:r>
            <w:r w:rsidR="00B47798">
              <w:rPr>
                <w:noProof/>
                <w:webHidden/>
                <w:sz w:val="34"/>
              </w:rPr>
              <w:t>17</w:t>
            </w:r>
            <w:r w:rsidR="004378E0" w:rsidRPr="00376EEB">
              <w:rPr>
                <w:noProof/>
                <w:webHidden/>
                <w:sz w:val="34"/>
              </w:rPr>
              <w:fldChar w:fldCharType="end"/>
            </w:r>
          </w:hyperlink>
        </w:p>
        <w:p w:rsidR="004378E0" w:rsidRPr="00376EEB" w:rsidRDefault="00FE7DFC">
          <w:pPr>
            <w:pStyle w:val="10"/>
            <w:tabs>
              <w:tab w:val="right" w:leader="dot" w:pos="9854"/>
            </w:tabs>
            <w:rPr>
              <w:rFonts w:asciiTheme="minorHAnsi" w:eastAsiaTheme="minorEastAsia" w:hAnsiTheme="minorHAnsi" w:cstheme="minorBidi"/>
              <w:noProof/>
              <w:color w:val="auto"/>
              <w:sz w:val="32"/>
              <w:lang w:eastAsia="el-GR"/>
            </w:rPr>
          </w:pPr>
          <w:hyperlink w:anchor="_Toc389381520" w:history="1">
            <w:r w:rsidR="004378E0" w:rsidRPr="00376EEB">
              <w:rPr>
                <w:rStyle w:val="-"/>
                <w:noProof/>
                <w:sz w:val="34"/>
              </w:rPr>
              <w:t>ΕΙΣΑΓΩΓΗ</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_Toc389381520 \h </w:instrText>
            </w:r>
            <w:r w:rsidR="004378E0" w:rsidRPr="00376EEB">
              <w:rPr>
                <w:noProof/>
                <w:webHidden/>
                <w:sz w:val="34"/>
              </w:rPr>
            </w:r>
            <w:r w:rsidR="004378E0" w:rsidRPr="00376EEB">
              <w:rPr>
                <w:noProof/>
                <w:webHidden/>
                <w:sz w:val="34"/>
              </w:rPr>
              <w:fldChar w:fldCharType="separate"/>
            </w:r>
            <w:r w:rsidR="00B47798">
              <w:rPr>
                <w:noProof/>
                <w:webHidden/>
                <w:sz w:val="34"/>
              </w:rPr>
              <w:t>19</w:t>
            </w:r>
            <w:r w:rsidR="004378E0" w:rsidRPr="00376EEB">
              <w:rPr>
                <w:noProof/>
                <w:webHidden/>
                <w:sz w:val="34"/>
              </w:rPr>
              <w:fldChar w:fldCharType="end"/>
            </w:r>
          </w:hyperlink>
        </w:p>
        <w:p w:rsidR="004378E0" w:rsidRPr="00376EEB" w:rsidRDefault="00FE7DFC">
          <w:pPr>
            <w:pStyle w:val="10"/>
            <w:tabs>
              <w:tab w:val="left" w:pos="2937"/>
              <w:tab w:val="right" w:leader="dot" w:pos="9854"/>
            </w:tabs>
            <w:rPr>
              <w:rFonts w:asciiTheme="minorHAnsi" w:eastAsiaTheme="minorEastAsia" w:hAnsiTheme="minorHAnsi" w:cstheme="minorBidi"/>
              <w:noProof/>
              <w:color w:val="auto"/>
              <w:sz w:val="32"/>
              <w:lang w:eastAsia="el-GR"/>
            </w:rPr>
          </w:pPr>
          <w:hyperlink w:anchor="_Toc389381521" w:history="1">
            <w:r w:rsidR="004378E0" w:rsidRPr="00376EEB">
              <w:rPr>
                <w:rStyle w:val="-"/>
                <w:noProof/>
                <w:sz w:val="34"/>
              </w:rPr>
              <w:t>ΘΕΜΑΤΙΚΗ ΕΝΟΤΗΤΑ 1.</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Το Αναπηρικό Κίνημα στην Ελλάδα, την Ευρώπη και τον Κόσμο  [Μπαρμπαλιά Ελένη, Χατζηπέτρου Ανθή]</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_Toc389381521 \h </w:instrText>
            </w:r>
            <w:r w:rsidR="004378E0" w:rsidRPr="00376EEB">
              <w:rPr>
                <w:noProof/>
                <w:webHidden/>
                <w:sz w:val="34"/>
              </w:rPr>
            </w:r>
            <w:r w:rsidR="004378E0" w:rsidRPr="00376EEB">
              <w:rPr>
                <w:noProof/>
                <w:webHidden/>
                <w:sz w:val="34"/>
              </w:rPr>
              <w:fldChar w:fldCharType="separate"/>
            </w:r>
            <w:r w:rsidR="00B47798">
              <w:rPr>
                <w:noProof/>
                <w:webHidden/>
                <w:sz w:val="34"/>
              </w:rPr>
              <w:t>26</w:t>
            </w:r>
            <w:r w:rsidR="004378E0" w:rsidRPr="00376EEB">
              <w:rPr>
                <w:noProof/>
                <w:webHidden/>
                <w:sz w:val="34"/>
              </w:rPr>
              <w:fldChar w:fldCharType="end"/>
            </w:r>
          </w:hyperlink>
        </w:p>
        <w:p w:rsidR="004378E0" w:rsidRPr="00376EEB" w:rsidRDefault="00FE7DFC">
          <w:pPr>
            <w:pStyle w:val="20"/>
            <w:tabs>
              <w:tab w:val="right" w:leader="dot" w:pos="9854"/>
            </w:tabs>
            <w:rPr>
              <w:rFonts w:asciiTheme="minorHAnsi" w:eastAsiaTheme="minorEastAsia" w:hAnsiTheme="minorHAnsi" w:cstheme="minorBidi"/>
              <w:noProof/>
              <w:color w:val="auto"/>
              <w:sz w:val="32"/>
              <w:lang w:eastAsia="el-GR"/>
            </w:rPr>
          </w:pPr>
          <w:hyperlink w:anchor="_Toc389381522" w:history="1">
            <w:r w:rsidR="004378E0" w:rsidRPr="00376EEB">
              <w:rPr>
                <w:rStyle w:val="-"/>
                <w:caps/>
                <w:noProof/>
                <w:sz w:val="34"/>
              </w:rPr>
              <w:t>Εισαγωγή</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_Toc389381522 \h </w:instrText>
            </w:r>
            <w:r w:rsidR="004378E0" w:rsidRPr="00376EEB">
              <w:rPr>
                <w:noProof/>
                <w:webHidden/>
                <w:sz w:val="34"/>
              </w:rPr>
            </w:r>
            <w:r w:rsidR="004378E0" w:rsidRPr="00376EEB">
              <w:rPr>
                <w:noProof/>
                <w:webHidden/>
                <w:sz w:val="34"/>
              </w:rPr>
              <w:fldChar w:fldCharType="separate"/>
            </w:r>
            <w:r w:rsidR="00B47798">
              <w:rPr>
                <w:noProof/>
                <w:webHidden/>
                <w:sz w:val="34"/>
              </w:rPr>
              <w:t>26</w:t>
            </w:r>
            <w:r w:rsidR="004378E0" w:rsidRPr="00376EEB">
              <w:rPr>
                <w:noProof/>
                <w:webHidden/>
                <w:sz w:val="34"/>
              </w:rPr>
              <w:fldChar w:fldCharType="end"/>
            </w:r>
          </w:hyperlink>
        </w:p>
        <w:p w:rsidR="004378E0" w:rsidRPr="00376EEB" w:rsidRDefault="00FE7DFC">
          <w:pPr>
            <w:pStyle w:val="20"/>
            <w:tabs>
              <w:tab w:val="left" w:pos="880"/>
              <w:tab w:val="right" w:leader="dot" w:pos="9854"/>
            </w:tabs>
            <w:rPr>
              <w:rFonts w:asciiTheme="minorHAnsi" w:eastAsiaTheme="minorEastAsia" w:hAnsiTheme="minorHAnsi" w:cstheme="minorBidi"/>
              <w:noProof/>
              <w:color w:val="auto"/>
              <w:sz w:val="32"/>
              <w:lang w:eastAsia="el-GR"/>
            </w:rPr>
          </w:pPr>
          <w:hyperlink w:anchor="_Toc389381523" w:history="1">
            <w:r w:rsidR="004378E0" w:rsidRPr="00376EEB">
              <w:rPr>
                <w:rStyle w:val="-"/>
                <w:noProof/>
                <w:sz w:val="34"/>
              </w:rPr>
              <w:t>1.1</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ΤΟ ΑΝΑΠΗΡΙΚΟ ΚΙΝΗΜΑ ΩΣ «ΝΕΟ» ΚΟΙΝΩΝΙΚΟ ΚΙΝΗΜΑ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_Toc389381523 \h </w:instrText>
            </w:r>
            <w:r w:rsidR="004378E0" w:rsidRPr="00376EEB">
              <w:rPr>
                <w:noProof/>
                <w:webHidden/>
                <w:sz w:val="34"/>
              </w:rPr>
            </w:r>
            <w:r w:rsidR="004378E0" w:rsidRPr="00376EEB">
              <w:rPr>
                <w:noProof/>
                <w:webHidden/>
                <w:sz w:val="34"/>
              </w:rPr>
              <w:fldChar w:fldCharType="separate"/>
            </w:r>
            <w:r w:rsidR="00B47798">
              <w:rPr>
                <w:noProof/>
                <w:webHidden/>
                <w:sz w:val="34"/>
              </w:rPr>
              <w:t>28</w:t>
            </w:r>
            <w:r w:rsidR="004378E0" w:rsidRPr="00376EEB">
              <w:rPr>
                <w:noProof/>
                <w:webHidden/>
                <w:sz w:val="34"/>
              </w:rPr>
              <w:fldChar w:fldCharType="end"/>
            </w:r>
          </w:hyperlink>
        </w:p>
        <w:p w:rsidR="004378E0" w:rsidRPr="00376EEB" w:rsidRDefault="00FE7DFC">
          <w:pPr>
            <w:pStyle w:val="20"/>
            <w:tabs>
              <w:tab w:val="left" w:pos="880"/>
              <w:tab w:val="right" w:leader="dot" w:pos="9854"/>
            </w:tabs>
            <w:rPr>
              <w:rFonts w:asciiTheme="minorHAnsi" w:eastAsiaTheme="minorEastAsia" w:hAnsiTheme="minorHAnsi" w:cstheme="minorBidi"/>
              <w:noProof/>
              <w:color w:val="auto"/>
              <w:sz w:val="32"/>
              <w:lang w:eastAsia="el-GR"/>
            </w:rPr>
          </w:pPr>
          <w:hyperlink w:anchor="_Toc389381524" w:history="1">
            <w:r w:rsidR="004378E0" w:rsidRPr="00376EEB">
              <w:rPr>
                <w:rStyle w:val="-"/>
                <w:noProof/>
                <w:sz w:val="34"/>
              </w:rPr>
              <w:t>1.2</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ΕΘΝΙΚΗ ΣΥΝΟΜΟΣΠΟΝΔΙΑ ΑΤΟΜΩΝ ΜΕ ΑΝΑΠΗΡΙΑ (Ε.Σ.Α.μεΑ.)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_Toc389381524 \h </w:instrText>
            </w:r>
            <w:r w:rsidR="004378E0" w:rsidRPr="00376EEB">
              <w:rPr>
                <w:noProof/>
                <w:webHidden/>
                <w:sz w:val="34"/>
              </w:rPr>
            </w:r>
            <w:r w:rsidR="004378E0" w:rsidRPr="00376EEB">
              <w:rPr>
                <w:noProof/>
                <w:webHidden/>
                <w:sz w:val="34"/>
              </w:rPr>
              <w:fldChar w:fldCharType="separate"/>
            </w:r>
            <w:r w:rsidR="00B47798">
              <w:rPr>
                <w:noProof/>
                <w:webHidden/>
                <w:sz w:val="34"/>
              </w:rPr>
              <w:t>30</w:t>
            </w:r>
            <w:r w:rsidR="004378E0" w:rsidRPr="00376EEB">
              <w:rPr>
                <w:noProof/>
                <w:webHidden/>
                <w:sz w:val="34"/>
              </w:rPr>
              <w:fldChar w:fldCharType="end"/>
            </w:r>
          </w:hyperlink>
        </w:p>
        <w:p w:rsidR="004378E0" w:rsidRPr="00376EEB" w:rsidRDefault="00FE7DFC">
          <w:pPr>
            <w:pStyle w:val="20"/>
            <w:tabs>
              <w:tab w:val="left" w:pos="880"/>
              <w:tab w:val="right" w:leader="dot" w:pos="9854"/>
            </w:tabs>
            <w:rPr>
              <w:rFonts w:asciiTheme="minorHAnsi" w:eastAsiaTheme="minorEastAsia" w:hAnsiTheme="minorHAnsi" w:cstheme="minorBidi"/>
              <w:noProof/>
              <w:color w:val="auto"/>
              <w:sz w:val="32"/>
              <w:lang w:eastAsia="el-GR"/>
            </w:rPr>
          </w:pPr>
          <w:hyperlink w:anchor="_Toc389381525" w:history="1">
            <w:r w:rsidR="004378E0" w:rsidRPr="00376EEB">
              <w:rPr>
                <w:rStyle w:val="-"/>
                <w:noProof/>
                <w:sz w:val="34"/>
              </w:rPr>
              <w:t>1.3</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ΤΑΚΤΙΚΑ ΜΕΛΗ - ΟΜΟΣΠΟΝΔΙΕΣ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_Toc389381525 \h </w:instrText>
            </w:r>
            <w:r w:rsidR="004378E0" w:rsidRPr="00376EEB">
              <w:rPr>
                <w:noProof/>
                <w:webHidden/>
                <w:sz w:val="34"/>
              </w:rPr>
            </w:r>
            <w:r w:rsidR="004378E0" w:rsidRPr="00376EEB">
              <w:rPr>
                <w:noProof/>
                <w:webHidden/>
                <w:sz w:val="34"/>
              </w:rPr>
              <w:fldChar w:fldCharType="separate"/>
            </w:r>
            <w:r w:rsidR="00B47798">
              <w:rPr>
                <w:noProof/>
                <w:webHidden/>
                <w:sz w:val="34"/>
              </w:rPr>
              <w:t>40</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526" w:history="1">
            <w:r w:rsidR="004378E0" w:rsidRPr="00376EEB">
              <w:rPr>
                <w:rStyle w:val="-"/>
                <w:noProof/>
                <w:sz w:val="34"/>
              </w:rPr>
              <w:t>1.3.1</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Πανελλήνια Ομοσπονδία Σωματείων Συλλόγων Ατόμων με Σακχαρώδη Διαβήτη (Π.Ο.Σ.Σ.Α.Σ.ΔΙΑ)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_Toc389381526 \h </w:instrText>
            </w:r>
            <w:r w:rsidR="004378E0" w:rsidRPr="00376EEB">
              <w:rPr>
                <w:noProof/>
                <w:webHidden/>
                <w:sz w:val="34"/>
              </w:rPr>
            </w:r>
            <w:r w:rsidR="004378E0" w:rsidRPr="00376EEB">
              <w:rPr>
                <w:noProof/>
                <w:webHidden/>
                <w:sz w:val="34"/>
              </w:rPr>
              <w:fldChar w:fldCharType="separate"/>
            </w:r>
            <w:r w:rsidR="00B47798">
              <w:rPr>
                <w:noProof/>
                <w:webHidden/>
                <w:sz w:val="34"/>
              </w:rPr>
              <w:t>40</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527" w:history="1">
            <w:r w:rsidR="004378E0" w:rsidRPr="00376EEB">
              <w:rPr>
                <w:rStyle w:val="-"/>
                <w:noProof/>
                <w:sz w:val="34"/>
              </w:rPr>
              <w:t>1.3.2</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Ομοσπονδία Κωφών Ελλάδος (ΟΜ.Κ.Ε.)</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_Toc389381527 \h </w:instrText>
            </w:r>
            <w:r w:rsidR="004378E0" w:rsidRPr="00376EEB">
              <w:rPr>
                <w:noProof/>
                <w:webHidden/>
                <w:sz w:val="34"/>
              </w:rPr>
            </w:r>
            <w:r w:rsidR="004378E0" w:rsidRPr="00376EEB">
              <w:rPr>
                <w:noProof/>
                <w:webHidden/>
                <w:sz w:val="34"/>
              </w:rPr>
              <w:fldChar w:fldCharType="separate"/>
            </w:r>
            <w:r w:rsidR="00B47798">
              <w:rPr>
                <w:noProof/>
                <w:webHidden/>
                <w:sz w:val="34"/>
              </w:rPr>
              <w:t>42</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528" w:history="1">
            <w:r w:rsidR="004378E0" w:rsidRPr="00376EEB">
              <w:rPr>
                <w:rStyle w:val="-"/>
                <w:noProof/>
                <w:sz w:val="34"/>
              </w:rPr>
              <w:t>1.3.3</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Πανελλήνια Ομοσπονδία Νεφροπαθών (Π.Ο.Ν.)</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_Toc389381528 \h </w:instrText>
            </w:r>
            <w:r w:rsidR="004378E0" w:rsidRPr="00376EEB">
              <w:rPr>
                <w:noProof/>
                <w:webHidden/>
                <w:sz w:val="34"/>
              </w:rPr>
            </w:r>
            <w:r w:rsidR="004378E0" w:rsidRPr="00376EEB">
              <w:rPr>
                <w:noProof/>
                <w:webHidden/>
                <w:sz w:val="34"/>
              </w:rPr>
              <w:fldChar w:fldCharType="separate"/>
            </w:r>
            <w:r w:rsidR="00B47798">
              <w:rPr>
                <w:noProof/>
                <w:webHidden/>
                <w:sz w:val="34"/>
              </w:rPr>
              <w:t>45</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529" w:history="1">
            <w:r w:rsidR="004378E0" w:rsidRPr="00376EEB">
              <w:rPr>
                <w:rStyle w:val="-"/>
                <w:noProof/>
                <w:sz w:val="34"/>
              </w:rPr>
              <w:t>1.3.4</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Εθνική Ομοσπονδία Τυφλών (Ε.Ο.Τ.)</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_Toc389381529 \h </w:instrText>
            </w:r>
            <w:r w:rsidR="004378E0" w:rsidRPr="00376EEB">
              <w:rPr>
                <w:noProof/>
                <w:webHidden/>
                <w:sz w:val="34"/>
              </w:rPr>
            </w:r>
            <w:r w:rsidR="004378E0" w:rsidRPr="00376EEB">
              <w:rPr>
                <w:noProof/>
                <w:webHidden/>
                <w:sz w:val="34"/>
              </w:rPr>
              <w:fldChar w:fldCharType="separate"/>
            </w:r>
            <w:r w:rsidR="00B47798">
              <w:rPr>
                <w:noProof/>
                <w:webHidden/>
                <w:sz w:val="34"/>
              </w:rPr>
              <w:t>47</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530" w:history="1">
            <w:r w:rsidR="004378E0" w:rsidRPr="00376EEB">
              <w:rPr>
                <w:rStyle w:val="-"/>
                <w:noProof/>
                <w:sz w:val="34"/>
              </w:rPr>
              <w:t>1.3.5</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Ελληνική Ομοσπονδία Θαλασσαιμίας (Ε.Ο.ΘΑ.)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_Toc389381530 \h </w:instrText>
            </w:r>
            <w:r w:rsidR="004378E0" w:rsidRPr="00376EEB">
              <w:rPr>
                <w:noProof/>
                <w:webHidden/>
                <w:sz w:val="34"/>
              </w:rPr>
            </w:r>
            <w:r w:rsidR="004378E0" w:rsidRPr="00376EEB">
              <w:rPr>
                <w:noProof/>
                <w:webHidden/>
                <w:sz w:val="34"/>
              </w:rPr>
              <w:fldChar w:fldCharType="separate"/>
            </w:r>
            <w:r w:rsidR="00B47798">
              <w:rPr>
                <w:noProof/>
                <w:webHidden/>
                <w:sz w:val="34"/>
              </w:rPr>
              <w:t>49</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531" w:history="1">
            <w:r w:rsidR="004378E0" w:rsidRPr="00376EEB">
              <w:rPr>
                <w:rStyle w:val="-"/>
                <w:noProof/>
                <w:sz w:val="34"/>
              </w:rPr>
              <w:t>1.3.6</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Εθνική Ομοσπονδία Κινητικά Αναπήρων (Ε.Ο.Κ.Α.)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_Toc389381531 \h </w:instrText>
            </w:r>
            <w:r w:rsidR="004378E0" w:rsidRPr="00376EEB">
              <w:rPr>
                <w:noProof/>
                <w:webHidden/>
                <w:sz w:val="34"/>
              </w:rPr>
            </w:r>
            <w:r w:rsidR="004378E0" w:rsidRPr="00376EEB">
              <w:rPr>
                <w:noProof/>
                <w:webHidden/>
                <w:sz w:val="34"/>
              </w:rPr>
              <w:fldChar w:fldCharType="separate"/>
            </w:r>
            <w:r w:rsidR="00B47798">
              <w:rPr>
                <w:noProof/>
                <w:webHidden/>
                <w:sz w:val="34"/>
              </w:rPr>
              <w:t>51</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532" w:history="1">
            <w:r w:rsidR="004378E0" w:rsidRPr="00376EEB">
              <w:rPr>
                <w:rStyle w:val="-"/>
                <w:noProof/>
                <w:sz w:val="34"/>
              </w:rPr>
              <w:t>1.3.7</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Πανελλήνια Ομοσπονδία Συλλόγων Οικογενειών για την Ψυχική Υγεία (Π.Ο.Σ.Ο.Ψ.Υ.)</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_Toc389381532 \h </w:instrText>
            </w:r>
            <w:r w:rsidR="004378E0" w:rsidRPr="00376EEB">
              <w:rPr>
                <w:noProof/>
                <w:webHidden/>
                <w:sz w:val="34"/>
              </w:rPr>
            </w:r>
            <w:r w:rsidR="004378E0" w:rsidRPr="00376EEB">
              <w:rPr>
                <w:noProof/>
                <w:webHidden/>
                <w:sz w:val="34"/>
              </w:rPr>
              <w:fldChar w:fldCharType="separate"/>
            </w:r>
            <w:r w:rsidR="00B47798">
              <w:rPr>
                <w:noProof/>
                <w:webHidden/>
                <w:sz w:val="34"/>
              </w:rPr>
              <w:t>52</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533" w:history="1">
            <w:r w:rsidR="004378E0" w:rsidRPr="00376EEB">
              <w:rPr>
                <w:rStyle w:val="-"/>
                <w:noProof/>
                <w:sz w:val="34"/>
              </w:rPr>
              <w:t>1.3.8</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Ομοσπονδία Καρκινοπαθών Ελλάδας (Ο.Κ.Ε.)</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_Toc389381533 \h </w:instrText>
            </w:r>
            <w:r w:rsidR="004378E0" w:rsidRPr="00376EEB">
              <w:rPr>
                <w:noProof/>
                <w:webHidden/>
                <w:sz w:val="34"/>
              </w:rPr>
            </w:r>
            <w:r w:rsidR="004378E0" w:rsidRPr="00376EEB">
              <w:rPr>
                <w:noProof/>
                <w:webHidden/>
                <w:sz w:val="34"/>
              </w:rPr>
              <w:fldChar w:fldCharType="separate"/>
            </w:r>
            <w:r w:rsidR="00B47798">
              <w:rPr>
                <w:noProof/>
                <w:webHidden/>
                <w:sz w:val="34"/>
              </w:rPr>
              <w:t>54</w:t>
            </w:r>
            <w:r w:rsidR="004378E0" w:rsidRPr="00376EEB">
              <w:rPr>
                <w:noProof/>
                <w:webHidden/>
                <w:sz w:val="34"/>
              </w:rPr>
              <w:fldChar w:fldCharType="end"/>
            </w:r>
          </w:hyperlink>
        </w:p>
        <w:p w:rsidR="004378E0" w:rsidRPr="00376EEB" w:rsidRDefault="00FE7DFC">
          <w:pPr>
            <w:pStyle w:val="20"/>
            <w:tabs>
              <w:tab w:val="left" w:pos="880"/>
              <w:tab w:val="right" w:leader="dot" w:pos="9854"/>
            </w:tabs>
            <w:rPr>
              <w:rFonts w:asciiTheme="minorHAnsi" w:eastAsiaTheme="minorEastAsia" w:hAnsiTheme="minorHAnsi" w:cstheme="minorBidi"/>
              <w:noProof/>
              <w:color w:val="auto"/>
              <w:sz w:val="32"/>
              <w:lang w:eastAsia="el-GR"/>
            </w:rPr>
          </w:pPr>
          <w:hyperlink w:anchor="_Toc389381534" w:history="1">
            <w:r w:rsidR="004378E0" w:rsidRPr="00376EEB">
              <w:rPr>
                <w:rStyle w:val="-"/>
                <w:noProof/>
                <w:sz w:val="34"/>
              </w:rPr>
              <w:t>1.4</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ΤΑΚΤΙΚΑ ΜΕΛΗ – ΠΑΝΕΛΛΗΝΙΟΙ ΣΥΝΔΕΣΜΟΙ ΚΑΙ ΣΩΜΑΤΕΙΑ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_Toc389381534 \h </w:instrText>
            </w:r>
            <w:r w:rsidR="004378E0" w:rsidRPr="00376EEB">
              <w:rPr>
                <w:noProof/>
                <w:webHidden/>
                <w:sz w:val="34"/>
              </w:rPr>
            </w:r>
            <w:r w:rsidR="004378E0" w:rsidRPr="00376EEB">
              <w:rPr>
                <w:noProof/>
                <w:webHidden/>
                <w:sz w:val="34"/>
              </w:rPr>
              <w:fldChar w:fldCharType="separate"/>
            </w:r>
            <w:r w:rsidR="00B47798">
              <w:rPr>
                <w:noProof/>
                <w:webHidden/>
                <w:sz w:val="34"/>
              </w:rPr>
              <w:t>54</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535" w:history="1">
            <w:r w:rsidR="004378E0" w:rsidRPr="00376EEB">
              <w:rPr>
                <w:rStyle w:val="-"/>
                <w:noProof/>
                <w:sz w:val="34"/>
              </w:rPr>
              <w:t>1.4.1</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Σύλλογος Προστασίας Ελλήνων Αιμορροφιλικών</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_Toc389381535 \h </w:instrText>
            </w:r>
            <w:r w:rsidR="004378E0" w:rsidRPr="00376EEB">
              <w:rPr>
                <w:noProof/>
                <w:webHidden/>
                <w:sz w:val="34"/>
              </w:rPr>
            </w:r>
            <w:r w:rsidR="004378E0" w:rsidRPr="00376EEB">
              <w:rPr>
                <w:noProof/>
                <w:webHidden/>
                <w:sz w:val="34"/>
              </w:rPr>
              <w:fldChar w:fldCharType="separate"/>
            </w:r>
            <w:r w:rsidR="00B47798">
              <w:rPr>
                <w:noProof/>
                <w:webHidden/>
                <w:sz w:val="34"/>
              </w:rPr>
              <w:t>55</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536" w:history="1">
            <w:r w:rsidR="004378E0" w:rsidRPr="00376EEB">
              <w:rPr>
                <w:rStyle w:val="-"/>
                <w:noProof/>
                <w:sz w:val="34"/>
              </w:rPr>
              <w:t>1.4.2</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Πανελλήνιος Σύνδεσμος Χανσενικών</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_Toc389381536 \h </w:instrText>
            </w:r>
            <w:r w:rsidR="004378E0" w:rsidRPr="00376EEB">
              <w:rPr>
                <w:noProof/>
                <w:webHidden/>
                <w:sz w:val="34"/>
              </w:rPr>
            </w:r>
            <w:r w:rsidR="004378E0" w:rsidRPr="00376EEB">
              <w:rPr>
                <w:noProof/>
                <w:webHidden/>
                <w:sz w:val="34"/>
              </w:rPr>
              <w:fldChar w:fldCharType="separate"/>
            </w:r>
            <w:r w:rsidR="00B47798">
              <w:rPr>
                <w:noProof/>
                <w:webHidden/>
                <w:sz w:val="34"/>
              </w:rPr>
              <w:t>56</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537" w:history="1">
            <w:r w:rsidR="004378E0" w:rsidRPr="00376EEB">
              <w:rPr>
                <w:rStyle w:val="-"/>
                <w:noProof/>
                <w:sz w:val="34"/>
              </w:rPr>
              <w:t>1.4.3</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Πανελλήνιος Σύνδεσμος Πασχόντων από Συγγενείς Καρδιοπάθειες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_Toc389381537 \h </w:instrText>
            </w:r>
            <w:r w:rsidR="004378E0" w:rsidRPr="00376EEB">
              <w:rPr>
                <w:noProof/>
                <w:webHidden/>
                <w:sz w:val="34"/>
              </w:rPr>
            </w:r>
            <w:r w:rsidR="004378E0" w:rsidRPr="00376EEB">
              <w:rPr>
                <w:noProof/>
                <w:webHidden/>
                <w:sz w:val="34"/>
              </w:rPr>
              <w:fldChar w:fldCharType="separate"/>
            </w:r>
            <w:r w:rsidR="00B47798">
              <w:rPr>
                <w:noProof/>
                <w:webHidden/>
                <w:sz w:val="34"/>
              </w:rPr>
              <w:t>57</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538" w:history="1">
            <w:r w:rsidR="004378E0" w:rsidRPr="00376EEB">
              <w:rPr>
                <w:rStyle w:val="-"/>
                <w:noProof/>
                <w:sz w:val="34"/>
              </w:rPr>
              <w:t>1.4.4</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Σωματείο Ηπατομεταμοσχευθέντων Ελλάδας «ΗΠΑΡxω”</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_Toc389381538 \h </w:instrText>
            </w:r>
            <w:r w:rsidR="004378E0" w:rsidRPr="00376EEB">
              <w:rPr>
                <w:noProof/>
                <w:webHidden/>
                <w:sz w:val="34"/>
              </w:rPr>
            </w:r>
            <w:r w:rsidR="004378E0" w:rsidRPr="00376EEB">
              <w:rPr>
                <w:noProof/>
                <w:webHidden/>
                <w:sz w:val="34"/>
              </w:rPr>
              <w:fldChar w:fldCharType="separate"/>
            </w:r>
            <w:r w:rsidR="00B47798">
              <w:rPr>
                <w:noProof/>
                <w:webHidden/>
                <w:sz w:val="34"/>
              </w:rPr>
              <w:t>57</w:t>
            </w:r>
            <w:r w:rsidR="004378E0" w:rsidRPr="00376EEB">
              <w:rPr>
                <w:noProof/>
                <w:webHidden/>
                <w:sz w:val="34"/>
              </w:rPr>
              <w:fldChar w:fldCharType="end"/>
            </w:r>
          </w:hyperlink>
        </w:p>
        <w:p w:rsidR="004378E0" w:rsidRPr="00376EEB" w:rsidRDefault="00FE7DFC">
          <w:pPr>
            <w:pStyle w:val="20"/>
            <w:tabs>
              <w:tab w:val="left" w:pos="880"/>
              <w:tab w:val="right" w:leader="dot" w:pos="9854"/>
            </w:tabs>
            <w:rPr>
              <w:rFonts w:asciiTheme="minorHAnsi" w:eastAsiaTheme="minorEastAsia" w:hAnsiTheme="minorHAnsi" w:cstheme="minorBidi"/>
              <w:noProof/>
              <w:color w:val="auto"/>
              <w:sz w:val="32"/>
              <w:lang w:eastAsia="el-GR"/>
            </w:rPr>
          </w:pPr>
          <w:hyperlink w:anchor="_Toc389381539" w:history="1">
            <w:r w:rsidR="004378E0" w:rsidRPr="00376EEB">
              <w:rPr>
                <w:rStyle w:val="-"/>
                <w:noProof/>
                <w:sz w:val="34"/>
              </w:rPr>
              <w:t>1.5</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ΤΑΚΤΙΚΑ ΜΕΛΗ – ΠΕΡΙΦΕΡΕΙΑΚΕΣ ΟΜΟΣΠΟΝΔΙΕΣ ΑΤΟΜΩΝ ΜΕ ΑΝΑΠΗΡΙΑ ΚΑΙ ΓΟΝΙΩΝ ΑΥΤΩΝ</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_Toc389381539 \h </w:instrText>
            </w:r>
            <w:r w:rsidR="004378E0" w:rsidRPr="00376EEB">
              <w:rPr>
                <w:noProof/>
                <w:webHidden/>
                <w:sz w:val="34"/>
              </w:rPr>
            </w:r>
            <w:r w:rsidR="004378E0" w:rsidRPr="00376EEB">
              <w:rPr>
                <w:noProof/>
                <w:webHidden/>
                <w:sz w:val="34"/>
              </w:rPr>
              <w:fldChar w:fldCharType="separate"/>
            </w:r>
            <w:r w:rsidR="00B47798">
              <w:rPr>
                <w:noProof/>
                <w:webHidden/>
                <w:sz w:val="34"/>
              </w:rPr>
              <w:t>58</w:t>
            </w:r>
            <w:r w:rsidR="004378E0" w:rsidRPr="00376EEB">
              <w:rPr>
                <w:noProof/>
                <w:webHidden/>
                <w:sz w:val="34"/>
              </w:rPr>
              <w:fldChar w:fldCharType="end"/>
            </w:r>
          </w:hyperlink>
        </w:p>
        <w:p w:rsidR="004378E0" w:rsidRPr="00376EEB" w:rsidRDefault="00FE7DFC">
          <w:pPr>
            <w:pStyle w:val="20"/>
            <w:tabs>
              <w:tab w:val="left" w:pos="880"/>
              <w:tab w:val="right" w:leader="dot" w:pos="9854"/>
            </w:tabs>
            <w:rPr>
              <w:rFonts w:asciiTheme="minorHAnsi" w:eastAsiaTheme="minorEastAsia" w:hAnsiTheme="minorHAnsi" w:cstheme="minorBidi"/>
              <w:noProof/>
              <w:color w:val="auto"/>
              <w:sz w:val="32"/>
              <w:lang w:eastAsia="el-GR"/>
            </w:rPr>
          </w:pPr>
          <w:hyperlink w:anchor="_Toc389381540" w:history="1">
            <w:r w:rsidR="004378E0" w:rsidRPr="00376EEB">
              <w:rPr>
                <w:rStyle w:val="-"/>
                <w:noProof/>
                <w:sz w:val="34"/>
              </w:rPr>
              <w:t>1.6</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ΤΑΚΤΙΚΑ ΜΕΛΗ – ΝΟΜΑΡΧΙΑΚΑ ΣΩΜΑΤΕΙΑ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_Toc389381540 \h </w:instrText>
            </w:r>
            <w:r w:rsidR="004378E0" w:rsidRPr="00376EEB">
              <w:rPr>
                <w:noProof/>
                <w:webHidden/>
                <w:sz w:val="34"/>
              </w:rPr>
            </w:r>
            <w:r w:rsidR="004378E0" w:rsidRPr="00376EEB">
              <w:rPr>
                <w:noProof/>
                <w:webHidden/>
                <w:sz w:val="34"/>
              </w:rPr>
              <w:fldChar w:fldCharType="separate"/>
            </w:r>
            <w:r w:rsidR="00B47798">
              <w:rPr>
                <w:noProof/>
                <w:webHidden/>
                <w:sz w:val="34"/>
              </w:rPr>
              <w:t>59</w:t>
            </w:r>
            <w:r w:rsidR="004378E0" w:rsidRPr="00376EEB">
              <w:rPr>
                <w:noProof/>
                <w:webHidden/>
                <w:sz w:val="34"/>
              </w:rPr>
              <w:fldChar w:fldCharType="end"/>
            </w:r>
          </w:hyperlink>
        </w:p>
        <w:p w:rsidR="004378E0" w:rsidRPr="00376EEB" w:rsidRDefault="00FE7DFC">
          <w:pPr>
            <w:pStyle w:val="20"/>
            <w:tabs>
              <w:tab w:val="left" w:pos="880"/>
              <w:tab w:val="right" w:leader="dot" w:pos="9854"/>
            </w:tabs>
            <w:rPr>
              <w:rFonts w:asciiTheme="minorHAnsi" w:eastAsiaTheme="minorEastAsia" w:hAnsiTheme="minorHAnsi" w:cstheme="minorBidi"/>
              <w:noProof/>
              <w:color w:val="auto"/>
              <w:sz w:val="32"/>
              <w:lang w:eastAsia="el-GR"/>
            </w:rPr>
          </w:pPr>
          <w:hyperlink w:anchor="_Toc389381541" w:history="1">
            <w:r w:rsidR="004378E0" w:rsidRPr="00376EEB">
              <w:rPr>
                <w:rStyle w:val="-"/>
                <w:noProof/>
                <w:sz w:val="34"/>
              </w:rPr>
              <w:t>1.7</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ΤΑΚΤΙΚΑ ΜΕΛΗ – ΠΑΝΕΛΛΗΝΙΑ ΟΜΟΣΠΟΝΔΙΑ ΣΩΜΑΤΕΙΩΝ ΓΟΝΕΩΝ ΚΑΙ ΚΗΔΕΜΟΝΩΝ ΑΤΟΜΩΝ ΜΕ ΑΝΑΠΗΡΙΑ Π.Ο.Σ.Γ.Κ.Α.μεΑ.)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_Toc389381541 \h </w:instrText>
            </w:r>
            <w:r w:rsidR="004378E0" w:rsidRPr="00376EEB">
              <w:rPr>
                <w:noProof/>
                <w:webHidden/>
                <w:sz w:val="34"/>
              </w:rPr>
            </w:r>
            <w:r w:rsidR="004378E0" w:rsidRPr="00376EEB">
              <w:rPr>
                <w:noProof/>
                <w:webHidden/>
                <w:sz w:val="34"/>
              </w:rPr>
              <w:fldChar w:fldCharType="separate"/>
            </w:r>
            <w:r w:rsidR="00B47798">
              <w:rPr>
                <w:noProof/>
                <w:webHidden/>
                <w:sz w:val="34"/>
              </w:rPr>
              <w:t>60</w:t>
            </w:r>
            <w:r w:rsidR="004378E0" w:rsidRPr="00376EEB">
              <w:rPr>
                <w:noProof/>
                <w:webHidden/>
                <w:sz w:val="34"/>
              </w:rPr>
              <w:fldChar w:fldCharType="end"/>
            </w:r>
          </w:hyperlink>
        </w:p>
        <w:p w:rsidR="004378E0" w:rsidRPr="00376EEB" w:rsidRDefault="00FE7DFC">
          <w:pPr>
            <w:pStyle w:val="20"/>
            <w:tabs>
              <w:tab w:val="left" w:pos="880"/>
              <w:tab w:val="right" w:leader="dot" w:pos="9854"/>
            </w:tabs>
            <w:rPr>
              <w:rFonts w:asciiTheme="minorHAnsi" w:eastAsiaTheme="minorEastAsia" w:hAnsiTheme="minorHAnsi" w:cstheme="minorBidi"/>
              <w:noProof/>
              <w:color w:val="auto"/>
              <w:sz w:val="32"/>
              <w:lang w:eastAsia="el-GR"/>
            </w:rPr>
          </w:pPr>
          <w:hyperlink w:anchor="_Toc389381542" w:history="1">
            <w:r w:rsidR="004378E0" w:rsidRPr="00376EEB">
              <w:rPr>
                <w:rStyle w:val="-"/>
                <w:noProof/>
                <w:sz w:val="34"/>
              </w:rPr>
              <w:t>1.8</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ΤΟ ΕΛΛΗΝΙΚΟ ΑΘΛΗΤΙΚΟ ΑΝΑΠΗΡΙΚΟ ΚΙΝΗΜΑ  [Πανανός Αριστείδης, Γκούφα Αναστασία]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_Toc389381542 \h </w:instrText>
            </w:r>
            <w:r w:rsidR="004378E0" w:rsidRPr="00376EEB">
              <w:rPr>
                <w:noProof/>
                <w:webHidden/>
                <w:sz w:val="34"/>
              </w:rPr>
            </w:r>
            <w:r w:rsidR="004378E0" w:rsidRPr="00376EEB">
              <w:rPr>
                <w:noProof/>
                <w:webHidden/>
                <w:sz w:val="34"/>
              </w:rPr>
              <w:fldChar w:fldCharType="separate"/>
            </w:r>
            <w:r w:rsidR="00B47798">
              <w:rPr>
                <w:noProof/>
                <w:webHidden/>
                <w:sz w:val="34"/>
              </w:rPr>
              <w:t>63</w:t>
            </w:r>
            <w:r w:rsidR="004378E0" w:rsidRPr="00376EEB">
              <w:rPr>
                <w:noProof/>
                <w:webHidden/>
                <w:sz w:val="34"/>
              </w:rPr>
              <w:fldChar w:fldCharType="end"/>
            </w:r>
          </w:hyperlink>
        </w:p>
        <w:p w:rsidR="004378E0" w:rsidRPr="00376EEB" w:rsidRDefault="00FE7DFC">
          <w:pPr>
            <w:pStyle w:val="20"/>
            <w:tabs>
              <w:tab w:val="left" w:pos="880"/>
              <w:tab w:val="right" w:leader="dot" w:pos="9854"/>
            </w:tabs>
            <w:rPr>
              <w:rFonts w:asciiTheme="minorHAnsi" w:eastAsiaTheme="minorEastAsia" w:hAnsiTheme="minorHAnsi" w:cstheme="minorBidi"/>
              <w:noProof/>
              <w:color w:val="auto"/>
              <w:sz w:val="32"/>
              <w:lang w:eastAsia="el-GR"/>
            </w:rPr>
          </w:pPr>
          <w:hyperlink w:anchor="_Toc389381543" w:history="1">
            <w:r w:rsidR="004378E0" w:rsidRPr="00376EEB">
              <w:rPr>
                <w:rStyle w:val="-"/>
                <w:noProof/>
                <w:sz w:val="34"/>
              </w:rPr>
              <w:t>1.9</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ΕΥΡΩΠΑΪΚΟ ΦΟΡΟΥΜ ΑΤΟΜΩΝ ΜΕ ΑΝΑΠΗΡΙΑ (EUROPEAN DISABILITY FORUM – EDF)</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_Toc389381543 \h </w:instrText>
            </w:r>
            <w:r w:rsidR="004378E0" w:rsidRPr="00376EEB">
              <w:rPr>
                <w:noProof/>
                <w:webHidden/>
                <w:sz w:val="34"/>
              </w:rPr>
            </w:r>
            <w:r w:rsidR="004378E0" w:rsidRPr="00376EEB">
              <w:rPr>
                <w:noProof/>
                <w:webHidden/>
                <w:sz w:val="34"/>
              </w:rPr>
              <w:fldChar w:fldCharType="separate"/>
            </w:r>
            <w:r w:rsidR="00B47798">
              <w:rPr>
                <w:noProof/>
                <w:webHidden/>
                <w:sz w:val="34"/>
              </w:rPr>
              <w:t>70</w:t>
            </w:r>
            <w:r w:rsidR="004378E0" w:rsidRPr="00376EEB">
              <w:rPr>
                <w:noProof/>
                <w:webHidden/>
                <w:sz w:val="34"/>
              </w:rPr>
              <w:fldChar w:fldCharType="end"/>
            </w:r>
          </w:hyperlink>
        </w:p>
        <w:p w:rsidR="004378E0" w:rsidRPr="00376EEB" w:rsidRDefault="00FE7DFC">
          <w:pPr>
            <w:pStyle w:val="20"/>
            <w:tabs>
              <w:tab w:val="left" w:pos="1100"/>
              <w:tab w:val="right" w:leader="dot" w:pos="9854"/>
            </w:tabs>
            <w:rPr>
              <w:rFonts w:asciiTheme="minorHAnsi" w:eastAsiaTheme="minorEastAsia" w:hAnsiTheme="minorHAnsi" w:cstheme="minorBidi"/>
              <w:noProof/>
              <w:color w:val="auto"/>
              <w:sz w:val="32"/>
              <w:lang w:eastAsia="el-GR"/>
            </w:rPr>
          </w:pPr>
          <w:hyperlink w:anchor="_Toc389381544" w:history="1">
            <w:r w:rsidR="004378E0" w:rsidRPr="00376EEB">
              <w:rPr>
                <w:rStyle w:val="-"/>
                <w:noProof/>
                <w:sz w:val="34"/>
              </w:rPr>
              <w:t>1.10</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ΔΙΕΘΝΗΣ ΣΥΜΜΑΧΙΑ ΓΙΑ ΤΗΝ ΑΝΑΠΗΡΙΑ (INTERNATIONAL DISABILITY ALLIANCE – IDA)</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_Toc389381544 \h </w:instrText>
            </w:r>
            <w:r w:rsidR="004378E0" w:rsidRPr="00376EEB">
              <w:rPr>
                <w:noProof/>
                <w:webHidden/>
                <w:sz w:val="34"/>
              </w:rPr>
            </w:r>
            <w:r w:rsidR="004378E0" w:rsidRPr="00376EEB">
              <w:rPr>
                <w:noProof/>
                <w:webHidden/>
                <w:sz w:val="34"/>
              </w:rPr>
              <w:fldChar w:fldCharType="separate"/>
            </w:r>
            <w:r w:rsidR="00B47798">
              <w:rPr>
                <w:noProof/>
                <w:webHidden/>
                <w:sz w:val="34"/>
              </w:rPr>
              <w:t>73</w:t>
            </w:r>
            <w:r w:rsidR="004378E0" w:rsidRPr="00376EEB">
              <w:rPr>
                <w:noProof/>
                <w:webHidden/>
                <w:sz w:val="34"/>
              </w:rPr>
              <w:fldChar w:fldCharType="end"/>
            </w:r>
          </w:hyperlink>
        </w:p>
        <w:p w:rsidR="004378E0" w:rsidRPr="00376EEB" w:rsidRDefault="00FE7DFC">
          <w:pPr>
            <w:pStyle w:val="20"/>
            <w:tabs>
              <w:tab w:val="right" w:leader="dot" w:pos="9854"/>
            </w:tabs>
            <w:rPr>
              <w:rFonts w:asciiTheme="minorHAnsi" w:eastAsiaTheme="minorEastAsia" w:hAnsiTheme="minorHAnsi" w:cstheme="minorBidi"/>
              <w:noProof/>
              <w:color w:val="auto"/>
              <w:sz w:val="32"/>
              <w:lang w:eastAsia="el-GR"/>
            </w:rPr>
          </w:pPr>
          <w:hyperlink w:anchor="_Toc389381545" w:history="1">
            <w:r w:rsidR="004378E0" w:rsidRPr="00376EEB">
              <w:rPr>
                <w:rStyle w:val="-"/>
                <w:caps/>
                <w:noProof/>
                <w:sz w:val="34"/>
              </w:rPr>
              <w:t>Βιβλιογραφία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_Toc389381545 \h </w:instrText>
            </w:r>
            <w:r w:rsidR="004378E0" w:rsidRPr="00376EEB">
              <w:rPr>
                <w:noProof/>
                <w:webHidden/>
                <w:sz w:val="34"/>
              </w:rPr>
            </w:r>
            <w:r w:rsidR="004378E0" w:rsidRPr="00376EEB">
              <w:rPr>
                <w:noProof/>
                <w:webHidden/>
                <w:sz w:val="34"/>
              </w:rPr>
              <w:fldChar w:fldCharType="separate"/>
            </w:r>
            <w:r w:rsidR="00B47798">
              <w:rPr>
                <w:noProof/>
                <w:webHidden/>
                <w:sz w:val="34"/>
              </w:rPr>
              <w:t>76</w:t>
            </w:r>
            <w:r w:rsidR="004378E0" w:rsidRPr="00376EEB">
              <w:rPr>
                <w:noProof/>
                <w:webHidden/>
                <w:sz w:val="34"/>
              </w:rPr>
              <w:fldChar w:fldCharType="end"/>
            </w:r>
          </w:hyperlink>
        </w:p>
        <w:p w:rsidR="004378E0" w:rsidRPr="00376EEB" w:rsidRDefault="00FE7DFC">
          <w:pPr>
            <w:pStyle w:val="10"/>
            <w:tabs>
              <w:tab w:val="left" w:pos="3252"/>
              <w:tab w:val="right" w:leader="dot" w:pos="9854"/>
            </w:tabs>
            <w:rPr>
              <w:rFonts w:asciiTheme="minorHAnsi" w:eastAsiaTheme="minorEastAsia" w:hAnsiTheme="minorHAnsi" w:cstheme="minorBidi"/>
              <w:noProof/>
              <w:color w:val="auto"/>
              <w:sz w:val="32"/>
              <w:lang w:eastAsia="el-GR"/>
            </w:rPr>
          </w:pPr>
          <w:hyperlink w:anchor="_Toc389381546" w:history="1">
            <w:r w:rsidR="004378E0" w:rsidRPr="00376EEB">
              <w:rPr>
                <w:rStyle w:val="-"/>
                <w:noProof/>
                <w:sz w:val="34"/>
              </w:rPr>
              <w:t>ΘΕΜΑΤΙΚΗ ΕΝΟΤΗΤΑ 2.</w:t>
            </w:r>
            <w:r w:rsidR="004378E0" w:rsidRPr="00376EEB">
              <w:rPr>
                <w:rFonts w:asciiTheme="minorHAnsi" w:eastAsiaTheme="minorEastAsia" w:hAnsiTheme="minorHAnsi" w:cstheme="minorBidi"/>
                <w:noProof/>
                <w:color w:val="auto"/>
                <w:sz w:val="32"/>
                <w:lang w:eastAsia="el-GR"/>
              </w:rPr>
              <w:tab/>
            </w:r>
            <w:r w:rsidR="004378E0" w:rsidRPr="00376EEB">
              <w:rPr>
                <w:rStyle w:val="-"/>
                <w:caps/>
                <w:noProof/>
                <w:sz w:val="34"/>
              </w:rPr>
              <w:t>Θεωρητικά μοντέλα προσέγγισης της Αναπηρίας</w:t>
            </w:r>
            <w:r w:rsidR="004378E0" w:rsidRPr="00376EEB">
              <w:rPr>
                <w:rStyle w:val="-"/>
                <w:noProof/>
                <w:sz w:val="34"/>
              </w:rPr>
              <w:t xml:space="preserve">  [Χατζηπέτρου Ανθή]</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_Toc389381546 \h </w:instrText>
            </w:r>
            <w:r w:rsidR="004378E0" w:rsidRPr="00376EEB">
              <w:rPr>
                <w:noProof/>
                <w:webHidden/>
                <w:sz w:val="34"/>
              </w:rPr>
            </w:r>
            <w:r w:rsidR="004378E0" w:rsidRPr="00376EEB">
              <w:rPr>
                <w:noProof/>
                <w:webHidden/>
                <w:sz w:val="34"/>
              </w:rPr>
              <w:fldChar w:fldCharType="separate"/>
            </w:r>
            <w:r w:rsidR="00B47798">
              <w:rPr>
                <w:noProof/>
                <w:webHidden/>
                <w:sz w:val="34"/>
              </w:rPr>
              <w:t>79</w:t>
            </w:r>
            <w:r w:rsidR="004378E0" w:rsidRPr="00376EEB">
              <w:rPr>
                <w:noProof/>
                <w:webHidden/>
                <w:sz w:val="34"/>
              </w:rPr>
              <w:fldChar w:fldCharType="end"/>
            </w:r>
          </w:hyperlink>
        </w:p>
        <w:p w:rsidR="004378E0" w:rsidRPr="00376EEB" w:rsidRDefault="00FE7DFC">
          <w:pPr>
            <w:pStyle w:val="20"/>
            <w:tabs>
              <w:tab w:val="right" w:leader="dot" w:pos="9854"/>
            </w:tabs>
            <w:rPr>
              <w:rFonts w:asciiTheme="minorHAnsi" w:eastAsiaTheme="minorEastAsia" w:hAnsiTheme="minorHAnsi" w:cstheme="minorBidi"/>
              <w:noProof/>
              <w:color w:val="auto"/>
              <w:sz w:val="32"/>
              <w:lang w:eastAsia="el-GR"/>
            </w:rPr>
          </w:pPr>
          <w:hyperlink w:anchor="_Toc389381547" w:history="1">
            <w:r w:rsidR="004378E0" w:rsidRPr="00376EEB">
              <w:rPr>
                <w:rStyle w:val="-"/>
                <w:caps/>
                <w:noProof/>
                <w:sz w:val="34"/>
              </w:rPr>
              <w:t>Εισαγωγή</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_Toc389381547 \h </w:instrText>
            </w:r>
            <w:r w:rsidR="004378E0" w:rsidRPr="00376EEB">
              <w:rPr>
                <w:noProof/>
                <w:webHidden/>
                <w:sz w:val="34"/>
              </w:rPr>
            </w:r>
            <w:r w:rsidR="004378E0" w:rsidRPr="00376EEB">
              <w:rPr>
                <w:noProof/>
                <w:webHidden/>
                <w:sz w:val="34"/>
              </w:rPr>
              <w:fldChar w:fldCharType="separate"/>
            </w:r>
            <w:r w:rsidR="00B47798">
              <w:rPr>
                <w:noProof/>
                <w:webHidden/>
                <w:sz w:val="34"/>
              </w:rPr>
              <w:t>79</w:t>
            </w:r>
            <w:r w:rsidR="004378E0" w:rsidRPr="00376EEB">
              <w:rPr>
                <w:noProof/>
                <w:webHidden/>
                <w:sz w:val="34"/>
              </w:rPr>
              <w:fldChar w:fldCharType="end"/>
            </w:r>
          </w:hyperlink>
        </w:p>
        <w:p w:rsidR="004378E0" w:rsidRPr="00376EEB" w:rsidRDefault="00FE7DFC">
          <w:pPr>
            <w:pStyle w:val="20"/>
            <w:tabs>
              <w:tab w:val="left" w:pos="880"/>
              <w:tab w:val="right" w:leader="dot" w:pos="9854"/>
            </w:tabs>
            <w:rPr>
              <w:rFonts w:asciiTheme="minorHAnsi" w:eastAsiaTheme="minorEastAsia" w:hAnsiTheme="minorHAnsi" w:cstheme="minorBidi"/>
              <w:noProof/>
              <w:color w:val="auto"/>
              <w:sz w:val="32"/>
              <w:lang w:eastAsia="el-GR"/>
            </w:rPr>
          </w:pPr>
          <w:hyperlink w:anchor="_Toc389381548" w:history="1">
            <w:r w:rsidR="004378E0" w:rsidRPr="00376EEB">
              <w:rPr>
                <w:rStyle w:val="-"/>
                <w:caps/>
                <w:noProof/>
                <w:sz w:val="34"/>
              </w:rPr>
              <w:t>2.1</w:t>
            </w:r>
            <w:r w:rsidR="004378E0" w:rsidRPr="00376EEB">
              <w:rPr>
                <w:rFonts w:asciiTheme="minorHAnsi" w:eastAsiaTheme="minorEastAsia" w:hAnsiTheme="minorHAnsi" w:cstheme="minorBidi"/>
                <w:noProof/>
                <w:color w:val="auto"/>
                <w:sz w:val="32"/>
                <w:lang w:eastAsia="el-GR"/>
              </w:rPr>
              <w:tab/>
            </w:r>
            <w:r w:rsidR="004378E0" w:rsidRPr="00376EEB">
              <w:rPr>
                <w:rStyle w:val="-"/>
                <w:caps/>
                <w:noProof/>
                <w:sz w:val="34"/>
              </w:rPr>
              <w:t>Θεωρητικές Προσεγγίσεις για την Αναπηρία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_Toc389381548 \h </w:instrText>
            </w:r>
            <w:r w:rsidR="004378E0" w:rsidRPr="00376EEB">
              <w:rPr>
                <w:noProof/>
                <w:webHidden/>
                <w:sz w:val="34"/>
              </w:rPr>
            </w:r>
            <w:r w:rsidR="004378E0" w:rsidRPr="00376EEB">
              <w:rPr>
                <w:noProof/>
                <w:webHidden/>
                <w:sz w:val="34"/>
              </w:rPr>
              <w:fldChar w:fldCharType="separate"/>
            </w:r>
            <w:r w:rsidR="00B47798">
              <w:rPr>
                <w:noProof/>
                <w:webHidden/>
                <w:sz w:val="34"/>
              </w:rPr>
              <w:t>82</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549" w:history="1">
            <w:r w:rsidR="004378E0" w:rsidRPr="00376EEB">
              <w:rPr>
                <w:rStyle w:val="-"/>
                <w:noProof/>
                <w:sz w:val="34"/>
              </w:rPr>
              <w:t>2.1.1</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Η ιστορική εξέλιξη των προσεγγίσεων</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_Toc389381549 \h </w:instrText>
            </w:r>
            <w:r w:rsidR="004378E0" w:rsidRPr="00376EEB">
              <w:rPr>
                <w:noProof/>
                <w:webHidden/>
                <w:sz w:val="34"/>
              </w:rPr>
            </w:r>
            <w:r w:rsidR="004378E0" w:rsidRPr="00376EEB">
              <w:rPr>
                <w:noProof/>
                <w:webHidden/>
                <w:sz w:val="34"/>
              </w:rPr>
              <w:fldChar w:fldCharType="separate"/>
            </w:r>
            <w:r w:rsidR="00B47798">
              <w:rPr>
                <w:noProof/>
                <w:webHidden/>
                <w:sz w:val="34"/>
              </w:rPr>
              <w:t>82</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550" w:history="1">
            <w:r w:rsidR="004378E0" w:rsidRPr="00376EEB">
              <w:rPr>
                <w:rStyle w:val="-"/>
                <w:noProof/>
                <w:sz w:val="34"/>
              </w:rPr>
              <w:t>2.1.2</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Η σημασία των προσεγγίσεων, των αρχών και εννοιών για την αναπηρία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_Toc389381550 \h </w:instrText>
            </w:r>
            <w:r w:rsidR="004378E0" w:rsidRPr="00376EEB">
              <w:rPr>
                <w:noProof/>
                <w:webHidden/>
                <w:sz w:val="34"/>
              </w:rPr>
            </w:r>
            <w:r w:rsidR="004378E0" w:rsidRPr="00376EEB">
              <w:rPr>
                <w:noProof/>
                <w:webHidden/>
                <w:sz w:val="34"/>
              </w:rPr>
              <w:fldChar w:fldCharType="separate"/>
            </w:r>
            <w:r w:rsidR="00B47798">
              <w:rPr>
                <w:noProof/>
                <w:webHidden/>
                <w:sz w:val="34"/>
              </w:rPr>
              <w:t>83</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551" w:history="1">
            <w:r w:rsidR="004378E0" w:rsidRPr="00376EEB">
              <w:rPr>
                <w:rStyle w:val="-"/>
                <w:noProof/>
                <w:sz w:val="34"/>
              </w:rPr>
              <w:t>2.1.3</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H αναπηρία ως ατομικό πρόβλημα: το ιατρικό μοντέλο</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_Toc389381551 \h </w:instrText>
            </w:r>
            <w:r w:rsidR="004378E0" w:rsidRPr="00376EEB">
              <w:rPr>
                <w:noProof/>
                <w:webHidden/>
                <w:sz w:val="34"/>
              </w:rPr>
            </w:r>
            <w:r w:rsidR="004378E0" w:rsidRPr="00376EEB">
              <w:rPr>
                <w:noProof/>
                <w:webHidden/>
                <w:sz w:val="34"/>
              </w:rPr>
              <w:fldChar w:fldCharType="separate"/>
            </w:r>
            <w:r w:rsidR="00B47798">
              <w:rPr>
                <w:noProof/>
                <w:webHidden/>
                <w:sz w:val="34"/>
              </w:rPr>
              <w:t>84</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552" w:history="1">
            <w:r w:rsidR="004378E0" w:rsidRPr="00376EEB">
              <w:rPr>
                <w:rStyle w:val="-"/>
                <w:noProof/>
                <w:sz w:val="34"/>
              </w:rPr>
              <w:t>2.1.4</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Η αναπηρία ως κοινωνική κατασκευή: το κοινωνικό μοντέλο</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_Toc389381552 \h </w:instrText>
            </w:r>
            <w:r w:rsidR="004378E0" w:rsidRPr="00376EEB">
              <w:rPr>
                <w:noProof/>
                <w:webHidden/>
                <w:sz w:val="34"/>
              </w:rPr>
            </w:r>
            <w:r w:rsidR="004378E0" w:rsidRPr="00376EEB">
              <w:rPr>
                <w:noProof/>
                <w:webHidden/>
                <w:sz w:val="34"/>
              </w:rPr>
              <w:fldChar w:fldCharType="separate"/>
            </w:r>
            <w:r w:rsidR="00B47798">
              <w:rPr>
                <w:noProof/>
                <w:webHidden/>
                <w:sz w:val="34"/>
              </w:rPr>
              <w:t>86</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553" w:history="1">
            <w:r w:rsidR="004378E0" w:rsidRPr="00376EEB">
              <w:rPr>
                <w:rStyle w:val="-"/>
                <w:noProof/>
                <w:sz w:val="34"/>
              </w:rPr>
              <w:t>2.1.5</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Η αναπηρία ως ζήτημα ανθρωπίνων δικαιωμάτων</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_Toc389381553 \h </w:instrText>
            </w:r>
            <w:r w:rsidR="004378E0" w:rsidRPr="00376EEB">
              <w:rPr>
                <w:noProof/>
                <w:webHidden/>
                <w:sz w:val="34"/>
              </w:rPr>
            </w:r>
            <w:r w:rsidR="004378E0" w:rsidRPr="00376EEB">
              <w:rPr>
                <w:noProof/>
                <w:webHidden/>
                <w:sz w:val="34"/>
              </w:rPr>
              <w:fldChar w:fldCharType="separate"/>
            </w:r>
            <w:r w:rsidR="00B47798">
              <w:rPr>
                <w:noProof/>
                <w:webHidden/>
                <w:sz w:val="34"/>
              </w:rPr>
              <w:t>91</w:t>
            </w:r>
            <w:r w:rsidR="004378E0" w:rsidRPr="00376EEB">
              <w:rPr>
                <w:noProof/>
                <w:webHidden/>
                <w:sz w:val="34"/>
              </w:rPr>
              <w:fldChar w:fldCharType="end"/>
            </w:r>
          </w:hyperlink>
        </w:p>
        <w:p w:rsidR="004378E0" w:rsidRPr="00376EEB" w:rsidRDefault="00FE7DFC">
          <w:pPr>
            <w:pStyle w:val="20"/>
            <w:tabs>
              <w:tab w:val="left" w:pos="880"/>
              <w:tab w:val="right" w:leader="dot" w:pos="9854"/>
            </w:tabs>
            <w:rPr>
              <w:rFonts w:asciiTheme="minorHAnsi" w:eastAsiaTheme="minorEastAsia" w:hAnsiTheme="minorHAnsi" w:cstheme="minorBidi"/>
              <w:noProof/>
              <w:color w:val="auto"/>
              <w:sz w:val="32"/>
              <w:lang w:eastAsia="el-GR"/>
            </w:rPr>
          </w:pPr>
          <w:hyperlink w:anchor="_Toc389381554" w:history="1">
            <w:r w:rsidR="004378E0" w:rsidRPr="00376EEB">
              <w:rPr>
                <w:rStyle w:val="-"/>
                <w:caps/>
                <w:noProof/>
                <w:sz w:val="34"/>
              </w:rPr>
              <w:t>2.2</w:t>
            </w:r>
            <w:r w:rsidR="004378E0" w:rsidRPr="00376EEB">
              <w:rPr>
                <w:rFonts w:asciiTheme="minorHAnsi" w:eastAsiaTheme="minorEastAsia" w:hAnsiTheme="minorHAnsi" w:cstheme="minorBidi"/>
                <w:noProof/>
                <w:color w:val="auto"/>
                <w:sz w:val="32"/>
                <w:lang w:eastAsia="el-GR"/>
              </w:rPr>
              <w:tab/>
            </w:r>
            <w:r w:rsidR="004378E0" w:rsidRPr="00376EEB">
              <w:rPr>
                <w:rStyle w:val="-"/>
                <w:caps/>
                <w:noProof/>
                <w:sz w:val="34"/>
              </w:rPr>
              <w:t>ΒΑΣΙΚΕΣ ΑΞΙΕΣ ΚΑΙ ΑΡΧΕΣ ΓΙΑ ΤΗΝ ΑΝΑΠΗΡΙΑ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_Toc389381554 \h </w:instrText>
            </w:r>
            <w:r w:rsidR="004378E0" w:rsidRPr="00376EEB">
              <w:rPr>
                <w:noProof/>
                <w:webHidden/>
                <w:sz w:val="34"/>
              </w:rPr>
            </w:r>
            <w:r w:rsidR="004378E0" w:rsidRPr="00376EEB">
              <w:rPr>
                <w:noProof/>
                <w:webHidden/>
                <w:sz w:val="34"/>
              </w:rPr>
              <w:fldChar w:fldCharType="separate"/>
            </w:r>
            <w:r w:rsidR="00B47798">
              <w:rPr>
                <w:noProof/>
                <w:webHidden/>
                <w:sz w:val="34"/>
              </w:rPr>
              <w:t>92</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555" w:history="1">
            <w:r w:rsidR="004378E0" w:rsidRPr="00376EEB">
              <w:rPr>
                <w:rStyle w:val="-"/>
                <w:noProof/>
                <w:sz w:val="34"/>
              </w:rPr>
              <w:t>2.2.1</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Εννοιολογικά δίπολα. Στρεβλές αντιλήψεις και πρακτικές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_Toc389381555 \h </w:instrText>
            </w:r>
            <w:r w:rsidR="004378E0" w:rsidRPr="00376EEB">
              <w:rPr>
                <w:noProof/>
                <w:webHidden/>
                <w:sz w:val="34"/>
              </w:rPr>
            </w:r>
            <w:r w:rsidR="004378E0" w:rsidRPr="00376EEB">
              <w:rPr>
                <w:noProof/>
                <w:webHidden/>
                <w:sz w:val="34"/>
              </w:rPr>
              <w:fldChar w:fldCharType="separate"/>
            </w:r>
            <w:r w:rsidR="00B47798">
              <w:rPr>
                <w:noProof/>
                <w:webHidden/>
                <w:sz w:val="34"/>
              </w:rPr>
              <w:t>102</w:t>
            </w:r>
            <w:r w:rsidR="004378E0" w:rsidRPr="00376EEB">
              <w:rPr>
                <w:noProof/>
                <w:webHidden/>
                <w:sz w:val="34"/>
              </w:rPr>
              <w:fldChar w:fldCharType="end"/>
            </w:r>
          </w:hyperlink>
        </w:p>
        <w:p w:rsidR="004378E0" w:rsidRPr="00376EEB" w:rsidRDefault="00FE7DFC">
          <w:pPr>
            <w:pStyle w:val="20"/>
            <w:tabs>
              <w:tab w:val="left" w:pos="880"/>
              <w:tab w:val="right" w:leader="dot" w:pos="9854"/>
            </w:tabs>
            <w:rPr>
              <w:rFonts w:asciiTheme="minorHAnsi" w:eastAsiaTheme="minorEastAsia" w:hAnsiTheme="minorHAnsi" w:cstheme="minorBidi"/>
              <w:noProof/>
              <w:color w:val="auto"/>
              <w:sz w:val="32"/>
              <w:lang w:eastAsia="el-GR"/>
            </w:rPr>
          </w:pPr>
          <w:hyperlink w:anchor="_Toc389381556" w:history="1">
            <w:r w:rsidR="004378E0" w:rsidRPr="00376EEB">
              <w:rPr>
                <w:rStyle w:val="-"/>
                <w:caps/>
                <w:noProof/>
                <w:sz w:val="34"/>
              </w:rPr>
              <w:t>2.3</w:t>
            </w:r>
            <w:r w:rsidR="004378E0" w:rsidRPr="00376EEB">
              <w:rPr>
                <w:rFonts w:asciiTheme="minorHAnsi" w:eastAsiaTheme="minorEastAsia" w:hAnsiTheme="minorHAnsi" w:cstheme="minorBidi"/>
                <w:noProof/>
                <w:color w:val="auto"/>
                <w:sz w:val="32"/>
                <w:lang w:eastAsia="el-GR"/>
              </w:rPr>
              <w:tab/>
            </w:r>
            <w:r w:rsidR="004378E0" w:rsidRPr="00376EEB">
              <w:rPr>
                <w:rStyle w:val="-"/>
                <w:caps/>
                <w:noProof/>
                <w:sz w:val="34"/>
              </w:rPr>
              <w:t>ΑΠΟ ΤΙΣ ΘΕΩΡΗΤΙΚΕΣ ΠΡΟΣΕΓΓΙΣΕΙΣ ΣΤΗΝ ΠΟΛΙΤΙΚΗ ΚΑΙ ΣΤΗΝ ΠΡΑΓΜΑΤΙΚΟΤΗΤΑ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_Toc389381556 \h </w:instrText>
            </w:r>
            <w:r w:rsidR="004378E0" w:rsidRPr="00376EEB">
              <w:rPr>
                <w:noProof/>
                <w:webHidden/>
                <w:sz w:val="34"/>
              </w:rPr>
            </w:r>
            <w:r w:rsidR="004378E0" w:rsidRPr="00376EEB">
              <w:rPr>
                <w:noProof/>
                <w:webHidden/>
                <w:sz w:val="34"/>
              </w:rPr>
              <w:fldChar w:fldCharType="separate"/>
            </w:r>
            <w:r w:rsidR="00B47798">
              <w:rPr>
                <w:noProof/>
                <w:webHidden/>
                <w:sz w:val="34"/>
              </w:rPr>
              <w:t>107</w:t>
            </w:r>
            <w:r w:rsidR="004378E0" w:rsidRPr="00376EEB">
              <w:rPr>
                <w:noProof/>
                <w:webHidden/>
                <w:sz w:val="34"/>
              </w:rPr>
              <w:fldChar w:fldCharType="end"/>
            </w:r>
          </w:hyperlink>
        </w:p>
        <w:p w:rsidR="004378E0" w:rsidRPr="00376EEB" w:rsidRDefault="00FE7DFC">
          <w:pPr>
            <w:pStyle w:val="20"/>
            <w:tabs>
              <w:tab w:val="right" w:leader="dot" w:pos="9854"/>
            </w:tabs>
            <w:rPr>
              <w:rFonts w:asciiTheme="minorHAnsi" w:eastAsiaTheme="minorEastAsia" w:hAnsiTheme="minorHAnsi" w:cstheme="minorBidi"/>
              <w:noProof/>
              <w:color w:val="auto"/>
              <w:sz w:val="32"/>
              <w:lang w:eastAsia="el-GR"/>
            </w:rPr>
          </w:pPr>
          <w:hyperlink w:anchor="_Toc389381557" w:history="1">
            <w:r w:rsidR="004378E0" w:rsidRPr="00376EEB">
              <w:rPr>
                <w:rStyle w:val="-"/>
                <w:caps/>
                <w:noProof/>
                <w:sz w:val="34"/>
              </w:rPr>
              <w:t>Βιβλιογραφία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_Toc389381557 \h </w:instrText>
            </w:r>
            <w:r w:rsidR="004378E0" w:rsidRPr="00376EEB">
              <w:rPr>
                <w:noProof/>
                <w:webHidden/>
                <w:sz w:val="34"/>
              </w:rPr>
            </w:r>
            <w:r w:rsidR="004378E0" w:rsidRPr="00376EEB">
              <w:rPr>
                <w:noProof/>
                <w:webHidden/>
                <w:sz w:val="34"/>
              </w:rPr>
              <w:fldChar w:fldCharType="separate"/>
            </w:r>
            <w:r w:rsidR="00B47798">
              <w:rPr>
                <w:noProof/>
                <w:webHidden/>
                <w:sz w:val="34"/>
              </w:rPr>
              <w:t>110</w:t>
            </w:r>
            <w:r w:rsidR="004378E0" w:rsidRPr="00376EEB">
              <w:rPr>
                <w:noProof/>
                <w:webHidden/>
                <w:sz w:val="34"/>
              </w:rPr>
              <w:fldChar w:fldCharType="end"/>
            </w:r>
          </w:hyperlink>
        </w:p>
        <w:p w:rsidR="004378E0" w:rsidRPr="00376EEB" w:rsidRDefault="00FE7DFC">
          <w:pPr>
            <w:pStyle w:val="10"/>
            <w:tabs>
              <w:tab w:val="left" w:pos="3262"/>
              <w:tab w:val="right" w:leader="dot" w:pos="9854"/>
            </w:tabs>
            <w:rPr>
              <w:rFonts w:asciiTheme="minorHAnsi" w:eastAsiaTheme="minorEastAsia" w:hAnsiTheme="minorHAnsi" w:cstheme="minorBidi"/>
              <w:noProof/>
              <w:color w:val="auto"/>
              <w:sz w:val="32"/>
              <w:lang w:eastAsia="el-GR"/>
            </w:rPr>
          </w:pPr>
          <w:hyperlink w:anchor="_Toc389381558" w:history="1">
            <w:r w:rsidR="004378E0" w:rsidRPr="00376EEB">
              <w:rPr>
                <w:rStyle w:val="-"/>
                <w:noProof/>
                <w:sz w:val="34"/>
              </w:rPr>
              <w:t>ΘΕΜΑΤΙΚΗ ΕΝΟΤΗΤΑ 3.</w:t>
            </w:r>
            <w:r w:rsidR="004378E0" w:rsidRPr="00376EEB">
              <w:rPr>
                <w:rFonts w:asciiTheme="minorHAnsi" w:eastAsiaTheme="minorEastAsia" w:hAnsiTheme="minorHAnsi" w:cstheme="minorBidi"/>
                <w:noProof/>
                <w:color w:val="auto"/>
                <w:sz w:val="32"/>
                <w:lang w:eastAsia="el-GR"/>
              </w:rPr>
              <w:tab/>
            </w:r>
            <w:r w:rsidR="004378E0" w:rsidRPr="00376EEB">
              <w:rPr>
                <w:rStyle w:val="-"/>
                <w:caps/>
                <w:noProof/>
                <w:sz w:val="34"/>
              </w:rPr>
              <w:t>Νομοθεσία και Άτομα με Αναπηρία</w:t>
            </w:r>
            <w:r w:rsidR="004378E0" w:rsidRPr="00376EEB">
              <w:rPr>
                <w:rStyle w:val="-"/>
                <w:noProof/>
                <w:sz w:val="34"/>
              </w:rPr>
              <w:t xml:space="preserve">  [Γούναρη Μαρία Ειρήνη]</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_Toc389381558 \h </w:instrText>
            </w:r>
            <w:r w:rsidR="004378E0" w:rsidRPr="00376EEB">
              <w:rPr>
                <w:noProof/>
                <w:webHidden/>
                <w:sz w:val="34"/>
              </w:rPr>
            </w:r>
            <w:r w:rsidR="004378E0" w:rsidRPr="00376EEB">
              <w:rPr>
                <w:noProof/>
                <w:webHidden/>
                <w:sz w:val="34"/>
              </w:rPr>
              <w:fldChar w:fldCharType="separate"/>
            </w:r>
            <w:r w:rsidR="00B47798">
              <w:rPr>
                <w:noProof/>
                <w:webHidden/>
                <w:sz w:val="34"/>
              </w:rPr>
              <w:t>111</w:t>
            </w:r>
            <w:r w:rsidR="004378E0" w:rsidRPr="00376EEB">
              <w:rPr>
                <w:noProof/>
                <w:webHidden/>
                <w:sz w:val="34"/>
              </w:rPr>
              <w:fldChar w:fldCharType="end"/>
            </w:r>
          </w:hyperlink>
        </w:p>
        <w:p w:rsidR="004378E0" w:rsidRPr="00376EEB" w:rsidRDefault="00FE7DFC">
          <w:pPr>
            <w:pStyle w:val="20"/>
            <w:tabs>
              <w:tab w:val="right" w:leader="dot" w:pos="9854"/>
            </w:tabs>
            <w:rPr>
              <w:rFonts w:asciiTheme="minorHAnsi" w:eastAsiaTheme="minorEastAsia" w:hAnsiTheme="minorHAnsi" w:cstheme="minorBidi"/>
              <w:noProof/>
              <w:color w:val="auto"/>
              <w:sz w:val="32"/>
              <w:lang w:eastAsia="el-GR"/>
            </w:rPr>
          </w:pPr>
          <w:hyperlink w:anchor="_Toc389381559" w:history="1">
            <w:r w:rsidR="004378E0" w:rsidRPr="00376EEB">
              <w:rPr>
                <w:rStyle w:val="-"/>
                <w:caps/>
                <w:noProof/>
                <w:sz w:val="34"/>
              </w:rPr>
              <w:t>Εισαγωγή</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_Toc389381559 \h </w:instrText>
            </w:r>
            <w:r w:rsidR="004378E0" w:rsidRPr="00376EEB">
              <w:rPr>
                <w:noProof/>
                <w:webHidden/>
                <w:sz w:val="34"/>
              </w:rPr>
            </w:r>
            <w:r w:rsidR="004378E0" w:rsidRPr="00376EEB">
              <w:rPr>
                <w:noProof/>
                <w:webHidden/>
                <w:sz w:val="34"/>
              </w:rPr>
              <w:fldChar w:fldCharType="separate"/>
            </w:r>
            <w:r w:rsidR="00B47798">
              <w:rPr>
                <w:noProof/>
                <w:webHidden/>
                <w:sz w:val="34"/>
              </w:rPr>
              <w:t>111</w:t>
            </w:r>
            <w:r w:rsidR="004378E0" w:rsidRPr="00376EEB">
              <w:rPr>
                <w:noProof/>
                <w:webHidden/>
                <w:sz w:val="34"/>
              </w:rPr>
              <w:fldChar w:fldCharType="end"/>
            </w:r>
          </w:hyperlink>
        </w:p>
        <w:p w:rsidR="004378E0" w:rsidRPr="00376EEB" w:rsidRDefault="00FE7DFC">
          <w:pPr>
            <w:pStyle w:val="20"/>
            <w:tabs>
              <w:tab w:val="left" w:pos="880"/>
              <w:tab w:val="right" w:leader="dot" w:pos="9854"/>
            </w:tabs>
            <w:rPr>
              <w:rFonts w:asciiTheme="minorHAnsi" w:eastAsiaTheme="minorEastAsia" w:hAnsiTheme="minorHAnsi" w:cstheme="minorBidi"/>
              <w:noProof/>
              <w:color w:val="auto"/>
              <w:sz w:val="32"/>
              <w:lang w:eastAsia="el-GR"/>
            </w:rPr>
          </w:pPr>
          <w:hyperlink w:anchor="_Toc389381560" w:history="1">
            <w:r w:rsidR="004378E0" w:rsidRPr="00376EEB">
              <w:rPr>
                <w:rStyle w:val="-"/>
                <w:noProof/>
                <w:sz w:val="34"/>
              </w:rPr>
              <w:t>3.1</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ΔΙΕΘΝΕΙΣ ΠΡΑΞΕΙΣ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_Toc389381560 \h </w:instrText>
            </w:r>
            <w:r w:rsidR="004378E0" w:rsidRPr="00376EEB">
              <w:rPr>
                <w:noProof/>
                <w:webHidden/>
                <w:sz w:val="34"/>
              </w:rPr>
            </w:r>
            <w:r w:rsidR="004378E0" w:rsidRPr="00376EEB">
              <w:rPr>
                <w:noProof/>
                <w:webHidden/>
                <w:sz w:val="34"/>
              </w:rPr>
              <w:fldChar w:fldCharType="separate"/>
            </w:r>
            <w:r w:rsidR="00B47798">
              <w:rPr>
                <w:noProof/>
                <w:webHidden/>
                <w:sz w:val="34"/>
              </w:rPr>
              <w:t>113</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561" w:history="1">
            <w:r w:rsidR="004378E0" w:rsidRPr="00376EEB">
              <w:rPr>
                <w:rStyle w:val="-"/>
                <w:noProof/>
                <w:sz w:val="34"/>
              </w:rPr>
              <w:t>3.1.1</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Ηνωμένα Έθνη</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_Toc389381561 \h </w:instrText>
            </w:r>
            <w:r w:rsidR="004378E0" w:rsidRPr="00376EEB">
              <w:rPr>
                <w:noProof/>
                <w:webHidden/>
                <w:sz w:val="34"/>
              </w:rPr>
            </w:r>
            <w:r w:rsidR="004378E0" w:rsidRPr="00376EEB">
              <w:rPr>
                <w:noProof/>
                <w:webHidden/>
                <w:sz w:val="34"/>
              </w:rPr>
              <w:fldChar w:fldCharType="separate"/>
            </w:r>
            <w:r w:rsidR="00B47798">
              <w:rPr>
                <w:noProof/>
                <w:webHidden/>
                <w:sz w:val="34"/>
              </w:rPr>
              <w:t>113</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562" w:history="1">
            <w:r w:rsidR="004378E0" w:rsidRPr="00376EEB">
              <w:rPr>
                <w:rStyle w:val="-"/>
                <w:noProof/>
                <w:sz w:val="34"/>
              </w:rPr>
              <w:t>3.1.2</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Συμβούλιο της Ευρώπης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_Toc389381562 \h </w:instrText>
            </w:r>
            <w:r w:rsidR="004378E0" w:rsidRPr="00376EEB">
              <w:rPr>
                <w:noProof/>
                <w:webHidden/>
                <w:sz w:val="34"/>
              </w:rPr>
            </w:r>
            <w:r w:rsidR="004378E0" w:rsidRPr="00376EEB">
              <w:rPr>
                <w:noProof/>
                <w:webHidden/>
                <w:sz w:val="34"/>
              </w:rPr>
              <w:fldChar w:fldCharType="separate"/>
            </w:r>
            <w:r w:rsidR="00B47798">
              <w:rPr>
                <w:noProof/>
                <w:webHidden/>
                <w:sz w:val="34"/>
              </w:rPr>
              <w:t>123</w:t>
            </w:r>
            <w:r w:rsidR="004378E0" w:rsidRPr="00376EEB">
              <w:rPr>
                <w:noProof/>
                <w:webHidden/>
                <w:sz w:val="34"/>
              </w:rPr>
              <w:fldChar w:fldCharType="end"/>
            </w:r>
          </w:hyperlink>
        </w:p>
        <w:p w:rsidR="004378E0" w:rsidRPr="00376EEB" w:rsidRDefault="00FE7DFC">
          <w:pPr>
            <w:pStyle w:val="20"/>
            <w:tabs>
              <w:tab w:val="left" w:pos="880"/>
              <w:tab w:val="right" w:leader="dot" w:pos="9854"/>
            </w:tabs>
            <w:rPr>
              <w:rFonts w:asciiTheme="minorHAnsi" w:eastAsiaTheme="minorEastAsia" w:hAnsiTheme="minorHAnsi" w:cstheme="minorBidi"/>
              <w:noProof/>
              <w:color w:val="auto"/>
              <w:sz w:val="32"/>
              <w:lang w:eastAsia="el-GR"/>
            </w:rPr>
          </w:pPr>
          <w:hyperlink w:anchor="_Toc389381563" w:history="1">
            <w:r w:rsidR="004378E0" w:rsidRPr="00376EEB">
              <w:rPr>
                <w:rStyle w:val="-"/>
                <w:noProof/>
                <w:sz w:val="34"/>
              </w:rPr>
              <w:t>3.2</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ΝΟΜΟΘΕΣΙΑ ΕΥΡΩΠΑΙΚΗΣ ΕΝΩΣΗΣ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_Toc389381563 \h </w:instrText>
            </w:r>
            <w:r w:rsidR="004378E0" w:rsidRPr="00376EEB">
              <w:rPr>
                <w:noProof/>
                <w:webHidden/>
                <w:sz w:val="34"/>
              </w:rPr>
            </w:r>
            <w:r w:rsidR="004378E0" w:rsidRPr="00376EEB">
              <w:rPr>
                <w:noProof/>
                <w:webHidden/>
                <w:sz w:val="34"/>
              </w:rPr>
              <w:fldChar w:fldCharType="separate"/>
            </w:r>
            <w:r w:rsidR="00B47798">
              <w:rPr>
                <w:noProof/>
                <w:webHidden/>
                <w:sz w:val="34"/>
              </w:rPr>
              <w:t>143</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564" w:history="1">
            <w:r w:rsidR="004378E0" w:rsidRPr="00376EEB">
              <w:rPr>
                <w:rStyle w:val="-"/>
                <w:noProof/>
                <w:sz w:val="34"/>
              </w:rPr>
              <w:t>3.2.1</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Ευρωπαϊκός Κοινωνικός Χάρτης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_Toc389381564 \h </w:instrText>
            </w:r>
            <w:r w:rsidR="004378E0" w:rsidRPr="00376EEB">
              <w:rPr>
                <w:noProof/>
                <w:webHidden/>
                <w:sz w:val="34"/>
              </w:rPr>
            </w:r>
            <w:r w:rsidR="004378E0" w:rsidRPr="00376EEB">
              <w:rPr>
                <w:noProof/>
                <w:webHidden/>
                <w:sz w:val="34"/>
              </w:rPr>
              <w:fldChar w:fldCharType="separate"/>
            </w:r>
            <w:r w:rsidR="00B47798">
              <w:rPr>
                <w:noProof/>
                <w:webHidden/>
                <w:sz w:val="34"/>
              </w:rPr>
              <w:t>145</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565" w:history="1">
            <w:r w:rsidR="004378E0" w:rsidRPr="00376EEB">
              <w:rPr>
                <w:rStyle w:val="-"/>
                <w:noProof/>
                <w:sz w:val="34"/>
              </w:rPr>
              <w:t>3.2.2</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Ευρωπαϊκός Χάρτης Θεμελιωδών Δικαιωμάτων</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_Toc389381565 \h </w:instrText>
            </w:r>
            <w:r w:rsidR="004378E0" w:rsidRPr="00376EEB">
              <w:rPr>
                <w:noProof/>
                <w:webHidden/>
                <w:sz w:val="34"/>
              </w:rPr>
            </w:r>
            <w:r w:rsidR="004378E0" w:rsidRPr="00376EEB">
              <w:rPr>
                <w:noProof/>
                <w:webHidden/>
                <w:sz w:val="34"/>
              </w:rPr>
              <w:fldChar w:fldCharType="separate"/>
            </w:r>
            <w:r w:rsidR="00B47798">
              <w:rPr>
                <w:noProof/>
                <w:webHidden/>
                <w:sz w:val="34"/>
              </w:rPr>
              <w:t>152</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566" w:history="1">
            <w:r w:rsidR="004378E0" w:rsidRPr="00376EEB">
              <w:rPr>
                <w:rStyle w:val="-"/>
                <w:noProof/>
                <w:sz w:val="34"/>
              </w:rPr>
              <w:t>3.2.3</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Οδηγίες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_Toc389381566 \h </w:instrText>
            </w:r>
            <w:r w:rsidR="004378E0" w:rsidRPr="00376EEB">
              <w:rPr>
                <w:noProof/>
                <w:webHidden/>
                <w:sz w:val="34"/>
              </w:rPr>
            </w:r>
            <w:r w:rsidR="004378E0" w:rsidRPr="00376EEB">
              <w:rPr>
                <w:noProof/>
                <w:webHidden/>
                <w:sz w:val="34"/>
              </w:rPr>
              <w:fldChar w:fldCharType="separate"/>
            </w:r>
            <w:r w:rsidR="00B47798">
              <w:rPr>
                <w:noProof/>
                <w:webHidden/>
                <w:sz w:val="34"/>
              </w:rPr>
              <w:t>153</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567" w:history="1">
            <w:r w:rsidR="004378E0" w:rsidRPr="00376EEB">
              <w:rPr>
                <w:rStyle w:val="-"/>
                <w:noProof/>
                <w:sz w:val="34"/>
              </w:rPr>
              <w:t>3.2.4</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Αποφάσεις ΔΕΚ</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_Toc389381567 \h </w:instrText>
            </w:r>
            <w:r w:rsidR="004378E0" w:rsidRPr="00376EEB">
              <w:rPr>
                <w:noProof/>
                <w:webHidden/>
                <w:sz w:val="34"/>
              </w:rPr>
            </w:r>
            <w:r w:rsidR="004378E0" w:rsidRPr="00376EEB">
              <w:rPr>
                <w:noProof/>
                <w:webHidden/>
                <w:sz w:val="34"/>
              </w:rPr>
              <w:fldChar w:fldCharType="separate"/>
            </w:r>
            <w:r w:rsidR="00B47798">
              <w:rPr>
                <w:noProof/>
                <w:webHidden/>
                <w:sz w:val="34"/>
              </w:rPr>
              <w:t>182</w:t>
            </w:r>
            <w:r w:rsidR="004378E0" w:rsidRPr="00376EEB">
              <w:rPr>
                <w:noProof/>
                <w:webHidden/>
                <w:sz w:val="34"/>
              </w:rPr>
              <w:fldChar w:fldCharType="end"/>
            </w:r>
          </w:hyperlink>
        </w:p>
        <w:p w:rsidR="004378E0" w:rsidRPr="00376EEB" w:rsidRDefault="00FE7DFC">
          <w:pPr>
            <w:pStyle w:val="20"/>
            <w:tabs>
              <w:tab w:val="left" w:pos="880"/>
              <w:tab w:val="right" w:leader="dot" w:pos="9854"/>
            </w:tabs>
            <w:rPr>
              <w:rFonts w:asciiTheme="minorHAnsi" w:eastAsiaTheme="minorEastAsia" w:hAnsiTheme="minorHAnsi" w:cstheme="minorBidi"/>
              <w:noProof/>
              <w:color w:val="auto"/>
              <w:sz w:val="32"/>
              <w:lang w:eastAsia="el-GR"/>
            </w:rPr>
          </w:pPr>
          <w:hyperlink w:anchor="_Toc389381568" w:history="1">
            <w:r w:rsidR="004378E0" w:rsidRPr="00376EEB">
              <w:rPr>
                <w:rStyle w:val="-"/>
                <w:noProof/>
                <w:sz w:val="34"/>
              </w:rPr>
              <w:t>3.3</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ΕΘΝΙΚΗ ΝΟΜΟΘΕΣΙΑ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_Toc389381568 \h </w:instrText>
            </w:r>
            <w:r w:rsidR="004378E0" w:rsidRPr="00376EEB">
              <w:rPr>
                <w:noProof/>
                <w:webHidden/>
                <w:sz w:val="34"/>
              </w:rPr>
            </w:r>
            <w:r w:rsidR="004378E0" w:rsidRPr="00376EEB">
              <w:rPr>
                <w:noProof/>
                <w:webHidden/>
                <w:sz w:val="34"/>
              </w:rPr>
              <w:fldChar w:fldCharType="separate"/>
            </w:r>
            <w:r w:rsidR="00B47798">
              <w:rPr>
                <w:noProof/>
                <w:webHidden/>
                <w:sz w:val="34"/>
              </w:rPr>
              <w:t>185</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569" w:history="1">
            <w:r w:rsidR="004378E0" w:rsidRPr="00376EEB">
              <w:rPr>
                <w:rStyle w:val="-"/>
                <w:noProof/>
                <w:sz w:val="34"/>
              </w:rPr>
              <w:t>3.3.1</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Συνταγματική αναγνώριση κοινωνικών δικαιωμάτων</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_Toc389381569 \h </w:instrText>
            </w:r>
            <w:r w:rsidR="004378E0" w:rsidRPr="00376EEB">
              <w:rPr>
                <w:noProof/>
                <w:webHidden/>
                <w:sz w:val="34"/>
              </w:rPr>
            </w:r>
            <w:r w:rsidR="004378E0" w:rsidRPr="00376EEB">
              <w:rPr>
                <w:noProof/>
                <w:webHidden/>
                <w:sz w:val="34"/>
              </w:rPr>
              <w:fldChar w:fldCharType="separate"/>
            </w:r>
            <w:r w:rsidR="00B47798">
              <w:rPr>
                <w:noProof/>
                <w:webHidden/>
                <w:sz w:val="34"/>
              </w:rPr>
              <w:t>185</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570" w:history="1">
            <w:r w:rsidR="004378E0" w:rsidRPr="00376EEB">
              <w:rPr>
                <w:rStyle w:val="-"/>
                <w:noProof/>
                <w:sz w:val="34"/>
              </w:rPr>
              <w:t>3.3.2</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Θέσπιση 3</w:t>
            </w:r>
            <w:r w:rsidR="004378E0" w:rsidRPr="00376EEB">
              <w:rPr>
                <w:rStyle w:val="-"/>
                <w:noProof/>
                <w:sz w:val="34"/>
                <w:vertAlign w:val="superscript"/>
              </w:rPr>
              <w:t>ης</w:t>
            </w:r>
            <w:r w:rsidR="004378E0" w:rsidRPr="00376EEB">
              <w:rPr>
                <w:rStyle w:val="-"/>
                <w:noProof/>
                <w:sz w:val="34"/>
              </w:rPr>
              <w:t xml:space="preserve"> Δεκεμβρίου, αναγνώριση Ε.Σ.Α.μεΑ. ως κοινωνικού εταίρου</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_Toc389381570 \h </w:instrText>
            </w:r>
            <w:r w:rsidR="004378E0" w:rsidRPr="00376EEB">
              <w:rPr>
                <w:noProof/>
                <w:webHidden/>
                <w:sz w:val="34"/>
              </w:rPr>
            </w:r>
            <w:r w:rsidR="004378E0" w:rsidRPr="00376EEB">
              <w:rPr>
                <w:noProof/>
                <w:webHidden/>
                <w:sz w:val="34"/>
              </w:rPr>
              <w:fldChar w:fldCharType="separate"/>
            </w:r>
            <w:r w:rsidR="00B47798">
              <w:rPr>
                <w:noProof/>
                <w:webHidden/>
                <w:sz w:val="34"/>
              </w:rPr>
              <w:t>188</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571" w:history="1">
            <w:r w:rsidR="004378E0" w:rsidRPr="00376EEB">
              <w:rPr>
                <w:rStyle w:val="-"/>
                <w:noProof/>
                <w:sz w:val="34"/>
              </w:rPr>
              <w:t>3.3.3</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Νομοθεσία ανά τομέα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_Toc389381571 \h </w:instrText>
            </w:r>
            <w:r w:rsidR="004378E0" w:rsidRPr="00376EEB">
              <w:rPr>
                <w:noProof/>
                <w:webHidden/>
                <w:sz w:val="34"/>
              </w:rPr>
            </w:r>
            <w:r w:rsidR="004378E0" w:rsidRPr="00376EEB">
              <w:rPr>
                <w:noProof/>
                <w:webHidden/>
                <w:sz w:val="34"/>
              </w:rPr>
              <w:fldChar w:fldCharType="separate"/>
            </w:r>
            <w:r w:rsidR="00B47798">
              <w:rPr>
                <w:noProof/>
                <w:webHidden/>
                <w:sz w:val="34"/>
              </w:rPr>
              <w:t>188</w:t>
            </w:r>
            <w:r w:rsidR="004378E0" w:rsidRPr="00376EEB">
              <w:rPr>
                <w:noProof/>
                <w:webHidden/>
                <w:sz w:val="34"/>
              </w:rPr>
              <w:fldChar w:fldCharType="end"/>
            </w:r>
          </w:hyperlink>
        </w:p>
        <w:p w:rsidR="004378E0" w:rsidRPr="00376EEB" w:rsidRDefault="00FE7DFC">
          <w:pPr>
            <w:pStyle w:val="10"/>
            <w:tabs>
              <w:tab w:val="left" w:pos="3174"/>
              <w:tab w:val="right" w:leader="dot" w:pos="9854"/>
            </w:tabs>
            <w:rPr>
              <w:rFonts w:asciiTheme="minorHAnsi" w:eastAsiaTheme="minorEastAsia" w:hAnsiTheme="minorHAnsi" w:cstheme="minorBidi"/>
              <w:noProof/>
              <w:color w:val="auto"/>
              <w:sz w:val="32"/>
              <w:lang w:eastAsia="el-GR"/>
            </w:rPr>
          </w:pPr>
          <w:hyperlink w:anchor="_Toc389381572" w:history="1">
            <w:r w:rsidR="004378E0" w:rsidRPr="00376EEB">
              <w:rPr>
                <w:rStyle w:val="-"/>
                <w:noProof/>
                <w:sz w:val="34"/>
              </w:rPr>
              <w:t>ΘΕΜΑΤΙΚΗ ΕΝΟΤΗΤΑ 4.</w:t>
            </w:r>
            <w:r w:rsidR="004378E0" w:rsidRPr="00376EEB">
              <w:rPr>
                <w:rFonts w:asciiTheme="minorHAnsi" w:eastAsiaTheme="minorEastAsia" w:hAnsiTheme="minorHAnsi" w:cstheme="minorBidi"/>
                <w:noProof/>
                <w:color w:val="auto"/>
                <w:sz w:val="32"/>
                <w:lang w:eastAsia="el-GR"/>
              </w:rPr>
              <w:tab/>
            </w:r>
            <w:r w:rsidR="004378E0" w:rsidRPr="00376EEB">
              <w:rPr>
                <w:rStyle w:val="-"/>
                <w:caps/>
                <w:noProof/>
                <w:sz w:val="34"/>
              </w:rPr>
              <w:t>Ελληνική Πολιτεία – Φορείς Δημόσιας Διοίκησης – Κοινωνικοί Εταίροι – Κοινωνία των Πολιτών</w:t>
            </w:r>
            <w:r w:rsidR="004378E0" w:rsidRPr="00376EEB">
              <w:rPr>
                <w:rStyle w:val="-"/>
                <w:noProof/>
                <w:sz w:val="34"/>
              </w:rPr>
              <w:t xml:space="preserve">  [Λογαράς Δημήτρης, Χατζηπέτρου Ανθή]</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_Toc389381572 \h </w:instrText>
            </w:r>
            <w:r w:rsidR="004378E0" w:rsidRPr="00376EEB">
              <w:rPr>
                <w:noProof/>
                <w:webHidden/>
                <w:sz w:val="34"/>
              </w:rPr>
            </w:r>
            <w:r w:rsidR="004378E0" w:rsidRPr="00376EEB">
              <w:rPr>
                <w:noProof/>
                <w:webHidden/>
                <w:sz w:val="34"/>
              </w:rPr>
              <w:fldChar w:fldCharType="separate"/>
            </w:r>
            <w:r w:rsidR="00B47798">
              <w:rPr>
                <w:noProof/>
                <w:webHidden/>
                <w:sz w:val="34"/>
              </w:rPr>
              <w:t>201</w:t>
            </w:r>
            <w:r w:rsidR="004378E0" w:rsidRPr="00376EEB">
              <w:rPr>
                <w:noProof/>
                <w:webHidden/>
                <w:sz w:val="34"/>
              </w:rPr>
              <w:fldChar w:fldCharType="end"/>
            </w:r>
          </w:hyperlink>
        </w:p>
        <w:p w:rsidR="004378E0" w:rsidRPr="00376EEB" w:rsidRDefault="00FE7DFC">
          <w:pPr>
            <w:pStyle w:val="20"/>
            <w:tabs>
              <w:tab w:val="right" w:leader="dot" w:pos="9854"/>
            </w:tabs>
            <w:rPr>
              <w:rFonts w:asciiTheme="minorHAnsi" w:eastAsiaTheme="minorEastAsia" w:hAnsiTheme="minorHAnsi" w:cstheme="minorBidi"/>
              <w:noProof/>
              <w:color w:val="auto"/>
              <w:sz w:val="32"/>
              <w:lang w:eastAsia="el-GR"/>
            </w:rPr>
          </w:pPr>
          <w:hyperlink w:anchor="_Toc389381573" w:history="1">
            <w:r w:rsidR="004378E0" w:rsidRPr="00376EEB">
              <w:rPr>
                <w:rStyle w:val="-"/>
                <w:caps/>
                <w:noProof/>
                <w:sz w:val="34"/>
              </w:rPr>
              <w:t>ΕΙΣΑΓΩΓΗ</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_Toc389381573 \h </w:instrText>
            </w:r>
            <w:r w:rsidR="004378E0" w:rsidRPr="00376EEB">
              <w:rPr>
                <w:noProof/>
                <w:webHidden/>
                <w:sz w:val="34"/>
              </w:rPr>
            </w:r>
            <w:r w:rsidR="004378E0" w:rsidRPr="00376EEB">
              <w:rPr>
                <w:noProof/>
                <w:webHidden/>
                <w:sz w:val="34"/>
              </w:rPr>
              <w:fldChar w:fldCharType="separate"/>
            </w:r>
            <w:r w:rsidR="00B47798">
              <w:rPr>
                <w:noProof/>
                <w:webHidden/>
                <w:sz w:val="34"/>
              </w:rPr>
              <w:t>201</w:t>
            </w:r>
            <w:r w:rsidR="004378E0" w:rsidRPr="00376EEB">
              <w:rPr>
                <w:noProof/>
                <w:webHidden/>
                <w:sz w:val="34"/>
              </w:rPr>
              <w:fldChar w:fldCharType="end"/>
            </w:r>
          </w:hyperlink>
        </w:p>
        <w:p w:rsidR="004378E0" w:rsidRPr="00376EEB" w:rsidRDefault="00FE7DFC">
          <w:pPr>
            <w:pStyle w:val="20"/>
            <w:tabs>
              <w:tab w:val="left" w:pos="880"/>
              <w:tab w:val="right" w:leader="dot" w:pos="9854"/>
            </w:tabs>
            <w:rPr>
              <w:rFonts w:asciiTheme="minorHAnsi" w:eastAsiaTheme="minorEastAsia" w:hAnsiTheme="minorHAnsi" w:cstheme="minorBidi"/>
              <w:noProof/>
              <w:color w:val="auto"/>
              <w:sz w:val="32"/>
              <w:lang w:eastAsia="el-GR"/>
            </w:rPr>
          </w:pPr>
          <w:hyperlink w:anchor="_Toc389381574" w:history="1">
            <w:r w:rsidR="004378E0" w:rsidRPr="00376EEB">
              <w:rPr>
                <w:rStyle w:val="-"/>
                <w:noProof/>
                <w:sz w:val="34"/>
              </w:rPr>
              <w:t>4.1</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Οργάνωση και λειτουργίες της Πολιτείας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_Toc389381574 \h </w:instrText>
            </w:r>
            <w:r w:rsidR="004378E0" w:rsidRPr="00376EEB">
              <w:rPr>
                <w:noProof/>
                <w:webHidden/>
                <w:sz w:val="34"/>
              </w:rPr>
            </w:r>
            <w:r w:rsidR="004378E0" w:rsidRPr="00376EEB">
              <w:rPr>
                <w:noProof/>
                <w:webHidden/>
                <w:sz w:val="34"/>
              </w:rPr>
              <w:fldChar w:fldCharType="separate"/>
            </w:r>
            <w:r w:rsidR="00B47798">
              <w:rPr>
                <w:noProof/>
                <w:webHidden/>
                <w:sz w:val="34"/>
              </w:rPr>
              <w:t>203</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575" w:history="1">
            <w:r w:rsidR="004378E0" w:rsidRPr="00376EEB">
              <w:rPr>
                <w:rStyle w:val="-"/>
                <w:noProof/>
                <w:sz w:val="34"/>
              </w:rPr>
              <w:t>4.1.1</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Το Σύνταγμα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_Toc389381575 \h </w:instrText>
            </w:r>
            <w:r w:rsidR="004378E0" w:rsidRPr="00376EEB">
              <w:rPr>
                <w:noProof/>
                <w:webHidden/>
                <w:sz w:val="34"/>
              </w:rPr>
            </w:r>
            <w:r w:rsidR="004378E0" w:rsidRPr="00376EEB">
              <w:rPr>
                <w:noProof/>
                <w:webHidden/>
                <w:sz w:val="34"/>
              </w:rPr>
              <w:fldChar w:fldCharType="separate"/>
            </w:r>
            <w:r w:rsidR="00B47798">
              <w:rPr>
                <w:noProof/>
                <w:webHidden/>
                <w:sz w:val="34"/>
              </w:rPr>
              <w:t>203</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576" w:history="1">
            <w:r w:rsidR="004378E0" w:rsidRPr="00376EEB">
              <w:rPr>
                <w:rStyle w:val="-"/>
                <w:noProof/>
                <w:sz w:val="34"/>
              </w:rPr>
              <w:t>4.1.2</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Οι λειτουργίες της Πολιτείας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_Toc389381576 \h </w:instrText>
            </w:r>
            <w:r w:rsidR="004378E0" w:rsidRPr="00376EEB">
              <w:rPr>
                <w:noProof/>
                <w:webHidden/>
                <w:sz w:val="34"/>
              </w:rPr>
            </w:r>
            <w:r w:rsidR="004378E0" w:rsidRPr="00376EEB">
              <w:rPr>
                <w:noProof/>
                <w:webHidden/>
                <w:sz w:val="34"/>
              </w:rPr>
              <w:fldChar w:fldCharType="separate"/>
            </w:r>
            <w:r w:rsidR="00B47798">
              <w:rPr>
                <w:noProof/>
                <w:webHidden/>
                <w:sz w:val="34"/>
              </w:rPr>
              <w:t>206</w:t>
            </w:r>
            <w:r w:rsidR="004378E0" w:rsidRPr="00376EEB">
              <w:rPr>
                <w:noProof/>
                <w:webHidden/>
                <w:sz w:val="34"/>
              </w:rPr>
              <w:fldChar w:fldCharType="end"/>
            </w:r>
          </w:hyperlink>
        </w:p>
        <w:p w:rsidR="004378E0" w:rsidRPr="00376EEB" w:rsidRDefault="00FE7DFC">
          <w:pPr>
            <w:pStyle w:val="20"/>
            <w:tabs>
              <w:tab w:val="left" w:pos="880"/>
              <w:tab w:val="right" w:leader="dot" w:pos="9854"/>
            </w:tabs>
            <w:rPr>
              <w:rFonts w:asciiTheme="minorHAnsi" w:eastAsiaTheme="minorEastAsia" w:hAnsiTheme="minorHAnsi" w:cstheme="minorBidi"/>
              <w:noProof/>
              <w:color w:val="auto"/>
              <w:sz w:val="32"/>
              <w:lang w:eastAsia="el-GR"/>
            </w:rPr>
          </w:pPr>
          <w:hyperlink w:anchor="_Toc389381577" w:history="1">
            <w:r w:rsidR="004378E0" w:rsidRPr="00376EEB">
              <w:rPr>
                <w:rStyle w:val="-"/>
                <w:noProof/>
                <w:sz w:val="34"/>
              </w:rPr>
              <w:t>4.2</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ΑΥΤΟΔΙΟΙΚΗΣΗ ΚΑΙ ΑΠΟΚΕΝΤΡΩΜΕΝΗ ΔΙΟΙΚΗΣΗ</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_Toc389381577 \h </w:instrText>
            </w:r>
            <w:r w:rsidR="004378E0" w:rsidRPr="00376EEB">
              <w:rPr>
                <w:noProof/>
                <w:webHidden/>
                <w:sz w:val="34"/>
              </w:rPr>
            </w:r>
            <w:r w:rsidR="004378E0" w:rsidRPr="00376EEB">
              <w:rPr>
                <w:noProof/>
                <w:webHidden/>
                <w:sz w:val="34"/>
              </w:rPr>
              <w:fldChar w:fldCharType="separate"/>
            </w:r>
            <w:r w:rsidR="00B47798">
              <w:rPr>
                <w:noProof/>
                <w:webHidden/>
                <w:sz w:val="34"/>
              </w:rPr>
              <w:t>223</w:t>
            </w:r>
            <w:r w:rsidR="004378E0" w:rsidRPr="00376EEB">
              <w:rPr>
                <w:noProof/>
                <w:webHidden/>
                <w:sz w:val="34"/>
              </w:rPr>
              <w:fldChar w:fldCharType="end"/>
            </w:r>
          </w:hyperlink>
        </w:p>
        <w:p w:rsidR="004378E0" w:rsidRPr="00376EEB" w:rsidRDefault="00FE7DFC">
          <w:pPr>
            <w:pStyle w:val="30"/>
            <w:tabs>
              <w:tab w:val="right" w:leader="dot" w:pos="9854"/>
            </w:tabs>
            <w:rPr>
              <w:rFonts w:asciiTheme="minorHAnsi" w:eastAsiaTheme="minorEastAsia" w:hAnsiTheme="minorHAnsi" w:cstheme="minorBidi"/>
              <w:noProof/>
              <w:color w:val="auto"/>
              <w:sz w:val="32"/>
              <w:lang w:eastAsia="el-GR"/>
            </w:rPr>
          </w:pPr>
          <w:hyperlink w:anchor="_Toc389381578" w:history="1">
            <w:r w:rsidR="004378E0" w:rsidRPr="00376EEB">
              <w:rPr>
                <w:rStyle w:val="-"/>
                <w:noProof/>
                <w:sz w:val="34"/>
              </w:rPr>
              <w:t>Αποκεντρωμένη Διοίκηση</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_Toc389381578 \h </w:instrText>
            </w:r>
            <w:r w:rsidR="004378E0" w:rsidRPr="00376EEB">
              <w:rPr>
                <w:noProof/>
                <w:webHidden/>
                <w:sz w:val="34"/>
              </w:rPr>
            </w:r>
            <w:r w:rsidR="004378E0" w:rsidRPr="00376EEB">
              <w:rPr>
                <w:noProof/>
                <w:webHidden/>
                <w:sz w:val="34"/>
              </w:rPr>
              <w:fldChar w:fldCharType="separate"/>
            </w:r>
            <w:r w:rsidR="00B47798">
              <w:rPr>
                <w:noProof/>
                <w:webHidden/>
                <w:sz w:val="34"/>
              </w:rPr>
              <w:t>225</w:t>
            </w:r>
            <w:r w:rsidR="004378E0" w:rsidRPr="00376EEB">
              <w:rPr>
                <w:noProof/>
                <w:webHidden/>
                <w:sz w:val="34"/>
              </w:rPr>
              <w:fldChar w:fldCharType="end"/>
            </w:r>
          </w:hyperlink>
        </w:p>
        <w:p w:rsidR="004378E0" w:rsidRPr="00376EEB" w:rsidRDefault="00FE7DFC">
          <w:pPr>
            <w:pStyle w:val="30"/>
            <w:tabs>
              <w:tab w:val="right" w:leader="dot" w:pos="9854"/>
            </w:tabs>
            <w:rPr>
              <w:rFonts w:asciiTheme="minorHAnsi" w:eastAsiaTheme="minorEastAsia" w:hAnsiTheme="minorHAnsi" w:cstheme="minorBidi"/>
              <w:noProof/>
              <w:color w:val="auto"/>
              <w:sz w:val="32"/>
              <w:lang w:eastAsia="el-GR"/>
            </w:rPr>
          </w:pPr>
          <w:hyperlink w:anchor="_Toc389381579" w:history="1">
            <w:r w:rsidR="004378E0" w:rsidRPr="00376EEB">
              <w:rPr>
                <w:rStyle w:val="-"/>
                <w:noProof/>
                <w:sz w:val="34"/>
              </w:rPr>
              <w:t>Συγκρότηση δήμων</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_Toc389381579 \h </w:instrText>
            </w:r>
            <w:r w:rsidR="004378E0" w:rsidRPr="00376EEB">
              <w:rPr>
                <w:noProof/>
                <w:webHidden/>
                <w:sz w:val="34"/>
              </w:rPr>
            </w:r>
            <w:r w:rsidR="004378E0" w:rsidRPr="00376EEB">
              <w:rPr>
                <w:noProof/>
                <w:webHidden/>
                <w:sz w:val="34"/>
              </w:rPr>
              <w:fldChar w:fldCharType="separate"/>
            </w:r>
            <w:r w:rsidR="00B47798">
              <w:rPr>
                <w:noProof/>
                <w:webHidden/>
                <w:sz w:val="34"/>
              </w:rPr>
              <w:t>226</w:t>
            </w:r>
            <w:r w:rsidR="004378E0" w:rsidRPr="00376EEB">
              <w:rPr>
                <w:noProof/>
                <w:webHidden/>
                <w:sz w:val="34"/>
              </w:rPr>
              <w:fldChar w:fldCharType="end"/>
            </w:r>
          </w:hyperlink>
        </w:p>
        <w:p w:rsidR="004378E0" w:rsidRPr="00376EEB" w:rsidRDefault="00FE7DFC">
          <w:pPr>
            <w:pStyle w:val="20"/>
            <w:tabs>
              <w:tab w:val="left" w:pos="880"/>
              <w:tab w:val="right" w:leader="dot" w:pos="9854"/>
            </w:tabs>
            <w:rPr>
              <w:rFonts w:asciiTheme="minorHAnsi" w:eastAsiaTheme="minorEastAsia" w:hAnsiTheme="minorHAnsi" w:cstheme="minorBidi"/>
              <w:noProof/>
              <w:color w:val="auto"/>
              <w:sz w:val="32"/>
              <w:lang w:eastAsia="el-GR"/>
            </w:rPr>
          </w:pPr>
          <w:hyperlink w:anchor="_Toc389381580" w:history="1">
            <w:r w:rsidR="004378E0" w:rsidRPr="00376EEB">
              <w:rPr>
                <w:rStyle w:val="-"/>
                <w:noProof/>
                <w:sz w:val="34"/>
              </w:rPr>
              <w:t>4.3</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ΟΙ ΑΝΕΞΑΡΤΗΤΕΣ ΑΡΧΕΣ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_Toc389381580 \h </w:instrText>
            </w:r>
            <w:r w:rsidR="004378E0" w:rsidRPr="00376EEB">
              <w:rPr>
                <w:noProof/>
                <w:webHidden/>
                <w:sz w:val="34"/>
              </w:rPr>
            </w:r>
            <w:r w:rsidR="004378E0" w:rsidRPr="00376EEB">
              <w:rPr>
                <w:noProof/>
                <w:webHidden/>
                <w:sz w:val="34"/>
              </w:rPr>
              <w:fldChar w:fldCharType="separate"/>
            </w:r>
            <w:r w:rsidR="00B47798">
              <w:rPr>
                <w:noProof/>
                <w:webHidden/>
                <w:sz w:val="34"/>
              </w:rPr>
              <w:t>230</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581" w:history="1">
            <w:r w:rsidR="004378E0" w:rsidRPr="00376EEB">
              <w:rPr>
                <w:rStyle w:val="-"/>
                <w:noProof/>
                <w:sz w:val="34"/>
              </w:rPr>
              <w:t>4.3.1</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Ο Συνήγορος του Πολίτη</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_Toc389381581 \h </w:instrText>
            </w:r>
            <w:r w:rsidR="004378E0" w:rsidRPr="00376EEB">
              <w:rPr>
                <w:noProof/>
                <w:webHidden/>
                <w:sz w:val="34"/>
              </w:rPr>
            </w:r>
            <w:r w:rsidR="004378E0" w:rsidRPr="00376EEB">
              <w:rPr>
                <w:noProof/>
                <w:webHidden/>
                <w:sz w:val="34"/>
              </w:rPr>
              <w:fldChar w:fldCharType="separate"/>
            </w:r>
            <w:r w:rsidR="00B47798">
              <w:rPr>
                <w:noProof/>
                <w:webHidden/>
                <w:sz w:val="34"/>
              </w:rPr>
              <w:t>232</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582" w:history="1">
            <w:r w:rsidR="004378E0" w:rsidRPr="00376EEB">
              <w:rPr>
                <w:rStyle w:val="-"/>
                <w:noProof/>
                <w:sz w:val="34"/>
              </w:rPr>
              <w:t>4.3.2</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Η Αρχή Προστασίας Δεδομένων Προσωπικού Χαρακτήρα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_Toc389381582 \h </w:instrText>
            </w:r>
            <w:r w:rsidR="004378E0" w:rsidRPr="00376EEB">
              <w:rPr>
                <w:noProof/>
                <w:webHidden/>
                <w:sz w:val="34"/>
              </w:rPr>
            </w:r>
            <w:r w:rsidR="004378E0" w:rsidRPr="00376EEB">
              <w:rPr>
                <w:noProof/>
                <w:webHidden/>
                <w:sz w:val="34"/>
              </w:rPr>
              <w:fldChar w:fldCharType="separate"/>
            </w:r>
            <w:r w:rsidR="00B47798">
              <w:rPr>
                <w:noProof/>
                <w:webHidden/>
                <w:sz w:val="34"/>
              </w:rPr>
              <w:t>233</w:t>
            </w:r>
            <w:r w:rsidR="004378E0" w:rsidRPr="00376EEB">
              <w:rPr>
                <w:noProof/>
                <w:webHidden/>
                <w:sz w:val="34"/>
              </w:rPr>
              <w:fldChar w:fldCharType="end"/>
            </w:r>
          </w:hyperlink>
        </w:p>
        <w:p w:rsidR="004378E0" w:rsidRPr="00376EEB" w:rsidRDefault="00FE7DFC">
          <w:pPr>
            <w:pStyle w:val="20"/>
            <w:tabs>
              <w:tab w:val="left" w:pos="880"/>
              <w:tab w:val="right" w:leader="dot" w:pos="9854"/>
            </w:tabs>
            <w:rPr>
              <w:rFonts w:asciiTheme="minorHAnsi" w:eastAsiaTheme="minorEastAsia" w:hAnsiTheme="minorHAnsi" w:cstheme="minorBidi"/>
              <w:noProof/>
              <w:color w:val="auto"/>
              <w:sz w:val="32"/>
              <w:lang w:eastAsia="el-GR"/>
            </w:rPr>
          </w:pPr>
          <w:hyperlink w:anchor="_Toc389381583" w:history="1">
            <w:r w:rsidR="004378E0" w:rsidRPr="00376EEB">
              <w:rPr>
                <w:rStyle w:val="-"/>
                <w:noProof/>
                <w:sz w:val="34"/>
              </w:rPr>
              <w:t>4.4</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Η ΚΟΙΝΩΝΙΑ ΤΩΝ ΠΟΛΙΤΩΝ</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_Toc389381583 \h </w:instrText>
            </w:r>
            <w:r w:rsidR="004378E0" w:rsidRPr="00376EEB">
              <w:rPr>
                <w:noProof/>
                <w:webHidden/>
                <w:sz w:val="34"/>
              </w:rPr>
            </w:r>
            <w:r w:rsidR="004378E0" w:rsidRPr="00376EEB">
              <w:rPr>
                <w:noProof/>
                <w:webHidden/>
                <w:sz w:val="34"/>
              </w:rPr>
              <w:fldChar w:fldCharType="separate"/>
            </w:r>
            <w:r w:rsidR="00B47798">
              <w:rPr>
                <w:noProof/>
                <w:webHidden/>
                <w:sz w:val="34"/>
              </w:rPr>
              <w:t>234</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584" w:history="1">
            <w:r w:rsidR="004378E0" w:rsidRPr="00376EEB">
              <w:rPr>
                <w:rStyle w:val="-"/>
                <w:noProof/>
                <w:sz w:val="34"/>
              </w:rPr>
              <w:t>4.4.1</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Οι Οικονομικοί και Κοινωνικοί Εταίροι της ελληνικής Πολιτείας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_Toc389381584 \h </w:instrText>
            </w:r>
            <w:r w:rsidR="004378E0" w:rsidRPr="00376EEB">
              <w:rPr>
                <w:noProof/>
                <w:webHidden/>
                <w:sz w:val="34"/>
              </w:rPr>
            </w:r>
            <w:r w:rsidR="004378E0" w:rsidRPr="00376EEB">
              <w:rPr>
                <w:noProof/>
                <w:webHidden/>
                <w:sz w:val="34"/>
              </w:rPr>
              <w:fldChar w:fldCharType="separate"/>
            </w:r>
            <w:r w:rsidR="00B47798">
              <w:rPr>
                <w:noProof/>
                <w:webHidden/>
                <w:sz w:val="34"/>
              </w:rPr>
              <w:t>235</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585" w:history="1">
            <w:r w:rsidR="004378E0" w:rsidRPr="00376EEB">
              <w:rPr>
                <w:rStyle w:val="-"/>
                <w:noProof/>
                <w:sz w:val="34"/>
              </w:rPr>
              <w:t>4.4.2</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Οι Μη Κυβερνητικές Οργανώσεις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_Toc389381585 \h </w:instrText>
            </w:r>
            <w:r w:rsidR="004378E0" w:rsidRPr="00376EEB">
              <w:rPr>
                <w:noProof/>
                <w:webHidden/>
                <w:sz w:val="34"/>
              </w:rPr>
            </w:r>
            <w:r w:rsidR="004378E0" w:rsidRPr="00376EEB">
              <w:rPr>
                <w:noProof/>
                <w:webHidden/>
                <w:sz w:val="34"/>
              </w:rPr>
              <w:fldChar w:fldCharType="separate"/>
            </w:r>
            <w:r w:rsidR="00B47798">
              <w:rPr>
                <w:noProof/>
                <w:webHidden/>
                <w:sz w:val="34"/>
              </w:rPr>
              <w:t>240</w:t>
            </w:r>
            <w:r w:rsidR="004378E0" w:rsidRPr="00376EEB">
              <w:rPr>
                <w:noProof/>
                <w:webHidden/>
                <w:sz w:val="34"/>
              </w:rPr>
              <w:fldChar w:fldCharType="end"/>
            </w:r>
          </w:hyperlink>
        </w:p>
        <w:p w:rsidR="004378E0" w:rsidRPr="00376EEB" w:rsidRDefault="00FE7DFC">
          <w:pPr>
            <w:pStyle w:val="20"/>
            <w:tabs>
              <w:tab w:val="right" w:leader="dot" w:pos="9854"/>
            </w:tabs>
            <w:rPr>
              <w:rFonts w:asciiTheme="minorHAnsi" w:eastAsiaTheme="minorEastAsia" w:hAnsiTheme="minorHAnsi" w:cstheme="minorBidi"/>
              <w:noProof/>
              <w:color w:val="auto"/>
              <w:sz w:val="32"/>
              <w:lang w:eastAsia="el-GR"/>
            </w:rPr>
          </w:pPr>
          <w:hyperlink w:anchor="_Toc389381586" w:history="1">
            <w:r w:rsidR="004378E0" w:rsidRPr="00376EEB">
              <w:rPr>
                <w:rStyle w:val="-"/>
                <w:caps/>
                <w:noProof/>
                <w:sz w:val="34"/>
              </w:rPr>
              <w:t>Βιβλιογραφία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_Toc389381586 \h </w:instrText>
            </w:r>
            <w:r w:rsidR="004378E0" w:rsidRPr="00376EEB">
              <w:rPr>
                <w:noProof/>
                <w:webHidden/>
                <w:sz w:val="34"/>
              </w:rPr>
            </w:r>
            <w:r w:rsidR="004378E0" w:rsidRPr="00376EEB">
              <w:rPr>
                <w:noProof/>
                <w:webHidden/>
                <w:sz w:val="34"/>
              </w:rPr>
              <w:fldChar w:fldCharType="separate"/>
            </w:r>
            <w:r w:rsidR="00B47798">
              <w:rPr>
                <w:noProof/>
                <w:webHidden/>
                <w:sz w:val="34"/>
              </w:rPr>
              <w:t>242</w:t>
            </w:r>
            <w:r w:rsidR="004378E0" w:rsidRPr="00376EEB">
              <w:rPr>
                <w:noProof/>
                <w:webHidden/>
                <w:sz w:val="34"/>
              </w:rPr>
              <w:fldChar w:fldCharType="end"/>
            </w:r>
          </w:hyperlink>
        </w:p>
        <w:p w:rsidR="004378E0" w:rsidRPr="00376EEB" w:rsidRDefault="00FE7DFC">
          <w:pPr>
            <w:pStyle w:val="10"/>
            <w:tabs>
              <w:tab w:val="left" w:pos="3188"/>
              <w:tab w:val="right" w:leader="dot" w:pos="9854"/>
            </w:tabs>
            <w:rPr>
              <w:rFonts w:asciiTheme="minorHAnsi" w:eastAsiaTheme="minorEastAsia" w:hAnsiTheme="minorHAnsi" w:cstheme="minorBidi"/>
              <w:noProof/>
              <w:color w:val="auto"/>
              <w:sz w:val="32"/>
              <w:lang w:eastAsia="el-GR"/>
            </w:rPr>
          </w:pPr>
          <w:hyperlink w:anchor="_Toc389381587" w:history="1">
            <w:r w:rsidR="004378E0" w:rsidRPr="00376EEB">
              <w:rPr>
                <w:rStyle w:val="-"/>
                <w:noProof/>
                <w:sz w:val="34"/>
              </w:rPr>
              <w:t>ΘΕΜΑΤΙΚΗ ΕΝΟΤΗΤΑ 5.</w:t>
            </w:r>
            <w:r w:rsidR="004378E0" w:rsidRPr="00376EEB">
              <w:rPr>
                <w:rFonts w:asciiTheme="minorHAnsi" w:eastAsiaTheme="minorEastAsia" w:hAnsiTheme="minorHAnsi" w:cstheme="minorBidi"/>
                <w:noProof/>
                <w:color w:val="auto"/>
                <w:sz w:val="32"/>
                <w:lang w:eastAsia="el-GR"/>
              </w:rPr>
              <w:tab/>
            </w:r>
            <w:r w:rsidR="004378E0" w:rsidRPr="00376EEB">
              <w:rPr>
                <w:rStyle w:val="-"/>
                <w:caps/>
                <w:noProof/>
                <w:sz w:val="34"/>
              </w:rPr>
              <w:t>Απασχόληση και Άτομα με Αναπηρία</w:t>
            </w:r>
            <w:r w:rsidR="004378E0" w:rsidRPr="00376EEB">
              <w:rPr>
                <w:rStyle w:val="-"/>
                <w:noProof/>
                <w:sz w:val="34"/>
              </w:rPr>
              <w:t xml:space="preserve">  [Λογαράς Δημήτρης]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_Toc389381587 \h </w:instrText>
            </w:r>
            <w:r w:rsidR="004378E0" w:rsidRPr="00376EEB">
              <w:rPr>
                <w:noProof/>
                <w:webHidden/>
                <w:sz w:val="34"/>
              </w:rPr>
            </w:r>
            <w:r w:rsidR="004378E0" w:rsidRPr="00376EEB">
              <w:rPr>
                <w:noProof/>
                <w:webHidden/>
                <w:sz w:val="34"/>
              </w:rPr>
              <w:fldChar w:fldCharType="separate"/>
            </w:r>
            <w:r w:rsidR="00B47798">
              <w:rPr>
                <w:noProof/>
                <w:webHidden/>
                <w:sz w:val="34"/>
              </w:rPr>
              <w:t>243</w:t>
            </w:r>
            <w:r w:rsidR="004378E0" w:rsidRPr="00376EEB">
              <w:rPr>
                <w:noProof/>
                <w:webHidden/>
                <w:sz w:val="34"/>
              </w:rPr>
              <w:fldChar w:fldCharType="end"/>
            </w:r>
          </w:hyperlink>
        </w:p>
        <w:p w:rsidR="004378E0" w:rsidRPr="00376EEB" w:rsidRDefault="00FE7DFC">
          <w:pPr>
            <w:pStyle w:val="20"/>
            <w:tabs>
              <w:tab w:val="right" w:leader="dot" w:pos="9854"/>
            </w:tabs>
            <w:rPr>
              <w:rFonts w:asciiTheme="minorHAnsi" w:eastAsiaTheme="minorEastAsia" w:hAnsiTheme="minorHAnsi" w:cstheme="minorBidi"/>
              <w:noProof/>
              <w:color w:val="auto"/>
              <w:sz w:val="32"/>
              <w:lang w:eastAsia="el-GR"/>
            </w:rPr>
          </w:pPr>
          <w:hyperlink w:anchor="_Toc389381588" w:history="1">
            <w:r w:rsidR="004378E0" w:rsidRPr="00376EEB">
              <w:rPr>
                <w:rStyle w:val="-"/>
                <w:caps/>
                <w:noProof/>
                <w:sz w:val="34"/>
              </w:rPr>
              <w:t>ΕΙΣΑΓΩΓΗ</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_Toc389381588 \h </w:instrText>
            </w:r>
            <w:r w:rsidR="004378E0" w:rsidRPr="00376EEB">
              <w:rPr>
                <w:noProof/>
                <w:webHidden/>
                <w:sz w:val="34"/>
              </w:rPr>
            </w:r>
            <w:r w:rsidR="004378E0" w:rsidRPr="00376EEB">
              <w:rPr>
                <w:noProof/>
                <w:webHidden/>
                <w:sz w:val="34"/>
              </w:rPr>
              <w:fldChar w:fldCharType="separate"/>
            </w:r>
            <w:r w:rsidR="00B47798">
              <w:rPr>
                <w:noProof/>
                <w:webHidden/>
                <w:sz w:val="34"/>
              </w:rPr>
              <w:t>243</w:t>
            </w:r>
            <w:r w:rsidR="004378E0" w:rsidRPr="00376EEB">
              <w:rPr>
                <w:noProof/>
                <w:webHidden/>
                <w:sz w:val="34"/>
              </w:rPr>
              <w:fldChar w:fldCharType="end"/>
            </w:r>
          </w:hyperlink>
        </w:p>
        <w:p w:rsidR="004378E0" w:rsidRPr="00376EEB" w:rsidRDefault="00FE7DFC">
          <w:pPr>
            <w:pStyle w:val="20"/>
            <w:tabs>
              <w:tab w:val="left" w:pos="880"/>
              <w:tab w:val="right" w:leader="dot" w:pos="9854"/>
            </w:tabs>
            <w:rPr>
              <w:rFonts w:asciiTheme="minorHAnsi" w:eastAsiaTheme="minorEastAsia" w:hAnsiTheme="minorHAnsi" w:cstheme="minorBidi"/>
              <w:noProof/>
              <w:color w:val="auto"/>
              <w:sz w:val="32"/>
              <w:lang w:eastAsia="el-GR"/>
            </w:rPr>
          </w:pPr>
          <w:hyperlink w:anchor="_Toc389381589" w:history="1">
            <w:r w:rsidR="004378E0" w:rsidRPr="00376EEB">
              <w:rPr>
                <w:rStyle w:val="-"/>
                <w:noProof/>
                <w:sz w:val="34"/>
              </w:rPr>
              <w:t>5.1</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ΘΕΩΡΗΤΙΚΟ ΠΛΑΙΣΙΟ</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_Toc389381589 \h </w:instrText>
            </w:r>
            <w:r w:rsidR="004378E0" w:rsidRPr="00376EEB">
              <w:rPr>
                <w:noProof/>
                <w:webHidden/>
                <w:sz w:val="34"/>
              </w:rPr>
            </w:r>
            <w:r w:rsidR="004378E0" w:rsidRPr="00376EEB">
              <w:rPr>
                <w:noProof/>
                <w:webHidden/>
                <w:sz w:val="34"/>
              </w:rPr>
              <w:fldChar w:fldCharType="separate"/>
            </w:r>
            <w:r w:rsidR="00B47798">
              <w:rPr>
                <w:noProof/>
                <w:webHidden/>
                <w:sz w:val="34"/>
              </w:rPr>
              <w:t>245</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590" w:history="1">
            <w:r w:rsidR="004378E0" w:rsidRPr="00376EEB">
              <w:rPr>
                <w:rStyle w:val="-"/>
                <w:noProof/>
                <w:sz w:val="34"/>
              </w:rPr>
              <w:t>5.1.1</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Οριοθέτηση - αποσαφήνιση εννοιών</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_Toc389381590 \h </w:instrText>
            </w:r>
            <w:r w:rsidR="004378E0" w:rsidRPr="00376EEB">
              <w:rPr>
                <w:noProof/>
                <w:webHidden/>
                <w:sz w:val="34"/>
              </w:rPr>
            </w:r>
            <w:r w:rsidR="004378E0" w:rsidRPr="00376EEB">
              <w:rPr>
                <w:noProof/>
                <w:webHidden/>
                <w:sz w:val="34"/>
              </w:rPr>
              <w:fldChar w:fldCharType="separate"/>
            </w:r>
            <w:r w:rsidR="00B47798">
              <w:rPr>
                <w:noProof/>
                <w:webHidden/>
                <w:sz w:val="34"/>
              </w:rPr>
              <w:t>245</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591" w:history="1">
            <w:r w:rsidR="004378E0" w:rsidRPr="00376EEB">
              <w:rPr>
                <w:rStyle w:val="-"/>
                <w:noProof/>
                <w:sz w:val="34"/>
              </w:rPr>
              <w:t>5.1.2</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Στατιστικά και άλλα στοιχεία σε Ευρωπαϊκή Ένωση και Ελλάδα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_Toc389381591 \h </w:instrText>
            </w:r>
            <w:r w:rsidR="004378E0" w:rsidRPr="00376EEB">
              <w:rPr>
                <w:noProof/>
                <w:webHidden/>
                <w:sz w:val="34"/>
              </w:rPr>
            </w:r>
            <w:r w:rsidR="004378E0" w:rsidRPr="00376EEB">
              <w:rPr>
                <w:noProof/>
                <w:webHidden/>
                <w:sz w:val="34"/>
              </w:rPr>
              <w:fldChar w:fldCharType="separate"/>
            </w:r>
            <w:r w:rsidR="00B47798">
              <w:rPr>
                <w:noProof/>
                <w:webHidden/>
                <w:sz w:val="34"/>
              </w:rPr>
              <w:t>259</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592" w:history="1">
            <w:r w:rsidR="004378E0" w:rsidRPr="00376EEB">
              <w:rPr>
                <w:rStyle w:val="-"/>
                <w:noProof/>
                <w:sz w:val="34"/>
              </w:rPr>
              <w:t>5.1.3</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Κοινωνικά και επιχειρηματικά οφέλη από την απασχόληση ατόμων με αναπηρία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_Toc389381592 \h </w:instrText>
            </w:r>
            <w:r w:rsidR="004378E0" w:rsidRPr="00376EEB">
              <w:rPr>
                <w:noProof/>
                <w:webHidden/>
                <w:sz w:val="34"/>
              </w:rPr>
            </w:r>
            <w:r w:rsidR="004378E0" w:rsidRPr="00376EEB">
              <w:rPr>
                <w:noProof/>
                <w:webHidden/>
                <w:sz w:val="34"/>
              </w:rPr>
              <w:fldChar w:fldCharType="separate"/>
            </w:r>
            <w:r w:rsidR="00B47798">
              <w:rPr>
                <w:noProof/>
                <w:webHidden/>
                <w:sz w:val="34"/>
              </w:rPr>
              <w:t>263</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593" w:history="1">
            <w:r w:rsidR="004378E0" w:rsidRPr="00376EEB">
              <w:rPr>
                <w:rStyle w:val="-"/>
                <w:noProof/>
                <w:sz w:val="34"/>
              </w:rPr>
              <w:t>5.1.4</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Μέθοδοι Εργασιακής Ένταξης των Ατόμων με Αναπηρία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_Toc389381593 \h </w:instrText>
            </w:r>
            <w:r w:rsidR="004378E0" w:rsidRPr="00376EEB">
              <w:rPr>
                <w:noProof/>
                <w:webHidden/>
                <w:sz w:val="34"/>
              </w:rPr>
            </w:r>
            <w:r w:rsidR="004378E0" w:rsidRPr="00376EEB">
              <w:rPr>
                <w:noProof/>
                <w:webHidden/>
                <w:sz w:val="34"/>
              </w:rPr>
              <w:fldChar w:fldCharType="separate"/>
            </w:r>
            <w:r w:rsidR="00B47798">
              <w:rPr>
                <w:noProof/>
                <w:webHidden/>
                <w:sz w:val="34"/>
              </w:rPr>
              <w:t>265</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594" w:history="1">
            <w:r w:rsidR="004378E0" w:rsidRPr="00376EEB">
              <w:rPr>
                <w:rStyle w:val="-"/>
                <w:noProof/>
                <w:sz w:val="34"/>
              </w:rPr>
              <w:t>5.1.5</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Θετικά Μέτρα Δράσης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_Toc389381594 \h </w:instrText>
            </w:r>
            <w:r w:rsidR="004378E0" w:rsidRPr="00376EEB">
              <w:rPr>
                <w:noProof/>
                <w:webHidden/>
                <w:sz w:val="34"/>
              </w:rPr>
            </w:r>
            <w:r w:rsidR="004378E0" w:rsidRPr="00376EEB">
              <w:rPr>
                <w:noProof/>
                <w:webHidden/>
                <w:sz w:val="34"/>
              </w:rPr>
              <w:fldChar w:fldCharType="separate"/>
            </w:r>
            <w:r w:rsidR="00B47798">
              <w:rPr>
                <w:noProof/>
                <w:webHidden/>
                <w:sz w:val="34"/>
              </w:rPr>
              <w:t>271</w:t>
            </w:r>
            <w:r w:rsidR="004378E0" w:rsidRPr="00376EEB">
              <w:rPr>
                <w:noProof/>
                <w:webHidden/>
                <w:sz w:val="34"/>
              </w:rPr>
              <w:fldChar w:fldCharType="end"/>
            </w:r>
          </w:hyperlink>
        </w:p>
        <w:p w:rsidR="004378E0" w:rsidRPr="00376EEB" w:rsidRDefault="00FE7DFC">
          <w:pPr>
            <w:pStyle w:val="20"/>
            <w:tabs>
              <w:tab w:val="left" w:pos="880"/>
              <w:tab w:val="right" w:leader="dot" w:pos="9854"/>
            </w:tabs>
            <w:rPr>
              <w:rFonts w:asciiTheme="minorHAnsi" w:eastAsiaTheme="minorEastAsia" w:hAnsiTheme="minorHAnsi" w:cstheme="minorBidi"/>
              <w:noProof/>
              <w:color w:val="auto"/>
              <w:sz w:val="32"/>
              <w:lang w:eastAsia="el-GR"/>
            </w:rPr>
          </w:pPr>
          <w:hyperlink w:anchor="_Toc389381595" w:history="1">
            <w:r w:rsidR="004378E0" w:rsidRPr="00376EEB">
              <w:rPr>
                <w:rStyle w:val="-"/>
                <w:noProof/>
                <w:sz w:val="34"/>
              </w:rPr>
              <w:t>5.2</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ΘΕΣΜΙΚΟ ΠΛΑΙΣΙΟ</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_Toc389381595 \h </w:instrText>
            </w:r>
            <w:r w:rsidR="004378E0" w:rsidRPr="00376EEB">
              <w:rPr>
                <w:noProof/>
                <w:webHidden/>
                <w:sz w:val="34"/>
              </w:rPr>
            </w:r>
            <w:r w:rsidR="004378E0" w:rsidRPr="00376EEB">
              <w:rPr>
                <w:noProof/>
                <w:webHidden/>
                <w:sz w:val="34"/>
              </w:rPr>
              <w:fldChar w:fldCharType="separate"/>
            </w:r>
            <w:r w:rsidR="00B47798">
              <w:rPr>
                <w:noProof/>
                <w:webHidden/>
                <w:sz w:val="34"/>
              </w:rPr>
              <w:t>284</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596" w:history="1">
            <w:r w:rsidR="004378E0" w:rsidRPr="00376EEB">
              <w:rPr>
                <w:rStyle w:val="-"/>
                <w:noProof/>
                <w:sz w:val="34"/>
              </w:rPr>
              <w:t>5.2.1</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Διεθνές επίπεδο</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_Toc389381596 \h </w:instrText>
            </w:r>
            <w:r w:rsidR="004378E0" w:rsidRPr="00376EEB">
              <w:rPr>
                <w:noProof/>
                <w:webHidden/>
                <w:sz w:val="34"/>
              </w:rPr>
            </w:r>
            <w:r w:rsidR="004378E0" w:rsidRPr="00376EEB">
              <w:rPr>
                <w:noProof/>
                <w:webHidden/>
                <w:sz w:val="34"/>
              </w:rPr>
              <w:fldChar w:fldCharType="separate"/>
            </w:r>
            <w:r w:rsidR="00B47798">
              <w:rPr>
                <w:noProof/>
                <w:webHidden/>
                <w:sz w:val="34"/>
              </w:rPr>
              <w:t>284</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597" w:history="1">
            <w:r w:rsidR="004378E0" w:rsidRPr="00376EEB">
              <w:rPr>
                <w:rStyle w:val="-"/>
                <w:noProof/>
                <w:sz w:val="34"/>
              </w:rPr>
              <w:t>5.2.2</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Ευρωπαϊκό επίπεδο</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_Toc389381597 \h </w:instrText>
            </w:r>
            <w:r w:rsidR="004378E0" w:rsidRPr="00376EEB">
              <w:rPr>
                <w:noProof/>
                <w:webHidden/>
                <w:sz w:val="34"/>
              </w:rPr>
            </w:r>
            <w:r w:rsidR="004378E0" w:rsidRPr="00376EEB">
              <w:rPr>
                <w:noProof/>
                <w:webHidden/>
                <w:sz w:val="34"/>
              </w:rPr>
              <w:fldChar w:fldCharType="separate"/>
            </w:r>
            <w:r w:rsidR="00B47798">
              <w:rPr>
                <w:noProof/>
                <w:webHidden/>
                <w:sz w:val="34"/>
              </w:rPr>
              <w:t>291</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598" w:history="1">
            <w:r w:rsidR="004378E0" w:rsidRPr="00376EEB">
              <w:rPr>
                <w:rStyle w:val="-"/>
                <w:noProof/>
                <w:sz w:val="34"/>
              </w:rPr>
              <w:t>5.2.3</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Εθνικό επίπεδο</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_Toc389381598 \h </w:instrText>
            </w:r>
            <w:r w:rsidR="004378E0" w:rsidRPr="00376EEB">
              <w:rPr>
                <w:noProof/>
                <w:webHidden/>
                <w:sz w:val="34"/>
              </w:rPr>
            </w:r>
            <w:r w:rsidR="004378E0" w:rsidRPr="00376EEB">
              <w:rPr>
                <w:noProof/>
                <w:webHidden/>
                <w:sz w:val="34"/>
              </w:rPr>
              <w:fldChar w:fldCharType="separate"/>
            </w:r>
            <w:r w:rsidR="00B47798">
              <w:rPr>
                <w:noProof/>
                <w:webHidden/>
                <w:sz w:val="34"/>
              </w:rPr>
              <w:t>293</w:t>
            </w:r>
            <w:r w:rsidR="004378E0" w:rsidRPr="00376EEB">
              <w:rPr>
                <w:noProof/>
                <w:webHidden/>
                <w:sz w:val="34"/>
              </w:rPr>
              <w:fldChar w:fldCharType="end"/>
            </w:r>
          </w:hyperlink>
        </w:p>
        <w:p w:rsidR="004378E0" w:rsidRPr="00376EEB" w:rsidRDefault="00FE7DFC">
          <w:pPr>
            <w:pStyle w:val="20"/>
            <w:tabs>
              <w:tab w:val="left" w:pos="880"/>
              <w:tab w:val="right" w:leader="dot" w:pos="9854"/>
            </w:tabs>
            <w:rPr>
              <w:rFonts w:asciiTheme="minorHAnsi" w:eastAsiaTheme="minorEastAsia" w:hAnsiTheme="minorHAnsi" w:cstheme="minorBidi"/>
              <w:noProof/>
              <w:color w:val="auto"/>
              <w:sz w:val="32"/>
              <w:lang w:eastAsia="el-GR"/>
            </w:rPr>
          </w:pPr>
          <w:hyperlink w:anchor="_Toc389381599" w:history="1">
            <w:r w:rsidR="004378E0" w:rsidRPr="00376EEB">
              <w:rPr>
                <w:rStyle w:val="-"/>
                <w:noProof/>
                <w:sz w:val="34"/>
              </w:rPr>
              <w:t>5.3</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AΠΑΙΤΗΣΕΙΣ ΠΡΟΣΒΑΣΙΜΟΤΗΤΑΣ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_Toc389381599 \h </w:instrText>
            </w:r>
            <w:r w:rsidR="004378E0" w:rsidRPr="00376EEB">
              <w:rPr>
                <w:noProof/>
                <w:webHidden/>
                <w:sz w:val="34"/>
              </w:rPr>
            </w:r>
            <w:r w:rsidR="004378E0" w:rsidRPr="00376EEB">
              <w:rPr>
                <w:noProof/>
                <w:webHidden/>
                <w:sz w:val="34"/>
              </w:rPr>
              <w:fldChar w:fldCharType="separate"/>
            </w:r>
            <w:r w:rsidR="00B47798">
              <w:rPr>
                <w:noProof/>
                <w:webHidden/>
                <w:sz w:val="34"/>
              </w:rPr>
              <w:t>318</w:t>
            </w:r>
            <w:r w:rsidR="004378E0" w:rsidRPr="00376EEB">
              <w:rPr>
                <w:noProof/>
                <w:webHidden/>
                <w:sz w:val="34"/>
              </w:rPr>
              <w:fldChar w:fldCharType="end"/>
            </w:r>
          </w:hyperlink>
        </w:p>
        <w:p w:rsidR="004378E0" w:rsidRPr="00376EEB" w:rsidRDefault="00FE7DFC">
          <w:pPr>
            <w:pStyle w:val="30"/>
            <w:tabs>
              <w:tab w:val="right" w:leader="dot" w:pos="9854"/>
            </w:tabs>
            <w:rPr>
              <w:rFonts w:asciiTheme="minorHAnsi" w:eastAsiaTheme="minorEastAsia" w:hAnsiTheme="minorHAnsi" w:cstheme="minorBidi"/>
              <w:noProof/>
              <w:color w:val="auto"/>
              <w:sz w:val="32"/>
              <w:lang w:eastAsia="el-GR"/>
            </w:rPr>
          </w:pPr>
          <w:hyperlink w:anchor="_Toc389381600" w:history="1">
            <w:r w:rsidR="004378E0" w:rsidRPr="00376EEB">
              <w:rPr>
                <w:rStyle w:val="-"/>
                <w:noProof/>
                <w:sz w:val="34"/>
              </w:rPr>
              <w:t>Απαιτήσεις προσβασιμότητας ατόμων με κινητικές αναπηρίες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_Toc389381600 \h </w:instrText>
            </w:r>
            <w:r w:rsidR="004378E0" w:rsidRPr="00376EEB">
              <w:rPr>
                <w:noProof/>
                <w:webHidden/>
                <w:sz w:val="34"/>
              </w:rPr>
            </w:r>
            <w:r w:rsidR="004378E0" w:rsidRPr="00376EEB">
              <w:rPr>
                <w:noProof/>
                <w:webHidden/>
                <w:sz w:val="34"/>
              </w:rPr>
              <w:fldChar w:fldCharType="separate"/>
            </w:r>
            <w:r w:rsidR="00B47798">
              <w:rPr>
                <w:noProof/>
                <w:webHidden/>
                <w:sz w:val="34"/>
              </w:rPr>
              <w:t>318</w:t>
            </w:r>
            <w:r w:rsidR="004378E0" w:rsidRPr="00376EEB">
              <w:rPr>
                <w:noProof/>
                <w:webHidden/>
                <w:sz w:val="34"/>
              </w:rPr>
              <w:fldChar w:fldCharType="end"/>
            </w:r>
          </w:hyperlink>
        </w:p>
        <w:p w:rsidR="004378E0" w:rsidRPr="00376EEB" w:rsidRDefault="00FE7DFC">
          <w:pPr>
            <w:pStyle w:val="30"/>
            <w:tabs>
              <w:tab w:val="right" w:leader="dot" w:pos="9854"/>
            </w:tabs>
            <w:rPr>
              <w:rFonts w:asciiTheme="minorHAnsi" w:eastAsiaTheme="minorEastAsia" w:hAnsiTheme="minorHAnsi" w:cstheme="minorBidi"/>
              <w:noProof/>
              <w:color w:val="auto"/>
              <w:sz w:val="32"/>
              <w:lang w:eastAsia="el-GR"/>
            </w:rPr>
          </w:pPr>
          <w:hyperlink w:anchor="_Toc389381601" w:history="1">
            <w:r w:rsidR="004378E0" w:rsidRPr="00376EEB">
              <w:rPr>
                <w:rStyle w:val="-"/>
                <w:noProof/>
                <w:sz w:val="34"/>
              </w:rPr>
              <w:t>Απαιτήσεις προσβασιμότητας τυφλών ατόμων ή με προβλήματα όρασης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_Toc389381601 \h </w:instrText>
            </w:r>
            <w:r w:rsidR="004378E0" w:rsidRPr="00376EEB">
              <w:rPr>
                <w:noProof/>
                <w:webHidden/>
                <w:sz w:val="34"/>
              </w:rPr>
            </w:r>
            <w:r w:rsidR="004378E0" w:rsidRPr="00376EEB">
              <w:rPr>
                <w:noProof/>
                <w:webHidden/>
                <w:sz w:val="34"/>
              </w:rPr>
              <w:fldChar w:fldCharType="separate"/>
            </w:r>
            <w:r w:rsidR="00B47798">
              <w:rPr>
                <w:noProof/>
                <w:webHidden/>
                <w:sz w:val="34"/>
              </w:rPr>
              <w:t>319</w:t>
            </w:r>
            <w:r w:rsidR="004378E0" w:rsidRPr="00376EEB">
              <w:rPr>
                <w:noProof/>
                <w:webHidden/>
                <w:sz w:val="34"/>
              </w:rPr>
              <w:fldChar w:fldCharType="end"/>
            </w:r>
          </w:hyperlink>
        </w:p>
        <w:p w:rsidR="004378E0" w:rsidRPr="00376EEB" w:rsidRDefault="00FE7DFC">
          <w:pPr>
            <w:pStyle w:val="30"/>
            <w:tabs>
              <w:tab w:val="right" w:leader="dot" w:pos="9854"/>
            </w:tabs>
            <w:rPr>
              <w:rFonts w:asciiTheme="minorHAnsi" w:eastAsiaTheme="minorEastAsia" w:hAnsiTheme="minorHAnsi" w:cstheme="minorBidi"/>
              <w:noProof/>
              <w:color w:val="auto"/>
              <w:sz w:val="32"/>
              <w:lang w:eastAsia="el-GR"/>
            </w:rPr>
          </w:pPr>
          <w:hyperlink w:anchor="_Toc389381602" w:history="1">
            <w:r w:rsidR="004378E0" w:rsidRPr="00376EEB">
              <w:rPr>
                <w:rStyle w:val="-"/>
                <w:noProof/>
                <w:sz w:val="34"/>
              </w:rPr>
              <w:t>Απαιτήσεις προσβασιμότητας κωφών ατόμων ή με προβλήματα ακοής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_Toc389381602 \h </w:instrText>
            </w:r>
            <w:r w:rsidR="004378E0" w:rsidRPr="00376EEB">
              <w:rPr>
                <w:noProof/>
                <w:webHidden/>
                <w:sz w:val="34"/>
              </w:rPr>
            </w:r>
            <w:r w:rsidR="004378E0" w:rsidRPr="00376EEB">
              <w:rPr>
                <w:noProof/>
                <w:webHidden/>
                <w:sz w:val="34"/>
              </w:rPr>
              <w:fldChar w:fldCharType="separate"/>
            </w:r>
            <w:r w:rsidR="00B47798">
              <w:rPr>
                <w:noProof/>
                <w:webHidden/>
                <w:sz w:val="34"/>
              </w:rPr>
              <w:t>321</w:t>
            </w:r>
            <w:r w:rsidR="004378E0" w:rsidRPr="00376EEB">
              <w:rPr>
                <w:noProof/>
                <w:webHidden/>
                <w:sz w:val="34"/>
              </w:rPr>
              <w:fldChar w:fldCharType="end"/>
            </w:r>
          </w:hyperlink>
        </w:p>
        <w:p w:rsidR="004378E0" w:rsidRPr="00376EEB" w:rsidRDefault="00FE7DFC">
          <w:pPr>
            <w:pStyle w:val="20"/>
            <w:tabs>
              <w:tab w:val="right" w:leader="dot" w:pos="9854"/>
            </w:tabs>
            <w:rPr>
              <w:rFonts w:asciiTheme="minorHAnsi" w:eastAsiaTheme="minorEastAsia" w:hAnsiTheme="minorHAnsi" w:cstheme="minorBidi"/>
              <w:noProof/>
              <w:color w:val="auto"/>
              <w:sz w:val="32"/>
              <w:lang w:eastAsia="el-GR"/>
            </w:rPr>
          </w:pPr>
          <w:hyperlink w:anchor="_Toc389381603" w:history="1">
            <w:r w:rsidR="004378E0" w:rsidRPr="00376EEB">
              <w:rPr>
                <w:rStyle w:val="-"/>
                <w:caps/>
                <w:noProof/>
                <w:sz w:val="34"/>
              </w:rPr>
              <w:t>Βιβλιογραφία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_Toc389381603 \h </w:instrText>
            </w:r>
            <w:r w:rsidR="004378E0" w:rsidRPr="00376EEB">
              <w:rPr>
                <w:noProof/>
                <w:webHidden/>
                <w:sz w:val="34"/>
              </w:rPr>
            </w:r>
            <w:r w:rsidR="004378E0" w:rsidRPr="00376EEB">
              <w:rPr>
                <w:noProof/>
                <w:webHidden/>
                <w:sz w:val="34"/>
              </w:rPr>
              <w:fldChar w:fldCharType="separate"/>
            </w:r>
            <w:r w:rsidR="00B47798">
              <w:rPr>
                <w:noProof/>
                <w:webHidden/>
                <w:sz w:val="34"/>
              </w:rPr>
              <w:t>323</w:t>
            </w:r>
            <w:r w:rsidR="004378E0" w:rsidRPr="00376EEB">
              <w:rPr>
                <w:noProof/>
                <w:webHidden/>
                <w:sz w:val="34"/>
              </w:rPr>
              <w:fldChar w:fldCharType="end"/>
            </w:r>
          </w:hyperlink>
        </w:p>
        <w:p w:rsidR="004378E0" w:rsidRPr="00376EEB" w:rsidRDefault="00FE7DFC">
          <w:pPr>
            <w:pStyle w:val="10"/>
            <w:tabs>
              <w:tab w:val="left" w:pos="3233"/>
              <w:tab w:val="right" w:leader="dot" w:pos="9854"/>
            </w:tabs>
            <w:rPr>
              <w:rFonts w:asciiTheme="minorHAnsi" w:eastAsiaTheme="minorEastAsia" w:hAnsiTheme="minorHAnsi" w:cstheme="minorBidi"/>
              <w:noProof/>
              <w:color w:val="auto"/>
              <w:sz w:val="32"/>
              <w:lang w:eastAsia="el-GR"/>
            </w:rPr>
          </w:pPr>
          <w:hyperlink w:anchor="_Toc389381604" w:history="1">
            <w:r w:rsidR="004378E0" w:rsidRPr="00376EEB">
              <w:rPr>
                <w:rStyle w:val="-"/>
                <w:noProof/>
                <w:sz w:val="34"/>
              </w:rPr>
              <w:t>ΘΕΜΑΤΙΚΗ ΕΝΟΤΗΤΑ 6.</w:t>
            </w:r>
            <w:r w:rsidR="004378E0" w:rsidRPr="00376EEB">
              <w:rPr>
                <w:rFonts w:asciiTheme="minorHAnsi" w:eastAsiaTheme="minorEastAsia" w:hAnsiTheme="minorHAnsi" w:cstheme="minorBidi"/>
                <w:noProof/>
                <w:color w:val="auto"/>
                <w:sz w:val="32"/>
                <w:lang w:eastAsia="el-GR"/>
              </w:rPr>
              <w:tab/>
            </w:r>
            <w:r w:rsidR="004378E0" w:rsidRPr="00376EEB">
              <w:rPr>
                <w:rStyle w:val="-"/>
                <w:caps/>
                <w:noProof/>
                <w:sz w:val="34"/>
              </w:rPr>
              <w:t xml:space="preserve">Εκπαίδευση και Άτομα με Αναπηρία </w:t>
            </w:r>
            <w:r w:rsidR="004378E0" w:rsidRPr="00376EEB">
              <w:rPr>
                <w:rStyle w:val="-"/>
                <w:noProof/>
                <w:sz w:val="34"/>
              </w:rPr>
              <w:t xml:space="preserve"> [Σούλης Σπυρίδων Γεώργιος]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_Toc389381604 \h </w:instrText>
            </w:r>
            <w:r w:rsidR="004378E0" w:rsidRPr="00376EEB">
              <w:rPr>
                <w:noProof/>
                <w:webHidden/>
                <w:sz w:val="34"/>
              </w:rPr>
            </w:r>
            <w:r w:rsidR="004378E0" w:rsidRPr="00376EEB">
              <w:rPr>
                <w:noProof/>
                <w:webHidden/>
                <w:sz w:val="34"/>
              </w:rPr>
              <w:fldChar w:fldCharType="separate"/>
            </w:r>
            <w:r w:rsidR="00B47798">
              <w:rPr>
                <w:noProof/>
                <w:webHidden/>
                <w:sz w:val="34"/>
              </w:rPr>
              <w:t>327</w:t>
            </w:r>
            <w:r w:rsidR="004378E0" w:rsidRPr="00376EEB">
              <w:rPr>
                <w:noProof/>
                <w:webHidden/>
                <w:sz w:val="34"/>
              </w:rPr>
              <w:fldChar w:fldCharType="end"/>
            </w:r>
          </w:hyperlink>
        </w:p>
        <w:p w:rsidR="004378E0" w:rsidRPr="00376EEB" w:rsidRDefault="00FE7DFC">
          <w:pPr>
            <w:pStyle w:val="20"/>
            <w:tabs>
              <w:tab w:val="right" w:leader="dot" w:pos="9854"/>
            </w:tabs>
            <w:rPr>
              <w:rFonts w:asciiTheme="minorHAnsi" w:eastAsiaTheme="minorEastAsia" w:hAnsiTheme="minorHAnsi" w:cstheme="minorBidi"/>
              <w:noProof/>
              <w:color w:val="auto"/>
              <w:sz w:val="32"/>
              <w:lang w:eastAsia="el-GR"/>
            </w:rPr>
          </w:pPr>
          <w:hyperlink w:anchor="_Toc389381605" w:history="1">
            <w:r w:rsidR="004378E0" w:rsidRPr="00376EEB">
              <w:rPr>
                <w:rStyle w:val="-"/>
                <w:caps/>
                <w:noProof/>
                <w:sz w:val="34"/>
              </w:rPr>
              <w:t>ΕΙΣΑΓΩΓΗ</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_Toc389381605 \h </w:instrText>
            </w:r>
            <w:r w:rsidR="004378E0" w:rsidRPr="00376EEB">
              <w:rPr>
                <w:noProof/>
                <w:webHidden/>
                <w:sz w:val="34"/>
              </w:rPr>
            </w:r>
            <w:r w:rsidR="004378E0" w:rsidRPr="00376EEB">
              <w:rPr>
                <w:noProof/>
                <w:webHidden/>
                <w:sz w:val="34"/>
              </w:rPr>
              <w:fldChar w:fldCharType="separate"/>
            </w:r>
            <w:r w:rsidR="00B47798">
              <w:rPr>
                <w:noProof/>
                <w:webHidden/>
                <w:sz w:val="34"/>
              </w:rPr>
              <w:t>327</w:t>
            </w:r>
            <w:r w:rsidR="004378E0" w:rsidRPr="00376EEB">
              <w:rPr>
                <w:noProof/>
                <w:webHidden/>
                <w:sz w:val="34"/>
              </w:rPr>
              <w:fldChar w:fldCharType="end"/>
            </w:r>
          </w:hyperlink>
        </w:p>
        <w:p w:rsidR="004378E0" w:rsidRPr="00376EEB" w:rsidRDefault="00FE7DFC">
          <w:pPr>
            <w:pStyle w:val="20"/>
            <w:tabs>
              <w:tab w:val="left" w:pos="880"/>
              <w:tab w:val="right" w:leader="dot" w:pos="9854"/>
            </w:tabs>
            <w:rPr>
              <w:rFonts w:asciiTheme="minorHAnsi" w:eastAsiaTheme="minorEastAsia" w:hAnsiTheme="minorHAnsi" w:cstheme="minorBidi"/>
              <w:noProof/>
              <w:color w:val="auto"/>
              <w:sz w:val="32"/>
              <w:lang w:eastAsia="el-GR"/>
            </w:rPr>
          </w:pPr>
          <w:hyperlink w:anchor="_Toc389381606" w:history="1">
            <w:r w:rsidR="004378E0" w:rsidRPr="00376EEB">
              <w:rPr>
                <w:rStyle w:val="-"/>
                <w:noProof/>
                <w:sz w:val="34"/>
              </w:rPr>
              <w:t>6.1</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ΘΕΩΡΗΤΙΚΟ ΠΛΑΙΣΙΟ ΕΚΠΑΙΔΕΥΣΗ ΚΑΙ ΑΝΑΠΗΡΙΑ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_Toc389381606 \h </w:instrText>
            </w:r>
            <w:r w:rsidR="004378E0" w:rsidRPr="00376EEB">
              <w:rPr>
                <w:noProof/>
                <w:webHidden/>
                <w:sz w:val="34"/>
              </w:rPr>
            </w:r>
            <w:r w:rsidR="004378E0" w:rsidRPr="00376EEB">
              <w:rPr>
                <w:noProof/>
                <w:webHidden/>
                <w:sz w:val="34"/>
              </w:rPr>
              <w:fldChar w:fldCharType="separate"/>
            </w:r>
            <w:r w:rsidR="00B47798">
              <w:rPr>
                <w:noProof/>
                <w:webHidden/>
                <w:sz w:val="34"/>
              </w:rPr>
              <w:t>331</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607" w:history="1">
            <w:r w:rsidR="004378E0" w:rsidRPr="00376EEB">
              <w:rPr>
                <w:rStyle w:val="-"/>
                <w:noProof/>
                <w:sz w:val="34"/>
              </w:rPr>
              <w:t>6.1.1</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Εκπαίδευση των ατόμων με αναπηρία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_Toc389381607 \h </w:instrText>
            </w:r>
            <w:r w:rsidR="004378E0" w:rsidRPr="00376EEB">
              <w:rPr>
                <w:noProof/>
                <w:webHidden/>
                <w:sz w:val="34"/>
              </w:rPr>
            </w:r>
            <w:r w:rsidR="004378E0" w:rsidRPr="00376EEB">
              <w:rPr>
                <w:noProof/>
                <w:webHidden/>
                <w:sz w:val="34"/>
              </w:rPr>
              <w:fldChar w:fldCharType="separate"/>
            </w:r>
            <w:r w:rsidR="00B47798">
              <w:rPr>
                <w:noProof/>
                <w:webHidden/>
                <w:sz w:val="34"/>
              </w:rPr>
              <w:t>331</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608" w:history="1">
            <w:r w:rsidR="004378E0" w:rsidRPr="00376EEB">
              <w:rPr>
                <w:rStyle w:val="-"/>
                <w:noProof/>
                <w:sz w:val="34"/>
              </w:rPr>
              <w:t>6.1.2</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Το εκπαιδευτικό μοντέλο για την αναπηρία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_Toc389381608 \h </w:instrText>
            </w:r>
            <w:r w:rsidR="004378E0" w:rsidRPr="00376EEB">
              <w:rPr>
                <w:noProof/>
                <w:webHidden/>
                <w:sz w:val="34"/>
              </w:rPr>
            </w:r>
            <w:r w:rsidR="004378E0" w:rsidRPr="00376EEB">
              <w:rPr>
                <w:noProof/>
                <w:webHidden/>
                <w:sz w:val="34"/>
              </w:rPr>
              <w:fldChar w:fldCharType="separate"/>
            </w:r>
            <w:r w:rsidR="00B47798">
              <w:rPr>
                <w:noProof/>
                <w:webHidden/>
                <w:sz w:val="34"/>
              </w:rPr>
              <w:t>332</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609" w:history="1">
            <w:r w:rsidR="004378E0" w:rsidRPr="00376EEB">
              <w:rPr>
                <w:rStyle w:val="-"/>
                <w:noProof/>
                <w:sz w:val="34"/>
              </w:rPr>
              <w:t>6.1.3</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Ειδική αγωγή και Εκπαίδευση</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_Toc389381609 \h </w:instrText>
            </w:r>
            <w:r w:rsidR="004378E0" w:rsidRPr="00376EEB">
              <w:rPr>
                <w:noProof/>
                <w:webHidden/>
                <w:sz w:val="34"/>
              </w:rPr>
            </w:r>
            <w:r w:rsidR="004378E0" w:rsidRPr="00376EEB">
              <w:rPr>
                <w:noProof/>
                <w:webHidden/>
                <w:sz w:val="34"/>
              </w:rPr>
              <w:fldChar w:fldCharType="separate"/>
            </w:r>
            <w:r w:rsidR="00B47798">
              <w:rPr>
                <w:noProof/>
                <w:webHidden/>
                <w:sz w:val="34"/>
              </w:rPr>
              <w:t>334</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610" w:history="1">
            <w:r w:rsidR="004378E0" w:rsidRPr="00376EEB">
              <w:rPr>
                <w:rStyle w:val="-"/>
                <w:noProof/>
                <w:sz w:val="34"/>
              </w:rPr>
              <w:t>6.1.4</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Εκπαίδευση και αναπηρία στην Ελλάδα: Ιστορική αναδρομή</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_Toc389381610 \h </w:instrText>
            </w:r>
            <w:r w:rsidR="004378E0" w:rsidRPr="00376EEB">
              <w:rPr>
                <w:noProof/>
                <w:webHidden/>
                <w:sz w:val="34"/>
              </w:rPr>
            </w:r>
            <w:r w:rsidR="004378E0" w:rsidRPr="00376EEB">
              <w:rPr>
                <w:noProof/>
                <w:webHidden/>
                <w:sz w:val="34"/>
              </w:rPr>
              <w:fldChar w:fldCharType="separate"/>
            </w:r>
            <w:r w:rsidR="00B47798">
              <w:rPr>
                <w:noProof/>
                <w:webHidden/>
                <w:sz w:val="34"/>
              </w:rPr>
              <w:t>335</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611" w:history="1">
            <w:r w:rsidR="004378E0" w:rsidRPr="00376EEB">
              <w:rPr>
                <w:rStyle w:val="-"/>
                <w:noProof/>
                <w:sz w:val="34"/>
              </w:rPr>
              <w:t>6.1.5</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Ιστορική διαδρομή προς την ισότιμη εκπαίδευση (συνεκπαίδευση) ατόμων με αναπηρία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_Toc389381611 \h </w:instrText>
            </w:r>
            <w:r w:rsidR="004378E0" w:rsidRPr="00376EEB">
              <w:rPr>
                <w:noProof/>
                <w:webHidden/>
                <w:sz w:val="34"/>
              </w:rPr>
            </w:r>
            <w:r w:rsidR="004378E0" w:rsidRPr="00376EEB">
              <w:rPr>
                <w:noProof/>
                <w:webHidden/>
                <w:sz w:val="34"/>
              </w:rPr>
              <w:fldChar w:fldCharType="separate"/>
            </w:r>
            <w:r w:rsidR="00B47798">
              <w:rPr>
                <w:noProof/>
                <w:webHidden/>
                <w:sz w:val="34"/>
              </w:rPr>
              <w:t>340</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612" w:history="1">
            <w:r w:rsidR="004378E0" w:rsidRPr="00376EEB">
              <w:rPr>
                <w:rStyle w:val="-"/>
                <w:noProof/>
                <w:sz w:val="34"/>
              </w:rPr>
              <w:t>6.1.6</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Συνεκπαίδευση: Προσδιορίζοντας την έννοια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_Toc389381612 \h </w:instrText>
            </w:r>
            <w:r w:rsidR="004378E0" w:rsidRPr="00376EEB">
              <w:rPr>
                <w:noProof/>
                <w:webHidden/>
                <w:sz w:val="34"/>
              </w:rPr>
            </w:r>
            <w:r w:rsidR="004378E0" w:rsidRPr="00376EEB">
              <w:rPr>
                <w:noProof/>
                <w:webHidden/>
                <w:sz w:val="34"/>
              </w:rPr>
              <w:fldChar w:fldCharType="separate"/>
            </w:r>
            <w:r w:rsidR="00B47798">
              <w:rPr>
                <w:noProof/>
                <w:webHidden/>
                <w:sz w:val="34"/>
              </w:rPr>
              <w:t>342</w:t>
            </w:r>
            <w:r w:rsidR="004378E0" w:rsidRPr="00376EEB">
              <w:rPr>
                <w:noProof/>
                <w:webHidden/>
                <w:sz w:val="34"/>
              </w:rPr>
              <w:fldChar w:fldCharType="end"/>
            </w:r>
          </w:hyperlink>
        </w:p>
        <w:p w:rsidR="004378E0" w:rsidRPr="00376EEB" w:rsidRDefault="00FE7DFC">
          <w:pPr>
            <w:pStyle w:val="20"/>
            <w:tabs>
              <w:tab w:val="left" w:pos="880"/>
              <w:tab w:val="right" w:leader="dot" w:pos="9854"/>
            </w:tabs>
            <w:rPr>
              <w:rFonts w:asciiTheme="minorHAnsi" w:eastAsiaTheme="minorEastAsia" w:hAnsiTheme="minorHAnsi" w:cstheme="minorBidi"/>
              <w:noProof/>
              <w:color w:val="auto"/>
              <w:sz w:val="32"/>
              <w:lang w:eastAsia="el-GR"/>
            </w:rPr>
          </w:pPr>
          <w:hyperlink w:anchor="_Toc389381613" w:history="1">
            <w:r w:rsidR="004378E0" w:rsidRPr="00376EEB">
              <w:rPr>
                <w:rStyle w:val="-"/>
                <w:noProof/>
                <w:sz w:val="34"/>
              </w:rPr>
              <w:t>6.2</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ΘΕΣΜΙΚΟ ΠΛΑΙΣΙΟ ΕΚΠΑΙΔΕΥΣΗ ΚΑΙ ΑΝΑΠΗΡΙΑ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_Toc389381613 \h </w:instrText>
            </w:r>
            <w:r w:rsidR="004378E0" w:rsidRPr="00376EEB">
              <w:rPr>
                <w:noProof/>
                <w:webHidden/>
                <w:sz w:val="34"/>
              </w:rPr>
            </w:r>
            <w:r w:rsidR="004378E0" w:rsidRPr="00376EEB">
              <w:rPr>
                <w:noProof/>
                <w:webHidden/>
                <w:sz w:val="34"/>
              </w:rPr>
              <w:fldChar w:fldCharType="separate"/>
            </w:r>
            <w:r w:rsidR="00B47798">
              <w:rPr>
                <w:noProof/>
                <w:webHidden/>
                <w:sz w:val="34"/>
              </w:rPr>
              <w:t>345</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614" w:history="1">
            <w:r w:rsidR="004378E0" w:rsidRPr="00376EEB">
              <w:rPr>
                <w:rStyle w:val="-"/>
                <w:noProof/>
                <w:sz w:val="34"/>
              </w:rPr>
              <w:t>6.2.1</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Νομοθετικό πλαίσιο για την εκπαίδευση των μαθητών με αναπηρία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_Toc389381614 \h </w:instrText>
            </w:r>
            <w:r w:rsidR="004378E0" w:rsidRPr="00376EEB">
              <w:rPr>
                <w:noProof/>
                <w:webHidden/>
                <w:sz w:val="34"/>
              </w:rPr>
            </w:r>
            <w:r w:rsidR="004378E0" w:rsidRPr="00376EEB">
              <w:rPr>
                <w:noProof/>
                <w:webHidden/>
                <w:sz w:val="34"/>
              </w:rPr>
              <w:fldChar w:fldCharType="separate"/>
            </w:r>
            <w:r w:rsidR="00B47798">
              <w:rPr>
                <w:noProof/>
                <w:webHidden/>
                <w:sz w:val="34"/>
              </w:rPr>
              <w:t>345</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615" w:history="1">
            <w:r w:rsidR="004378E0" w:rsidRPr="00376EEB">
              <w:rPr>
                <w:rStyle w:val="-"/>
                <w:noProof/>
                <w:sz w:val="34"/>
              </w:rPr>
              <w:t>6.2.2</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Η νομοθεσία της Ευρωπαϊκής Ένωσης για τα άτομα με αναπηρία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_Toc389381615 \h </w:instrText>
            </w:r>
            <w:r w:rsidR="004378E0" w:rsidRPr="00376EEB">
              <w:rPr>
                <w:noProof/>
                <w:webHidden/>
                <w:sz w:val="34"/>
              </w:rPr>
            </w:r>
            <w:r w:rsidR="004378E0" w:rsidRPr="00376EEB">
              <w:rPr>
                <w:noProof/>
                <w:webHidden/>
                <w:sz w:val="34"/>
              </w:rPr>
              <w:fldChar w:fldCharType="separate"/>
            </w:r>
            <w:r w:rsidR="00B47798">
              <w:rPr>
                <w:noProof/>
                <w:webHidden/>
                <w:sz w:val="34"/>
              </w:rPr>
              <w:t>359</w:t>
            </w:r>
            <w:r w:rsidR="004378E0" w:rsidRPr="00376EEB">
              <w:rPr>
                <w:noProof/>
                <w:webHidden/>
                <w:sz w:val="34"/>
              </w:rPr>
              <w:fldChar w:fldCharType="end"/>
            </w:r>
          </w:hyperlink>
        </w:p>
        <w:p w:rsidR="004378E0" w:rsidRPr="00376EEB" w:rsidRDefault="00FE7DFC">
          <w:pPr>
            <w:pStyle w:val="20"/>
            <w:tabs>
              <w:tab w:val="left" w:pos="880"/>
              <w:tab w:val="right" w:leader="dot" w:pos="9854"/>
            </w:tabs>
            <w:rPr>
              <w:rFonts w:asciiTheme="minorHAnsi" w:eastAsiaTheme="minorEastAsia" w:hAnsiTheme="minorHAnsi" w:cstheme="minorBidi"/>
              <w:noProof/>
              <w:color w:val="auto"/>
              <w:sz w:val="32"/>
              <w:lang w:eastAsia="el-GR"/>
            </w:rPr>
          </w:pPr>
          <w:hyperlink w:anchor="_Toc389381616" w:history="1">
            <w:r w:rsidR="004378E0" w:rsidRPr="00376EEB">
              <w:rPr>
                <w:rStyle w:val="-"/>
                <w:noProof/>
                <w:sz w:val="34"/>
              </w:rPr>
              <w:t>6.3</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ΠΡΟΣΒΑΣΙΜΟΤΗΤΑ ΣΤΗΝ ΕΚΠΑΙΔΕΥΣΗ</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_Toc389381616 \h </w:instrText>
            </w:r>
            <w:r w:rsidR="004378E0" w:rsidRPr="00376EEB">
              <w:rPr>
                <w:noProof/>
                <w:webHidden/>
                <w:sz w:val="34"/>
              </w:rPr>
            </w:r>
            <w:r w:rsidR="004378E0" w:rsidRPr="00376EEB">
              <w:rPr>
                <w:noProof/>
                <w:webHidden/>
                <w:sz w:val="34"/>
              </w:rPr>
              <w:fldChar w:fldCharType="separate"/>
            </w:r>
            <w:r w:rsidR="00B47798">
              <w:rPr>
                <w:noProof/>
                <w:webHidden/>
                <w:sz w:val="34"/>
              </w:rPr>
              <w:t>361</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617" w:history="1">
            <w:r w:rsidR="004378E0" w:rsidRPr="00376EEB">
              <w:rPr>
                <w:rStyle w:val="-"/>
                <w:noProof/>
                <w:sz w:val="34"/>
              </w:rPr>
              <w:t>6.3.1</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Πρόσβαση ατόμων με αναπηρία στην εκπαίδευση</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_Toc389381617 \h </w:instrText>
            </w:r>
            <w:r w:rsidR="004378E0" w:rsidRPr="00376EEB">
              <w:rPr>
                <w:noProof/>
                <w:webHidden/>
                <w:sz w:val="34"/>
              </w:rPr>
            </w:r>
            <w:r w:rsidR="004378E0" w:rsidRPr="00376EEB">
              <w:rPr>
                <w:noProof/>
                <w:webHidden/>
                <w:sz w:val="34"/>
              </w:rPr>
              <w:fldChar w:fldCharType="separate"/>
            </w:r>
            <w:r w:rsidR="00B47798">
              <w:rPr>
                <w:noProof/>
                <w:webHidden/>
                <w:sz w:val="34"/>
              </w:rPr>
              <w:t>361</w:t>
            </w:r>
            <w:r w:rsidR="004378E0" w:rsidRPr="00376EEB">
              <w:rPr>
                <w:noProof/>
                <w:webHidden/>
                <w:sz w:val="34"/>
              </w:rPr>
              <w:fldChar w:fldCharType="end"/>
            </w:r>
          </w:hyperlink>
        </w:p>
        <w:p w:rsidR="004378E0" w:rsidRPr="00376EEB" w:rsidRDefault="00FE7DFC">
          <w:pPr>
            <w:pStyle w:val="20"/>
            <w:tabs>
              <w:tab w:val="left" w:pos="880"/>
              <w:tab w:val="right" w:leader="dot" w:pos="9854"/>
            </w:tabs>
            <w:rPr>
              <w:rFonts w:asciiTheme="minorHAnsi" w:eastAsiaTheme="minorEastAsia" w:hAnsiTheme="minorHAnsi" w:cstheme="minorBidi"/>
              <w:noProof/>
              <w:color w:val="auto"/>
              <w:sz w:val="32"/>
              <w:lang w:eastAsia="el-GR"/>
            </w:rPr>
          </w:pPr>
          <w:hyperlink w:anchor="_Toc389381618" w:history="1">
            <w:r w:rsidR="004378E0" w:rsidRPr="00376EEB">
              <w:rPr>
                <w:rStyle w:val="-"/>
                <w:noProof/>
                <w:sz w:val="34"/>
              </w:rPr>
              <w:t>6.4</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ΥΠΟΣΤΗΡΙΚΤΙΚΗ ΤΕΧΝΟΛΟΓΙΑ ΣΤΗΝ ΕΚΠΑΙΔΕΥΣΗ</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_Toc389381618 \h </w:instrText>
            </w:r>
            <w:r w:rsidR="004378E0" w:rsidRPr="00376EEB">
              <w:rPr>
                <w:noProof/>
                <w:webHidden/>
                <w:sz w:val="34"/>
              </w:rPr>
            </w:r>
            <w:r w:rsidR="004378E0" w:rsidRPr="00376EEB">
              <w:rPr>
                <w:noProof/>
                <w:webHidden/>
                <w:sz w:val="34"/>
              </w:rPr>
              <w:fldChar w:fldCharType="separate"/>
            </w:r>
            <w:r w:rsidR="00B47798">
              <w:rPr>
                <w:noProof/>
                <w:webHidden/>
                <w:sz w:val="34"/>
              </w:rPr>
              <w:t>369</w:t>
            </w:r>
            <w:r w:rsidR="004378E0" w:rsidRPr="00376EEB">
              <w:rPr>
                <w:noProof/>
                <w:webHidden/>
                <w:sz w:val="34"/>
              </w:rPr>
              <w:fldChar w:fldCharType="end"/>
            </w:r>
          </w:hyperlink>
        </w:p>
        <w:p w:rsidR="004378E0" w:rsidRPr="00376EEB" w:rsidRDefault="00FE7DFC">
          <w:pPr>
            <w:pStyle w:val="30"/>
            <w:tabs>
              <w:tab w:val="right" w:leader="dot" w:pos="9854"/>
            </w:tabs>
            <w:rPr>
              <w:rFonts w:asciiTheme="minorHAnsi" w:eastAsiaTheme="minorEastAsia" w:hAnsiTheme="minorHAnsi" w:cstheme="minorBidi"/>
              <w:noProof/>
              <w:color w:val="auto"/>
              <w:sz w:val="32"/>
              <w:lang w:eastAsia="el-GR"/>
            </w:rPr>
          </w:pPr>
          <w:hyperlink w:anchor="_Toc389381619" w:history="1">
            <w:r w:rsidR="004378E0" w:rsidRPr="00376EEB">
              <w:rPr>
                <w:rStyle w:val="-"/>
                <w:noProof/>
                <w:sz w:val="34"/>
              </w:rPr>
              <w:t>Μαθητές με κινητικές αναπηρίες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_Toc389381619 \h </w:instrText>
            </w:r>
            <w:r w:rsidR="004378E0" w:rsidRPr="00376EEB">
              <w:rPr>
                <w:noProof/>
                <w:webHidden/>
                <w:sz w:val="34"/>
              </w:rPr>
            </w:r>
            <w:r w:rsidR="004378E0" w:rsidRPr="00376EEB">
              <w:rPr>
                <w:noProof/>
                <w:webHidden/>
                <w:sz w:val="34"/>
              </w:rPr>
              <w:fldChar w:fldCharType="separate"/>
            </w:r>
            <w:r w:rsidR="00B47798">
              <w:rPr>
                <w:noProof/>
                <w:webHidden/>
                <w:sz w:val="34"/>
              </w:rPr>
              <w:t>370</w:t>
            </w:r>
            <w:r w:rsidR="004378E0" w:rsidRPr="00376EEB">
              <w:rPr>
                <w:noProof/>
                <w:webHidden/>
                <w:sz w:val="34"/>
              </w:rPr>
              <w:fldChar w:fldCharType="end"/>
            </w:r>
          </w:hyperlink>
        </w:p>
        <w:p w:rsidR="004378E0" w:rsidRPr="00376EEB" w:rsidRDefault="00FE7DFC">
          <w:pPr>
            <w:pStyle w:val="30"/>
            <w:tabs>
              <w:tab w:val="right" w:leader="dot" w:pos="9854"/>
            </w:tabs>
            <w:rPr>
              <w:rFonts w:asciiTheme="minorHAnsi" w:eastAsiaTheme="minorEastAsia" w:hAnsiTheme="minorHAnsi" w:cstheme="minorBidi"/>
              <w:noProof/>
              <w:color w:val="auto"/>
              <w:sz w:val="32"/>
              <w:lang w:eastAsia="el-GR"/>
            </w:rPr>
          </w:pPr>
          <w:hyperlink w:anchor="_Toc389381620" w:history="1">
            <w:r w:rsidR="004378E0" w:rsidRPr="00376EEB">
              <w:rPr>
                <w:rStyle w:val="-"/>
                <w:noProof/>
                <w:sz w:val="34"/>
              </w:rPr>
              <w:t>Μαθητές με προβλήματα λόγου</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_Toc389381620 \h </w:instrText>
            </w:r>
            <w:r w:rsidR="004378E0" w:rsidRPr="00376EEB">
              <w:rPr>
                <w:noProof/>
                <w:webHidden/>
                <w:sz w:val="34"/>
              </w:rPr>
            </w:r>
            <w:r w:rsidR="004378E0" w:rsidRPr="00376EEB">
              <w:rPr>
                <w:noProof/>
                <w:webHidden/>
                <w:sz w:val="34"/>
              </w:rPr>
              <w:fldChar w:fldCharType="separate"/>
            </w:r>
            <w:r w:rsidR="00B47798">
              <w:rPr>
                <w:noProof/>
                <w:webHidden/>
                <w:sz w:val="34"/>
              </w:rPr>
              <w:t>370</w:t>
            </w:r>
            <w:r w:rsidR="004378E0" w:rsidRPr="00376EEB">
              <w:rPr>
                <w:noProof/>
                <w:webHidden/>
                <w:sz w:val="34"/>
              </w:rPr>
              <w:fldChar w:fldCharType="end"/>
            </w:r>
          </w:hyperlink>
        </w:p>
        <w:p w:rsidR="004378E0" w:rsidRPr="00376EEB" w:rsidRDefault="00FE7DFC">
          <w:pPr>
            <w:pStyle w:val="30"/>
            <w:tabs>
              <w:tab w:val="right" w:leader="dot" w:pos="9854"/>
            </w:tabs>
            <w:rPr>
              <w:rFonts w:asciiTheme="minorHAnsi" w:eastAsiaTheme="minorEastAsia" w:hAnsiTheme="minorHAnsi" w:cstheme="minorBidi"/>
              <w:noProof/>
              <w:color w:val="auto"/>
              <w:sz w:val="32"/>
              <w:lang w:eastAsia="el-GR"/>
            </w:rPr>
          </w:pPr>
          <w:hyperlink w:anchor="_Toc389381621" w:history="1">
            <w:r w:rsidR="004378E0" w:rsidRPr="00376EEB">
              <w:rPr>
                <w:rStyle w:val="-"/>
                <w:noProof/>
                <w:sz w:val="34"/>
              </w:rPr>
              <w:t>Μαθητές με προβλήματα όρασης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_Toc389381621 \h </w:instrText>
            </w:r>
            <w:r w:rsidR="004378E0" w:rsidRPr="00376EEB">
              <w:rPr>
                <w:noProof/>
                <w:webHidden/>
                <w:sz w:val="34"/>
              </w:rPr>
            </w:r>
            <w:r w:rsidR="004378E0" w:rsidRPr="00376EEB">
              <w:rPr>
                <w:noProof/>
                <w:webHidden/>
                <w:sz w:val="34"/>
              </w:rPr>
              <w:fldChar w:fldCharType="separate"/>
            </w:r>
            <w:r w:rsidR="00B47798">
              <w:rPr>
                <w:noProof/>
                <w:webHidden/>
                <w:sz w:val="34"/>
              </w:rPr>
              <w:t>371</w:t>
            </w:r>
            <w:r w:rsidR="004378E0" w:rsidRPr="00376EEB">
              <w:rPr>
                <w:noProof/>
                <w:webHidden/>
                <w:sz w:val="34"/>
              </w:rPr>
              <w:fldChar w:fldCharType="end"/>
            </w:r>
          </w:hyperlink>
        </w:p>
        <w:p w:rsidR="004378E0" w:rsidRPr="00376EEB" w:rsidRDefault="00FE7DFC">
          <w:pPr>
            <w:pStyle w:val="30"/>
            <w:tabs>
              <w:tab w:val="right" w:leader="dot" w:pos="9854"/>
            </w:tabs>
            <w:rPr>
              <w:rFonts w:asciiTheme="minorHAnsi" w:eastAsiaTheme="minorEastAsia" w:hAnsiTheme="minorHAnsi" w:cstheme="minorBidi"/>
              <w:noProof/>
              <w:color w:val="auto"/>
              <w:sz w:val="32"/>
              <w:lang w:eastAsia="el-GR"/>
            </w:rPr>
          </w:pPr>
          <w:hyperlink w:anchor="_Toc389381622" w:history="1">
            <w:r w:rsidR="004378E0" w:rsidRPr="00376EEB">
              <w:rPr>
                <w:rStyle w:val="-"/>
                <w:noProof/>
                <w:sz w:val="34"/>
              </w:rPr>
              <w:t>Μαθητές με προβλήματα ακοής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_Toc389381622 \h </w:instrText>
            </w:r>
            <w:r w:rsidR="004378E0" w:rsidRPr="00376EEB">
              <w:rPr>
                <w:noProof/>
                <w:webHidden/>
                <w:sz w:val="34"/>
              </w:rPr>
            </w:r>
            <w:r w:rsidR="004378E0" w:rsidRPr="00376EEB">
              <w:rPr>
                <w:noProof/>
                <w:webHidden/>
                <w:sz w:val="34"/>
              </w:rPr>
              <w:fldChar w:fldCharType="separate"/>
            </w:r>
            <w:r w:rsidR="00B47798">
              <w:rPr>
                <w:noProof/>
                <w:webHidden/>
                <w:sz w:val="34"/>
              </w:rPr>
              <w:t>371</w:t>
            </w:r>
            <w:r w:rsidR="004378E0" w:rsidRPr="00376EEB">
              <w:rPr>
                <w:noProof/>
                <w:webHidden/>
                <w:sz w:val="34"/>
              </w:rPr>
              <w:fldChar w:fldCharType="end"/>
            </w:r>
          </w:hyperlink>
        </w:p>
        <w:p w:rsidR="004378E0" w:rsidRPr="00376EEB" w:rsidRDefault="00FE7DFC">
          <w:pPr>
            <w:pStyle w:val="30"/>
            <w:tabs>
              <w:tab w:val="right" w:leader="dot" w:pos="9854"/>
            </w:tabs>
            <w:rPr>
              <w:rFonts w:asciiTheme="minorHAnsi" w:eastAsiaTheme="minorEastAsia" w:hAnsiTheme="minorHAnsi" w:cstheme="minorBidi"/>
              <w:noProof/>
              <w:color w:val="auto"/>
              <w:sz w:val="32"/>
              <w:lang w:eastAsia="el-GR"/>
            </w:rPr>
          </w:pPr>
          <w:hyperlink w:anchor="_Toc389381623" w:history="1">
            <w:r w:rsidR="004378E0" w:rsidRPr="00376EEB">
              <w:rPr>
                <w:rStyle w:val="-"/>
                <w:noProof/>
                <w:sz w:val="34"/>
              </w:rPr>
              <w:t>Μαθητές με νοητική αναπηρία και διάχυτες αναπτυξιακές διαταραχές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_Toc389381623 \h </w:instrText>
            </w:r>
            <w:r w:rsidR="004378E0" w:rsidRPr="00376EEB">
              <w:rPr>
                <w:noProof/>
                <w:webHidden/>
                <w:sz w:val="34"/>
              </w:rPr>
            </w:r>
            <w:r w:rsidR="004378E0" w:rsidRPr="00376EEB">
              <w:rPr>
                <w:noProof/>
                <w:webHidden/>
                <w:sz w:val="34"/>
              </w:rPr>
              <w:fldChar w:fldCharType="separate"/>
            </w:r>
            <w:r w:rsidR="00B47798">
              <w:rPr>
                <w:noProof/>
                <w:webHidden/>
                <w:sz w:val="34"/>
              </w:rPr>
              <w:t>372</w:t>
            </w:r>
            <w:r w:rsidR="004378E0" w:rsidRPr="00376EEB">
              <w:rPr>
                <w:noProof/>
                <w:webHidden/>
                <w:sz w:val="34"/>
              </w:rPr>
              <w:fldChar w:fldCharType="end"/>
            </w:r>
          </w:hyperlink>
        </w:p>
        <w:p w:rsidR="004378E0" w:rsidRPr="00376EEB" w:rsidRDefault="00FE7DFC">
          <w:pPr>
            <w:pStyle w:val="20"/>
            <w:tabs>
              <w:tab w:val="left" w:pos="880"/>
              <w:tab w:val="right" w:leader="dot" w:pos="9854"/>
            </w:tabs>
            <w:rPr>
              <w:rFonts w:asciiTheme="minorHAnsi" w:eastAsiaTheme="minorEastAsia" w:hAnsiTheme="minorHAnsi" w:cstheme="minorBidi"/>
              <w:noProof/>
              <w:color w:val="auto"/>
              <w:sz w:val="32"/>
              <w:lang w:eastAsia="el-GR"/>
            </w:rPr>
          </w:pPr>
          <w:hyperlink w:anchor="_Toc389381624" w:history="1">
            <w:r w:rsidR="004378E0" w:rsidRPr="00376EEB">
              <w:rPr>
                <w:rStyle w:val="-"/>
                <w:noProof/>
                <w:sz w:val="34"/>
              </w:rPr>
              <w:t>6.5</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ΣΥΝΕΚΠΑΙΔΕΥΣΗ: ΑΠΟΤΕΛΕΣΜΑΤΙΚΕΣ ΠΡΑΚΤΙΚΕΣ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_Toc389381624 \h </w:instrText>
            </w:r>
            <w:r w:rsidR="004378E0" w:rsidRPr="00376EEB">
              <w:rPr>
                <w:noProof/>
                <w:webHidden/>
                <w:sz w:val="34"/>
              </w:rPr>
            </w:r>
            <w:r w:rsidR="004378E0" w:rsidRPr="00376EEB">
              <w:rPr>
                <w:noProof/>
                <w:webHidden/>
                <w:sz w:val="34"/>
              </w:rPr>
              <w:fldChar w:fldCharType="separate"/>
            </w:r>
            <w:r w:rsidR="00B47798">
              <w:rPr>
                <w:noProof/>
                <w:webHidden/>
                <w:sz w:val="34"/>
              </w:rPr>
              <w:t>375</w:t>
            </w:r>
            <w:r w:rsidR="004378E0" w:rsidRPr="00376EEB">
              <w:rPr>
                <w:noProof/>
                <w:webHidden/>
                <w:sz w:val="34"/>
              </w:rPr>
              <w:fldChar w:fldCharType="end"/>
            </w:r>
          </w:hyperlink>
        </w:p>
        <w:p w:rsidR="004378E0" w:rsidRPr="00376EEB" w:rsidRDefault="00FE7DFC">
          <w:pPr>
            <w:pStyle w:val="20"/>
            <w:tabs>
              <w:tab w:val="right" w:leader="dot" w:pos="9854"/>
            </w:tabs>
            <w:rPr>
              <w:rFonts w:asciiTheme="minorHAnsi" w:eastAsiaTheme="minorEastAsia" w:hAnsiTheme="minorHAnsi" w:cstheme="minorBidi"/>
              <w:noProof/>
              <w:color w:val="auto"/>
              <w:sz w:val="32"/>
              <w:lang w:eastAsia="el-GR"/>
            </w:rPr>
          </w:pPr>
          <w:hyperlink w:anchor="_Toc389381625" w:history="1">
            <w:r w:rsidR="004378E0" w:rsidRPr="00376EEB">
              <w:rPr>
                <w:rStyle w:val="-"/>
                <w:caps/>
                <w:noProof/>
                <w:sz w:val="34"/>
              </w:rPr>
              <w:t>Βιβλιογραφία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_Toc389381625 \h </w:instrText>
            </w:r>
            <w:r w:rsidR="004378E0" w:rsidRPr="00376EEB">
              <w:rPr>
                <w:noProof/>
                <w:webHidden/>
                <w:sz w:val="34"/>
              </w:rPr>
            </w:r>
            <w:r w:rsidR="004378E0" w:rsidRPr="00376EEB">
              <w:rPr>
                <w:noProof/>
                <w:webHidden/>
                <w:sz w:val="34"/>
              </w:rPr>
              <w:fldChar w:fldCharType="separate"/>
            </w:r>
            <w:r w:rsidR="00B47798">
              <w:rPr>
                <w:noProof/>
                <w:webHidden/>
                <w:sz w:val="34"/>
              </w:rPr>
              <w:t>391</w:t>
            </w:r>
            <w:r w:rsidR="004378E0" w:rsidRPr="00376EEB">
              <w:rPr>
                <w:noProof/>
                <w:webHidden/>
                <w:sz w:val="34"/>
              </w:rPr>
              <w:fldChar w:fldCharType="end"/>
            </w:r>
          </w:hyperlink>
        </w:p>
        <w:p w:rsidR="004378E0" w:rsidRPr="00376EEB" w:rsidRDefault="00FE7DFC">
          <w:pPr>
            <w:pStyle w:val="10"/>
            <w:tabs>
              <w:tab w:val="left" w:pos="2933"/>
              <w:tab w:val="right" w:leader="dot" w:pos="9854"/>
            </w:tabs>
            <w:rPr>
              <w:rFonts w:asciiTheme="minorHAnsi" w:eastAsiaTheme="minorEastAsia" w:hAnsiTheme="minorHAnsi" w:cstheme="minorBidi"/>
              <w:noProof/>
              <w:color w:val="auto"/>
              <w:sz w:val="32"/>
              <w:lang w:eastAsia="el-GR"/>
            </w:rPr>
          </w:pPr>
          <w:hyperlink w:anchor="_Toc389381626" w:history="1">
            <w:r w:rsidR="004378E0" w:rsidRPr="00376EEB">
              <w:rPr>
                <w:rStyle w:val="-"/>
                <w:noProof/>
                <w:sz w:val="34"/>
              </w:rPr>
              <w:t>ΘΕΜΑΤΙΚΗ ΕΝΟΤΗΤΑ 7.</w:t>
            </w:r>
            <w:r w:rsidR="004378E0" w:rsidRPr="00376EEB">
              <w:rPr>
                <w:rFonts w:asciiTheme="minorHAnsi" w:eastAsiaTheme="minorEastAsia" w:hAnsiTheme="minorHAnsi" w:cstheme="minorBidi"/>
                <w:noProof/>
                <w:color w:val="auto"/>
                <w:sz w:val="32"/>
                <w:lang w:eastAsia="el-GR"/>
              </w:rPr>
              <w:tab/>
            </w:r>
            <w:r w:rsidR="004378E0" w:rsidRPr="00376EEB">
              <w:rPr>
                <w:rStyle w:val="-"/>
                <w:caps/>
                <w:noProof/>
                <w:sz w:val="34"/>
              </w:rPr>
              <w:t>Υγεία – Πρόνοι και Άτομα με Αναπηρία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_Toc389381626 \h </w:instrText>
            </w:r>
            <w:r w:rsidR="004378E0" w:rsidRPr="00376EEB">
              <w:rPr>
                <w:noProof/>
                <w:webHidden/>
                <w:sz w:val="34"/>
              </w:rPr>
            </w:r>
            <w:r w:rsidR="004378E0" w:rsidRPr="00376EEB">
              <w:rPr>
                <w:noProof/>
                <w:webHidden/>
                <w:sz w:val="34"/>
              </w:rPr>
              <w:fldChar w:fldCharType="separate"/>
            </w:r>
            <w:r w:rsidR="00B47798">
              <w:rPr>
                <w:noProof/>
                <w:webHidden/>
                <w:sz w:val="34"/>
              </w:rPr>
              <w:t>397</w:t>
            </w:r>
            <w:r w:rsidR="004378E0" w:rsidRPr="00376EEB">
              <w:rPr>
                <w:noProof/>
                <w:webHidden/>
                <w:sz w:val="34"/>
              </w:rPr>
              <w:fldChar w:fldCharType="end"/>
            </w:r>
          </w:hyperlink>
        </w:p>
        <w:p w:rsidR="004378E0" w:rsidRPr="00376EEB" w:rsidRDefault="00FE7DFC">
          <w:pPr>
            <w:pStyle w:val="20"/>
            <w:tabs>
              <w:tab w:val="right" w:leader="dot" w:pos="9854"/>
            </w:tabs>
            <w:rPr>
              <w:rFonts w:asciiTheme="minorHAnsi" w:eastAsiaTheme="minorEastAsia" w:hAnsiTheme="minorHAnsi" w:cstheme="minorBidi"/>
              <w:noProof/>
              <w:color w:val="auto"/>
              <w:sz w:val="32"/>
              <w:lang w:eastAsia="el-GR"/>
            </w:rPr>
          </w:pPr>
          <w:hyperlink w:anchor="_Toc389381627" w:history="1">
            <w:r w:rsidR="004378E0" w:rsidRPr="00376EEB">
              <w:rPr>
                <w:rStyle w:val="-"/>
                <w:caps/>
                <w:noProof/>
                <w:sz w:val="34"/>
              </w:rPr>
              <w:t>ΕΙΣΑΓΩΓΗ</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_Toc389381627 \h </w:instrText>
            </w:r>
            <w:r w:rsidR="004378E0" w:rsidRPr="00376EEB">
              <w:rPr>
                <w:noProof/>
                <w:webHidden/>
                <w:sz w:val="34"/>
              </w:rPr>
            </w:r>
            <w:r w:rsidR="004378E0" w:rsidRPr="00376EEB">
              <w:rPr>
                <w:noProof/>
                <w:webHidden/>
                <w:sz w:val="34"/>
              </w:rPr>
              <w:fldChar w:fldCharType="separate"/>
            </w:r>
            <w:r w:rsidR="00B47798">
              <w:rPr>
                <w:noProof/>
                <w:webHidden/>
                <w:sz w:val="34"/>
              </w:rPr>
              <w:t>397</w:t>
            </w:r>
            <w:r w:rsidR="004378E0" w:rsidRPr="00376EEB">
              <w:rPr>
                <w:noProof/>
                <w:webHidden/>
                <w:sz w:val="34"/>
              </w:rPr>
              <w:fldChar w:fldCharType="end"/>
            </w:r>
          </w:hyperlink>
        </w:p>
        <w:p w:rsidR="004378E0" w:rsidRPr="00376EEB" w:rsidRDefault="00FE7DFC">
          <w:pPr>
            <w:pStyle w:val="20"/>
            <w:tabs>
              <w:tab w:val="left" w:pos="880"/>
              <w:tab w:val="right" w:leader="dot" w:pos="9854"/>
            </w:tabs>
            <w:rPr>
              <w:rFonts w:asciiTheme="minorHAnsi" w:eastAsiaTheme="minorEastAsia" w:hAnsiTheme="minorHAnsi" w:cstheme="minorBidi"/>
              <w:noProof/>
              <w:color w:val="auto"/>
              <w:sz w:val="32"/>
              <w:lang w:eastAsia="el-GR"/>
            </w:rPr>
          </w:pPr>
          <w:hyperlink w:anchor="_Toc389381628" w:history="1">
            <w:r w:rsidR="004378E0" w:rsidRPr="00376EEB">
              <w:rPr>
                <w:rStyle w:val="-"/>
                <w:noProof/>
                <w:sz w:val="34"/>
              </w:rPr>
              <w:t>7.1</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ΘΕΩΡΗΤΙΚΟ ΠΛΑΙΣΙΟ</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_Toc389381628 \h </w:instrText>
            </w:r>
            <w:r w:rsidR="004378E0" w:rsidRPr="00376EEB">
              <w:rPr>
                <w:noProof/>
                <w:webHidden/>
                <w:sz w:val="34"/>
              </w:rPr>
            </w:r>
            <w:r w:rsidR="004378E0" w:rsidRPr="00376EEB">
              <w:rPr>
                <w:noProof/>
                <w:webHidden/>
                <w:sz w:val="34"/>
              </w:rPr>
              <w:fldChar w:fldCharType="separate"/>
            </w:r>
            <w:r w:rsidR="00B47798">
              <w:rPr>
                <w:noProof/>
                <w:webHidden/>
                <w:sz w:val="34"/>
              </w:rPr>
              <w:t>399</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629" w:history="1">
            <w:r w:rsidR="004378E0" w:rsidRPr="00376EEB">
              <w:rPr>
                <w:rStyle w:val="-"/>
                <w:noProof/>
                <w:sz w:val="34"/>
              </w:rPr>
              <w:t>7.1.1</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Πρόνοια [Παπαχριστόπουλος Νίκος]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_Toc389381629 \h </w:instrText>
            </w:r>
            <w:r w:rsidR="004378E0" w:rsidRPr="00376EEB">
              <w:rPr>
                <w:noProof/>
                <w:webHidden/>
                <w:sz w:val="34"/>
              </w:rPr>
            </w:r>
            <w:r w:rsidR="004378E0" w:rsidRPr="00376EEB">
              <w:rPr>
                <w:noProof/>
                <w:webHidden/>
                <w:sz w:val="34"/>
              </w:rPr>
              <w:fldChar w:fldCharType="separate"/>
            </w:r>
            <w:r w:rsidR="00B47798">
              <w:rPr>
                <w:noProof/>
                <w:webHidden/>
                <w:sz w:val="34"/>
              </w:rPr>
              <w:t>399</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630" w:history="1">
            <w:r w:rsidR="004378E0" w:rsidRPr="00376EEB">
              <w:rPr>
                <w:rStyle w:val="-"/>
                <w:noProof/>
                <w:sz w:val="34"/>
              </w:rPr>
              <w:t>7.1.2</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Πιστοποίηση ποσοστού αναπηρίας [Μπαρμπαλιά Ελένη]</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_Toc389381630 \h </w:instrText>
            </w:r>
            <w:r w:rsidR="004378E0" w:rsidRPr="00376EEB">
              <w:rPr>
                <w:noProof/>
                <w:webHidden/>
                <w:sz w:val="34"/>
              </w:rPr>
            </w:r>
            <w:r w:rsidR="004378E0" w:rsidRPr="00376EEB">
              <w:rPr>
                <w:noProof/>
                <w:webHidden/>
                <w:sz w:val="34"/>
              </w:rPr>
              <w:fldChar w:fldCharType="separate"/>
            </w:r>
            <w:r w:rsidR="00B47798">
              <w:rPr>
                <w:noProof/>
                <w:webHidden/>
                <w:sz w:val="34"/>
              </w:rPr>
              <w:t>408</w:t>
            </w:r>
            <w:r w:rsidR="004378E0" w:rsidRPr="00376EEB">
              <w:rPr>
                <w:noProof/>
                <w:webHidden/>
                <w:sz w:val="34"/>
              </w:rPr>
              <w:fldChar w:fldCharType="end"/>
            </w:r>
          </w:hyperlink>
        </w:p>
        <w:p w:rsidR="004378E0" w:rsidRPr="00376EEB" w:rsidRDefault="00FE7DFC">
          <w:pPr>
            <w:pStyle w:val="20"/>
            <w:tabs>
              <w:tab w:val="left" w:pos="880"/>
              <w:tab w:val="right" w:leader="dot" w:pos="9854"/>
            </w:tabs>
            <w:rPr>
              <w:rFonts w:asciiTheme="minorHAnsi" w:eastAsiaTheme="minorEastAsia" w:hAnsiTheme="minorHAnsi" w:cstheme="minorBidi"/>
              <w:noProof/>
              <w:color w:val="auto"/>
              <w:sz w:val="32"/>
              <w:lang w:eastAsia="el-GR"/>
            </w:rPr>
          </w:pPr>
          <w:hyperlink w:anchor="_Toc389381631" w:history="1">
            <w:r w:rsidR="004378E0" w:rsidRPr="00376EEB">
              <w:rPr>
                <w:rStyle w:val="-"/>
                <w:noProof/>
                <w:sz w:val="34"/>
              </w:rPr>
              <w:t>7.2</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ΘΕΣΜΙΚΟ ΠΛΑΙΣΙΟ</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_Toc389381631 \h </w:instrText>
            </w:r>
            <w:r w:rsidR="004378E0" w:rsidRPr="00376EEB">
              <w:rPr>
                <w:noProof/>
                <w:webHidden/>
                <w:sz w:val="34"/>
              </w:rPr>
            </w:r>
            <w:r w:rsidR="004378E0" w:rsidRPr="00376EEB">
              <w:rPr>
                <w:noProof/>
                <w:webHidden/>
                <w:sz w:val="34"/>
              </w:rPr>
              <w:fldChar w:fldCharType="separate"/>
            </w:r>
            <w:r w:rsidR="00B47798">
              <w:rPr>
                <w:noProof/>
                <w:webHidden/>
                <w:sz w:val="34"/>
              </w:rPr>
              <w:t>418</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632" w:history="1">
            <w:r w:rsidR="004378E0" w:rsidRPr="00376EEB">
              <w:rPr>
                <w:rStyle w:val="-"/>
                <w:noProof/>
                <w:sz w:val="34"/>
              </w:rPr>
              <w:t>7.2.1</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Διεθνές Νομοθετικό Πλαίσιο για την Υγεία-Πρόνοια [Παπαχριστόπουλος Νίκος]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_Toc389381632 \h </w:instrText>
            </w:r>
            <w:r w:rsidR="004378E0" w:rsidRPr="00376EEB">
              <w:rPr>
                <w:noProof/>
                <w:webHidden/>
                <w:sz w:val="34"/>
              </w:rPr>
            </w:r>
            <w:r w:rsidR="004378E0" w:rsidRPr="00376EEB">
              <w:rPr>
                <w:noProof/>
                <w:webHidden/>
                <w:sz w:val="34"/>
              </w:rPr>
              <w:fldChar w:fldCharType="separate"/>
            </w:r>
            <w:r w:rsidR="00B47798">
              <w:rPr>
                <w:noProof/>
                <w:webHidden/>
                <w:sz w:val="34"/>
              </w:rPr>
              <w:t>418</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633" w:history="1">
            <w:r w:rsidR="004378E0" w:rsidRPr="00376EEB">
              <w:rPr>
                <w:rStyle w:val="-"/>
                <w:noProof/>
                <w:sz w:val="34"/>
              </w:rPr>
              <w:t>7.2.2</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Εθνικό Νομοθετικό Πλαίσιο για την Αναπηρία [Μπαρμπαλιά Ελένη]</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_Toc389381633 \h </w:instrText>
            </w:r>
            <w:r w:rsidR="004378E0" w:rsidRPr="00376EEB">
              <w:rPr>
                <w:noProof/>
                <w:webHidden/>
                <w:sz w:val="34"/>
              </w:rPr>
            </w:r>
            <w:r w:rsidR="004378E0" w:rsidRPr="00376EEB">
              <w:rPr>
                <w:noProof/>
                <w:webHidden/>
                <w:sz w:val="34"/>
              </w:rPr>
              <w:fldChar w:fldCharType="separate"/>
            </w:r>
            <w:r w:rsidR="00B47798">
              <w:rPr>
                <w:noProof/>
                <w:webHidden/>
                <w:sz w:val="34"/>
              </w:rPr>
              <w:t>421</w:t>
            </w:r>
            <w:r w:rsidR="004378E0" w:rsidRPr="00376EEB">
              <w:rPr>
                <w:noProof/>
                <w:webHidden/>
                <w:sz w:val="34"/>
              </w:rPr>
              <w:fldChar w:fldCharType="end"/>
            </w:r>
          </w:hyperlink>
        </w:p>
        <w:p w:rsidR="004378E0" w:rsidRPr="00376EEB" w:rsidRDefault="00FE7DFC">
          <w:pPr>
            <w:pStyle w:val="20"/>
            <w:tabs>
              <w:tab w:val="left" w:pos="880"/>
              <w:tab w:val="right" w:leader="dot" w:pos="9854"/>
            </w:tabs>
            <w:rPr>
              <w:rFonts w:asciiTheme="minorHAnsi" w:eastAsiaTheme="minorEastAsia" w:hAnsiTheme="minorHAnsi" w:cstheme="minorBidi"/>
              <w:noProof/>
              <w:color w:val="auto"/>
              <w:sz w:val="32"/>
              <w:lang w:eastAsia="el-GR"/>
            </w:rPr>
          </w:pPr>
          <w:hyperlink w:anchor="_Toc389381634" w:history="1">
            <w:r w:rsidR="004378E0" w:rsidRPr="00376EEB">
              <w:rPr>
                <w:rStyle w:val="-"/>
                <w:noProof/>
                <w:sz w:val="34"/>
              </w:rPr>
              <w:t>7.3</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ΑΝΕΞΑΡΤΗΤΗ ΔΙΑΒΙΩΣΗ</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_Toc389381634 \h </w:instrText>
            </w:r>
            <w:r w:rsidR="004378E0" w:rsidRPr="00376EEB">
              <w:rPr>
                <w:noProof/>
                <w:webHidden/>
                <w:sz w:val="34"/>
              </w:rPr>
            </w:r>
            <w:r w:rsidR="004378E0" w:rsidRPr="00376EEB">
              <w:rPr>
                <w:noProof/>
                <w:webHidden/>
                <w:sz w:val="34"/>
              </w:rPr>
              <w:fldChar w:fldCharType="separate"/>
            </w:r>
            <w:r w:rsidR="00B47798">
              <w:rPr>
                <w:noProof/>
                <w:webHidden/>
                <w:sz w:val="34"/>
              </w:rPr>
              <w:t>433</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635" w:history="1">
            <w:r w:rsidR="004378E0" w:rsidRPr="00376EEB">
              <w:rPr>
                <w:rStyle w:val="-"/>
                <w:noProof/>
                <w:sz w:val="34"/>
              </w:rPr>
              <w:t>7.3.1</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Η φιλοσοφία της ανεξάρτητης διαβίωσης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_Toc389381635 \h </w:instrText>
            </w:r>
            <w:r w:rsidR="004378E0" w:rsidRPr="00376EEB">
              <w:rPr>
                <w:noProof/>
                <w:webHidden/>
                <w:sz w:val="34"/>
              </w:rPr>
            </w:r>
            <w:r w:rsidR="004378E0" w:rsidRPr="00376EEB">
              <w:rPr>
                <w:noProof/>
                <w:webHidden/>
                <w:sz w:val="34"/>
              </w:rPr>
              <w:fldChar w:fldCharType="separate"/>
            </w:r>
            <w:r w:rsidR="00B47798">
              <w:rPr>
                <w:noProof/>
                <w:webHidden/>
                <w:sz w:val="34"/>
              </w:rPr>
              <w:t>433</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636" w:history="1">
            <w:r w:rsidR="004378E0" w:rsidRPr="00376EEB">
              <w:rPr>
                <w:rStyle w:val="-"/>
                <w:noProof/>
                <w:sz w:val="34"/>
              </w:rPr>
              <w:t>7.3.2</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Υπηρεσίες Υποστήριξης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_Toc389381636 \h </w:instrText>
            </w:r>
            <w:r w:rsidR="004378E0" w:rsidRPr="00376EEB">
              <w:rPr>
                <w:noProof/>
                <w:webHidden/>
                <w:sz w:val="34"/>
              </w:rPr>
            </w:r>
            <w:r w:rsidR="004378E0" w:rsidRPr="00376EEB">
              <w:rPr>
                <w:noProof/>
                <w:webHidden/>
                <w:sz w:val="34"/>
              </w:rPr>
              <w:fldChar w:fldCharType="separate"/>
            </w:r>
            <w:r w:rsidR="00B47798">
              <w:rPr>
                <w:noProof/>
                <w:webHidden/>
                <w:sz w:val="34"/>
              </w:rPr>
              <w:t>435</w:t>
            </w:r>
            <w:r w:rsidR="004378E0" w:rsidRPr="00376EEB">
              <w:rPr>
                <w:noProof/>
                <w:webHidden/>
                <w:sz w:val="34"/>
              </w:rPr>
              <w:fldChar w:fldCharType="end"/>
            </w:r>
          </w:hyperlink>
        </w:p>
        <w:p w:rsidR="004378E0" w:rsidRPr="00376EEB" w:rsidRDefault="00FE7DFC">
          <w:pPr>
            <w:pStyle w:val="20"/>
            <w:tabs>
              <w:tab w:val="left" w:pos="880"/>
              <w:tab w:val="right" w:leader="dot" w:pos="9854"/>
            </w:tabs>
            <w:rPr>
              <w:rFonts w:asciiTheme="minorHAnsi" w:eastAsiaTheme="minorEastAsia" w:hAnsiTheme="minorHAnsi" w:cstheme="minorBidi"/>
              <w:noProof/>
              <w:color w:val="auto"/>
              <w:sz w:val="32"/>
              <w:lang w:eastAsia="el-GR"/>
            </w:rPr>
          </w:pPr>
          <w:hyperlink w:anchor="_Toc389381637" w:history="1">
            <w:r w:rsidR="004378E0" w:rsidRPr="00376EEB">
              <w:rPr>
                <w:rStyle w:val="-"/>
                <w:noProof/>
                <w:sz w:val="34"/>
              </w:rPr>
              <w:t>7.4</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ΑΤΟΜΑ ΜΕ ΧΡΟΝΙΕΣ ΠΑΘΗΣΕΙΣ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_Toc389381637 \h </w:instrText>
            </w:r>
            <w:r w:rsidR="004378E0" w:rsidRPr="00376EEB">
              <w:rPr>
                <w:noProof/>
                <w:webHidden/>
                <w:sz w:val="34"/>
              </w:rPr>
            </w:r>
            <w:r w:rsidR="004378E0" w:rsidRPr="00376EEB">
              <w:rPr>
                <w:noProof/>
                <w:webHidden/>
                <w:sz w:val="34"/>
              </w:rPr>
              <w:fldChar w:fldCharType="separate"/>
            </w:r>
            <w:r w:rsidR="00B47798">
              <w:rPr>
                <w:noProof/>
                <w:webHidden/>
                <w:sz w:val="34"/>
              </w:rPr>
              <w:t>441</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638" w:history="1">
            <w:r w:rsidR="004378E0" w:rsidRPr="00376EEB">
              <w:rPr>
                <w:rStyle w:val="-"/>
                <w:noProof/>
                <w:sz w:val="34"/>
              </w:rPr>
              <w:t>7.4.1</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Ορισμός των Χρονίων Παθήσεων</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_Toc389381638 \h </w:instrText>
            </w:r>
            <w:r w:rsidR="004378E0" w:rsidRPr="00376EEB">
              <w:rPr>
                <w:noProof/>
                <w:webHidden/>
                <w:sz w:val="34"/>
              </w:rPr>
            </w:r>
            <w:r w:rsidR="004378E0" w:rsidRPr="00376EEB">
              <w:rPr>
                <w:noProof/>
                <w:webHidden/>
                <w:sz w:val="34"/>
              </w:rPr>
              <w:fldChar w:fldCharType="separate"/>
            </w:r>
            <w:r w:rsidR="00B47798">
              <w:rPr>
                <w:noProof/>
                <w:webHidden/>
                <w:sz w:val="34"/>
              </w:rPr>
              <w:t>442</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639" w:history="1">
            <w:r w:rsidR="004378E0" w:rsidRPr="00376EEB">
              <w:rPr>
                <w:rStyle w:val="-"/>
                <w:noProof/>
                <w:sz w:val="34"/>
              </w:rPr>
              <w:t>7.4.2</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Θεμελιώδη δικαιώματα των ατόμων με χρόνια πάθηση</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_Toc389381639 \h </w:instrText>
            </w:r>
            <w:r w:rsidR="004378E0" w:rsidRPr="00376EEB">
              <w:rPr>
                <w:noProof/>
                <w:webHidden/>
                <w:sz w:val="34"/>
              </w:rPr>
            </w:r>
            <w:r w:rsidR="004378E0" w:rsidRPr="00376EEB">
              <w:rPr>
                <w:noProof/>
                <w:webHidden/>
                <w:sz w:val="34"/>
              </w:rPr>
              <w:fldChar w:fldCharType="separate"/>
            </w:r>
            <w:r w:rsidR="00B47798">
              <w:rPr>
                <w:noProof/>
                <w:webHidden/>
                <w:sz w:val="34"/>
              </w:rPr>
              <w:t>443</w:t>
            </w:r>
            <w:r w:rsidR="004378E0" w:rsidRPr="00376EEB">
              <w:rPr>
                <w:noProof/>
                <w:webHidden/>
                <w:sz w:val="34"/>
              </w:rPr>
              <w:fldChar w:fldCharType="end"/>
            </w:r>
          </w:hyperlink>
        </w:p>
        <w:p w:rsidR="004378E0" w:rsidRPr="00376EEB" w:rsidRDefault="00FE7DFC">
          <w:pPr>
            <w:pStyle w:val="20"/>
            <w:tabs>
              <w:tab w:val="left" w:pos="880"/>
              <w:tab w:val="right" w:leader="dot" w:pos="9854"/>
            </w:tabs>
            <w:rPr>
              <w:rFonts w:asciiTheme="minorHAnsi" w:eastAsiaTheme="minorEastAsia" w:hAnsiTheme="minorHAnsi" w:cstheme="minorBidi"/>
              <w:noProof/>
              <w:color w:val="auto"/>
              <w:sz w:val="32"/>
              <w:lang w:eastAsia="el-GR"/>
            </w:rPr>
          </w:pPr>
          <w:hyperlink w:anchor="_Toc389381640" w:history="1">
            <w:r w:rsidR="004378E0" w:rsidRPr="00376EEB">
              <w:rPr>
                <w:rStyle w:val="-"/>
                <w:noProof/>
                <w:sz w:val="34"/>
              </w:rPr>
              <w:t>7.5</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ΑΤΟΜΑ ΜΕ ΨΥΧΙΚΗ ΑΝΑΠΗΡΙΑ [Παπαχριστόπουλος Νίκος]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_Toc389381640 \h </w:instrText>
            </w:r>
            <w:r w:rsidR="004378E0" w:rsidRPr="00376EEB">
              <w:rPr>
                <w:noProof/>
                <w:webHidden/>
                <w:sz w:val="34"/>
              </w:rPr>
            </w:r>
            <w:r w:rsidR="004378E0" w:rsidRPr="00376EEB">
              <w:rPr>
                <w:noProof/>
                <w:webHidden/>
                <w:sz w:val="34"/>
              </w:rPr>
              <w:fldChar w:fldCharType="separate"/>
            </w:r>
            <w:r w:rsidR="00B47798">
              <w:rPr>
                <w:noProof/>
                <w:webHidden/>
                <w:sz w:val="34"/>
              </w:rPr>
              <w:t>447</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641" w:history="1">
            <w:r w:rsidR="004378E0" w:rsidRPr="00376EEB">
              <w:rPr>
                <w:rStyle w:val="-"/>
                <w:noProof/>
                <w:sz w:val="34"/>
              </w:rPr>
              <w:t>7.5.1</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Από την «Τρέλλα» στην Ψυχική Ασθένεια και την Ψυχική Αναπηρία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_Toc389381641 \h </w:instrText>
            </w:r>
            <w:r w:rsidR="004378E0" w:rsidRPr="00376EEB">
              <w:rPr>
                <w:noProof/>
                <w:webHidden/>
                <w:sz w:val="34"/>
              </w:rPr>
            </w:r>
            <w:r w:rsidR="004378E0" w:rsidRPr="00376EEB">
              <w:rPr>
                <w:noProof/>
                <w:webHidden/>
                <w:sz w:val="34"/>
              </w:rPr>
              <w:fldChar w:fldCharType="separate"/>
            </w:r>
            <w:r w:rsidR="00B47798">
              <w:rPr>
                <w:noProof/>
                <w:webHidden/>
                <w:sz w:val="34"/>
              </w:rPr>
              <w:t>447</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642" w:history="1">
            <w:r w:rsidR="004378E0" w:rsidRPr="00376EEB">
              <w:rPr>
                <w:rStyle w:val="-"/>
                <w:noProof/>
                <w:sz w:val="34"/>
              </w:rPr>
              <w:t>7.5.2</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Το πείραμα της αποϊδρυματοποίησης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_Toc389381642 \h </w:instrText>
            </w:r>
            <w:r w:rsidR="004378E0" w:rsidRPr="00376EEB">
              <w:rPr>
                <w:noProof/>
                <w:webHidden/>
                <w:sz w:val="34"/>
              </w:rPr>
            </w:r>
            <w:r w:rsidR="004378E0" w:rsidRPr="00376EEB">
              <w:rPr>
                <w:noProof/>
                <w:webHidden/>
                <w:sz w:val="34"/>
              </w:rPr>
              <w:fldChar w:fldCharType="separate"/>
            </w:r>
            <w:r w:rsidR="00B47798">
              <w:rPr>
                <w:noProof/>
                <w:webHidden/>
                <w:sz w:val="34"/>
              </w:rPr>
              <w:t>455</w:t>
            </w:r>
            <w:r w:rsidR="004378E0" w:rsidRPr="00376EEB">
              <w:rPr>
                <w:noProof/>
                <w:webHidden/>
                <w:sz w:val="34"/>
              </w:rPr>
              <w:fldChar w:fldCharType="end"/>
            </w:r>
          </w:hyperlink>
        </w:p>
        <w:p w:rsidR="004378E0" w:rsidRPr="00376EEB" w:rsidRDefault="00FE7DFC">
          <w:pPr>
            <w:pStyle w:val="20"/>
            <w:tabs>
              <w:tab w:val="right" w:leader="dot" w:pos="9854"/>
            </w:tabs>
            <w:rPr>
              <w:rFonts w:asciiTheme="minorHAnsi" w:eastAsiaTheme="minorEastAsia" w:hAnsiTheme="minorHAnsi" w:cstheme="minorBidi"/>
              <w:noProof/>
              <w:color w:val="auto"/>
              <w:sz w:val="32"/>
              <w:lang w:eastAsia="el-GR"/>
            </w:rPr>
          </w:pPr>
          <w:hyperlink w:anchor="_Toc389381643" w:history="1">
            <w:r w:rsidR="004378E0" w:rsidRPr="00376EEB">
              <w:rPr>
                <w:rStyle w:val="-"/>
                <w:caps/>
                <w:noProof/>
                <w:sz w:val="34"/>
              </w:rPr>
              <w:t>Βιβλιογραφία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_Toc389381643 \h </w:instrText>
            </w:r>
            <w:r w:rsidR="004378E0" w:rsidRPr="00376EEB">
              <w:rPr>
                <w:noProof/>
                <w:webHidden/>
                <w:sz w:val="34"/>
              </w:rPr>
            </w:r>
            <w:r w:rsidR="004378E0" w:rsidRPr="00376EEB">
              <w:rPr>
                <w:noProof/>
                <w:webHidden/>
                <w:sz w:val="34"/>
              </w:rPr>
              <w:fldChar w:fldCharType="separate"/>
            </w:r>
            <w:r w:rsidR="00B47798">
              <w:rPr>
                <w:noProof/>
                <w:webHidden/>
                <w:sz w:val="34"/>
              </w:rPr>
              <w:t>461</w:t>
            </w:r>
            <w:r w:rsidR="004378E0" w:rsidRPr="00376EEB">
              <w:rPr>
                <w:noProof/>
                <w:webHidden/>
                <w:sz w:val="34"/>
              </w:rPr>
              <w:fldChar w:fldCharType="end"/>
            </w:r>
          </w:hyperlink>
        </w:p>
        <w:p w:rsidR="004378E0" w:rsidRPr="00376EEB" w:rsidRDefault="00FE7DFC">
          <w:pPr>
            <w:pStyle w:val="10"/>
            <w:tabs>
              <w:tab w:val="left" w:pos="3011"/>
              <w:tab w:val="right" w:leader="dot" w:pos="9854"/>
            </w:tabs>
            <w:rPr>
              <w:rFonts w:asciiTheme="minorHAnsi" w:eastAsiaTheme="minorEastAsia" w:hAnsiTheme="minorHAnsi" w:cstheme="minorBidi"/>
              <w:noProof/>
              <w:color w:val="auto"/>
              <w:sz w:val="32"/>
              <w:lang w:eastAsia="el-GR"/>
            </w:rPr>
          </w:pPr>
          <w:hyperlink w:anchor="_Toc389381644" w:history="1">
            <w:r w:rsidR="004378E0" w:rsidRPr="00376EEB">
              <w:rPr>
                <w:rStyle w:val="-"/>
                <w:noProof/>
                <w:sz w:val="34"/>
              </w:rPr>
              <w:t>ΘΕΜΑΤΙΚΗ ΕΝΟΤΗΤΑ 8.</w:t>
            </w:r>
            <w:r w:rsidR="004378E0" w:rsidRPr="00376EEB">
              <w:rPr>
                <w:rFonts w:asciiTheme="minorHAnsi" w:eastAsiaTheme="minorEastAsia" w:hAnsiTheme="minorHAnsi" w:cstheme="minorBidi"/>
                <w:noProof/>
                <w:color w:val="auto"/>
                <w:sz w:val="32"/>
                <w:lang w:eastAsia="el-GR"/>
              </w:rPr>
              <w:tab/>
            </w:r>
            <w:r w:rsidR="004378E0" w:rsidRPr="00376EEB">
              <w:rPr>
                <w:rStyle w:val="-"/>
                <w:caps/>
                <w:noProof/>
                <w:sz w:val="34"/>
              </w:rPr>
              <w:t xml:space="preserve">Προσβασιμότητα και Άτομα με Αναπηρία  </w:t>
            </w:r>
            <w:r w:rsidR="004378E0" w:rsidRPr="00376EEB">
              <w:rPr>
                <w:rStyle w:val="-"/>
                <w:noProof/>
                <w:sz w:val="34"/>
              </w:rPr>
              <w:t>[Χριστοφή Μαρίλυ]</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_Toc389381644 \h </w:instrText>
            </w:r>
            <w:r w:rsidR="004378E0" w:rsidRPr="00376EEB">
              <w:rPr>
                <w:noProof/>
                <w:webHidden/>
                <w:sz w:val="34"/>
              </w:rPr>
            </w:r>
            <w:r w:rsidR="004378E0" w:rsidRPr="00376EEB">
              <w:rPr>
                <w:noProof/>
                <w:webHidden/>
                <w:sz w:val="34"/>
              </w:rPr>
              <w:fldChar w:fldCharType="separate"/>
            </w:r>
            <w:r w:rsidR="00B47798">
              <w:rPr>
                <w:noProof/>
                <w:webHidden/>
                <w:sz w:val="34"/>
              </w:rPr>
              <w:t>467</w:t>
            </w:r>
            <w:r w:rsidR="004378E0" w:rsidRPr="00376EEB">
              <w:rPr>
                <w:noProof/>
                <w:webHidden/>
                <w:sz w:val="34"/>
              </w:rPr>
              <w:fldChar w:fldCharType="end"/>
            </w:r>
          </w:hyperlink>
        </w:p>
        <w:p w:rsidR="004378E0" w:rsidRPr="00376EEB" w:rsidRDefault="00FE7DFC">
          <w:pPr>
            <w:pStyle w:val="20"/>
            <w:tabs>
              <w:tab w:val="right" w:leader="dot" w:pos="9854"/>
            </w:tabs>
            <w:rPr>
              <w:rFonts w:asciiTheme="minorHAnsi" w:eastAsiaTheme="minorEastAsia" w:hAnsiTheme="minorHAnsi" w:cstheme="minorBidi"/>
              <w:noProof/>
              <w:color w:val="auto"/>
              <w:sz w:val="32"/>
              <w:lang w:eastAsia="el-GR"/>
            </w:rPr>
          </w:pPr>
          <w:hyperlink w:anchor="_Toc389381645" w:history="1">
            <w:r w:rsidR="004378E0" w:rsidRPr="00376EEB">
              <w:rPr>
                <w:rStyle w:val="-"/>
                <w:caps/>
                <w:noProof/>
                <w:sz w:val="34"/>
              </w:rPr>
              <w:t>ΕΙΣΑΓΩΓΗ</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_Toc389381645 \h </w:instrText>
            </w:r>
            <w:r w:rsidR="004378E0" w:rsidRPr="00376EEB">
              <w:rPr>
                <w:noProof/>
                <w:webHidden/>
                <w:sz w:val="34"/>
              </w:rPr>
            </w:r>
            <w:r w:rsidR="004378E0" w:rsidRPr="00376EEB">
              <w:rPr>
                <w:noProof/>
                <w:webHidden/>
                <w:sz w:val="34"/>
              </w:rPr>
              <w:fldChar w:fldCharType="separate"/>
            </w:r>
            <w:r w:rsidR="00B47798">
              <w:rPr>
                <w:noProof/>
                <w:webHidden/>
                <w:sz w:val="34"/>
              </w:rPr>
              <w:t>467</w:t>
            </w:r>
            <w:r w:rsidR="004378E0" w:rsidRPr="00376EEB">
              <w:rPr>
                <w:noProof/>
                <w:webHidden/>
                <w:sz w:val="34"/>
              </w:rPr>
              <w:fldChar w:fldCharType="end"/>
            </w:r>
          </w:hyperlink>
        </w:p>
        <w:p w:rsidR="004378E0" w:rsidRPr="00376EEB" w:rsidRDefault="00FE7DFC">
          <w:pPr>
            <w:pStyle w:val="20"/>
            <w:tabs>
              <w:tab w:val="left" w:pos="880"/>
              <w:tab w:val="right" w:leader="dot" w:pos="9854"/>
            </w:tabs>
            <w:rPr>
              <w:rFonts w:asciiTheme="minorHAnsi" w:eastAsiaTheme="minorEastAsia" w:hAnsiTheme="minorHAnsi" w:cstheme="minorBidi"/>
              <w:noProof/>
              <w:color w:val="auto"/>
              <w:sz w:val="32"/>
              <w:lang w:eastAsia="el-GR"/>
            </w:rPr>
          </w:pPr>
          <w:hyperlink w:anchor="_Toc389381646" w:history="1">
            <w:r w:rsidR="004378E0" w:rsidRPr="00376EEB">
              <w:rPr>
                <w:rStyle w:val="-"/>
                <w:noProof/>
                <w:sz w:val="34"/>
              </w:rPr>
              <w:t>8.1</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ΘΕΩΡΗΤΙΚΟ ΠΛΑΙΣΙΟ</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_Toc389381646 \h </w:instrText>
            </w:r>
            <w:r w:rsidR="004378E0" w:rsidRPr="00376EEB">
              <w:rPr>
                <w:noProof/>
                <w:webHidden/>
                <w:sz w:val="34"/>
              </w:rPr>
            </w:r>
            <w:r w:rsidR="004378E0" w:rsidRPr="00376EEB">
              <w:rPr>
                <w:noProof/>
                <w:webHidden/>
                <w:sz w:val="34"/>
              </w:rPr>
              <w:fldChar w:fldCharType="separate"/>
            </w:r>
            <w:r w:rsidR="00B47798">
              <w:rPr>
                <w:noProof/>
                <w:webHidden/>
                <w:sz w:val="34"/>
              </w:rPr>
              <w:t>469</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647" w:history="1">
            <w:r w:rsidR="004378E0" w:rsidRPr="00376EEB">
              <w:rPr>
                <w:rStyle w:val="-"/>
                <w:noProof/>
                <w:sz w:val="34"/>
              </w:rPr>
              <w:t>8.1.1</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Ορισμοί- οριοθέτηση εννοιών</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_Toc389381647 \h </w:instrText>
            </w:r>
            <w:r w:rsidR="004378E0" w:rsidRPr="00376EEB">
              <w:rPr>
                <w:noProof/>
                <w:webHidden/>
                <w:sz w:val="34"/>
              </w:rPr>
            </w:r>
            <w:r w:rsidR="004378E0" w:rsidRPr="00376EEB">
              <w:rPr>
                <w:noProof/>
                <w:webHidden/>
                <w:sz w:val="34"/>
              </w:rPr>
              <w:fldChar w:fldCharType="separate"/>
            </w:r>
            <w:r w:rsidR="00B47798">
              <w:rPr>
                <w:noProof/>
                <w:webHidden/>
                <w:sz w:val="34"/>
              </w:rPr>
              <w:t>469</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648" w:history="1">
            <w:r w:rsidR="004378E0" w:rsidRPr="00376EEB">
              <w:rPr>
                <w:rStyle w:val="-"/>
                <w:noProof/>
                <w:sz w:val="34"/>
              </w:rPr>
              <w:t>8.1.2</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O ρόλος της προσβασιμότητας στην ισότιμη ένταξη των ατόμων με αναπηρία και την ποιότητα ζωής όλων των πολιτών</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_Toc389381648 \h </w:instrText>
            </w:r>
            <w:r w:rsidR="004378E0" w:rsidRPr="00376EEB">
              <w:rPr>
                <w:noProof/>
                <w:webHidden/>
                <w:sz w:val="34"/>
              </w:rPr>
            </w:r>
            <w:r w:rsidR="004378E0" w:rsidRPr="00376EEB">
              <w:rPr>
                <w:noProof/>
                <w:webHidden/>
                <w:sz w:val="34"/>
              </w:rPr>
              <w:fldChar w:fldCharType="separate"/>
            </w:r>
            <w:r w:rsidR="00B47798">
              <w:rPr>
                <w:noProof/>
                <w:webHidden/>
                <w:sz w:val="34"/>
              </w:rPr>
              <w:t>477</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649" w:history="1">
            <w:r w:rsidR="004378E0" w:rsidRPr="00376EEB">
              <w:rPr>
                <w:rStyle w:val="-"/>
                <w:noProof/>
                <w:sz w:val="34"/>
              </w:rPr>
              <w:t>8.1.3</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Ιστορική διαδρομή (από τον Λεονάρντο Ντα Βίντσι στον Σχεδιασμό για Όλους ή Καθολικό Σχεδιασμό)</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_Toc389381649 \h </w:instrText>
            </w:r>
            <w:r w:rsidR="004378E0" w:rsidRPr="00376EEB">
              <w:rPr>
                <w:noProof/>
                <w:webHidden/>
                <w:sz w:val="34"/>
              </w:rPr>
            </w:r>
            <w:r w:rsidR="004378E0" w:rsidRPr="00376EEB">
              <w:rPr>
                <w:noProof/>
                <w:webHidden/>
                <w:sz w:val="34"/>
              </w:rPr>
              <w:fldChar w:fldCharType="separate"/>
            </w:r>
            <w:r w:rsidR="00B47798">
              <w:rPr>
                <w:noProof/>
                <w:webHidden/>
                <w:sz w:val="34"/>
              </w:rPr>
              <w:t>485</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650" w:history="1">
            <w:r w:rsidR="004378E0" w:rsidRPr="00376EEB">
              <w:rPr>
                <w:rStyle w:val="-"/>
                <w:noProof/>
                <w:sz w:val="34"/>
              </w:rPr>
              <w:t>8.1.4</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Σχεδιασμός για Όλους ή Καθολικός Σχεδιασμός – Ειδικές παρεμβάσεις για την προσβασιμότητα- Εύλογες προσαρμογές: Αξιολόγηση των μοντέλων της προσβασιμότητας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_Toc389381650 \h </w:instrText>
            </w:r>
            <w:r w:rsidR="004378E0" w:rsidRPr="00376EEB">
              <w:rPr>
                <w:noProof/>
                <w:webHidden/>
                <w:sz w:val="34"/>
              </w:rPr>
            </w:r>
            <w:r w:rsidR="004378E0" w:rsidRPr="00376EEB">
              <w:rPr>
                <w:noProof/>
                <w:webHidden/>
                <w:sz w:val="34"/>
              </w:rPr>
              <w:fldChar w:fldCharType="separate"/>
            </w:r>
            <w:r w:rsidR="00B47798">
              <w:rPr>
                <w:noProof/>
                <w:webHidden/>
                <w:sz w:val="34"/>
              </w:rPr>
              <w:t>488</w:t>
            </w:r>
            <w:r w:rsidR="004378E0" w:rsidRPr="00376EEB">
              <w:rPr>
                <w:noProof/>
                <w:webHidden/>
                <w:sz w:val="34"/>
              </w:rPr>
              <w:fldChar w:fldCharType="end"/>
            </w:r>
          </w:hyperlink>
        </w:p>
        <w:p w:rsidR="004378E0" w:rsidRPr="00376EEB" w:rsidRDefault="00FE7DFC">
          <w:pPr>
            <w:pStyle w:val="20"/>
            <w:tabs>
              <w:tab w:val="left" w:pos="880"/>
              <w:tab w:val="right" w:leader="dot" w:pos="9854"/>
            </w:tabs>
            <w:rPr>
              <w:rFonts w:asciiTheme="minorHAnsi" w:eastAsiaTheme="minorEastAsia" w:hAnsiTheme="minorHAnsi" w:cstheme="minorBidi"/>
              <w:noProof/>
              <w:color w:val="auto"/>
              <w:sz w:val="32"/>
              <w:lang w:eastAsia="el-GR"/>
            </w:rPr>
          </w:pPr>
          <w:hyperlink w:anchor="_Toc389381651" w:history="1">
            <w:r w:rsidR="004378E0" w:rsidRPr="00376EEB">
              <w:rPr>
                <w:rStyle w:val="-"/>
                <w:noProof/>
                <w:sz w:val="34"/>
              </w:rPr>
              <w:t>8.2</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ΘΕΣΜΙΚΟ ΠΛΑΙΣΙΟ</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_Toc389381651 \h </w:instrText>
            </w:r>
            <w:r w:rsidR="004378E0" w:rsidRPr="00376EEB">
              <w:rPr>
                <w:noProof/>
                <w:webHidden/>
                <w:sz w:val="34"/>
              </w:rPr>
            </w:r>
            <w:r w:rsidR="004378E0" w:rsidRPr="00376EEB">
              <w:rPr>
                <w:noProof/>
                <w:webHidden/>
                <w:sz w:val="34"/>
              </w:rPr>
              <w:fldChar w:fldCharType="separate"/>
            </w:r>
            <w:r w:rsidR="00B47798">
              <w:rPr>
                <w:noProof/>
                <w:webHidden/>
                <w:sz w:val="34"/>
              </w:rPr>
              <w:t>493</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652" w:history="1">
            <w:r w:rsidR="004378E0" w:rsidRPr="00376EEB">
              <w:rPr>
                <w:rStyle w:val="-"/>
                <w:noProof/>
                <w:sz w:val="34"/>
              </w:rPr>
              <w:t>8.2.1</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Εθνικό θεσμικό πλαίσιο</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_Toc389381652 \h </w:instrText>
            </w:r>
            <w:r w:rsidR="004378E0" w:rsidRPr="00376EEB">
              <w:rPr>
                <w:noProof/>
                <w:webHidden/>
                <w:sz w:val="34"/>
              </w:rPr>
            </w:r>
            <w:r w:rsidR="004378E0" w:rsidRPr="00376EEB">
              <w:rPr>
                <w:noProof/>
                <w:webHidden/>
                <w:sz w:val="34"/>
              </w:rPr>
              <w:fldChar w:fldCharType="separate"/>
            </w:r>
            <w:r w:rsidR="00B47798">
              <w:rPr>
                <w:noProof/>
                <w:webHidden/>
                <w:sz w:val="34"/>
              </w:rPr>
              <w:t>493</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653" w:history="1">
            <w:r w:rsidR="004378E0" w:rsidRPr="00376EEB">
              <w:rPr>
                <w:rStyle w:val="-"/>
                <w:noProof/>
                <w:sz w:val="34"/>
              </w:rPr>
              <w:t>8.2.2</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Ευρωπαϊκό θεσμικό πλαίσιο για την προσβασιμότητα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_Toc389381653 \h </w:instrText>
            </w:r>
            <w:r w:rsidR="004378E0" w:rsidRPr="00376EEB">
              <w:rPr>
                <w:noProof/>
                <w:webHidden/>
                <w:sz w:val="34"/>
              </w:rPr>
            </w:r>
            <w:r w:rsidR="004378E0" w:rsidRPr="00376EEB">
              <w:rPr>
                <w:noProof/>
                <w:webHidden/>
                <w:sz w:val="34"/>
              </w:rPr>
              <w:fldChar w:fldCharType="separate"/>
            </w:r>
            <w:r w:rsidR="00B47798">
              <w:rPr>
                <w:noProof/>
                <w:webHidden/>
                <w:sz w:val="34"/>
              </w:rPr>
              <w:t>514</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654" w:history="1">
            <w:r w:rsidR="004378E0" w:rsidRPr="00376EEB">
              <w:rPr>
                <w:rStyle w:val="-"/>
                <w:noProof/>
                <w:sz w:val="34"/>
              </w:rPr>
              <w:t>8.2.3</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Διεθνές θεσμικό πλαίσιο για την προσβασιμότητα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_Toc389381654 \h </w:instrText>
            </w:r>
            <w:r w:rsidR="004378E0" w:rsidRPr="00376EEB">
              <w:rPr>
                <w:noProof/>
                <w:webHidden/>
                <w:sz w:val="34"/>
              </w:rPr>
            </w:r>
            <w:r w:rsidR="004378E0" w:rsidRPr="00376EEB">
              <w:rPr>
                <w:noProof/>
                <w:webHidden/>
                <w:sz w:val="34"/>
              </w:rPr>
              <w:fldChar w:fldCharType="separate"/>
            </w:r>
            <w:r w:rsidR="00B47798">
              <w:rPr>
                <w:noProof/>
                <w:webHidden/>
                <w:sz w:val="34"/>
              </w:rPr>
              <w:t>520</w:t>
            </w:r>
            <w:r w:rsidR="004378E0" w:rsidRPr="00376EEB">
              <w:rPr>
                <w:noProof/>
                <w:webHidden/>
                <w:sz w:val="34"/>
              </w:rPr>
              <w:fldChar w:fldCharType="end"/>
            </w:r>
          </w:hyperlink>
        </w:p>
        <w:p w:rsidR="004378E0" w:rsidRPr="00376EEB" w:rsidRDefault="00FE7DFC">
          <w:pPr>
            <w:pStyle w:val="20"/>
            <w:tabs>
              <w:tab w:val="left" w:pos="880"/>
              <w:tab w:val="right" w:leader="dot" w:pos="9854"/>
            </w:tabs>
            <w:rPr>
              <w:rFonts w:asciiTheme="minorHAnsi" w:eastAsiaTheme="minorEastAsia" w:hAnsiTheme="minorHAnsi" w:cstheme="minorBidi"/>
              <w:noProof/>
              <w:color w:val="auto"/>
              <w:sz w:val="32"/>
              <w:lang w:eastAsia="el-GR"/>
            </w:rPr>
          </w:pPr>
          <w:hyperlink w:anchor="_Toc389381655" w:history="1">
            <w:r w:rsidR="004378E0" w:rsidRPr="00376EEB">
              <w:rPr>
                <w:rStyle w:val="-"/>
                <w:noProof/>
                <w:sz w:val="34"/>
              </w:rPr>
              <w:t>8.3</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ΠΡΟΣΒΑΣΙΜΟΤΗΤΑ (ΕΜΠΟΔΙΑ- ΑΝΑΓΚΕΣ- ΤΡΟΠΟΙ ΔΙΑΣΦΑΛΙΣΗΣ)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_Toc389381655 \h </w:instrText>
            </w:r>
            <w:r w:rsidR="004378E0" w:rsidRPr="00376EEB">
              <w:rPr>
                <w:noProof/>
                <w:webHidden/>
                <w:sz w:val="34"/>
              </w:rPr>
            </w:r>
            <w:r w:rsidR="004378E0" w:rsidRPr="00376EEB">
              <w:rPr>
                <w:noProof/>
                <w:webHidden/>
                <w:sz w:val="34"/>
              </w:rPr>
              <w:fldChar w:fldCharType="separate"/>
            </w:r>
            <w:r w:rsidR="00B47798">
              <w:rPr>
                <w:noProof/>
                <w:webHidden/>
                <w:sz w:val="34"/>
              </w:rPr>
              <w:t>525</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656" w:history="1">
            <w:r w:rsidR="004378E0" w:rsidRPr="00376EEB">
              <w:rPr>
                <w:rStyle w:val="-"/>
                <w:noProof/>
                <w:sz w:val="34"/>
              </w:rPr>
              <w:t>8.3.1</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Κτιριακές υποδομές δημόσιας χρήσης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_Toc389381656 \h </w:instrText>
            </w:r>
            <w:r w:rsidR="004378E0" w:rsidRPr="00376EEB">
              <w:rPr>
                <w:noProof/>
                <w:webHidden/>
                <w:sz w:val="34"/>
              </w:rPr>
            </w:r>
            <w:r w:rsidR="004378E0" w:rsidRPr="00376EEB">
              <w:rPr>
                <w:noProof/>
                <w:webHidden/>
                <w:sz w:val="34"/>
              </w:rPr>
              <w:fldChar w:fldCharType="separate"/>
            </w:r>
            <w:r w:rsidR="00B47798">
              <w:rPr>
                <w:noProof/>
                <w:webHidden/>
                <w:sz w:val="34"/>
              </w:rPr>
              <w:t>528</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657" w:history="1">
            <w:r w:rsidR="004378E0" w:rsidRPr="00376EEB">
              <w:rPr>
                <w:rStyle w:val="-"/>
                <w:noProof/>
                <w:sz w:val="34"/>
                <w:lang w:val="en-US"/>
              </w:rPr>
              <w:t>8.3.2</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Κοινόχρηστοι χώροι</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_Toc389381657 \h </w:instrText>
            </w:r>
            <w:r w:rsidR="004378E0" w:rsidRPr="00376EEB">
              <w:rPr>
                <w:noProof/>
                <w:webHidden/>
                <w:sz w:val="34"/>
              </w:rPr>
            </w:r>
            <w:r w:rsidR="004378E0" w:rsidRPr="00376EEB">
              <w:rPr>
                <w:noProof/>
                <w:webHidden/>
                <w:sz w:val="34"/>
              </w:rPr>
              <w:fldChar w:fldCharType="separate"/>
            </w:r>
            <w:r w:rsidR="00B47798">
              <w:rPr>
                <w:noProof/>
                <w:webHidden/>
                <w:sz w:val="34"/>
              </w:rPr>
              <w:t>534</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658" w:history="1">
            <w:r w:rsidR="004378E0" w:rsidRPr="00376EEB">
              <w:rPr>
                <w:rStyle w:val="-"/>
                <w:noProof/>
                <w:sz w:val="34"/>
              </w:rPr>
              <w:t>8.3.3</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Κατοικία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_Toc389381658 \h </w:instrText>
            </w:r>
            <w:r w:rsidR="004378E0" w:rsidRPr="00376EEB">
              <w:rPr>
                <w:noProof/>
                <w:webHidden/>
                <w:sz w:val="34"/>
              </w:rPr>
            </w:r>
            <w:r w:rsidR="004378E0" w:rsidRPr="00376EEB">
              <w:rPr>
                <w:noProof/>
                <w:webHidden/>
                <w:sz w:val="34"/>
              </w:rPr>
              <w:fldChar w:fldCharType="separate"/>
            </w:r>
            <w:r w:rsidR="00B47798">
              <w:rPr>
                <w:noProof/>
                <w:webHidden/>
                <w:sz w:val="34"/>
              </w:rPr>
              <w:t>536</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659" w:history="1">
            <w:r w:rsidR="004378E0" w:rsidRPr="00376EEB">
              <w:rPr>
                <w:rStyle w:val="-"/>
                <w:noProof/>
                <w:sz w:val="34"/>
              </w:rPr>
              <w:t>8.3.4</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Μεταφορές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_Toc389381659 \h </w:instrText>
            </w:r>
            <w:r w:rsidR="004378E0" w:rsidRPr="00376EEB">
              <w:rPr>
                <w:noProof/>
                <w:webHidden/>
                <w:sz w:val="34"/>
              </w:rPr>
            </w:r>
            <w:r w:rsidR="004378E0" w:rsidRPr="00376EEB">
              <w:rPr>
                <w:noProof/>
                <w:webHidden/>
                <w:sz w:val="34"/>
              </w:rPr>
              <w:fldChar w:fldCharType="separate"/>
            </w:r>
            <w:r w:rsidR="00B47798">
              <w:rPr>
                <w:noProof/>
                <w:webHidden/>
                <w:sz w:val="34"/>
              </w:rPr>
              <w:t>538</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660" w:history="1">
            <w:r w:rsidR="004378E0" w:rsidRPr="00376EEB">
              <w:rPr>
                <w:rStyle w:val="-"/>
                <w:noProof/>
                <w:sz w:val="34"/>
              </w:rPr>
              <w:t>8.3.5</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Ενημέρωση- Επικοινωνία - Σήμανση</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_Toc389381660 \h </w:instrText>
            </w:r>
            <w:r w:rsidR="004378E0" w:rsidRPr="00376EEB">
              <w:rPr>
                <w:noProof/>
                <w:webHidden/>
                <w:sz w:val="34"/>
              </w:rPr>
            </w:r>
            <w:r w:rsidR="004378E0" w:rsidRPr="00376EEB">
              <w:rPr>
                <w:noProof/>
                <w:webHidden/>
                <w:sz w:val="34"/>
              </w:rPr>
              <w:fldChar w:fldCharType="separate"/>
            </w:r>
            <w:r w:rsidR="00B47798">
              <w:rPr>
                <w:noProof/>
                <w:webHidden/>
                <w:sz w:val="34"/>
              </w:rPr>
              <w:t>541</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661" w:history="1">
            <w:r w:rsidR="004378E0" w:rsidRPr="00376EEB">
              <w:rPr>
                <w:rStyle w:val="-"/>
                <w:noProof/>
                <w:sz w:val="34"/>
              </w:rPr>
              <w:t>8.3.6</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Υπηρεσίες - Αγαθά</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_Toc389381661 \h </w:instrText>
            </w:r>
            <w:r w:rsidR="004378E0" w:rsidRPr="00376EEB">
              <w:rPr>
                <w:noProof/>
                <w:webHidden/>
                <w:sz w:val="34"/>
              </w:rPr>
            </w:r>
            <w:r w:rsidR="004378E0" w:rsidRPr="00376EEB">
              <w:rPr>
                <w:noProof/>
                <w:webHidden/>
                <w:sz w:val="34"/>
              </w:rPr>
              <w:fldChar w:fldCharType="separate"/>
            </w:r>
            <w:r w:rsidR="00B47798">
              <w:rPr>
                <w:noProof/>
                <w:webHidden/>
                <w:sz w:val="34"/>
              </w:rPr>
              <w:t>543</w:t>
            </w:r>
            <w:r w:rsidR="004378E0" w:rsidRPr="00376EEB">
              <w:rPr>
                <w:noProof/>
                <w:webHidden/>
                <w:sz w:val="34"/>
              </w:rPr>
              <w:fldChar w:fldCharType="end"/>
            </w:r>
          </w:hyperlink>
        </w:p>
        <w:p w:rsidR="004378E0" w:rsidRPr="00376EEB" w:rsidRDefault="00FE7DFC">
          <w:pPr>
            <w:pStyle w:val="20"/>
            <w:tabs>
              <w:tab w:val="right" w:leader="dot" w:pos="9854"/>
            </w:tabs>
            <w:rPr>
              <w:rFonts w:asciiTheme="minorHAnsi" w:eastAsiaTheme="minorEastAsia" w:hAnsiTheme="minorHAnsi" w:cstheme="minorBidi"/>
              <w:noProof/>
              <w:color w:val="auto"/>
              <w:sz w:val="32"/>
              <w:lang w:eastAsia="el-GR"/>
            </w:rPr>
          </w:pPr>
          <w:hyperlink w:anchor="_Toc389381662" w:history="1">
            <w:r w:rsidR="004378E0" w:rsidRPr="00376EEB">
              <w:rPr>
                <w:rStyle w:val="-"/>
                <w:caps/>
                <w:noProof/>
                <w:sz w:val="34"/>
              </w:rPr>
              <w:t>Βιβλιογραφία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_Toc389381662 \h </w:instrText>
            </w:r>
            <w:r w:rsidR="004378E0" w:rsidRPr="00376EEB">
              <w:rPr>
                <w:noProof/>
                <w:webHidden/>
                <w:sz w:val="34"/>
              </w:rPr>
            </w:r>
            <w:r w:rsidR="004378E0" w:rsidRPr="00376EEB">
              <w:rPr>
                <w:noProof/>
                <w:webHidden/>
                <w:sz w:val="34"/>
              </w:rPr>
              <w:fldChar w:fldCharType="separate"/>
            </w:r>
            <w:r w:rsidR="00B47798">
              <w:rPr>
                <w:noProof/>
                <w:webHidden/>
                <w:sz w:val="34"/>
              </w:rPr>
              <w:t>546</w:t>
            </w:r>
            <w:r w:rsidR="004378E0" w:rsidRPr="00376EEB">
              <w:rPr>
                <w:noProof/>
                <w:webHidden/>
                <w:sz w:val="34"/>
              </w:rPr>
              <w:fldChar w:fldCharType="end"/>
            </w:r>
          </w:hyperlink>
        </w:p>
        <w:p w:rsidR="004378E0" w:rsidRPr="00376EEB" w:rsidRDefault="00FE7DFC">
          <w:pPr>
            <w:pStyle w:val="10"/>
            <w:tabs>
              <w:tab w:val="left" w:pos="3000"/>
              <w:tab w:val="right" w:leader="dot" w:pos="9854"/>
            </w:tabs>
            <w:rPr>
              <w:rFonts w:asciiTheme="minorHAnsi" w:eastAsiaTheme="minorEastAsia" w:hAnsiTheme="minorHAnsi" w:cstheme="minorBidi"/>
              <w:noProof/>
              <w:color w:val="auto"/>
              <w:sz w:val="32"/>
              <w:lang w:eastAsia="el-GR"/>
            </w:rPr>
          </w:pPr>
          <w:hyperlink w:anchor="_Toc389381663" w:history="1">
            <w:r w:rsidR="004378E0" w:rsidRPr="00376EEB">
              <w:rPr>
                <w:rStyle w:val="-"/>
                <w:noProof/>
                <w:sz w:val="34"/>
              </w:rPr>
              <w:t>ΘΕΜΑΤΙΚΗ ΕΝΟΤΗΤΑ 9.</w:t>
            </w:r>
            <w:r w:rsidR="004378E0" w:rsidRPr="00376EEB">
              <w:rPr>
                <w:rFonts w:asciiTheme="minorHAnsi" w:eastAsiaTheme="minorEastAsia" w:hAnsiTheme="minorHAnsi" w:cstheme="minorBidi"/>
                <w:noProof/>
                <w:color w:val="auto"/>
                <w:sz w:val="32"/>
                <w:lang w:eastAsia="el-GR"/>
              </w:rPr>
              <w:tab/>
            </w:r>
            <w:r w:rsidR="004378E0" w:rsidRPr="00376EEB">
              <w:rPr>
                <w:rStyle w:val="-"/>
                <w:caps/>
                <w:noProof/>
                <w:sz w:val="34"/>
              </w:rPr>
              <w:t xml:space="preserve">Μέσα Μαζικής Ενημέρωσης και Άτομα με Αναπηρία  </w:t>
            </w:r>
            <w:r w:rsidR="004378E0" w:rsidRPr="00376EEB">
              <w:rPr>
                <w:rStyle w:val="-"/>
                <w:noProof/>
                <w:sz w:val="34"/>
              </w:rPr>
              <w:t>[Σκορδίλης Αντώνης]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_Toc389381663 \h </w:instrText>
            </w:r>
            <w:r w:rsidR="004378E0" w:rsidRPr="00376EEB">
              <w:rPr>
                <w:noProof/>
                <w:webHidden/>
                <w:sz w:val="34"/>
              </w:rPr>
            </w:r>
            <w:r w:rsidR="004378E0" w:rsidRPr="00376EEB">
              <w:rPr>
                <w:noProof/>
                <w:webHidden/>
                <w:sz w:val="34"/>
              </w:rPr>
              <w:fldChar w:fldCharType="separate"/>
            </w:r>
            <w:r w:rsidR="00B47798">
              <w:rPr>
                <w:noProof/>
                <w:webHidden/>
                <w:sz w:val="34"/>
              </w:rPr>
              <w:t>547</w:t>
            </w:r>
            <w:r w:rsidR="004378E0" w:rsidRPr="00376EEB">
              <w:rPr>
                <w:noProof/>
                <w:webHidden/>
                <w:sz w:val="34"/>
              </w:rPr>
              <w:fldChar w:fldCharType="end"/>
            </w:r>
          </w:hyperlink>
        </w:p>
        <w:p w:rsidR="004378E0" w:rsidRPr="00376EEB" w:rsidRDefault="00FE7DFC">
          <w:pPr>
            <w:pStyle w:val="20"/>
            <w:tabs>
              <w:tab w:val="right" w:leader="dot" w:pos="9854"/>
            </w:tabs>
            <w:rPr>
              <w:rFonts w:asciiTheme="minorHAnsi" w:eastAsiaTheme="minorEastAsia" w:hAnsiTheme="minorHAnsi" w:cstheme="minorBidi"/>
              <w:noProof/>
              <w:color w:val="auto"/>
              <w:sz w:val="32"/>
              <w:lang w:eastAsia="el-GR"/>
            </w:rPr>
          </w:pPr>
          <w:hyperlink w:anchor="_Toc389381664" w:history="1">
            <w:r w:rsidR="004378E0" w:rsidRPr="00376EEB">
              <w:rPr>
                <w:rStyle w:val="-"/>
                <w:caps/>
                <w:noProof/>
                <w:sz w:val="34"/>
              </w:rPr>
              <w:t>ΕΙΣΑΓΩΓΗ</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_Toc389381664 \h </w:instrText>
            </w:r>
            <w:r w:rsidR="004378E0" w:rsidRPr="00376EEB">
              <w:rPr>
                <w:noProof/>
                <w:webHidden/>
                <w:sz w:val="34"/>
              </w:rPr>
            </w:r>
            <w:r w:rsidR="004378E0" w:rsidRPr="00376EEB">
              <w:rPr>
                <w:noProof/>
                <w:webHidden/>
                <w:sz w:val="34"/>
              </w:rPr>
              <w:fldChar w:fldCharType="separate"/>
            </w:r>
            <w:r w:rsidR="00B47798">
              <w:rPr>
                <w:noProof/>
                <w:webHidden/>
                <w:sz w:val="34"/>
              </w:rPr>
              <w:t>547</w:t>
            </w:r>
            <w:r w:rsidR="004378E0" w:rsidRPr="00376EEB">
              <w:rPr>
                <w:noProof/>
                <w:webHidden/>
                <w:sz w:val="34"/>
              </w:rPr>
              <w:fldChar w:fldCharType="end"/>
            </w:r>
          </w:hyperlink>
        </w:p>
        <w:p w:rsidR="004378E0" w:rsidRPr="00376EEB" w:rsidRDefault="00FE7DFC">
          <w:pPr>
            <w:pStyle w:val="20"/>
            <w:tabs>
              <w:tab w:val="left" w:pos="880"/>
              <w:tab w:val="right" w:leader="dot" w:pos="9854"/>
            </w:tabs>
            <w:rPr>
              <w:rFonts w:asciiTheme="minorHAnsi" w:eastAsiaTheme="minorEastAsia" w:hAnsiTheme="minorHAnsi" w:cstheme="minorBidi"/>
              <w:noProof/>
              <w:color w:val="auto"/>
              <w:sz w:val="32"/>
              <w:lang w:eastAsia="el-GR"/>
            </w:rPr>
          </w:pPr>
          <w:hyperlink w:anchor="_Toc389381665" w:history="1">
            <w:r w:rsidR="004378E0" w:rsidRPr="00376EEB">
              <w:rPr>
                <w:rStyle w:val="-"/>
                <w:noProof/>
                <w:sz w:val="34"/>
              </w:rPr>
              <w:t>9.1</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Ο ΤΡΟΠΟΣ ΠΑΡΟΥΣΙΑΣΗΣ ΤΩΝ ΑΤΟΜΩΝ ΜΕ ΑΝΑΠΗΡΙΑ ΣΤΑ ΜΜΕ</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_Toc389381665 \h </w:instrText>
            </w:r>
            <w:r w:rsidR="004378E0" w:rsidRPr="00376EEB">
              <w:rPr>
                <w:noProof/>
                <w:webHidden/>
                <w:sz w:val="34"/>
              </w:rPr>
            </w:r>
            <w:r w:rsidR="004378E0" w:rsidRPr="00376EEB">
              <w:rPr>
                <w:noProof/>
                <w:webHidden/>
                <w:sz w:val="34"/>
              </w:rPr>
              <w:fldChar w:fldCharType="separate"/>
            </w:r>
            <w:r w:rsidR="00B47798">
              <w:rPr>
                <w:noProof/>
                <w:webHidden/>
                <w:sz w:val="34"/>
              </w:rPr>
              <w:t>549</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666" w:history="1">
            <w:r w:rsidR="004378E0" w:rsidRPr="00376EEB">
              <w:rPr>
                <w:rStyle w:val="-"/>
                <w:noProof/>
                <w:sz w:val="34"/>
              </w:rPr>
              <w:t>9.1.1</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Τα Κριτήρια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_Toc389381666 \h </w:instrText>
            </w:r>
            <w:r w:rsidR="004378E0" w:rsidRPr="00376EEB">
              <w:rPr>
                <w:noProof/>
                <w:webHidden/>
                <w:sz w:val="34"/>
              </w:rPr>
            </w:r>
            <w:r w:rsidR="004378E0" w:rsidRPr="00376EEB">
              <w:rPr>
                <w:noProof/>
                <w:webHidden/>
                <w:sz w:val="34"/>
              </w:rPr>
              <w:fldChar w:fldCharType="separate"/>
            </w:r>
            <w:r w:rsidR="00B47798">
              <w:rPr>
                <w:noProof/>
                <w:webHidden/>
                <w:sz w:val="34"/>
              </w:rPr>
              <w:t>549</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667" w:history="1">
            <w:r w:rsidR="004378E0" w:rsidRPr="00376EEB">
              <w:rPr>
                <w:rStyle w:val="-"/>
                <w:noProof/>
                <w:sz w:val="34"/>
              </w:rPr>
              <w:t>9.1.2</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Επί του περιεχομένου</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_Toc389381667 \h </w:instrText>
            </w:r>
            <w:r w:rsidR="004378E0" w:rsidRPr="00376EEB">
              <w:rPr>
                <w:noProof/>
                <w:webHidden/>
                <w:sz w:val="34"/>
              </w:rPr>
            </w:r>
            <w:r w:rsidR="004378E0" w:rsidRPr="00376EEB">
              <w:rPr>
                <w:noProof/>
                <w:webHidden/>
                <w:sz w:val="34"/>
              </w:rPr>
              <w:fldChar w:fldCharType="separate"/>
            </w:r>
            <w:r w:rsidR="00B47798">
              <w:rPr>
                <w:noProof/>
                <w:webHidden/>
                <w:sz w:val="34"/>
              </w:rPr>
              <w:t>550</w:t>
            </w:r>
            <w:r w:rsidR="004378E0" w:rsidRPr="00376EEB">
              <w:rPr>
                <w:noProof/>
                <w:webHidden/>
                <w:sz w:val="34"/>
              </w:rPr>
              <w:fldChar w:fldCharType="end"/>
            </w:r>
          </w:hyperlink>
        </w:p>
        <w:p w:rsidR="004378E0" w:rsidRPr="00376EEB" w:rsidRDefault="00FE7DFC">
          <w:pPr>
            <w:pStyle w:val="20"/>
            <w:tabs>
              <w:tab w:val="left" w:pos="880"/>
              <w:tab w:val="right" w:leader="dot" w:pos="9854"/>
            </w:tabs>
            <w:rPr>
              <w:rFonts w:asciiTheme="minorHAnsi" w:eastAsiaTheme="minorEastAsia" w:hAnsiTheme="minorHAnsi" w:cstheme="minorBidi"/>
              <w:noProof/>
              <w:color w:val="auto"/>
              <w:sz w:val="32"/>
              <w:lang w:eastAsia="el-GR"/>
            </w:rPr>
          </w:pPr>
          <w:hyperlink w:anchor="_Toc389381668" w:history="1">
            <w:r w:rsidR="004378E0" w:rsidRPr="00376EEB">
              <w:rPr>
                <w:rStyle w:val="-"/>
                <w:noProof/>
                <w:sz w:val="34"/>
              </w:rPr>
              <w:t>9.2</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ΒΑΣΙΚΕΣ ΑΡΧΕΣ ΠΑΡΟΥΣΙΑΣΗΣ ΤΩΝ ΘΕΜΑΤΩΝ ΑΝΑΠΗΡΙΑΣ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_Toc389381668 \h </w:instrText>
            </w:r>
            <w:r w:rsidR="004378E0" w:rsidRPr="00376EEB">
              <w:rPr>
                <w:noProof/>
                <w:webHidden/>
                <w:sz w:val="34"/>
              </w:rPr>
            </w:r>
            <w:r w:rsidR="004378E0" w:rsidRPr="00376EEB">
              <w:rPr>
                <w:noProof/>
                <w:webHidden/>
                <w:sz w:val="34"/>
              </w:rPr>
              <w:fldChar w:fldCharType="separate"/>
            </w:r>
            <w:r w:rsidR="00B47798">
              <w:rPr>
                <w:noProof/>
                <w:webHidden/>
                <w:sz w:val="34"/>
              </w:rPr>
              <w:t>553</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669" w:history="1">
            <w:r w:rsidR="004378E0" w:rsidRPr="00376EEB">
              <w:rPr>
                <w:rStyle w:val="-"/>
                <w:noProof/>
                <w:sz w:val="34"/>
              </w:rPr>
              <w:t>9.2.1</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Επί του πρακτέου</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_Toc389381669 \h </w:instrText>
            </w:r>
            <w:r w:rsidR="004378E0" w:rsidRPr="00376EEB">
              <w:rPr>
                <w:noProof/>
                <w:webHidden/>
                <w:sz w:val="34"/>
              </w:rPr>
            </w:r>
            <w:r w:rsidR="004378E0" w:rsidRPr="00376EEB">
              <w:rPr>
                <w:noProof/>
                <w:webHidden/>
                <w:sz w:val="34"/>
              </w:rPr>
              <w:fldChar w:fldCharType="separate"/>
            </w:r>
            <w:r w:rsidR="00B47798">
              <w:rPr>
                <w:noProof/>
                <w:webHidden/>
                <w:sz w:val="34"/>
              </w:rPr>
              <w:t>555</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670" w:history="1">
            <w:r w:rsidR="004378E0" w:rsidRPr="00376EEB">
              <w:rPr>
                <w:rStyle w:val="-"/>
                <w:noProof/>
                <w:sz w:val="34"/>
              </w:rPr>
              <w:t>9.2.2</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Επί της ουσίας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_Toc389381670 \h </w:instrText>
            </w:r>
            <w:r w:rsidR="004378E0" w:rsidRPr="00376EEB">
              <w:rPr>
                <w:noProof/>
                <w:webHidden/>
                <w:sz w:val="34"/>
              </w:rPr>
            </w:r>
            <w:r w:rsidR="004378E0" w:rsidRPr="00376EEB">
              <w:rPr>
                <w:noProof/>
                <w:webHidden/>
                <w:sz w:val="34"/>
              </w:rPr>
              <w:fldChar w:fldCharType="separate"/>
            </w:r>
            <w:r w:rsidR="00B47798">
              <w:rPr>
                <w:noProof/>
                <w:webHidden/>
                <w:sz w:val="34"/>
              </w:rPr>
              <w:t>559</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671" w:history="1">
            <w:r w:rsidR="004378E0" w:rsidRPr="00376EEB">
              <w:rPr>
                <w:rStyle w:val="-"/>
                <w:noProof/>
                <w:sz w:val="34"/>
              </w:rPr>
              <w:t>9.2.3</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Η δυναμική των επιχειρημάτων</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_Toc389381671 \h </w:instrText>
            </w:r>
            <w:r w:rsidR="004378E0" w:rsidRPr="00376EEB">
              <w:rPr>
                <w:noProof/>
                <w:webHidden/>
                <w:sz w:val="34"/>
              </w:rPr>
            </w:r>
            <w:r w:rsidR="004378E0" w:rsidRPr="00376EEB">
              <w:rPr>
                <w:noProof/>
                <w:webHidden/>
                <w:sz w:val="34"/>
              </w:rPr>
              <w:fldChar w:fldCharType="separate"/>
            </w:r>
            <w:r w:rsidR="00B47798">
              <w:rPr>
                <w:noProof/>
                <w:webHidden/>
                <w:sz w:val="34"/>
              </w:rPr>
              <w:t>565</w:t>
            </w:r>
            <w:r w:rsidR="004378E0" w:rsidRPr="00376EEB">
              <w:rPr>
                <w:noProof/>
                <w:webHidden/>
                <w:sz w:val="34"/>
              </w:rPr>
              <w:fldChar w:fldCharType="end"/>
            </w:r>
          </w:hyperlink>
        </w:p>
        <w:p w:rsidR="004378E0" w:rsidRPr="00376EEB" w:rsidRDefault="00FE7DFC">
          <w:pPr>
            <w:pStyle w:val="20"/>
            <w:tabs>
              <w:tab w:val="left" w:pos="880"/>
              <w:tab w:val="right" w:leader="dot" w:pos="9854"/>
            </w:tabs>
            <w:rPr>
              <w:rFonts w:asciiTheme="minorHAnsi" w:eastAsiaTheme="minorEastAsia" w:hAnsiTheme="minorHAnsi" w:cstheme="minorBidi"/>
              <w:noProof/>
              <w:color w:val="auto"/>
              <w:sz w:val="32"/>
              <w:lang w:eastAsia="el-GR"/>
            </w:rPr>
          </w:pPr>
          <w:hyperlink w:anchor="_Toc389381672" w:history="1">
            <w:r w:rsidR="004378E0" w:rsidRPr="00376EEB">
              <w:rPr>
                <w:rStyle w:val="-"/>
                <w:noProof/>
                <w:sz w:val="34"/>
              </w:rPr>
              <w:t>9.3</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ΣΤΡΑΤΗΓΙΚΗ ΒΕΛΤΙΩΣΗΣ ΤΟΥ ΤΡΟΠΟΥ ΠΑΡΟΥΣΙΑΣΗΣ ΤΩΝ ΘΕΜΑΤΩΝ ΑΝΑΠΗΡΙΑΣ ΣΤΑ ΜΜΕ</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_Toc389381672 \h </w:instrText>
            </w:r>
            <w:r w:rsidR="004378E0" w:rsidRPr="00376EEB">
              <w:rPr>
                <w:noProof/>
                <w:webHidden/>
                <w:sz w:val="34"/>
              </w:rPr>
            </w:r>
            <w:r w:rsidR="004378E0" w:rsidRPr="00376EEB">
              <w:rPr>
                <w:noProof/>
                <w:webHidden/>
                <w:sz w:val="34"/>
              </w:rPr>
              <w:fldChar w:fldCharType="separate"/>
            </w:r>
            <w:r w:rsidR="00B47798">
              <w:rPr>
                <w:noProof/>
                <w:webHidden/>
                <w:sz w:val="34"/>
              </w:rPr>
              <w:t>567</w:t>
            </w:r>
            <w:r w:rsidR="004378E0" w:rsidRPr="00376EEB">
              <w:rPr>
                <w:noProof/>
                <w:webHidden/>
                <w:sz w:val="34"/>
              </w:rPr>
              <w:fldChar w:fldCharType="end"/>
            </w:r>
          </w:hyperlink>
        </w:p>
        <w:p w:rsidR="004378E0" w:rsidRPr="00376EEB" w:rsidRDefault="00FE7DFC">
          <w:pPr>
            <w:pStyle w:val="20"/>
            <w:tabs>
              <w:tab w:val="left" w:pos="880"/>
              <w:tab w:val="right" w:leader="dot" w:pos="9854"/>
            </w:tabs>
            <w:rPr>
              <w:rFonts w:asciiTheme="minorHAnsi" w:eastAsiaTheme="minorEastAsia" w:hAnsiTheme="minorHAnsi" w:cstheme="minorBidi"/>
              <w:noProof/>
              <w:color w:val="auto"/>
              <w:sz w:val="32"/>
              <w:lang w:eastAsia="el-GR"/>
            </w:rPr>
          </w:pPr>
          <w:hyperlink w:anchor="_Toc389381673" w:history="1">
            <w:r w:rsidR="004378E0" w:rsidRPr="00376EEB">
              <w:rPr>
                <w:rStyle w:val="-"/>
                <w:noProof/>
                <w:sz w:val="34"/>
              </w:rPr>
              <w:t>9.4</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Η ΠΡΟΣΒΑΣΗ ΤΩΝ ΑΤΟΜΩΝ ΜΕ ΑΝΑΠΗΡΙΑ ΣΤΑ ΜΜΕ ΚΑΙ ΣΤΙΣ ΝΕΕΣ ΤΕΧΝΟΛΟΓΙΕΣ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_Toc389381673 \h </w:instrText>
            </w:r>
            <w:r w:rsidR="004378E0" w:rsidRPr="00376EEB">
              <w:rPr>
                <w:noProof/>
                <w:webHidden/>
                <w:sz w:val="34"/>
              </w:rPr>
            </w:r>
            <w:r w:rsidR="004378E0" w:rsidRPr="00376EEB">
              <w:rPr>
                <w:noProof/>
                <w:webHidden/>
                <w:sz w:val="34"/>
              </w:rPr>
              <w:fldChar w:fldCharType="separate"/>
            </w:r>
            <w:r w:rsidR="00B47798">
              <w:rPr>
                <w:noProof/>
                <w:webHidden/>
                <w:sz w:val="34"/>
              </w:rPr>
              <w:t>576</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674" w:history="1">
            <w:r w:rsidR="004378E0" w:rsidRPr="00376EEB">
              <w:rPr>
                <w:rStyle w:val="-"/>
                <w:noProof/>
                <w:sz w:val="34"/>
              </w:rPr>
              <w:t>9.4.1</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Εννοιολογικά</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_Toc389381674 \h </w:instrText>
            </w:r>
            <w:r w:rsidR="004378E0" w:rsidRPr="00376EEB">
              <w:rPr>
                <w:noProof/>
                <w:webHidden/>
                <w:sz w:val="34"/>
              </w:rPr>
            </w:r>
            <w:r w:rsidR="004378E0" w:rsidRPr="00376EEB">
              <w:rPr>
                <w:noProof/>
                <w:webHidden/>
                <w:sz w:val="34"/>
              </w:rPr>
              <w:fldChar w:fldCharType="separate"/>
            </w:r>
            <w:r w:rsidR="00B47798">
              <w:rPr>
                <w:noProof/>
                <w:webHidden/>
                <w:sz w:val="34"/>
              </w:rPr>
              <w:t>576</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675" w:history="1">
            <w:r w:rsidR="004378E0" w:rsidRPr="00376EEB">
              <w:rPr>
                <w:rStyle w:val="-"/>
                <w:noProof/>
                <w:sz w:val="34"/>
              </w:rPr>
              <w:t>9.4.2</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Υφιστάμενη κατάσταση</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_Toc389381675 \h </w:instrText>
            </w:r>
            <w:r w:rsidR="004378E0" w:rsidRPr="00376EEB">
              <w:rPr>
                <w:noProof/>
                <w:webHidden/>
                <w:sz w:val="34"/>
              </w:rPr>
            </w:r>
            <w:r w:rsidR="004378E0" w:rsidRPr="00376EEB">
              <w:rPr>
                <w:noProof/>
                <w:webHidden/>
                <w:sz w:val="34"/>
              </w:rPr>
              <w:fldChar w:fldCharType="separate"/>
            </w:r>
            <w:r w:rsidR="00B47798">
              <w:rPr>
                <w:noProof/>
                <w:webHidden/>
                <w:sz w:val="34"/>
              </w:rPr>
              <w:t>576</w:t>
            </w:r>
            <w:r w:rsidR="004378E0" w:rsidRPr="00376EEB">
              <w:rPr>
                <w:noProof/>
                <w:webHidden/>
                <w:sz w:val="34"/>
              </w:rPr>
              <w:fldChar w:fldCharType="end"/>
            </w:r>
          </w:hyperlink>
        </w:p>
        <w:p w:rsidR="004378E0" w:rsidRPr="00376EEB" w:rsidRDefault="00FE7DFC">
          <w:pPr>
            <w:pStyle w:val="30"/>
            <w:tabs>
              <w:tab w:val="left" w:pos="1320"/>
              <w:tab w:val="right" w:leader="dot" w:pos="9854"/>
            </w:tabs>
            <w:rPr>
              <w:rFonts w:asciiTheme="minorHAnsi" w:eastAsiaTheme="minorEastAsia" w:hAnsiTheme="minorHAnsi" w:cstheme="minorBidi"/>
              <w:noProof/>
              <w:color w:val="auto"/>
              <w:sz w:val="32"/>
              <w:lang w:eastAsia="el-GR"/>
            </w:rPr>
          </w:pPr>
          <w:hyperlink w:anchor="_Toc389381676" w:history="1">
            <w:r w:rsidR="004378E0" w:rsidRPr="00376EEB">
              <w:rPr>
                <w:rStyle w:val="-"/>
                <w:noProof/>
                <w:sz w:val="34"/>
              </w:rPr>
              <w:t>9.4.3</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Διαδίκτυο</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_Toc389381676 \h </w:instrText>
            </w:r>
            <w:r w:rsidR="004378E0" w:rsidRPr="00376EEB">
              <w:rPr>
                <w:noProof/>
                <w:webHidden/>
                <w:sz w:val="34"/>
              </w:rPr>
            </w:r>
            <w:r w:rsidR="004378E0" w:rsidRPr="00376EEB">
              <w:rPr>
                <w:noProof/>
                <w:webHidden/>
                <w:sz w:val="34"/>
              </w:rPr>
              <w:fldChar w:fldCharType="separate"/>
            </w:r>
            <w:r w:rsidR="00B47798">
              <w:rPr>
                <w:noProof/>
                <w:webHidden/>
                <w:sz w:val="34"/>
              </w:rPr>
              <w:t>580</w:t>
            </w:r>
            <w:r w:rsidR="004378E0" w:rsidRPr="00376EEB">
              <w:rPr>
                <w:noProof/>
                <w:webHidden/>
                <w:sz w:val="34"/>
              </w:rPr>
              <w:fldChar w:fldCharType="end"/>
            </w:r>
          </w:hyperlink>
        </w:p>
        <w:p w:rsidR="004378E0" w:rsidRPr="00376EEB" w:rsidRDefault="00FE7DFC">
          <w:pPr>
            <w:pStyle w:val="10"/>
            <w:tabs>
              <w:tab w:val="left" w:pos="3439"/>
              <w:tab w:val="right" w:leader="dot" w:pos="9854"/>
            </w:tabs>
            <w:rPr>
              <w:rFonts w:asciiTheme="minorHAnsi" w:eastAsiaTheme="minorEastAsia" w:hAnsiTheme="minorHAnsi" w:cstheme="minorBidi"/>
              <w:noProof/>
              <w:color w:val="auto"/>
              <w:sz w:val="32"/>
              <w:lang w:eastAsia="el-GR"/>
            </w:rPr>
          </w:pPr>
          <w:hyperlink w:anchor="_Toc389381677" w:history="1">
            <w:r w:rsidR="004378E0" w:rsidRPr="00376EEB">
              <w:rPr>
                <w:rStyle w:val="-"/>
                <w:noProof/>
                <w:sz w:val="34"/>
              </w:rPr>
              <w:t>ΘΕΜΑΤΙΚΗ ΕΝΟΤΗΤΑ 10.</w:t>
            </w:r>
            <w:r w:rsidR="004378E0" w:rsidRPr="00376EEB">
              <w:rPr>
                <w:rFonts w:asciiTheme="minorHAnsi" w:eastAsiaTheme="minorEastAsia" w:hAnsiTheme="minorHAnsi" w:cstheme="minorBidi"/>
                <w:noProof/>
                <w:color w:val="auto"/>
                <w:sz w:val="32"/>
                <w:lang w:eastAsia="el-GR"/>
              </w:rPr>
              <w:tab/>
            </w:r>
            <w:r w:rsidR="004378E0" w:rsidRPr="00376EEB">
              <w:rPr>
                <w:rStyle w:val="-"/>
                <w:caps/>
                <w:noProof/>
                <w:sz w:val="34"/>
              </w:rPr>
              <w:t xml:space="preserve">Σχεδιάζοντας στην Πράξη τη Νέα Πολιτική Για την Αναπηρία / Πρακτικά Εργαλέια  </w:t>
            </w:r>
            <w:r w:rsidR="004378E0" w:rsidRPr="00376EEB">
              <w:rPr>
                <w:rStyle w:val="-"/>
                <w:noProof/>
                <w:sz w:val="34"/>
              </w:rPr>
              <w:t>[Νικολαΐδης Ευάγγελος]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_Toc389381677 \h </w:instrText>
            </w:r>
            <w:r w:rsidR="004378E0" w:rsidRPr="00376EEB">
              <w:rPr>
                <w:noProof/>
                <w:webHidden/>
                <w:sz w:val="34"/>
              </w:rPr>
            </w:r>
            <w:r w:rsidR="004378E0" w:rsidRPr="00376EEB">
              <w:rPr>
                <w:noProof/>
                <w:webHidden/>
                <w:sz w:val="34"/>
              </w:rPr>
              <w:fldChar w:fldCharType="separate"/>
            </w:r>
            <w:r w:rsidR="00B47798">
              <w:rPr>
                <w:noProof/>
                <w:webHidden/>
                <w:sz w:val="34"/>
              </w:rPr>
              <w:t>583</w:t>
            </w:r>
            <w:r w:rsidR="004378E0" w:rsidRPr="00376EEB">
              <w:rPr>
                <w:noProof/>
                <w:webHidden/>
                <w:sz w:val="34"/>
              </w:rPr>
              <w:fldChar w:fldCharType="end"/>
            </w:r>
          </w:hyperlink>
        </w:p>
        <w:p w:rsidR="004378E0" w:rsidRPr="00376EEB" w:rsidRDefault="00FE7DFC">
          <w:pPr>
            <w:pStyle w:val="20"/>
            <w:tabs>
              <w:tab w:val="right" w:leader="dot" w:pos="9854"/>
            </w:tabs>
            <w:rPr>
              <w:rFonts w:asciiTheme="minorHAnsi" w:eastAsiaTheme="minorEastAsia" w:hAnsiTheme="minorHAnsi" w:cstheme="minorBidi"/>
              <w:noProof/>
              <w:color w:val="auto"/>
              <w:sz w:val="32"/>
              <w:lang w:eastAsia="el-GR"/>
            </w:rPr>
          </w:pPr>
          <w:hyperlink w:anchor="_Toc389381678" w:history="1">
            <w:r w:rsidR="004378E0" w:rsidRPr="00376EEB">
              <w:rPr>
                <w:rStyle w:val="-"/>
                <w:caps/>
                <w:noProof/>
                <w:sz w:val="34"/>
              </w:rPr>
              <w:t>ΕΙΣΑΓΩΓΗ</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_Toc389381678 \h </w:instrText>
            </w:r>
            <w:r w:rsidR="004378E0" w:rsidRPr="00376EEB">
              <w:rPr>
                <w:noProof/>
                <w:webHidden/>
                <w:sz w:val="34"/>
              </w:rPr>
            </w:r>
            <w:r w:rsidR="004378E0" w:rsidRPr="00376EEB">
              <w:rPr>
                <w:noProof/>
                <w:webHidden/>
                <w:sz w:val="34"/>
              </w:rPr>
              <w:fldChar w:fldCharType="separate"/>
            </w:r>
            <w:r w:rsidR="00B47798">
              <w:rPr>
                <w:noProof/>
                <w:webHidden/>
                <w:sz w:val="34"/>
              </w:rPr>
              <w:t>583</w:t>
            </w:r>
            <w:r w:rsidR="004378E0" w:rsidRPr="00376EEB">
              <w:rPr>
                <w:noProof/>
                <w:webHidden/>
                <w:sz w:val="34"/>
              </w:rPr>
              <w:fldChar w:fldCharType="end"/>
            </w:r>
          </w:hyperlink>
        </w:p>
        <w:p w:rsidR="004378E0" w:rsidRPr="00376EEB" w:rsidRDefault="00FE7DFC">
          <w:pPr>
            <w:pStyle w:val="20"/>
            <w:tabs>
              <w:tab w:val="left" w:pos="1100"/>
              <w:tab w:val="right" w:leader="dot" w:pos="9854"/>
            </w:tabs>
            <w:rPr>
              <w:rFonts w:asciiTheme="minorHAnsi" w:eastAsiaTheme="minorEastAsia" w:hAnsiTheme="minorHAnsi" w:cstheme="minorBidi"/>
              <w:noProof/>
              <w:color w:val="auto"/>
              <w:sz w:val="32"/>
              <w:lang w:eastAsia="el-GR"/>
            </w:rPr>
          </w:pPr>
          <w:hyperlink w:anchor="_Toc389381679" w:history="1">
            <w:r w:rsidR="004378E0" w:rsidRPr="00376EEB">
              <w:rPr>
                <w:rStyle w:val="-"/>
                <w:noProof/>
                <w:sz w:val="34"/>
              </w:rPr>
              <w:t>10.1</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ΤΟ ΣΧΕΔΙΟ ΔΡΑΣΗΣ ΩΣ ΕΡΓΑΛΕΙΟ ΠΟΛΙΤΙΚΗΣ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_Toc389381679 \h </w:instrText>
            </w:r>
            <w:r w:rsidR="004378E0" w:rsidRPr="00376EEB">
              <w:rPr>
                <w:noProof/>
                <w:webHidden/>
                <w:sz w:val="34"/>
              </w:rPr>
            </w:r>
            <w:r w:rsidR="004378E0" w:rsidRPr="00376EEB">
              <w:rPr>
                <w:noProof/>
                <w:webHidden/>
                <w:sz w:val="34"/>
              </w:rPr>
              <w:fldChar w:fldCharType="separate"/>
            </w:r>
            <w:r w:rsidR="00B47798">
              <w:rPr>
                <w:noProof/>
                <w:webHidden/>
                <w:sz w:val="34"/>
              </w:rPr>
              <w:t>586</w:t>
            </w:r>
            <w:r w:rsidR="004378E0" w:rsidRPr="00376EEB">
              <w:rPr>
                <w:noProof/>
                <w:webHidden/>
                <w:sz w:val="34"/>
              </w:rPr>
              <w:fldChar w:fldCharType="end"/>
            </w:r>
          </w:hyperlink>
        </w:p>
        <w:p w:rsidR="004378E0" w:rsidRPr="00376EEB" w:rsidRDefault="00FE7DFC">
          <w:pPr>
            <w:pStyle w:val="30"/>
            <w:tabs>
              <w:tab w:val="left" w:pos="1540"/>
              <w:tab w:val="right" w:leader="dot" w:pos="9854"/>
            </w:tabs>
            <w:rPr>
              <w:rFonts w:asciiTheme="minorHAnsi" w:eastAsiaTheme="minorEastAsia" w:hAnsiTheme="minorHAnsi" w:cstheme="minorBidi"/>
              <w:noProof/>
              <w:color w:val="auto"/>
              <w:sz w:val="32"/>
              <w:lang w:eastAsia="el-GR"/>
            </w:rPr>
          </w:pPr>
          <w:hyperlink w:anchor="_Toc389381680" w:history="1">
            <w:r w:rsidR="004378E0" w:rsidRPr="00376EEB">
              <w:rPr>
                <w:rStyle w:val="-"/>
                <w:noProof/>
                <w:sz w:val="34"/>
              </w:rPr>
              <w:t>10.1.1</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Από το θεσμικό πλαίσιο στην υλοποίηση συγκεκριμένων πολιτικών</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_Toc389381680 \h </w:instrText>
            </w:r>
            <w:r w:rsidR="004378E0" w:rsidRPr="00376EEB">
              <w:rPr>
                <w:noProof/>
                <w:webHidden/>
                <w:sz w:val="34"/>
              </w:rPr>
            </w:r>
            <w:r w:rsidR="004378E0" w:rsidRPr="00376EEB">
              <w:rPr>
                <w:noProof/>
                <w:webHidden/>
                <w:sz w:val="34"/>
              </w:rPr>
              <w:fldChar w:fldCharType="separate"/>
            </w:r>
            <w:r w:rsidR="00B47798">
              <w:rPr>
                <w:noProof/>
                <w:webHidden/>
                <w:sz w:val="34"/>
              </w:rPr>
              <w:t>586</w:t>
            </w:r>
            <w:r w:rsidR="004378E0" w:rsidRPr="00376EEB">
              <w:rPr>
                <w:noProof/>
                <w:webHidden/>
                <w:sz w:val="34"/>
              </w:rPr>
              <w:fldChar w:fldCharType="end"/>
            </w:r>
          </w:hyperlink>
        </w:p>
        <w:p w:rsidR="004378E0" w:rsidRPr="00376EEB" w:rsidRDefault="00FE7DFC">
          <w:pPr>
            <w:pStyle w:val="30"/>
            <w:tabs>
              <w:tab w:val="left" w:pos="1540"/>
              <w:tab w:val="right" w:leader="dot" w:pos="9854"/>
            </w:tabs>
            <w:rPr>
              <w:rFonts w:asciiTheme="minorHAnsi" w:eastAsiaTheme="minorEastAsia" w:hAnsiTheme="minorHAnsi" w:cstheme="minorBidi"/>
              <w:noProof/>
              <w:color w:val="auto"/>
              <w:sz w:val="32"/>
              <w:lang w:eastAsia="el-GR"/>
            </w:rPr>
          </w:pPr>
          <w:hyperlink w:anchor="_Toc389381681" w:history="1">
            <w:r w:rsidR="004378E0" w:rsidRPr="00376EEB">
              <w:rPr>
                <w:rStyle w:val="-"/>
                <w:noProof/>
                <w:sz w:val="34"/>
              </w:rPr>
              <w:t>10.1.2</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Τι είναι Σχέδιο Δράσης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_Toc389381681 \h </w:instrText>
            </w:r>
            <w:r w:rsidR="004378E0" w:rsidRPr="00376EEB">
              <w:rPr>
                <w:noProof/>
                <w:webHidden/>
                <w:sz w:val="34"/>
              </w:rPr>
            </w:r>
            <w:r w:rsidR="004378E0" w:rsidRPr="00376EEB">
              <w:rPr>
                <w:noProof/>
                <w:webHidden/>
                <w:sz w:val="34"/>
              </w:rPr>
              <w:fldChar w:fldCharType="separate"/>
            </w:r>
            <w:r w:rsidR="00B47798">
              <w:rPr>
                <w:noProof/>
                <w:webHidden/>
                <w:sz w:val="34"/>
              </w:rPr>
              <w:t>586</w:t>
            </w:r>
            <w:r w:rsidR="004378E0" w:rsidRPr="00376EEB">
              <w:rPr>
                <w:noProof/>
                <w:webHidden/>
                <w:sz w:val="34"/>
              </w:rPr>
              <w:fldChar w:fldCharType="end"/>
            </w:r>
          </w:hyperlink>
        </w:p>
        <w:p w:rsidR="004378E0" w:rsidRPr="00376EEB" w:rsidRDefault="00FE7DFC">
          <w:pPr>
            <w:pStyle w:val="30"/>
            <w:tabs>
              <w:tab w:val="left" w:pos="1540"/>
              <w:tab w:val="right" w:leader="dot" w:pos="9854"/>
            </w:tabs>
            <w:rPr>
              <w:rFonts w:asciiTheme="minorHAnsi" w:eastAsiaTheme="minorEastAsia" w:hAnsiTheme="minorHAnsi" w:cstheme="minorBidi"/>
              <w:noProof/>
              <w:color w:val="auto"/>
              <w:sz w:val="32"/>
              <w:lang w:eastAsia="el-GR"/>
            </w:rPr>
          </w:pPr>
          <w:hyperlink w:anchor="_Toc389381682" w:history="1">
            <w:r w:rsidR="004378E0" w:rsidRPr="00376EEB">
              <w:rPr>
                <w:rStyle w:val="-"/>
                <w:noProof/>
                <w:sz w:val="34"/>
              </w:rPr>
              <w:t>10.1.3</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Σχέδιο Δράσης για την Αναπηρία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_Toc389381682 \h </w:instrText>
            </w:r>
            <w:r w:rsidR="004378E0" w:rsidRPr="00376EEB">
              <w:rPr>
                <w:noProof/>
                <w:webHidden/>
                <w:sz w:val="34"/>
              </w:rPr>
            </w:r>
            <w:r w:rsidR="004378E0" w:rsidRPr="00376EEB">
              <w:rPr>
                <w:noProof/>
                <w:webHidden/>
                <w:sz w:val="34"/>
              </w:rPr>
              <w:fldChar w:fldCharType="separate"/>
            </w:r>
            <w:r w:rsidR="00B47798">
              <w:rPr>
                <w:noProof/>
                <w:webHidden/>
                <w:sz w:val="34"/>
              </w:rPr>
              <w:t>587</w:t>
            </w:r>
            <w:r w:rsidR="004378E0" w:rsidRPr="00376EEB">
              <w:rPr>
                <w:noProof/>
                <w:webHidden/>
                <w:sz w:val="34"/>
              </w:rPr>
              <w:fldChar w:fldCharType="end"/>
            </w:r>
          </w:hyperlink>
        </w:p>
        <w:p w:rsidR="004378E0" w:rsidRPr="00376EEB" w:rsidRDefault="00FE7DFC">
          <w:pPr>
            <w:pStyle w:val="30"/>
            <w:tabs>
              <w:tab w:val="left" w:pos="1540"/>
              <w:tab w:val="right" w:leader="dot" w:pos="9854"/>
            </w:tabs>
            <w:rPr>
              <w:rFonts w:asciiTheme="minorHAnsi" w:eastAsiaTheme="minorEastAsia" w:hAnsiTheme="minorHAnsi" w:cstheme="minorBidi"/>
              <w:noProof/>
              <w:color w:val="auto"/>
              <w:sz w:val="32"/>
              <w:lang w:eastAsia="el-GR"/>
            </w:rPr>
          </w:pPr>
          <w:hyperlink w:anchor="_Toc389381683" w:history="1">
            <w:r w:rsidR="004378E0" w:rsidRPr="00376EEB">
              <w:rPr>
                <w:rStyle w:val="-"/>
                <w:noProof/>
                <w:sz w:val="34"/>
              </w:rPr>
              <w:t>10.1.4</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Φορείς εκπόνησης ενός Σχεδίου Δράσης για την Αναπηρία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_Toc389381683 \h </w:instrText>
            </w:r>
            <w:r w:rsidR="004378E0" w:rsidRPr="00376EEB">
              <w:rPr>
                <w:noProof/>
                <w:webHidden/>
                <w:sz w:val="34"/>
              </w:rPr>
            </w:r>
            <w:r w:rsidR="004378E0" w:rsidRPr="00376EEB">
              <w:rPr>
                <w:noProof/>
                <w:webHidden/>
                <w:sz w:val="34"/>
              </w:rPr>
              <w:fldChar w:fldCharType="separate"/>
            </w:r>
            <w:r w:rsidR="00B47798">
              <w:rPr>
                <w:noProof/>
                <w:webHidden/>
                <w:sz w:val="34"/>
              </w:rPr>
              <w:t>588</w:t>
            </w:r>
            <w:r w:rsidR="004378E0" w:rsidRPr="00376EEB">
              <w:rPr>
                <w:noProof/>
                <w:webHidden/>
                <w:sz w:val="34"/>
              </w:rPr>
              <w:fldChar w:fldCharType="end"/>
            </w:r>
          </w:hyperlink>
        </w:p>
        <w:p w:rsidR="004378E0" w:rsidRPr="00376EEB" w:rsidRDefault="00FE7DFC">
          <w:pPr>
            <w:pStyle w:val="30"/>
            <w:tabs>
              <w:tab w:val="left" w:pos="1540"/>
              <w:tab w:val="right" w:leader="dot" w:pos="9854"/>
            </w:tabs>
            <w:rPr>
              <w:rFonts w:asciiTheme="minorHAnsi" w:eastAsiaTheme="minorEastAsia" w:hAnsiTheme="minorHAnsi" w:cstheme="minorBidi"/>
              <w:noProof/>
              <w:color w:val="auto"/>
              <w:sz w:val="32"/>
              <w:lang w:eastAsia="el-GR"/>
            </w:rPr>
          </w:pPr>
          <w:hyperlink w:anchor="_Toc389381684" w:history="1">
            <w:r w:rsidR="004378E0" w:rsidRPr="00376EEB">
              <w:rPr>
                <w:rStyle w:val="-"/>
                <w:noProof/>
                <w:sz w:val="34"/>
              </w:rPr>
              <w:t>10.1.5</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Σημασία και δυνατότητες των πολιτικών σε τοπικό επίπεδο</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_Toc389381684 \h </w:instrText>
            </w:r>
            <w:r w:rsidR="004378E0" w:rsidRPr="00376EEB">
              <w:rPr>
                <w:noProof/>
                <w:webHidden/>
                <w:sz w:val="34"/>
              </w:rPr>
            </w:r>
            <w:r w:rsidR="004378E0" w:rsidRPr="00376EEB">
              <w:rPr>
                <w:noProof/>
                <w:webHidden/>
                <w:sz w:val="34"/>
              </w:rPr>
              <w:fldChar w:fldCharType="separate"/>
            </w:r>
            <w:r w:rsidR="00B47798">
              <w:rPr>
                <w:noProof/>
                <w:webHidden/>
                <w:sz w:val="34"/>
              </w:rPr>
              <w:t>589</w:t>
            </w:r>
            <w:r w:rsidR="004378E0" w:rsidRPr="00376EEB">
              <w:rPr>
                <w:noProof/>
                <w:webHidden/>
                <w:sz w:val="34"/>
              </w:rPr>
              <w:fldChar w:fldCharType="end"/>
            </w:r>
          </w:hyperlink>
        </w:p>
        <w:p w:rsidR="004378E0" w:rsidRPr="00376EEB" w:rsidRDefault="00FE7DFC">
          <w:pPr>
            <w:pStyle w:val="20"/>
            <w:tabs>
              <w:tab w:val="left" w:pos="1100"/>
              <w:tab w:val="right" w:leader="dot" w:pos="9854"/>
            </w:tabs>
            <w:rPr>
              <w:rFonts w:asciiTheme="minorHAnsi" w:eastAsiaTheme="minorEastAsia" w:hAnsiTheme="minorHAnsi" w:cstheme="minorBidi"/>
              <w:noProof/>
              <w:color w:val="auto"/>
              <w:sz w:val="32"/>
              <w:lang w:eastAsia="el-GR"/>
            </w:rPr>
          </w:pPr>
          <w:hyperlink w:anchor="_Toc389381685" w:history="1">
            <w:r w:rsidR="004378E0" w:rsidRPr="00376EEB">
              <w:rPr>
                <w:rStyle w:val="-"/>
                <w:noProof/>
                <w:sz w:val="34"/>
              </w:rPr>
              <w:t>10.2</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ΘΕΩΡΗΤΙΚΗ ΒΑΣΗ ΕΝΟΣ ΣΧΕΔΙΟΥ ΔΡΑΣΗΣ ΓΙΑ ΤΗΝ ΑΝΑΠΗΡΙΑ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_Toc389381685 \h </w:instrText>
            </w:r>
            <w:r w:rsidR="004378E0" w:rsidRPr="00376EEB">
              <w:rPr>
                <w:noProof/>
                <w:webHidden/>
                <w:sz w:val="34"/>
              </w:rPr>
            </w:r>
            <w:r w:rsidR="004378E0" w:rsidRPr="00376EEB">
              <w:rPr>
                <w:noProof/>
                <w:webHidden/>
                <w:sz w:val="34"/>
              </w:rPr>
              <w:fldChar w:fldCharType="separate"/>
            </w:r>
            <w:r w:rsidR="00B47798">
              <w:rPr>
                <w:noProof/>
                <w:webHidden/>
                <w:sz w:val="34"/>
              </w:rPr>
              <w:t>591</w:t>
            </w:r>
            <w:r w:rsidR="004378E0" w:rsidRPr="00376EEB">
              <w:rPr>
                <w:noProof/>
                <w:webHidden/>
                <w:sz w:val="34"/>
              </w:rPr>
              <w:fldChar w:fldCharType="end"/>
            </w:r>
          </w:hyperlink>
        </w:p>
        <w:p w:rsidR="004378E0" w:rsidRPr="00376EEB" w:rsidRDefault="00FE7DFC">
          <w:pPr>
            <w:pStyle w:val="30"/>
            <w:tabs>
              <w:tab w:val="left" w:pos="1540"/>
              <w:tab w:val="right" w:leader="dot" w:pos="9854"/>
            </w:tabs>
            <w:rPr>
              <w:rFonts w:asciiTheme="minorHAnsi" w:eastAsiaTheme="minorEastAsia" w:hAnsiTheme="minorHAnsi" w:cstheme="minorBidi"/>
              <w:noProof/>
              <w:color w:val="auto"/>
              <w:sz w:val="32"/>
              <w:lang w:eastAsia="el-GR"/>
            </w:rPr>
          </w:pPr>
          <w:hyperlink w:anchor="_Toc389381686" w:history="1">
            <w:r w:rsidR="004378E0" w:rsidRPr="00376EEB">
              <w:rPr>
                <w:rStyle w:val="-"/>
                <w:noProof/>
                <w:sz w:val="34"/>
              </w:rPr>
              <w:t>10.2.1</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Η εξέλιξη των προσεγγίσεων για την αναπηρία και η σημασία τους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_Toc389381686 \h </w:instrText>
            </w:r>
            <w:r w:rsidR="004378E0" w:rsidRPr="00376EEB">
              <w:rPr>
                <w:noProof/>
                <w:webHidden/>
                <w:sz w:val="34"/>
              </w:rPr>
            </w:r>
            <w:r w:rsidR="004378E0" w:rsidRPr="00376EEB">
              <w:rPr>
                <w:noProof/>
                <w:webHidden/>
                <w:sz w:val="34"/>
              </w:rPr>
              <w:fldChar w:fldCharType="separate"/>
            </w:r>
            <w:r w:rsidR="00B47798">
              <w:rPr>
                <w:noProof/>
                <w:webHidden/>
                <w:sz w:val="34"/>
              </w:rPr>
              <w:t>592</w:t>
            </w:r>
            <w:r w:rsidR="004378E0" w:rsidRPr="00376EEB">
              <w:rPr>
                <w:noProof/>
                <w:webHidden/>
                <w:sz w:val="34"/>
              </w:rPr>
              <w:fldChar w:fldCharType="end"/>
            </w:r>
          </w:hyperlink>
        </w:p>
        <w:p w:rsidR="004378E0" w:rsidRPr="00376EEB" w:rsidRDefault="00FE7DFC">
          <w:pPr>
            <w:pStyle w:val="30"/>
            <w:tabs>
              <w:tab w:val="left" w:pos="1540"/>
              <w:tab w:val="right" w:leader="dot" w:pos="9854"/>
            </w:tabs>
            <w:rPr>
              <w:rFonts w:asciiTheme="minorHAnsi" w:eastAsiaTheme="minorEastAsia" w:hAnsiTheme="minorHAnsi" w:cstheme="minorBidi"/>
              <w:noProof/>
              <w:color w:val="auto"/>
              <w:sz w:val="32"/>
              <w:lang w:eastAsia="el-GR"/>
            </w:rPr>
          </w:pPr>
          <w:hyperlink w:anchor="_Toc389381687" w:history="1">
            <w:r w:rsidR="004378E0" w:rsidRPr="00376EEB">
              <w:rPr>
                <w:rStyle w:val="-"/>
                <w:noProof/>
                <w:sz w:val="34"/>
              </w:rPr>
              <w:t>10.2.2</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Κατευθυντήριες αρχές που πρέπει να διέπουν ένα ΣΔΑ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_Toc389381687 \h </w:instrText>
            </w:r>
            <w:r w:rsidR="004378E0" w:rsidRPr="00376EEB">
              <w:rPr>
                <w:noProof/>
                <w:webHidden/>
                <w:sz w:val="34"/>
              </w:rPr>
            </w:r>
            <w:r w:rsidR="004378E0" w:rsidRPr="00376EEB">
              <w:rPr>
                <w:noProof/>
                <w:webHidden/>
                <w:sz w:val="34"/>
              </w:rPr>
              <w:fldChar w:fldCharType="separate"/>
            </w:r>
            <w:r w:rsidR="00B47798">
              <w:rPr>
                <w:noProof/>
                <w:webHidden/>
                <w:sz w:val="34"/>
              </w:rPr>
              <w:t>592</w:t>
            </w:r>
            <w:r w:rsidR="004378E0" w:rsidRPr="00376EEB">
              <w:rPr>
                <w:noProof/>
                <w:webHidden/>
                <w:sz w:val="34"/>
              </w:rPr>
              <w:fldChar w:fldCharType="end"/>
            </w:r>
          </w:hyperlink>
        </w:p>
        <w:p w:rsidR="004378E0" w:rsidRPr="00376EEB" w:rsidRDefault="00FE7DFC">
          <w:pPr>
            <w:pStyle w:val="30"/>
            <w:tabs>
              <w:tab w:val="left" w:pos="1540"/>
              <w:tab w:val="right" w:leader="dot" w:pos="9854"/>
            </w:tabs>
            <w:rPr>
              <w:rFonts w:asciiTheme="minorHAnsi" w:eastAsiaTheme="minorEastAsia" w:hAnsiTheme="minorHAnsi" w:cstheme="minorBidi"/>
              <w:noProof/>
              <w:color w:val="auto"/>
              <w:sz w:val="32"/>
              <w:lang w:eastAsia="el-GR"/>
            </w:rPr>
          </w:pPr>
          <w:hyperlink w:anchor="_Toc389381688" w:history="1">
            <w:r w:rsidR="004378E0" w:rsidRPr="00376EEB">
              <w:rPr>
                <w:rStyle w:val="-"/>
                <w:noProof/>
                <w:sz w:val="34"/>
              </w:rPr>
              <w:t>10.2.3</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Περιεχόμενο και σημασία των αρχών</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_Toc389381688 \h </w:instrText>
            </w:r>
            <w:r w:rsidR="004378E0" w:rsidRPr="00376EEB">
              <w:rPr>
                <w:noProof/>
                <w:webHidden/>
                <w:sz w:val="34"/>
              </w:rPr>
            </w:r>
            <w:r w:rsidR="004378E0" w:rsidRPr="00376EEB">
              <w:rPr>
                <w:noProof/>
                <w:webHidden/>
                <w:sz w:val="34"/>
              </w:rPr>
              <w:fldChar w:fldCharType="separate"/>
            </w:r>
            <w:r w:rsidR="00B47798">
              <w:rPr>
                <w:noProof/>
                <w:webHidden/>
                <w:sz w:val="34"/>
              </w:rPr>
              <w:t>593</w:t>
            </w:r>
            <w:r w:rsidR="004378E0" w:rsidRPr="00376EEB">
              <w:rPr>
                <w:noProof/>
                <w:webHidden/>
                <w:sz w:val="34"/>
              </w:rPr>
              <w:fldChar w:fldCharType="end"/>
            </w:r>
          </w:hyperlink>
        </w:p>
        <w:p w:rsidR="004378E0" w:rsidRPr="00376EEB" w:rsidRDefault="00FE7DFC">
          <w:pPr>
            <w:pStyle w:val="30"/>
            <w:tabs>
              <w:tab w:val="left" w:pos="1540"/>
              <w:tab w:val="right" w:leader="dot" w:pos="9854"/>
            </w:tabs>
            <w:rPr>
              <w:rFonts w:asciiTheme="minorHAnsi" w:eastAsiaTheme="minorEastAsia" w:hAnsiTheme="minorHAnsi" w:cstheme="minorBidi"/>
              <w:noProof/>
              <w:color w:val="auto"/>
              <w:sz w:val="32"/>
              <w:lang w:eastAsia="el-GR"/>
            </w:rPr>
          </w:pPr>
          <w:hyperlink w:anchor="_Toc389381689" w:history="1">
            <w:r w:rsidR="004378E0" w:rsidRPr="00376EEB">
              <w:rPr>
                <w:rStyle w:val="-"/>
                <w:noProof/>
                <w:sz w:val="34"/>
              </w:rPr>
              <w:t>10.2.4</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Άλλες κρίσιμες πτυχές ενός ΣΔΑ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_Toc389381689 \h </w:instrText>
            </w:r>
            <w:r w:rsidR="004378E0" w:rsidRPr="00376EEB">
              <w:rPr>
                <w:noProof/>
                <w:webHidden/>
                <w:sz w:val="34"/>
              </w:rPr>
            </w:r>
            <w:r w:rsidR="004378E0" w:rsidRPr="00376EEB">
              <w:rPr>
                <w:noProof/>
                <w:webHidden/>
                <w:sz w:val="34"/>
              </w:rPr>
              <w:fldChar w:fldCharType="separate"/>
            </w:r>
            <w:r w:rsidR="00B47798">
              <w:rPr>
                <w:noProof/>
                <w:webHidden/>
                <w:sz w:val="34"/>
              </w:rPr>
              <w:t>597</w:t>
            </w:r>
            <w:r w:rsidR="004378E0" w:rsidRPr="00376EEB">
              <w:rPr>
                <w:noProof/>
                <w:webHidden/>
                <w:sz w:val="34"/>
              </w:rPr>
              <w:fldChar w:fldCharType="end"/>
            </w:r>
          </w:hyperlink>
        </w:p>
        <w:p w:rsidR="004378E0" w:rsidRPr="00376EEB" w:rsidRDefault="00FE7DFC">
          <w:pPr>
            <w:pStyle w:val="30"/>
            <w:tabs>
              <w:tab w:val="left" w:pos="1540"/>
              <w:tab w:val="right" w:leader="dot" w:pos="9854"/>
            </w:tabs>
            <w:rPr>
              <w:rFonts w:asciiTheme="minorHAnsi" w:eastAsiaTheme="minorEastAsia" w:hAnsiTheme="minorHAnsi" w:cstheme="minorBidi"/>
              <w:noProof/>
              <w:color w:val="auto"/>
              <w:sz w:val="32"/>
              <w:lang w:eastAsia="el-GR"/>
            </w:rPr>
          </w:pPr>
          <w:hyperlink w:anchor="_Toc389381690" w:history="1">
            <w:r w:rsidR="004378E0" w:rsidRPr="00376EEB">
              <w:rPr>
                <w:rStyle w:val="-"/>
                <w:noProof/>
                <w:sz w:val="34"/>
              </w:rPr>
              <w:t>10.2.5</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Αντιλήψεις και πρακτικές προς αποφυγή</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_Toc389381690 \h </w:instrText>
            </w:r>
            <w:r w:rsidR="004378E0" w:rsidRPr="00376EEB">
              <w:rPr>
                <w:noProof/>
                <w:webHidden/>
                <w:sz w:val="34"/>
              </w:rPr>
            </w:r>
            <w:r w:rsidR="004378E0" w:rsidRPr="00376EEB">
              <w:rPr>
                <w:noProof/>
                <w:webHidden/>
                <w:sz w:val="34"/>
              </w:rPr>
              <w:fldChar w:fldCharType="separate"/>
            </w:r>
            <w:r w:rsidR="00B47798">
              <w:rPr>
                <w:noProof/>
                <w:webHidden/>
                <w:sz w:val="34"/>
              </w:rPr>
              <w:t>601</w:t>
            </w:r>
            <w:r w:rsidR="004378E0" w:rsidRPr="00376EEB">
              <w:rPr>
                <w:noProof/>
                <w:webHidden/>
                <w:sz w:val="34"/>
              </w:rPr>
              <w:fldChar w:fldCharType="end"/>
            </w:r>
          </w:hyperlink>
        </w:p>
        <w:p w:rsidR="004378E0" w:rsidRPr="00376EEB" w:rsidRDefault="00FE7DFC">
          <w:pPr>
            <w:pStyle w:val="20"/>
            <w:tabs>
              <w:tab w:val="left" w:pos="1100"/>
              <w:tab w:val="right" w:leader="dot" w:pos="9854"/>
            </w:tabs>
            <w:rPr>
              <w:rFonts w:asciiTheme="minorHAnsi" w:eastAsiaTheme="minorEastAsia" w:hAnsiTheme="minorHAnsi" w:cstheme="minorBidi"/>
              <w:noProof/>
              <w:color w:val="auto"/>
              <w:sz w:val="32"/>
              <w:lang w:eastAsia="el-GR"/>
            </w:rPr>
          </w:pPr>
          <w:hyperlink w:anchor="_Toc389381691" w:history="1">
            <w:r w:rsidR="004378E0" w:rsidRPr="00376EEB">
              <w:rPr>
                <w:rStyle w:val="-"/>
                <w:noProof/>
                <w:sz w:val="34"/>
              </w:rPr>
              <w:t>10.3</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ΘΕΣΜΙΚΗ ΒΑΣΗ ΕΝΟΣ ΣΧΕΔΙΟΥ ΔΡΑΣΗΣ ΓΙΑ ΤΗΝ ΑΝΑΠΗΡΙΑ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_Toc389381691 \h </w:instrText>
            </w:r>
            <w:r w:rsidR="004378E0" w:rsidRPr="00376EEB">
              <w:rPr>
                <w:noProof/>
                <w:webHidden/>
                <w:sz w:val="34"/>
              </w:rPr>
            </w:r>
            <w:r w:rsidR="004378E0" w:rsidRPr="00376EEB">
              <w:rPr>
                <w:noProof/>
                <w:webHidden/>
                <w:sz w:val="34"/>
              </w:rPr>
              <w:fldChar w:fldCharType="separate"/>
            </w:r>
            <w:r w:rsidR="00B47798">
              <w:rPr>
                <w:noProof/>
                <w:webHidden/>
                <w:sz w:val="34"/>
              </w:rPr>
              <w:t>603</w:t>
            </w:r>
            <w:r w:rsidR="004378E0" w:rsidRPr="00376EEB">
              <w:rPr>
                <w:noProof/>
                <w:webHidden/>
                <w:sz w:val="34"/>
              </w:rPr>
              <w:fldChar w:fldCharType="end"/>
            </w:r>
          </w:hyperlink>
        </w:p>
        <w:p w:rsidR="004378E0" w:rsidRPr="00376EEB" w:rsidRDefault="00FE7DFC">
          <w:pPr>
            <w:pStyle w:val="20"/>
            <w:tabs>
              <w:tab w:val="left" w:pos="1100"/>
              <w:tab w:val="right" w:leader="dot" w:pos="9854"/>
            </w:tabs>
            <w:rPr>
              <w:rFonts w:asciiTheme="minorHAnsi" w:eastAsiaTheme="minorEastAsia" w:hAnsiTheme="minorHAnsi" w:cstheme="minorBidi"/>
              <w:noProof/>
              <w:color w:val="auto"/>
              <w:sz w:val="32"/>
              <w:lang w:eastAsia="el-GR"/>
            </w:rPr>
          </w:pPr>
          <w:hyperlink w:anchor="_Toc389381692" w:history="1">
            <w:r w:rsidR="004378E0" w:rsidRPr="00376EEB">
              <w:rPr>
                <w:rStyle w:val="-"/>
                <w:noProof/>
                <w:sz w:val="34"/>
              </w:rPr>
              <w:t>10.4</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ΔΙΑΔΙΚΑΣΙΑ ΕΚΠΟΝΗΣΗΣ ΚΑΙ ΠΕΡΙΕΧΟΜΕΝΟ ΕΝΟΣ ΣΔΑ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_Toc389381692 \h </w:instrText>
            </w:r>
            <w:r w:rsidR="004378E0" w:rsidRPr="00376EEB">
              <w:rPr>
                <w:noProof/>
                <w:webHidden/>
                <w:sz w:val="34"/>
              </w:rPr>
            </w:r>
            <w:r w:rsidR="004378E0" w:rsidRPr="00376EEB">
              <w:rPr>
                <w:noProof/>
                <w:webHidden/>
                <w:sz w:val="34"/>
              </w:rPr>
              <w:fldChar w:fldCharType="separate"/>
            </w:r>
            <w:r w:rsidR="00B47798">
              <w:rPr>
                <w:noProof/>
                <w:webHidden/>
                <w:sz w:val="34"/>
              </w:rPr>
              <w:t>604</w:t>
            </w:r>
            <w:r w:rsidR="004378E0" w:rsidRPr="00376EEB">
              <w:rPr>
                <w:noProof/>
                <w:webHidden/>
                <w:sz w:val="34"/>
              </w:rPr>
              <w:fldChar w:fldCharType="end"/>
            </w:r>
          </w:hyperlink>
        </w:p>
        <w:p w:rsidR="004378E0" w:rsidRPr="00376EEB" w:rsidRDefault="00FE7DFC">
          <w:pPr>
            <w:pStyle w:val="30"/>
            <w:tabs>
              <w:tab w:val="left" w:pos="1540"/>
              <w:tab w:val="right" w:leader="dot" w:pos="9854"/>
            </w:tabs>
            <w:rPr>
              <w:rFonts w:asciiTheme="minorHAnsi" w:eastAsiaTheme="minorEastAsia" w:hAnsiTheme="minorHAnsi" w:cstheme="minorBidi"/>
              <w:noProof/>
              <w:color w:val="auto"/>
              <w:sz w:val="32"/>
              <w:lang w:eastAsia="el-GR"/>
            </w:rPr>
          </w:pPr>
          <w:hyperlink w:anchor="_Toc389381693" w:history="1">
            <w:r w:rsidR="004378E0" w:rsidRPr="00376EEB">
              <w:rPr>
                <w:rStyle w:val="-"/>
                <w:noProof/>
                <w:sz w:val="34"/>
              </w:rPr>
              <w:t>10.4.1</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Συγκρότηση «ομάδας έργου»</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_Toc389381693 \h </w:instrText>
            </w:r>
            <w:r w:rsidR="004378E0" w:rsidRPr="00376EEB">
              <w:rPr>
                <w:noProof/>
                <w:webHidden/>
                <w:sz w:val="34"/>
              </w:rPr>
            </w:r>
            <w:r w:rsidR="004378E0" w:rsidRPr="00376EEB">
              <w:rPr>
                <w:noProof/>
                <w:webHidden/>
                <w:sz w:val="34"/>
              </w:rPr>
              <w:fldChar w:fldCharType="separate"/>
            </w:r>
            <w:r w:rsidR="00B47798">
              <w:rPr>
                <w:noProof/>
                <w:webHidden/>
                <w:sz w:val="34"/>
              </w:rPr>
              <w:t>605</w:t>
            </w:r>
            <w:r w:rsidR="004378E0" w:rsidRPr="00376EEB">
              <w:rPr>
                <w:noProof/>
                <w:webHidden/>
                <w:sz w:val="34"/>
              </w:rPr>
              <w:fldChar w:fldCharType="end"/>
            </w:r>
          </w:hyperlink>
        </w:p>
        <w:p w:rsidR="004378E0" w:rsidRPr="00376EEB" w:rsidRDefault="00FE7DFC">
          <w:pPr>
            <w:pStyle w:val="30"/>
            <w:tabs>
              <w:tab w:val="left" w:pos="1540"/>
              <w:tab w:val="right" w:leader="dot" w:pos="9854"/>
            </w:tabs>
            <w:rPr>
              <w:rFonts w:asciiTheme="minorHAnsi" w:eastAsiaTheme="minorEastAsia" w:hAnsiTheme="minorHAnsi" w:cstheme="minorBidi"/>
              <w:noProof/>
              <w:color w:val="auto"/>
              <w:sz w:val="32"/>
              <w:lang w:eastAsia="el-GR"/>
            </w:rPr>
          </w:pPr>
          <w:hyperlink w:anchor="_Toc389381694" w:history="1">
            <w:r w:rsidR="004378E0" w:rsidRPr="00376EEB">
              <w:rPr>
                <w:rStyle w:val="-"/>
                <w:noProof/>
                <w:sz w:val="34"/>
              </w:rPr>
              <w:t>10.4.2</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Αρχικός σχεδιασμός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_Toc389381694 \h </w:instrText>
            </w:r>
            <w:r w:rsidR="004378E0" w:rsidRPr="00376EEB">
              <w:rPr>
                <w:noProof/>
                <w:webHidden/>
                <w:sz w:val="34"/>
              </w:rPr>
            </w:r>
            <w:r w:rsidR="004378E0" w:rsidRPr="00376EEB">
              <w:rPr>
                <w:noProof/>
                <w:webHidden/>
                <w:sz w:val="34"/>
              </w:rPr>
              <w:fldChar w:fldCharType="separate"/>
            </w:r>
            <w:r w:rsidR="00B47798">
              <w:rPr>
                <w:noProof/>
                <w:webHidden/>
                <w:sz w:val="34"/>
              </w:rPr>
              <w:t>605</w:t>
            </w:r>
            <w:r w:rsidR="004378E0" w:rsidRPr="00376EEB">
              <w:rPr>
                <w:noProof/>
                <w:webHidden/>
                <w:sz w:val="34"/>
              </w:rPr>
              <w:fldChar w:fldCharType="end"/>
            </w:r>
          </w:hyperlink>
        </w:p>
        <w:p w:rsidR="004378E0" w:rsidRPr="00376EEB" w:rsidRDefault="00FE7DFC">
          <w:pPr>
            <w:pStyle w:val="30"/>
            <w:tabs>
              <w:tab w:val="left" w:pos="1540"/>
              <w:tab w:val="right" w:leader="dot" w:pos="9854"/>
            </w:tabs>
            <w:rPr>
              <w:rFonts w:asciiTheme="minorHAnsi" w:eastAsiaTheme="minorEastAsia" w:hAnsiTheme="minorHAnsi" w:cstheme="minorBidi"/>
              <w:noProof/>
              <w:color w:val="auto"/>
              <w:sz w:val="32"/>
              <w:lang w:eastAsia="el-GR"/>
            </w:rPr>
          </w:pPr>
          <w:hyperlink w:anchor="_Toc389381695" w:history="1">
            <w:r w:rsidR="004378E0" w:rsidRPr="00376EEB">
              <w:rPr>
                <w:rStyle w:val="-"/>
                <w:noProof/>
                <w:sz w:val="34"/>
              </w:rPr>
              <w:t>10.4.3</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Η ομάδα στόχος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_Toc389381695 \h </w:instrText>
            </w:r>
            <w:r w:rsidR="004378E0" w:rsidRPr="00376EEB">
              <w:rPr>
                <w:noProof/>
                <w:webHidden/>
                <w:sz w:val="34"/>
              </w:rPr>
            </w:r>
            <w:r w:rsidR="004378E0" w:rsidRPr="00376EEB">
              <w:rPr>
                <w:noProof/>
                <w:webHidden/>
                <w:sz w:val="34"/>
              </w:rPr>
              <w:fldChar w:fldCharType="separate"/>
            </w:r>
            <w:r w:rsidR="00B47798">
              <w:rPr>
                <w:noProof/>
                <w:webHidden/>
                <w:sz w:val="34"/>
              </w:rPr>
              <w:t>606</w:t>
            </w:r>
            <w:r w:rsidR="004378E0" w:rsidRPr="00376EEB">
              <w:rPr>
                <w:noProof/>
                <w:webHidden/>
                <w:sz w:val="34"/>
              </w:rPr>
              <w:fldChar w:fldCharType="end"/>
            </w:r>
          </w:hyperlink>
        </w:p>
        <w:p w:rsidR="004378E0" w:rsidRPr="00376EEB" w:rsidRDefault="00FE7DFC">
          <w:pPr>
            <w:pStyle w:val="30"/>
            <w:tabs>
              <w:tab w:val="left" w:pos="1540"/>
              <w:tab w:val="right" w:leader="dot" w:pos="9854"/>
            </w:tabs>
            <w:rPr>
              <w:rFonts w:asciiTheme="minorHAnsi" w:eastAsiaTheme="minorEastAsia" w:hAnsiTheme="minorHAnsi" w:cstheme="minorBidi"/>
              <w:noProof/>
              <w:color w:val="auto"/>
              <w:sz w:val="32"/>
              <w:lang w:eastAsia="el-GR"/>
            </w:rPr>
          </w:pPr>
          <w:hyperlink w:anchor="_Toc389381696" w:history="1">
            <w:r w:rsidR="004378E0" w:rsidRPr="00376EEB">
              <w:rPr>
                <w:rStyle w:val="-"/>
                <w:noProof/>
                <w:sz w:val="34"/>
              </w:rPr>
              <w:t>10.4.4</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Αναγνωριστική μελέτη</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_Toc389381696 \h </w:instrText>
            </w:r>
            <w:r w:rsidR="004378E0" w:rsidRPr="00376EEB">
              <w:rPr>
                <w:noProof/>
                <w:webHidden/>
                <w:sz w:val="34"/>
              </w:rPr>
            </w:r>
            <w:r w:rsidR="004378E0" w:rsidRPr="00376EEB">
              <w:rPr>
                <w:noProof/>
                <w:webHidden/>
                <w:sz w:val="34"/>
              </w:rPr>
              <w:fldChar w:fldCharType="separate"/>
            </w:r>
            <w:r w:rsidR="00B47798">
              <w:rPr>
                <w:noProof/>
                <w:webHidden/>
                <w:sz w:val="34"/>
              </w:rPr>
              <w:t>607</w:t>
            </w:r>
            <w:r w:rsidR="004378E0" w:rsidRPr="00376EEB">
              <w:rPr>
                <w:noProof/>
                <w:webHidden/>
                <w:sz w:val="34"/>
              </w:rPr>
              <w:fldChar w:fldCharType="end"/>
            </w:r>
          </w:hyperlink>
        </w:p>
        <w:p w:rsidR="004378E0" w:rsidRPr="00376EEB" w:rsidRDefault="00FE7DFC">
          <w:pPr>
            <w:pStyle w:val="30"/>
            <w:tabs>
              <w:tab w:val="left" w:pos="1540"/>
              <w:tab w:val="right" w:leader="dot" w:pos="9854"/>
            </w:tabs>
            <w:rPr>
              <w:rFonts w:asciiTheme="minorHAnsi" w:eastAsiaTheme="minorEastAsia" w:hAnsiTheme="minorHAnsi" w:cstheme="minorBidi"/>
              <w:noProof/>
              <w:color w:val="auto"/>
              <w:sz w:val="32"/>
              <w:lang w:eastAsia="el-GR"/>
            </w:rPr>
          </w:pPr>
          <w:hyperlink w:anchor="_Toc389381697" w:history="1">
            <w:r w:rsidR="004378E0" w:rsidRPr="00376EEB">
              <w:rPr>
                <w:rStyle w:val="-"/>
                <w:noProof/>
                <w:sz w:val="34"/>
              </w:rPr>
              <w:t>10.4.5</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Ολοκλήρωση σχεδιασμού</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_Toc389381697 \h </w:instrText>
            </w:r>
            <w:r w:rsidR="004378E0" w:rsidRPr="00376EEB">
              <w:rPr>
                <w:noProof/>
                <w:webHidden/>
                <w:sz w:val="34"/>
              </w:rPr>
            </w:r>
            <w:r w:rsidR="004378E0" w:rsidRPr="00376EEB">
              <w:rPr>
                <w:noProof/>
                <w:webHidden/>
                <w:sz w:val="34"/>
              </w:rPr>
              <w:fldChar w:fldCharType="separate"/>
            </w:r>
            <w:r w:rsidR="00B47798">
              <w:rPr>
                <w:noProof/>
                <w:webHidden/>
                <w:sz w:val="34"/>
              </w:rPr>
              <w:t>615</w:t>
            </w:r>
            <w:r w:rsidR="004378E0" w:rsidRPr="00376EEB">
              <w:rPr>
                <w:noProof/>
                <w:webHidden/>
                <w:sz w:val="34"/>
              </w:rPr>
              <w:fldChar w:fldCharType="end"/>
            </w:r>
          </w:hyperlink>
        </w:p>
        <w:p w:rsidR="004378E0" w:rsidRPr="00376EEB" w:rsidRDefault="00FE7DFC">
          <w:pPr>
            <w:pStyle w:val="30"/>
            <w:tabs>
              <w:tab w:val="left" w:pos="1540"/>
              <w:tab w:val="right" w:leader="dot" w:pos="9854"/>
            </w:tabs>
            <w:rPr>
              <w:rFonts w:asciiTheme="minorHAnsi" w:eastAsiaTheme="minorEastAsia" w:hAnsiTheme="minorHAnsi" w:cstheme="minorBidi"/>
              <w:noProof/>
              <w:color w:val="auto"/>
              <w:sz w:val="32"/>
              <w:lang w:eastAsia="el-GR"/>
            </w:rPr>
          </w:pPr>
          <w:hyperlink w:anchor="_Toc389381698" w:history="1">
            <w:r w:rsidR="004378E0" w:rsidRPr="00376EEB">
              <w:rPr>
                <w:rStyle w:val="-"/>
                <w:noProof/>
                <w:sz w:val="34"/>
              </w:rPr>
              <w:t>10.4.6</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Τομείς παρέμβασης και στόχοι</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_Toc389381698 \h </w:instrText>
            </w:r>
            <w:r w:rsidR="004378E0" w:rsidRPr="00376EEB">
              <w:rPr>
                <w:noProof/>
                <w:webHidden/>
                <w:sz w:val="34"/>
              </w:rPr>
            </w:r>
            <w:r w:rsidR="004378E0" w:rsidRPr="00376EEB">
              <w:rPr>
                <w:noProof/>
                <w:webHidden/>
                <w:sz w:val="34"/>
              </w:rPr>
              <w:fldChar w:fldCharType="separate"/>
            </w:r>
            <w:r w:rsidR="00B47798">
              <w:rPr>
                <w:noProof/>
                <w:webHidden/>
                <w:sz w:val="34"/>
              </w:rPr>
              <w:t>615</w:t>
            </w:r>
            <w:r w:rsidR="004378E0" w:rsidRPr="00376EEB">
              <w:rPr>
                <w:noProof/>
                <w:webHidden/>
                <w:sz w:val="34"/>
              </w:rPr>
              <w:fldChar w:fldCharType="end"/>
            </w:r>
          </w:hyperlink>
        </w:p>
        <w:p w:rsidR="004378E0" w:rsidRPr="00376EEB" w:rsidRDefault="00FE7DFC">
          <w:pPr>
            <w:pStyle w:val="30"/>
            <w:tabs>
              <w:tab w:val="left" w:pos="1540"/>
              <w:tab w:val="right" w:leader="dot" w:pos="9854"/>
            </w:tabs>
            <w:rPr>
              <w:rFonts w:asciiTheme="minorHAnsi" w:eastAsiaTheme="minorEastAsia" w:hAnsiTheme="minorHAnsi" w:cstheme="minorBidi"/>
              <w:noProof/>
              <w:color w:val="auto"/>
              <w:sz w:val="32"/>
              <w:lang w:eastAsia="el-GR"/>
            </w:rPr>
          </w:pPr>
          <w:hyperlink w:anchor="_Toc389381699" w:history="1">
            <w:r w:rsidR="004378E0" w:rsidRPr="00376EEB">
              <w:rPr>
                <w:rStyle w:val="-"/>
                <w:noProof/>
                <w:sz w:val="34"/>
              </w:rPr>
              <w:t>10.4.7</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Ιεράρχηση προτεραιοτήτων</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_Toc389381699 \h </w:instrText>
            </w:r>
            <w:r w:rsidR="004378E0" w:rsidRPr="00376EEB">
              <w:rPr>
                <w:noProof/>
                <w:webHidden/>
                <w:sz w:val="34"/>
              </w:rPr>
            </w:r>
            <w:r w:rsidR="004378E0" w:rsidRPr="00376EEB">
              <w:rPr>
                <w:noProof/>
                <w:webHidden/>
                <w:sz w:val="34"/>
              </w:rPr>
              <w:fldChar w:fldCharType="separate"/>
            </w:r>
            <w:r w:rsidR="00B47798">
              <w:rPr>
                <w:noProof/>
                <w:webHidden/>
                <w:sz w:val="34"/>
              </w:rPr>
              <w:t>648</w:t>
            </w:r>
            <w:r w:rsidR="004378E0" w:rsidRPr="00376EEB">
              <w:rPr>
                <w:noProof/>
                <w:webHidden/>
                <w:sz w:val="34"/>
              </w:rPr>
              <w:fldChar w:fldCharType="end"/>
            </w:r>
          </w:hyperlink>
        </w:p>
        <w:p w:rsidR="004378E0" w:rsidRPr="00376EEB" w:rsidRDefault="00FE7DFC">
          <w:pPr>
            <w:pStyle w:val="30"/>
            <w:tabs>
              <w:tab w:val="left" w:pos="1540"/>
              <w:tab w:val="right" w:leader="dot" w:pos="9854"/>
            </w:tabs>
            <w:rPr>
              <w:rFonts w:asciiTheme="minorHAnsi" w:eastAsiaTheme="minorEastAsia" w:hAnsiTheme="minorHAnsi" w:cstheme="minorBidi"/>
              <w:noProof/>
              <w:color w:val="auto"/>
              <w:sz w:val="32"/>
              <w:lang w:eastAsia="el-GR"/>
            </w:rPr>
          </w:pPr>
          <w:hyperlink w:anchor="_Toc389381700" w:history="1">
            <w:r w:rsidR="004378E0" w:rsidRPr="00376EEB">
              <w:rPr>
                <w:rStyle w:val="-"/>
                <w:noProof/>
                <w:sz w:val="34"/>
              </w:rPr>
              <w:t>10.4.8</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Προσδιορισμός στρατηγικής και ενεργειών-δράσεων</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_Toc389381700 \h </w:instrText>
            </w:r>
            <w:r w:rsidR="004378E0" w:rsidRPr="00376EEB">
              <w:rPr>
                <w:noProof/>
                <w:webHidden/>
                <w:sz w:val="34"/>
              </w:rPr>
            </w:r>
            <w:r w:rsidR="004378E0" w:rsidRPr="00376EEB">
              <w:rPr>
                <w:noProof/>
                <w:webHidden/>
                <w:sz w:val="34"/>
              </w:rPr>
              <w:fldChar w:fldCharType="separate"/>
            </w:r>
            <w:r w:rsidR="00B47798">
              <w:rPr>
                <w:noProof/>
                <w:webHidden/>
                <w:sz w:val="34"/>
              </w:rPr>
              <w:t>650</w:t>
            </w:r>
            <w:r w:rsidR="004378E0" w:rsidRPr="00376EEB">
              <w:rPr>
                <w:noProof/>
                <w:webHidden/>
                <w:sz w:val="34"/>
              </w:rPr>
              <w:fldChar w:fldCharType="end"/>
            </w:r>
          </w:hyperlink>
        </w:p>
        <w:p w:rsidR="004378E0" w:rsidRPr="00376EEB" w:rsidRDefault="00FE7DFC">
          <w:pPr>
            <w:pStyle w:val="30"/>
            <w:tabs>
              <w:tab w:val="left" w:pos="1540"/>
              <w:tab w:val="right" w:leader="dot" w:pos="9854"/>
            </w:tabs>
            <w:rPr>
              <w:rFonts w:asciiTheme="minorHAnsi" w:eastAsiaTheme="minorEastAsia" w:hAnsiTheme="minorHAnsi" w:cstheme="minorBidi"/>
              <w:noProof/>
              <w:color w:val="auto"/>
              <w:sz w:val="32"/>
              <w:lang w:eastAsia="el-GR"/>
            </w:rPr>
          </w:pPr>
          <w:hyperlink w:anchor="_Toc389381701" w:history="1">
            <w:r w:rsidR="004378E0" w:rsidRPr="00376EEB">
              <w:rPr>
                <w:rStyle w:val="-"/>
                <w:noProof/>
                <w:sz w:val="34"/>
              </w:rPr>
              <w:t>10.4.9</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Κατάρτιση χρονοδιαγράμματος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_Toc389381701 \h </w:instrText>
            </w:r>
            <w:r w:rsidR="004378E0" w:rsidRPr="00376EEB">
              <w:rPr>
                <w:noProof/>
                <w:webHidden/>
                <w:sz w:val="34"/>
              </w:rPr>
            </w:r>
            <w:r w:rsidR="004378E0" w:rsidRPr="00376EEB">
              <w:rPr>
                <w:noProof/>
                <w:webHidden/>
                <w:sz w:val="34"/>
              </w:rPr>
              <w:fldChar w:fldCharType="separate"/>
            </w:r>
            <w:r w:rsidR="00B47798">
              <w:rPr>
                <w:noProof/>
                <w:webHidden/>
                <w:sz w:val="34"/>
              </w:rPr>
              <w:t>650</w:t>
            </w:r>
            <w:r w:rsidR="004378E0" w:rsidRPr="00376EEB">
              <w:rPr>
                <w:noProof/>
                <w:webHidden/>
                <w:sz w:val="34"/>
              </w:rPr>
              <w:fldChar w:fldCharType="end"/>
            </w:r>
          </w:hyperlink>
        </w:p>
        <w:p w:rsidR="004378E0" w:rsidRPr="00376EEB" w:rsidRDefault="00FE7DFC">
          <w:pPr>
            <w:pStyle w:val="30"/>
            <w:tabs>
              <w:tab w:val="left" w:pos="1540"/>
              <w:tab w:val="right" w:leader="dot" w:pos="9854"/>
            </w:tabs>
            <w:rPr>
              <w:rFonts w:asciiTheme="minorHAnsi" w:eastAsiaTheme="minorEastAsia" w:hAnsiTheme="minorHAnsi" w:cstheme="minorBidi"/>
              <w:noProof/>
              <w:color w:val="auto"/>
              <w:sz w:val="32"/>
              <w:lang w:eastAsia="el-GR"/>
            </w:rPr>
          </w:pPr>
          <w:hyperlink w:anchor="_Toc389381702" w:history="1">
            <w:r w:rsidR="004378E0" w:rsidRPr="00376EEB">
              <w:rPr>
                <w:rStyle w:val="-"/>
                <w:noProof/>
                <w:sz w:val="34"/>
              </w:rPr>
              <w:t>10.4.10</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Πηγές χρηματοδότησης</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_Toc389381702 \h </w:instrText>
            </w:r>
            <w:r w:rsidR="004378E0" w:rsidRPr="00376EEB">
              <w:rPr>
                <w:noProof/>
                <w:webHidden/>
                <w:sz w:val="34"/>
              </w:rPr>
            </w:r>
            <w:r w:rsidR="004378E0" w:rsidRPr="00376EEB">
              <w:rPr>
                <w:noProof/>
                <w:webHidden/>
                <w:sz w:val="34"/>
              </w:rPr>
              <w:fldChar w:fldCharType="separate"/>
            </w:r>
            <w:r w:rsidR="00B47798">
              <w:rPr>
                <w:noProof/>
                <w:webHidden/>
                <w:sz w:val="34"/>
              </w:rPr>
              <w:t>650</w:t>
            </w:r>
            <w:r w:rsidR="004378E0" w:rsidRPr="00376EEB">
              <w:rPr>
                <w:noProof/>
                <w:webHidden/>
                <w:sz w:val="34"/>
              </w:rPr>
              <w:fldChar w:fldCharType="end"/>
            </w:r>
          </w:hyperlink>
        </w:p>
        <w:p w:rsidR="004378E0" w:rsidRPr="00376EEB" w:rsidRDefault="00FE7DFC">
          <w:pPr>
            <w:pStyle w:val="30"/>
            <w:tabs>
              <w:tab w:val="left" w:pos="1540"/>
              <w:tab w:val="right" w:leader="dot" w:pos="9854"/>
            </w:tabs>
            <w:rPr>
              <w:rFonts w:asciiTheme="minorHAnsi" w:eastAsiaTheme="minorEastAsia" w:hAnsiTheme="minorHAnsi" w:cstheme="minorBidi"/>
              <w:noProof/>
              <w:color w:val="auto"/>
              <w:sz w:val="32"/>
              <w:lang w:eastAsia="el-GR"/>
            </w:rPr>
          </w:pPr>
          <w:hyperlink w:anchor="_Toc389381703" w:history="1">
            <w:r w:rsidR="004378E0" w:rsidRPr="00376EEB">
              <w:rPr>
                <w:rStyle w:val="-"/>
                <w:noProof/>
                <w:sz w:val="34"/>
              </w:rPr>
              <w:t>10.4.11</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Δημοσιοποίηση</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_Toc389381703 \h </w:instrText>
            </w:r>
            <w:r w:rsidR="004378E0" w:rsidRPr="00376EEB">
              <w:rPr>
                <w:noProof/>
                <w:webHidden/>
                <w:sz w:val="34"/>
              </w:rPr>
            </w:r>
            <w:r w:rsidR="004378E0" w:rsidRPr="00376EEB">
              <w:rPr>
                <w:noProof/>
                <w:webHidden/>
                <w:sz w:val="34"/>
              </w:rPr>
              <w:fldChar w:fldCharType="separate"/>
            </w:r>
            <w:r w:rsidR="00B47798">
              <w:rPr>
                <w:noProof/>
                <w:webHidden/>
                <w:sz w:val="34"/>
              </w:rPr>
              <w:t>651</w:t>
            </w:r>
            <w:r w:rsidR="004378E0" w:rsidRPr="00376EEB">
              <w:rPr>
                <w:noProof/>
                <w:webHidden/>
                <w:sz w:val="34"/>
              </w:rPr>
              <w:fldChar w:fldCharType="end"/>
            </w:r>
          </w:hyperlink>
        </w:p>
        <w:p w:rsidR="004378E0" w:rsidRPr="00376EEB" w:rsidRDefault="00FE7DFC">
          <w:pPr>
            <w:pStyle w:val="30"/>
            <w:tabs>
              <w:tab w:val="left" w:pos="1540"/>
              <w:tab w:val="right" w:leader="dot" w:pos="9854"/>
            </w:tabs>
            <w:rPr>
              <w:rFonts w:asciiTheme="minorHAnsi" w:eastAsiaTheme="minorEastAsia" w:hAnsiTheme="minorHAnsi" w:cstheme="minorBidi"/>
              <w:noProof/>
              <w:color w:val="auto"/>
              <w:sz w:val="32"/>
              <w:lang w:eastAsia="el-GR"/>
            </w:rPr>
          </w:pPr>
          <w:hyperlink w:anchor="_Toc389381704" w:history="1">
            <w:r w:rsidR="004378E0" w:rsidRPr="00376EEB">
              <w:rPr>
                <w:rStyle w:val="-"/>
                <w:noProof/>
                <w:sz w:val="34"/>
              </w:rPr>
              <w:t>10.4.12</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Παρακολούθηση, ενδιάμεση αξιολόγηση, ανατροφοδότηση, αναθεώρηση</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_Toc389381704 \h </w:instrText>
            </w:r>
            <w:r w:rsidR="004378E0" w:rsidRPr="00376EEB">
              <w:rPr>
                <w:noProof/>
                <w:webHidden/>
                <w:sz w:val="34"/>
              </w:rPr>
            </w:r>
            <w:r w:rsidR="004378E0" w:rsidRPr="00376EEB">
              <w:rPr>
                <w:noProof/>
                <w:webHidden/>
                <w:sz w:val="34"/>
              </w:rPr>
              <w:fldChar w:fldCharType="separate"/>
            </w:r>
            <w:r w:rsidR="00B47798">
              <w:rPr>
                <w:noProof/>
                <w:webHidden/>
                <w:sz w:val="34"/>
              </w:rPr>
              <w:t>659</w:t>
            </w:r>
            <w:r w:rsidR="004378E0" w:rsidRPr="00376EEB">
              <w:rPr>
                <w:noProof/>
                <w:webHidden/>
                <w:sz w:val="34"/>
              </w:rPr>
              <w:fldChar w:fldCharType="end"/>
            </w:r>
          </w:hyperlink>
        </w:p>
        <w:p w:rsidR="004378E0" w:rsidRPr="00376EEB" w:rsidRDefault="00FE7DFC">
          <w:pPr>
            <w:pStyle w:val="30"/>
            <w:tabs>
              <w:tab w:val="left" w:pos="1540"/>
              <w:tab w:val="right" w:leader="dot" w:pos="9854"/>
            </w:tabs>
            <w:rPr>
              <w:rFonts w:asciiTheme="minorHAnsi" w:eastAsiaTheme="minorEastAsia" w:hAnsiTheme="minorHAnsi" w:cstheme="minorBidi"/>
              <w:noProof/>
              <w:color w:val="auto"/>
              <w:sz w:val="32"/>
              <w:lang w:eastAsia="el-GR"/>
            </w:rPr>
          </w:pPr>
          <w:hyperlink w:anchor="_Toc389381705" w:history="1">
            <w:r w:rsidR="004378E0" w:rsidRPr="00376EEB">
              <w:rPr>
                <w:rStyle w:val="-"/>
                <w:noProof/>
                <w:sz w:val="34"/>
              </w:rPr>
              <w:t>10.4.13</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Τελική αξιολόγηση, σύνταξη έκθεσης αποτελεσμάτων</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_Toc389381705 \h </w:instrText>
            </w:r>
            <w:r w:rsidR="004378E0" w:rsidRPr="00376EEB">
              <w:rPr>
                <w:noProof/>
                <w:webHidden/>
                <w:sz w:val="34"/>
              </w:rPr>
            </w:r>
            <w:r w:rsidR="004378E0" w:rsidRPr="00376EEB">
              <w:rPr>
                <w:noProof/>
                <w:webHidden/>
                <w:sz w:val="34"/>
              </w:rPr>
              <w:fldChar w:fldCharType="separate"/>
            </w:r>
            <w:r w:rsidR="00B47798">
              <w:rPr>
                <w:noProof/>
                <w:webHidden/>
                <w:sz w:val="34"/>
              </w:rPr>
              <w:t>661</w:t>
            </w:r>
            <w:r w:rsidR="004378E0" w:rsidRPr="00376EEB">
              <w:rPr>
                <w:noProof/>
                <w:webHidden/>
                <w:sz w:val="34"/>
              </w:rPr>
              <w:fldChar w:fldCharType="end"/>
            </w:r>
          </w:hyperlink>
        </w:p>
        <w:p w:rsidR="004378E0" w:rsidRPr="00376EEB" w:rsidRDefault="00FE7DFC">
          <w:pPr>
            <w:pStyle w:val="30"/>
            <w:tabs>
              <w:tab w:val="left" w:pos="1540"/>
              <w:tab w:val="right" w:leader="dot" w:pos="9854"/>
            </w:tabs>
            <w:rPr>
              <w:rFonts w:asciiTheme="minorHAnsi" w:eastAsiaTheme="minorEastAsia" w:hAnsiTheme="minorHAnsi" w:cstheme="minorBidi"/>
              <w:noProof/>
              <w:color w:val="auto"/>
              <w:sz w:val="32"/>
              <w:lang w:eastAsia="el-GR"/>
            </w:rPr>
          </w:pPr>
          <w:hyperlink w:anchor="_Toc389381706" w:history="1">
            <w:r w:rsidR="004378E0" w:rsidRPr="00376EEB">
              <w:rPr>
                <w:rStyle w:val="-"/>
                <w:noProof/>
                <w:sz w:val="34"/>
              </w:rPr>
              <w:t>10.4.14</w:t>
            </w:r>
            <w:r w:rsidR="004378E0" w:rsidRPr="00376EEB">
              <w:rPr>
                <w:rFonts w:asciiTheme="minorHAnsi" w:eastAsiaTheme="minorEastAsia" w:hAnsiTheme="minorHAnsi" w:cstheme="minorBidi"/>
                <w:noProof/>
                <w:color w:val="auto"/>
                <w:sz w:val="32"/>
                <w:lang w:eastAsia="el-GR"/>
              </w:rPr>
              <w:tab/>
            </w:r>
            <w:r w:rsidR="004378E0" w:rsidRPr="00376EEB">
              <w:rPr>
                <w:rStyle w:val="-"/>
                <w:noProof/>
                <w:sz w:val="34"/>
              </w:rPr>
              <w:t>Συνέχιση με νέο ΣΔΑ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_Toc389381706 \h </w:instrText>
            </w:r>
            <w:r w:rsidR="004378E0" w:rsidRPr="00376EEB">
              <w:rPr>
                <w:noProof/>
                <w:webHidden/>
                <w:sz w:val="34"/>
              </w:rPr>
            </w:r>
            <w:r w:rsidR="004378E0" w:rsidRPr="00376EEB">
              <w:rPr>
                <w:noProof/>
                <w:webHidden/>
                <w:sz w:val="34"/>
              </w:rPr>
              <w:fldChar w:fldCharType="separate"/>
            </w:r>
            <w:r w:rsidR="00B47798">
              <w:rPr>
                <w:noProof/>
                <w:webHidden/>
                <w:sz w:val="34"/>
              </w:rPr>
              <w:t>662</w:t>
            </w:r>
            <w:r w:rsidR="004378E0" w:rsidRPr="00376EEB">
              <w:rPr>
                <w:noProof/>
                <w:webHidden/>
                <w:sz w:val="34"/>
              </w:rPr>
              <w:fldChar w:fldCharType="end"/>
            </w:r>
          </w:hyperlink>
        </w:p>
        <w:p w:rsidR="004378E0" w:rsidRPr="00376EEB" w:rsidRDefault="00FE7DFC">
          <w:pPr>
            <w:pStyle w:val="20"/>
            <w:tabs>
              <w:tab w:val="right" w:leader="dot" w:pos="9854"/>
            </w:tabs>
            <w:rPr>
              <w:rFonts w:asciiTheme="minorHAnsi" w:eastAsiaTheme="minorEastAsia" w:hAnsiTheme="minorHAnsi" w:cstheme="minorBidi"/>
              <w:noProof/>
              <w:color w:val="auto"/>
              <w:sz w:val="32"/>
              <w:lang w:eastAsia="el-GR"/>
            </w:rPr>
          </w:pPr>
          <w:hyperlink w:anchor="_Toc389381707" w:history="1">
            <w:r w:rsidR="004378E0" w:rsidRPr="00376EEB">
              <w:rPr>
                <w:rStyle w:val="-"/>
                <w:caps/>
                <w:noProof/>
                <w:sz w:val="34"/>
              </w:rPr>
              <w:t>Βιβλιογρ</w:t>
            </w:r>
            <w:bookmarkStart w:id="0" w:name="_GoBack"/>
            <w:bookmarkEnd w:id="0"/>
            <w:r w:rsidR="004378E0" w:rsidRPr="00376EEB">
              <w:rPr>
                <w:rStyle w:val="-"/>
                <w:caps/>
                <w:noProof/>
                <w:sz w:val="34"/>
              </w:rPr>
              <w:t>αφία</w:t>
            </w:r>
            <w:r w:rsidR="004378E0" w:rsidRPr="00376EEB">
              <w:rPr>
                <w:noProof/>
                <w:webHidden/>
                <w:sz w:val="34"/>
              </w:rPr>
              <w:tab/>
            </w:r>
            <w:r w:rsidR="004378E0" w:rsidRPr="00376EEB">
              <w:rPr>
                <w:noProof/>
                <w:webHidden/>
                <w:sz w:val="34"/>
              </w:rPr>
              <w:fldChar w:fldCharType="begin"/>
            </w:r>
            <w:r w:rsidR="004378E0" w:rsidRPr="00376EEB">
              <w:rPr>
                <w:noProof/>
                <w:webHidden/>
                <w:sz w:val="34"/>
              </w:rPr>
              <w:instrText xml:space="preserve"> PAGEREF _Toc389381707 \h </w:instrText>
            </w:r>
            <w:r w:rsidR="004378E0" w:rsidRPr="00376EEB">
              <w:rPr>
                <w:noProof/>
                <w:webHidden/>
                <w:sz w:val="34"/>
              </w:rPr>
            </w:r>
            <w:r w:rsidR="004378E0" w:rsidRPr="00376EEB">
              <w:rPr>
                <w:noProof/>
                <w:webHidden/>
                <w:sz w:val="34"/>
              </w:rPr>
              <w:fldChar w:fldCharType="separate"/>
            </w:r>
            <w:r w:rsidR="00B47798">
              <w:rPr>
                <w:noProof/>
                <w:webHidden/>
                <w:sz w:val="34"/>
              </w:rPr>
              <w:t>663</w:t>
            </w:r>
            <w:r w:rsidR="004378E0" w:rsidRPr="00376EEB">
              <w:rPr>
                <w:noProof/>
                <w:webHidden/>
                <w:sz w:val="34"/>
              </w:rPr>
              <w:fldChar w:fldCharType="end"/>
            </w:r>
          </w:hyperlink>
        </w:p>
        <w:p w:rsidR="00BF0D6E" w:rsidRPr="00376EEB" w:rsidRDefault="00BF0D6E">
          <w:pPr>
            <w:rPr>
              <w:sz w:val="34"/>
            </w:rPr>
          </w:pPr>
          <w:r w:rsidRPr="00376EEB">
            <w:rPr>
              <w:b/>
              <w:bCs/>
              <w:sz w:val="34"/>
            </w:rPr>
            <w:fldChar w:fldCharType="end"/>
          </w:r>
        </w:p>
      </w:sdtContent>
    </w:sdt>
    <w:p w:rsidR="00BF0D6E" w:rsidRPr="00376EEB" w:rsidRDefault="00BF0D6E" w:rsidP="00BF0D6E">
      <w:pPr>
        <w:pStyle w:val="10"/>
        <w:tabs>
          <w:tab w:val="right" w:leader="dot" w:pos="8302"/>
        </w:tabs>
        <w:rPr>
          <w:rFonts w:asciiTheme="minorHAnsi" w:eastAsiaTheme="minorEastAsia" w:hAnsiTheme="minorHAnsi" w:cstheme="minorBidi"/>
          <w:noProof/>
          <w:color w:val="auto"/>
          <w:sz w:val="32"/>
          <w:lang w:eastAsia="el-GR"/>
        </w:rPr>
      </w:pPr>
    </w:p>
    <w:p w:rsidR="00BF0D6E" w:rsidRPr="00376EEB" w:rsidRDefault="00BF0D6E" w:rsidP="00A56D7E">
      <w:pPr>
        <w:pStyle w:val="1"/>
        <w:numPr>
          <w:ilvl w:val="0"/>
          <w:numId w:val="0"/>
        </w:numPr>
        <w:rPr>
          <w:sz w:val="46"/>
        </w:rPr>
        <w:sectPr w:rsidR="00BF0D6E" w:rsidRPr="00376EEB" w:rsidSect="00BF0D6E">
          <w:headerReference w:type="default" r:id="rId13"/>
          <w:footerReference w:type="default" r:id="rId14"/>
          <w:type w:val="nextColumn"/>
          <w:pgSz w:w="11906" w:h="16838"/>
          <w:pgMar w:top="1134" w:right="1021" w:bottom="1134" w:left="1021" w:header="708" w:footer="708" w:gutter="0"/>
          <w:cols w:space="708"/>
          <w:docGrid w:linePitch="360"/>
        </w:sectPr>
      </w:pPr>
      <w:bookmarkStart w:id="1" w:name="_Toc388634117"/>
      <w:bookmarkStart w:id="2" w:name="_Toc388634269"/>
    </w:p>
    <w:p w:rsidR="00B25A38" w:rsidRPr="00376EEB" w:rsidRDefault="00B74F44" w:rsidP="00A56D7E">
      <w:pPr>
        <w:pStyle w:val="1"/>
        <w:numPr>
          <w:ilvl w:val="0"/>
          <w:numId w:val="0"/>
        </w:numPr>
        <w:rPr>
          <w:sz w:val="46"/>
        </w:rPr>
      </w:pPr>
      <w:bookmarkStart w:id="3" w:name="_Toc389348692"/>
      <w:bookmarkStart w:id="4" w:name="_Toc389381518"/>
      <w:r w:rsidRPr="00376EEB">
        <w:rPr>
          <w:sz w:val="46"/>
        </w:rPr>
        <w:t>ΠΡΟΛΟΓΟΣ</w:t>
      </w:r>
      <w:bookmarkEnd w:id="1"/>
      <w:bookmarkEnd w:id="2"/>
      <w:bookmarkEnd w:id="3"/>
      <w:bookmarkEnd w:id="4"/>
    </w:p>
    <w:p w:rsidR="00B74F44" w:rsidRPr="00376EEB" w:rsidRDefault="00AA1174" w:rsidP="00BF0D6E">
      <w:pPr>
        <w:spacing w:after="360" w:line="264" w:lineRule="auto"/>
        <w:rPr>
          <w:b/>
          <w:color w:val="auto"/>
          <w:sz w:val="33"/>
          <w:szCs w:val="23"/>
        </w:rPr>
      </w:pPr>
      <w:r w:rsidRPr="00376EEB">
        <w:rPr>
          <w:b/>
          <w:noProof/>
          <w:color w:val="auto"/>
          <w:sz w:val="33"/>
          <w:szCs w:val="23"/>
          <w:lang w:eastAsia="el-GR"/>
        </w:rPr>
        <w:drawing>
          <wp:anchor distT="0" distB="0" distL="114300" distR="114300" simplePos="0" relativeHeight="251660288" behindDoc="0" locked="0" layoutInCell="1" allowOverlap="1" wp14:anchorId="01164F97" wp14:editId="4FF803CF">
            <wp:simplePos x="0" y="0"/>
            <wp:positionH relativeFrom="column">
              <wp:posOffset>-7620</wp:posOffset>
            </wp:positionH>
            <wp:positionV relativeFrom="paragraph">
              <wp:posOffset>57150</wp:posOffset>
            </wp:positionV>
            <wp:extent cx="1436370" cy="2039620"/>
            <wp:effectExtent l="0" t="0" r="0" b="0"/>
            <wp:wrapSquare wrapText="bothSides"/>
            <wp:docPr id="5" name="Εικόνα 5" descr="Ιωάνννης Βαρδακαστάνης" title="Φωτογραφία του Προέδρου Ε.Σ.Α.με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ros\Desktop\Proedros.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6370" cy="203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BF0D6E" w:rsidRPr="00376EEB">
        <w:rPr>
          <w:b/>
          <w:noProof/>
          <w:color w:val="auto"/>
          <w:sz w:val="33"/>
          <w:szCs w:val="23"/>
          <w:lang w:eastAsia="el-GR"/>
        </w:rPr>
        <w:t>Του Ιωάννη Βαρδακαστάνη, Προέδρου της Ε.Σ.Α.μεΑ., του Ευρωπαϊκού Φόρουμ Ατόμων με Αναπηρία και της Διεθνούς Συμμαχίας για την Αναπηρία</w:t>
      </w:r>
    </w:p>
    <w:p w:rsidR="00BF0D6E" w:rsidRPr="00376EEB" w:rsidRDefault="00BF0D6E" w:rsidP="00BF0D6E">
      <w:pPr>
        <w:spacing w:line="264" w:lineRule="auto"/>
        <w:rPr>
          <w:sz w:val="33"/>
          <w:szCs w:val="23"/>
        </w:rPr>
      </w:pPr>
      <w:r w:rsidRPr="00376EEB">
        <w:rPr>
          <w:sz w:val="33"/>
          <w:szCs w:val="23"/>
        </w:rPr>
        <w:t>Ο παρών τόμος είναι μέρος σειράς εγχειριδίων που ε</w:t>
      </w:r>
      <w:r w:rsidRPr="00376EEB">
        <w:rPr>
          <w:sz w:val="33"/>
          <w:szCs w:val="23"/>
        </w:rPr>
        <w:t>κ</w:t>
      </w:r>
      <w:r w:rsidRPr="00376EEB">
        <w:rPr>
          <w:sz w:val="33"/>
          <w:szCs w:val="23"/>
        </w:rPr>
        <w:t>πονήθηκαν στο πλαίσιο προγράμματος επιμόρφωσης στελ</w:t>
      </w:r>
      <w:r w:rsidRPr="00376EEB">
        <w:rPr>
          <w:sz w:val="33"/>
          <w:szCs w:val="23"/>
        </w:rPr>
        <w:t>ε</w:t>
      </w:r>
      <w:r w:rsidRPr="00376EEB">
        <w:rPr>
          <w:sz w:val="33"/>
          <w:szCs w:val="23"/>
        </w:rPr>
        <w:t>χών του αναπηρικού κινήματος για τον σχεδιασμό πολιτικής σε θέματα αναπηρίας, με στόχο να λειτου</w:t>
      </w:r>
      <w:r w:rsidRPr="00376EEB">
        <w:rPr>
          <w:sz w:val="33"/>
          <w:szCs w:val="23"/>
        </w:rPr>
        <w:t>ρ</w:t>
      </w:r>
      <w:r w:rsidRPr="00376EEB">
        <w:rPr>
          <w:sz w:val="33"/>
          <w:szCs w:val="23"/>
        </w:rPr>
        <w:t>γήσουν ως εργαλεία δουλειάς. Τα εγχειρίδια προσφέρουν το θεωρητ</w:t>
      </w:r>
      <w:r w:rsidRPr="00376EEB">
        <w:rPr>
          <w:sz w:val="33"/>
          <w:szCs w:val="23"/>
        </w:rPr>
        <w:t>ι</w:t>
      </w:r>
      <w:r w:rsidRPr="00376EEB">
        <w:rPr>
          <w:sz w:val="33"/>
          <w:szCs w:val="23"/>
        </w:rPr>
        <w:t>κό υπόβαθρο και τα μεθοδολογικά εφόδια για τη διεκδίκη με ενιαίο, συγκρ</w:t>
      </w:r>
      <w:r w:rsidRPr="00376EEB">
        <w:rPr>
          <w:sz w:val="33"/>
          <w:szCs w:val="23"/>
        </w:rPr>
        <w:t>ο</w:t>
      </w:r>
      <w:r w:rsidRPr="00376EEB">
        <w:rPr>
          <w:sz w:val="33"/>
          <w:szCs w:val="23"/>
        </w:rPr>
        <w:t>τημένο και συστηματικό τρόπο των δικαιωμάτων των ατόμων με αναπ</w:t>
      </w:r>
      <w:r w:rsidRPr="00376EEB">
        <w:rPr>
          <w:sz w:val="33"/>
          <w:szCs w:val="23"/>
        </w:rPr>
        <w:t>η</w:t>
      </w:r>
      <w:r w:rsidRPr="00376EEB">
        <w:rPr>
          <w:sz w:val="33"/>
          <w:szCs w:val="23"/>
        </w:rPr>
        <w:t>ρία σε τομείς όπως η εκπαίδευση, η εργασία η προσβασιμότητα, η υγεία-πρόνοια και κατ’ επέκταση η διεκδίκηση της κοινωνικής ένταξης.</w:t>
      </w:r>
    </w:p>
    <w:p w:rsidR="00BF0D6E" w:rsidRPr="00376EEB" w:rsidRDefault="00BF0D6E" w:rsidP="00BF0D6E">
      <w:pPr>
        <w:spacing w:line="264" w:lineRule="auto"/>
        <w:rPr>
          <w:sz w:val="33"/>
          <w:szCs w:val="23"/>
        </w:rPr>
      </w:pPr>
      <w:r w:rsidRPr="00376EEB">
        <w:rPr>
          <w:sz w:val="33"/>
          <w:szCs w:val="23"/>
        </w:rPr>
        <w:t>Το αναπηρικό κίνημα, μέσω των προγραμμάτων συνδικαλιστικής εκπα</w:t>
      </w:r>
      <w:r w:rsidRPr="00376EEB">
        <w:rPr>
          <w:sz w:val="33"/>
          <w:szCs w:val="23"/>
        </w:rPr>
        <w:t>ί</w:t>
      </w:r>
      <w:r w:rsidRPr="00376EEB">
        <w:rPr>
          <w:sz w:val="33"/>
          <w:szCs w:val="23"/>
        </w:rPr>
        <w:t>δευσης, δημιουργεί ένα υποστηρικτικό πλαίσιο προκειμένου να συνειδ</w:t>
      </w:r>
      <w:r w:rsidRPr="00376EEB">
        <w:rPr>
          <w:sz w:val="33"/>
          <w:szCs w:val="23"/>
        </w:rPr>
        <w:t>η</w:t>
      </w:r>
      <w:r w:rsidRPr="00376EEB">
        <w:rPr>
          <w:sz w:val="33"/>
          <w:szCs w:val="23"/>
        </w:rPr>
        <w:t>τοποιηθούν οι περιορισμοί που επέβαλαν οι παραδοσιακές παραδοχές (ι</w:t>
      </w:r>
      <w:r w:rsidRPr="00376EEB">
        <w:rPr>
          <w:sz w:val="33"/>
          <w:szCs w:val="23"/>
        </w:rPr>
        <w:t>α</w:t>
      </w:r>
      <w:r w:rsidRPr="00376EEB">
        <w:rPr>
          <w:sz w:val="33"/>
          <w:szCs w:val="23"/>
        </w:rPr>
        <w:t>τρικό μ</w:t>
      </w:r>
      <w:r w:rsidRPr="00376EEB">
        <w:rPr>
          <w:sz w:val="33"/>
          <w:szCs w:val="23"/>
        </w:rPr>
        <w:t>ο</w:t>
      </w:r>
      <w:r w:rsidRPr="00376EEB">
        <w:rPr>
          <w:sz w:val="33"/>
          <w:szCs w:val="23"/>
        </w:rPr>
        <w:t>ντέλο προσέγγισης της αναπηρίας) στην προσωπική ανάπτυξη, την αυτονομία και τον αυτοπροσδιορισμό των ατόμων με αναπηρία, και συνεπώς να προχωρήσουν στην αναθεώρηση/μετασχηματισμό αυτών, μ</w:t>
      </w:r>
      <w:r w:rsidRPr="00376EEB">
        <w:rPr>
          <w:sz w:val="33"/>
          <w:szCs w:val="23"/>
        </w:rPr>
        <w:t>έ</w:t>
      </w:r>
      <w:r w:rsidRPr="00376EEB">
        <w:rPr>
          <w:sz w:val="33"/>
          <w:szCs w:val="23"/>
        </w:rPr>
        <w:t>σω της συλλογικής δρ</w:t>
      </w:r>
      <w:r w:rsidRPr="00376EEB">
        <w:rPr>
          <w:sz w:val="33"/>
          <w:szCs w:val="23"/>
        </w:rPr>
        <w:t>ά</w:t>
      </w:r>
      <w:r w:rsidRPr="00376EEB">
        <w:rPr>
          <w:sz w:val="33"/>
          <w:szCs w:val="23"/>
        </w:rPr>
        <w:t>σης, αξιοποιώντας τις δυνατότητες του κοινωνικού μοντέλου για την αναπηρ</w:t>
      </w:r>
      <w:r w:rsidRPr="00376EEB">
        <w:rPr>
          <w:sz w:val="33"/>
          <w:szCs w:val="23"/>
        </w:rPr>
        <w:t>ί</w:t>
      </w:r>
      <w:r w:rsidRPr="00376EEB">
        <w:rPr>
          <w:sz w:val="33"/>
          <w:szCs w:val="23"/>
        </w:rPr>
        <w:t>α.</w:t>
      </w:r>
    </w:p>
    <w:p w:rsidR="00BF0D6E" w:rsidRPr="00376EEB" w:rsidRDefault="00BF0D6E" w:rsidP="00BF0D6E">
      <w:pPr>
        <w:spacing w:line="264" w:lineRule="auto"/>
        <w:rPr>
          <w:sz w:val="33"/>
          <w:szCs w:val="23"/>
        </w:rPr>
      </w:pPr>
      <w:r w:rsidRPr="00376EEB">
        <w:rPr>
          <w:sz w:val="33"/>
          <w:szCs w:val="23"/>
        </w:rPr>
        <w:t>Σκοπός της συνδικαλιστικής εκπαίδευσης είναι τα στελέχη των αναπηρ</w:t>
      </w:r>
      <w:r w:rsidRPr="00376EEB">
        <w:rPr>
          <w:sz w:val="33"/>
          <w:szCs w:val="23"/>
        </w:rPr>
        <w:t>ι</w:t>
      </w:r>
      <w:r w:rsidRPr="00376EEB">
        <w:rPr>
          <w:sz w:val="33"/>
          <w:szCs w:val="23"/>
        </w:rPr>
        <w:t xml:space="preserve">κών οργανώσεων να λειτουργήσουν ως ακτιβιστές και συνήγοροι των </w:t>
      </w:r>
      <w:r w:rsidRPr="00376EEB">
        <w:rPr>
          <w:sz w:val="33"/>
          <w:szCs w:val="23"/>
        </w:rPr>
        <w:t>α</w:t>
      </w:r>
      <w:r w:rsidRPr="00376EEB">
        <w:rPr>
          <w:sz w:val="33"/>
          <w:szCs w:val="23"/>
        </w:rPr>
        <w:t xml:space="preserve">τόμων με αναπηρία και των οικογενειών τους και να είναι σε θέση να </w:t>
      </w:r>
      <w:r w:rsidRPr="00376EEB">
        <w:rPr>
          <w:sz w:val="33"/>
          <w:szCs w:val="23"/>
        </w:rPr>
        <w:t>ε</w:t>
      </w:r>
      <w:r w:rsidRPr="00376EEB">
        <w:rPr>
          <w:sz w:val="33"/>
          <w:szCs w:val="23"/>
        </w:rPr>
        <w:t xml:space="preserve">νημερώνουν τα άτομα με αναπηρία για τα δικαιώματά τους και να τα </w:t>
      </w:r>
      <w:r w:rsidRPr="00376EEB">
        <w:rPr>
          <w:sz w:val="33"/>
          <w:szCs w:val="23"/>
        </w:rPr>
        <w:t>υ</w:t>
      </w:r>
      <w:r w:rsidRPr="00376EEB">
        <w:rPr>
          <w:sz w:val="33"/>
          <w:szCs w:val="23"/>
        </w:rPr>
        <w:t xml:space="preserve">ποστηρίζουν να δρουν νομικά και συγχρόνως, να παρακολουθούν την </w:t>
      </w:r>
      <w:r w:rsidRPr="00376EEB">
        <w:rPr>
          <w:sz w:val="33"/>
          <w:szCs w:val="23"/>
        </w:rPr>
        <w:t>ε</w:t>
      </w:r>
      <w:r w:rsidRPr="00376EEB">
        <w:rPr>
          <w:sz w:val="33"/>
          <w:szCs w:val="23"/>
        </w:rPr>
        <w:t>φαρμογή της νομοθεσίας και να αγωνίζονται για πρ</w:t>
      </w:r>
      <w:r w:rsidRPr="00376EEB">
        <w:rPr>
          <w:sz w:val="33"/>
          <w:szCs w:val="23"/>
        </w:rPr>
        <w:t>ό</w:t>
      </w:r>
      <w:r w:rsidRPr="00376EEB">
        <w:rPr>
          <w:sz w:val="33"/>
          <w:szCs w:val="23"/>
        </w:rPr>
        <w:t>σθετες πολιτικές και νομοθετικές πρωτοβουλίες.</w:t>
      </w:r>
    </w:p>
    <w:p w:rsidR="00BF0D6E" w:rsidRPr="00376EEB" w:rsidRDefault="00BF0D6E" w:rsidP="00BF0D6E">
      <w:pPr>
        <w:spacing w:line="264" w:lineRule="auto"/>
        <w:rPr>
          <w:sz w:val="33"/>
          <w:szCs w:val="23"/>
        </w:rPr>
      </w:pPr>
      <w:r w:rsidRPr="00376EEB">
        <w:rPr>
          <w:sz w:val="33"/>
          <w:szCs w:val="23"/>
        </w:rPr>
        <w:t>Αναμφίβολα, η διοργάνωση των εκπαιδευτικών προγραμμάτων, βρίσκει το ζ</w:t>
      </w:r>
      <w:r w:rsidRPr="00376EEB">
        <w:rPr>
          <w:sz w:val="33"/>
          <w:szCs w:val="23"/>
        </w:rPr>
        <w:t>ή</w:t>
      </w:r>
      <w:r w:rsidRPr="00376EEB">
        <w:rPr>
          <w:sz w:val="33"/>
          <w:szCs w:val="23"/>
        </w:rPr>
        <w:t>τημα της αναπηρίας στην Ελλάδα σε μία κρίσιμη καμπή. Από τη μια μεριά, αξίες και α</w:t>
      </w:r>
      <w:r w:rsidRPr="00376EEB">
        <w:rPr>
          <w:sz w:val="33"/>
          <w:szCs w:val="23"/>
        </w:rPr>
        <w:t>ρ</w:t>
      </w:r>
      <w:r w:rsidRPr="00376EEB">
        <w:rPr>
          <w:sz w:val="33"/>
          <w:szCs w:val="23"/>
        </w:rPr>
        <w:t>χές που αναφέρονται στα ανθρώπινα δικαιώματα έχουν αποτυπωθεί σε κείμενα δι</w:t>
      </w:r>
      <w:r w:rsidRPr="00376EEB">
        <w:rPr>
          <w:sz w:val="33"/>
          <w:szCs w:val="23"/>
        </w:rPr>
        <w:t>ε</w:t>
      </w:r>
      <w:r w:rsidRPr="00376EEB">
        <w:rPr>
          <w:sz w:val="33"/>
          <w:szCs w:val="23"/>
        </w:rPr>
        <w:t>θνών οργανισμών και έχουν υιοθετηθεί από τη νομοθεσία της χώρας, με αποκορ</w:t>
      </w:r>
      <w:r w:rsidRPr="00376EEB">
        <w:rPr>
          <w:sz w:val="33"/>
          <w:szCs w:val="23"/>
        </w:rPr>
        <w:t>ύ</w:t>
      </w:r>
      <w:r w:rsidRPr="00376EEB">
        <w:rPr>
          <w:sz w:val="33"/>
          <w:szCs w:val="23"/>
        </w:rPr>
        <w:t>φωμα αυτών των θετικών εξελίξεων τη Διεθνή Σύμβαση για τα Δικαιώματα των Ατόμων με Αναπηρίες του ΟΗΕ, που κυρώθηκε από την Ελλάδα με τον ν.4074/2012. Από την άλλη μεριά, οι θεσμικές και πολιτικές κατακτήσεις του αν</w:t>
      </w:r>
      <w:r w:rsidRPr="00376EEB">
        <w:rPr>
          <w:sz w:val="33"/>
          <w:szCs w:val="23"/>
        </w:rPr>
        <w:t>α</w:t>
      </w:r>
      <w:r w:rsidRPr="00376EEB">
        <w:rPr>
          <w:sz w:val="33"/>
          <w:szCs w:val="23"/>
        </w:rPr>
        <w:t>πηρικού κινήματος στην Ελλάδα απειλούνται. Η επιδείνωση των οικονομικών πρ</w:t>
      </w:r>
      <w:r w:rsidRPr="00376EEB">
        <w:rPr>
          <w:sz w:val="33"/>
          <w:szCs w:val="23"/>
        </w:rPr>
        <w:t>ο</w:t>
      </w:r>
      <w:r w:rsidRPr="00376EEB">
        <w:rPr>
          <w:sz w:val="33"/>
          <w:szCs w:val="23"/>
        </w:rPr>
        <w:t>ϋποθέσεων για την άσκηση των δικαιωμάτων, προσδίδει στα δικαιώματα το χαρακτηρ</w:t>
      </w:r>
      <w:r w:rsidRPr="00376EEB">
        <w:rPr>
          <w:sz w:val="33"/>
          <w:szCs w:val="23"/>
        </w:rPr>
        <w:t>ι</w:t>
      </w:r>
      <w:r w:rsidRPr="00376EEB">
        <w:rPr>
          <w:sz w:val="33"/>
          <w:szCs w:val="23"/>
        </w:rPr>
        <w:t>στικό του μη ρεαλιστικού. Με τον τρόπο αυτό επανεισάγεται, εμμέσως, η ξεπερασμένη εξατομίκευση της αναπηρίας, στο πλαίσιο μιας οικονομ</w:t>
      </w:r>
      <w:r w:rsidRPr="00376EEB">
        <w:rPr>
          <w:sz w:val="33"/>
          <w:szCs w:val="23"/>
        </w:rPr>
        <w:t>ί</w:t>
      </w:r>
      <w:r w:rsidRPr="00376EEB">
        <w:rPr>
          <w:sz w:val="33"/>
          <w:szCs w:val="23"/>
        </w:rPr>
        <w:t>στικης και ατομικιστικής αντίληψης για την αποτελεσματική λειτουργία της οικονομίας και της κοινωνίας.</w:t>
      </w:r>
    </w:p>
    <w:p w:rsidR="00AA1174" w:rsidRPr="00376EEB" w:rsidRDefault="00BF0D6E" w:rsidP="00BF0D6E">
      <w:pPr>
        <w:spacing w:line="264" w:lineRule="auto"/>
        <w:rPr>
          <w:sz w:val="33"/>
          <w:szCs w:val="23"/>
        </w:rPr>
      </w:pPr>
      <w:r w:rsidRPr="00376EEB">
        <w:rPr>
          <w:sz w:val="33"/>
          <w:szCs w:val="23"/>
        </w:rPr>
        <w:t>Υπό αυτές τις συνθήκες, οι στόχοι του αναπηρικού κινήματος εστιάζουν στην κατοχύρωση των κεκτημένων δικαιωμάτων, στην οικοδόμηση σχ</w:t>
      </w:r>
      <w:r w:rsidRPr="00376EEB">
        <w:rPr>
          <w:sz w:val="33"/>
          <w:szCs w:val="23"/>
        </w:rPr>
        <w:t>έ</w:t>
      </w:r>
      <w:r w:rsidRPr="00376EEB">
        <w:rPr>
          <w:sz w:val="33"/>
          <w:szCs w:val="23"/>
        </w:rPr>
        <w:t>σεων κοινωνικής αλληλεγγύης για την αντιμετώπιση των αναγκών, π</w:t>
      </w:r>
      <w:r w:rsidRPr="00376EEB">
        <w:rPr>
          <w:sz w:val="33"/>
          <w:szCs w:val="23"/>
        </w:rPr>
        <w:t>α</w:t>
      </w:r>
      <w:r w:rsidRPr="00376EEB">
        <w:rPr>
          <w:sz w:val="33"/>
          <w:szCs w:val="23"/>
        </w:rPr>
        <w:t>ράλληλα βέβαια με ενέργειες για τη διεύρυνση των κοινωνικών δικαι</w:t>
      </w:r>
      <w:r w:rsidRPr="00376EEB">
        <w:rPr>
          <w:sz w:val="33"/>
          <w:szCs w:val="23"/>
        </w:rPr>
        <w:t>ω</w:t>
      </w:r>
      <w:r w:rsidRPr="00376EEB">
        <w:rPr>
          <w:sz w:val="33"/>
          <w:szCs w:val="23"/>
        </w:rPr>
        <w:t>μάτων και την έμπρακτη στήριξή τους. Προϋπόθεση για την επίτευξη των στόχων μας είναι η ενδυνάμωση του αναπηρικού κινήματος σε όρους α</w:t>
      </w:r>
      <w:r w:rsidRPr="00376EEB">
        <w:rPr>
          <w:sz w:val="33"/>
          <w:szCs w:val="23"/>
        </w:rPr>
        <w:t>ν</w:t>
      </w:r>
      <w:r w:rsidRPr="00376EEB">
        <w:rPr>
          <w:sz w:val="33"/>
          <w:szCs w:val="23"/>
        </w:rPr>
        <w:t>θρώπινου δυναμικού, παραγωγής θέσεων, λειτουργίας των οργάνων και αποτελεσματικής οργάνωσης των διεκδικήσεών του. Στο πλαίσιο α</w:t>
      </w:r>
      <w:r w:rsidRPr="00376EEB">
        <w:rPr>
          <w:sz w:val="33"/>
          <w:szCs w:val="23"/>
        </w:rPr>
        <w:t>υ</w:t>
      </w:r>
      <w:r w:rsidRPr="00376EEB">
        <w:rPr>
          <w:sz w:val="33"/>
          <w:szCs w:val="23"/>
        </w:rPr>
        <w:t>τό, τα προγράμματα συνδικαλιστικής εκπαίδευσης συνιστούν πολιτική πράξη κοινωνικής αλλαγής, με έμφαση στα ανθρώπινα δικαιώματα των ατόμων με αναπηρία.</w:t>
      </w:r>
    </w:p>
    <w:p w:rsidR="00C36B5C" w:rsidRPr="00376EEB" w:rsidRDefault="00C36B5C" w:rsidP="00C36B5C">
      <w:pPr>
        <w:rPr>
          <w:sz w:val="34"/>
        </w:rPr>
        <w:sectPr w:rsidR="00C36B5C" w:rsidRPr="00376EEB" w:rsidSect="00BF0D6E">
          <w:type w:val="nextColumn"/>
          <w:pgSz w:w="11906" w:h="16838"/>
          <w:pgMar w:top="1134" w:right="1021" w:bottom="1134" w:left="1021" w:header="708" w:footer="708" w:gutter="0"/>
          <w:cols w:space="708"/>
          <w:docGrid w:linePitch="360"/>
        </w:sectPr>
      </w:pPr>
      <w:bookmarkStart w:id="5" w:name="_Toc388634118"/>
      <w:bookmarkStart w:id="6" w:name="_Toc388634270"/>
    </w:p>
    <w:p w:rsidR="00AA1174" w:rsidRPr="00376EEB" w:rsidRDefault="00B74F44" w:rsidP="00A56D7E">
      <w:pPr>
        <w:pStyle w:val="1"/>
        <w:numPr>
          <w:ilvl w:val="0"/>
          <w:numId w:val="0"/>
        </w:numPr>
        <w:rPr>
          <w:sz w:val="46"/>
        </w:rPr>
      </w:pPr>
      <w:bookmarkStart w:id="7" w:name="_Toc389348693"/>
      <w:bookmarkStart w:id="8" w:name="_Toc389381519"/>
      <w:r w:rsidRPr="00376EEB">
        <w:rPr>
          <w:sz w:val="46"/>
        </w:rPr>
        <w:t>ΕΙΣΑΓΩΓΙΚΟ ΣΗΜΕΙΩΜΑ</w:t>
      </w:r>
      <w:bookmarkEnd w:id="5"/>
      <w:bookmarkEnd w:id="6"/>
      <w:bookmarkEnd w:id="7"/>
      <w:bookmarkEnd w:id="8"/>
    </w:p>
    <w:p w:rsidR="00B74F44" w:rsidRPr="00376EEB" w:rsidRDefault="00B74F44" w:rsidP="00B74F44">
      <w:pPr>
        <w:rPr>
          <w:sz w:val="33"/>
          <w:szCs w:val="23"/>
        </w:rPr>
      </w:pPr>
      <w:r w:rsidRPr="00376EEB">
        <w:rPr>
          <w:sz w:val="33"/>
          <w:szCs w:val="23"/>
        </w:rPr>
        <w:t xml:space="preserve">Η συγγραφή του παρόντος τόμου εντάσσεται στη </w:t>
      </w:r>
      <w:r w:rsidRPr="00376EEB">
        <w:rPr>
          <w:b/>
          <w:sz w:val="33"/>
          <w:szCs w:val="23"/>
        </w:rPr>
        <w:t>Δράση 1</w:t>
      </w:r>
      <w:r w:rsidRPr="00376EEB">
        <w:rPr>
          <w:sz w:val="33"/>
          <w:szCs w:val="23"/>
        </w:rPr>
        <w:t xml:space="preserve"> «Πρόγραμμα Εκπαίδευσης Αιρετών Στελεχών και Εργαζομένων του Αναπηρικού Κ</w:t>
      </w:r>
      <w:r w:rsidRPr="00376EEB">
        <w:rPr>
          <w:sz w:val="33"/>
          <w:szCs w:val="23"/>
        </w:rPr>
        <w:t>ι</w:t>
      </w:r>
      <w:r w:rsidRPr="00376EEB">
        <w:rPr>
          <w:sz w:val="33"/>
          <w:szCs w:val="23"/>
        </w:rPr>
        <w:t xml:space="preserve">νήματος στον Σχεδιασμό Πολιτικής για Θέματα Αναπηρίας» του </w:t>
      </w:r>
      <w:r w:rsidRPr="00376EEB">
        <w:rPr>
          <w:b/>
          <w:sz w:val="33"/>
          <w:szCs w:val="23"/>
        </w:rPr>
        <w:t>Υποέ</w:t>
      </w:r>
      <w:r w:rsidRPr="00376EEB">
        <w:rPr>
          <w:b/>
          <w:sz w:val="33"/>
          <w:szCs w:val="23"/>
        </w:rPr>
        <w:t>ρ</w:t>
      </w:r>
      <w:r w:rsidRPr="00376EEB">
        <w:rPr>
          <w:b/>
          <w:sz w:val="33"/>
          <w:szCs w:val="23"/>
        </w:rPr>
        <w:t>γου 1</w:t>
      </w:r>
      <w:r w:rsidRPr="00376EEB">
        <w:rPr>
          <w:sz w:val="33"/>
          <w:szCs w:val="23"/>
        </w:rPr>
        <w:t xml:space="preserve"> «Εκπαιδευτικά Προγράμματα Δια Βίου Μάθησης για ΑμεΑ» της </w:t>
      </w:r>
      <w:r w:rsidRPr="00376EEB">
        <w:rPr>
          <w:b/>
          <w:sz w:val="33"/>
          <w:szCs w:val="23"/>
        </w:rPr>
        <w:t>Πράξης</w:t>
      </w:r>
      <w:r w:rsidRPr="00376EEB">
        <w:rPr>
          <w:sz w:val="33"/>
          <w:szCs w:val="23"/>
        </w:rPr>
        <w:t xml:space="preserve"> «ΠΡΟΓΡΑΜΜΑΤΑ ΔΙΑ ΒΙΟΥ ΕΚΠΑΙΔΕΥΣΗΣ ΓΙΑ ΤΗΝ ΑΝΑΠΗΡΙΑ – Α.Π. 7, Α.Π.8, Α.Π.9» στο πλαίσιο του </w:t>
      </w:r>
      <w:r w:rsidRPr="00376EEB">
        <w:rPr>
          <w:b/>
          <w:sz w:val="33"/>
          <w:szCs w:val="23"/>
        </w:rPr>
        <w:t>Ε.Π. «Εκπαίδε</w:t>
      </w:r>
      <w:r w:rsidRPr="00376EEB">
        <w:rPr>
          <w:b/>
          <w:sz w:val="33"/>
          <w:szCs w:val="23"/>
        </w:rPr>
        <w:t>υ</w:t>
      </w:r>
      <w:r w:rsidRPr="00376EEB">
        <w:rPr>
          <w:b/>
          <w:sz w:val="33"/>
          <w:szCs w:val="23"/>
        </w:rPr>
        <w:t>ση και Δια Βίου Μάθηση»</w:t>
      </w:r>
      <w:r w:rsidRPr="00376EEB">
        <w:rPr>
          <w:sz w:val="33"/>
          <w:szCs w:val="23"/>
        </w:rPr>
        <w:t>.</w:t>
      </w:r>
    </w:p>
    <w:p w:rsidR="00612DF9" w:rsidRPr="00376EEB" w:rsidRDefault="00B74F44" w:rsidP="00B74F44">
      <w:pPr>
        <w:rPr>
          <w:sz w:val="33"/>
          <w:szCs w:val="23"/>
        </w:rPr>
      </w:pPr>
      <w:r w:rsidRPr="00376EEB">
        <w:rPr>
          <w:sz w:val="33"/>
          <w:szCs w:val="23"/>
        </w:rPr>
        <w:t>Ο παρών τόμος είναι μέρος σειράς εγχειριδίων που εκπονήθηκαν στο πλαίσιο του προγράμματος επιμό</w:t>
      </w:r>
      <w:r w:rsidRPr="00376EEB">
        <w:rPr>
          <w:sz w:val="33"/>
          <w:szCs w:val="23"/>
        </w:rPr>
        <w:t>ρ</w:t>
      </w:r>
      <w:r w:rsidRPr="00376EEB">
        <w:rPr>
          <w:sz w:val="33"/>
          <w:szCs w:val="23"/>
        </w:rPr>
        <w:t>φωσης των στελεχών του αναπηρικού κινήματος. Η εν λόγω σειρά περιλαμβάνει:</w:t>
      </w:r>
    </w:p>
    <w:p w:rsidR="00491326" w:rsidRPr="00376EEB" w:rsidRDefault="00B74F44" w:rsidP="00B74F44">
      <w:pPr>
        <w:pStyle w:val="a8"/>
        <w:numPr>
          <w:ilvl w:val="0"/>
          <w:numId w:val="2"/>
        </w:numPr>
        <w:rPr>
          <w:sz w:val="33"/>
          <w:szCs w:val="23"/>
        </w:rPr>
      </w:pPr>
      <w:r w:rsidRPr="00376EEB">
        <w:rPr>
          <w:sz w:val="33"/>
          <w:szCs w:val="23"/>
        </w:rPr>
        <w:t xml:space="preserve">Ένα </w:t>
      </w:r>
      <w:r w:rsidRPr="00376EEB">
        <w:rPr>
          <w:b/>
          <w:sz w:val="33"/>
          <w:szCs w:val="23"/>
        </w:rPr>
        <w:t>συλλογικό τόμο</w:t>
      </w:r>
      <w:r w:rsidR="00BF0D6E" w:rsidRPr="00376EEB">
        <w:rPr>
          <w:b/>
          <w:sz w:val="33"/>
          <w:szCs w:val="23"/>
        </w:rPr>
        <w:t>*</w:t>
      </w:r>
      <w:r w:rsidRPr="00376EEB">
        <w:rPr>
          <w:sz w:val="33"/>
          <w:szCs w:val="23"/>
        </w:rPr>
        <w:t xml:space="preserve"> (Εγχειρίδιο Εκπαιδευομένου), ο οποίος καλ</w:t>
      </w:r>
      <w:r w:rsidRPr="00376EEB">
        <w:rPr>
          <w:sz w:val="33"/>
          <w:szCs w:val="23"/>
        </w:rPr>
        <w:t>ύ</w:t>
      </w:r>
      <w:r w:rsidRPr="00376EEB">
        <w:rPr>
          <w:sz w:val="33"/>
          <w:szCs w:val="23"/>
        </w:rPr>
        <w:t>πτει τις παρακάτω δέκα θεματικές ενότητες:</w:t>
      </w:r>
    </w:p>
    <w:p w:rsidR="007C25C1" w:rsidRPr="00376EEB" w:rsidRDefault="007C25C1" w:rsidP="00BF0D6E">
      <w:pPr>
        <w:pStyle w:val="a8"/>
        <w:numPr>
          <w:ilvl w:val="0"/>
          <w:numId w:val="3"/>
        </w:numPr>
        <w:spacing w:after="60"/>
        <w:ind w:left="992" w:hanging="357"/>
        <w:contextualSpacing w:val="0"/>
        <w:rPr>
          <w:sz w:val="33"/>
          <w:szCs w:val="23"/>
        </w:rPr>
      </w:pPr>
      <w:r w:rsidRPr="00376EEB">
        <w:rPr>
          <w:sz w:val="33"/>
          <w:szCs w:val="23"/>
        </w:rPr>
        <w:t>Αναπηρικό κίνημα</w:t>
      </w:r>
    </w:p>
    <w:p w:rsidR="007C25C1" w:rsidRPr="00376EEB" w:rsidRDefault="007C25C1" w:rsidP="00BF0D6E">
      <w:pPr>
        <w:pStyle w:val="a8"/>
        <w:numPr>
          <w:ilvl w:val="0"/>
          <w:numId w:val="3"/>
        </w:numPr>
        <w:spacing w:after="60"/>
        <w:ind w:left="992" w:hanging="357"/>
        <w:contextualSpacing w:val="0"/>
        <w:rPr>
          <w:sz w:val="33"/>
          <w:szCs w:val="23"/>
        </w:rPr>
      </w:pPr>
      <w:r w:rsidRPr="00376EEB">
        <w:rPr>
          <w:sz w:val="33"/>
          <w:szCs w:val="23"/>
        </w:rPr>
        <w:t>Θεωρίες ερμηνείας της αναπηρίας: οι σύγχρονες προσεγγίσεις</w:t>
      </w:r>
    </w:p>
    <w:p w:rsidR="007C25C1" w:rsidRPr="00376EEB" w:rsidRDefault="007C25C1" w:rsidP="00BF0D6E">
      <w:pPr>
        <w:pStyle w:val="a8"/>
        <w:numPr>
          <w:ilvl w:val="0"/>
          <w:numId w:val="3"/>
        </w:numPr>
        <w:spacing w:after="60"/>
        <w:ind w:left="992" w:hanging="357"/>
        <w:contextualSpacing w:val="0"/>
        <w:rPr>
          <w:sz w:val="33"/>
          <w:szCs w:val="23"/>
        </w:rPr>
      </w:pPr>
      <w:r w:rsidRPr="00376EEB">
        <w:rPr>
          <w:sz w:val="33"/>
          <w:szCs w:val="23"/>
        </w:rPr>
        <w:t>Οργάνωση και λειτουργία ελληνικής πολιτείας, κοινωνικοί ετα</w:t>
      </w:r>
      <w:r w:rsidRPr="00376EEB">
        <w:rPr>
          <w:sz w:val="33"/>
          <w:szCs w:val="23"/>
        </w:rPr>
        <w:t>ί</w:t>
      </w:r>
      <w:r w:rsidRPr="00376EEB">
        <w:rPr>
          <w:sz w:val="33"/>
          <w:szCs w:val="23"/>
        </w:rPr>
        <w:t>ροι, κοινωνία των πολ</w:t>
      </w:r>
      <w:r w:rsidRPr="00376EEB">
        <w:rPr>
          <w:sz w:val="33"/>
          <w:szCs w:val="23"/>
        </w:rPr>
        <w:t>ι</w:t>
      </w:r>
      <w:r w:rsidRPr="00376EEB">
        <w:rPr>
          <w:sz w:val="33"/>
          <w:szCs w:val="23"/>
        </w:rPr>
        <w:t>τών</w:t>
      </w:r>
    </w:p>
    <w:p w:rsidR="007C25C1" w:rsidRPr="00376EEB" w:rsidRDefault="007C25C1" w:rsidP="00BF0D6E">
      <w:pPr>
        <w:pStyle w:val="a8"/>
        <w:numPr>
          <w:ilvl w:val="0"/>
          <w:numId w:val="3"/>
        </w:numPr>
        <w:spacing w:after="60"/>
        <w:ind w:left="992" w:hanging="357"/>
        <w:contextualSpacing w:val="0"/>
        <w:rPr>
          <w:sz w:val="33"/>
          <w:szCs w:val="23"/>
        </w:rPr>
      </w:pPr>
      <w:r w:rsidRPr="00376EEB">
        <w:rPr>
          <w:sz w:val="33"/>
          <w:szCs w:val="23"/>
        </w:rPr>
        <w:t>Εθνική / ευρωπαϊκή / διεθνής νομοθεσία</w:t>
      </w:r>
    </w:p>
    <w:p w:rsidR="007C25C1" w:rsidRPr="00376EEB" w:rsidRDefault="007C25C1" w:rsidP="00BF0D6E">
      <w:pPr>
        <w:pStyle w:val="a8"/>
        <w:numPr>
          <w:ilvl w:val="0"/>
          <w:numId w:val="3"/>
        </w:numPr>
        <w:spacing w:after="60"/>
        <w:ind w:left="992" w:hanging="357"/>
        <w:contextualSpacing w:val="0"/>
        <w:rPr>
          <w:sz w:val="33"/>
          <w:szCs w:val="23"/>
        </w:rPr>
      </w:pPr>
      <w:r w:rsidRPr="00376EEB">
        <w:rPr>
          <w:sz w:val="33"/>
          <w:szCs w:val="23"/>
        </w:rPr>
        <w:t>Άτομα με αναπηρία και απασχόληση</w:t>
      </w:r>
    </w:p>
    <w:p w:rsidR="007C25C1" w:rsidRPr="00376EEB" w:rsidRDefault="007C25C1" w:rsidP="00BF0D6E">
      <w:pPr>
        <w:pStyle w:val="a8"/>
        <w:numPr>
          <w:ilvl w:val="0"/>
          <w:numId w:val="3"/>
        </w:numPr>
        <w:spacing w:after="60"/>
        <w:ind w:left="992" w:hanging="357"/>
        <w:contextualSpacing w:val="0"/>
        <w:rPr>
          <w:sz w:val="33"/>
          <w:szCs w:val="23"/>
        </w:rPr>
      </w:pPr>
      <w:r w:rsidRPr="00376EEB">
        <w:rPr>
          <w:sz w:val="33"/>
          <w:szCs w:val="23"/>
        </w:rPr>
        <w:t>Άτομα με αναπηρία και εκπαίδευση</w:t>
      </w:r>
    </w:p>
    <w:p w:rsidR="007C25C1" w:rsidRPr="00376EEB" w:rsidRDefault="007C25C1" w:rsidP="00BF0D6E">
      <w:pPr>
        <w:pStyle w:val="a8"/>
        <w:numPr>
          <w:ilvl w:val="0"/>
          <w:numId w:val="3"/>
        </w:numPr>
        <w:spacing w:after="60"/>
        <w:ind w:left="992" w:hanging="357"/>
        <w:contextualSpacing w:val="0"/>
        <w:rPr>
          <w:sz w:val="33"/>
          <w:szCs w:val="23"/>
        </w:rPr>
      </w:pPr>
      <w:r w:rsidRPr="00376EEB">
        <w:rPr>
          <w:sz w:val="33"/>
          <w:szCs w:val="23"/>
        </w:rPr>
        <w:t>Άτομα με αναπηρία και υγεία-πρόνοια</w:t>
      </w:r>
    </w:p>
    <w:p w:rsidR="007C25C1" w:rsidRPr="00376EEB" w:rsidRDefault="007C25C1" w:rsidP="00BF0D6E">
      <w:pPr>
        <w:pStyle w:val="a8"/>
        <w:numPr>
          <w:ilvl w:val="0"/>
          <w:numId w:val="3"/>
        </w:numPr>
        <w:spacing w:after="60"/>
        <w:ind w:left="992" w:hanging="357"/>
        <w:contextualSpacing w:val="0"/>
        <w:rPr>
          <w:sz w:val="33"/>
          <w:szCs w:val="23"/>
        </w:rPr>
      </w:pPr>
      <w:r w:rsidRPr="00376EEB">
        <w:rPr>
          <w:sz w:val="33"/>
          <w:szCs w:val="23"/>
        </w:rPr>
        <w:t>Άτομα με αναπηρία και προσβασιμότητα</w:t>
      </w:r>
    </w:p>
    <w:p w:rsidR="007C25C1" w:rsidRPr="00376EEB" w:rsidRDefault="007C25C1" w:rsidP="00BF0D6E">
      <w:pPr>
        <w:pStyle w:val="a8"/>
        <w:numPr>
          <w:ilvl w:val="0"/>
          <w:numId w:val="3"/>
        </w:numPr>
        <w:spacing w:after="60"/>
        <w:ind w:left="992" w:hanging="357"/>
        <w:contextualSpacing w:val="0"/>
        <w:rPr>
          <w:sz w:val="33"/>
          <w:szCs w:val="23"/>
        </w:rPr>
      </w:pPr>
      <w:r w:rsidRPr="00376EEB">
        <w:rPr>
          <w:sz w:val="33"/>
          <w:szCs w:val="23"/>
        </w:rPr>
        <w:t>Άτομα με αναπηρία και ΜΜΕ</w:t>
      </w:r>
    </w:p>
    <w:p w:rsidR="007C25C1" w:rsidRPr="00376EEB" w:rsidRDefault="007C25C1" w:rsidP="00321658">
      <w:pPr>
        <w:pStyle w:val="a8"/>
        <w:numPr>
          <w:ilvl w:val="0"/>
          <w:numId w:val="3"/>
        </w:numPr>
        <w:spacing w:after="160"/>
        <w:ind w:left="992" w:hanging="357"/>
        <w:contextualSpacing w:val="0"/>
        <w:rPr>
          <w:sz w:val="33"/>
          <w:szCs w:val="23"/>
        </w:rPr>
      </w:pPr>
      <w:r w:rsidRPr="00376EEB">
        <w:rPr>
          <w:sz w:val="33"/>
          <w:szCs w:val="23"/>
        </w:rPr>
        <w:t>Σχεδιάζοντας στην πράξη τη νέα πολιτική για την αναπηρία / πρ</w:t>
      </w:r>
      <w:r w:rsidRPr="00376EEB">
        <w:rPr>
          <w:sz w:val="33"/>
          <w:szCs w:val="23"/>
        </w:rPr>
        <w:t>α</w:t>
      </w:r>
      <w:r w:rsidRPr="00376EEB">
        <w:rPr>
          <w:sz w:val="33"/>
          <w:szCs w:val="23"/>
        </w:rPr>
        <w:t>κτικά εργαλεία.</w:t>
      </w:r>
    </w:p>
    <w:p w:rsidR="007C25C1" w:rsidRPr="00376EEB" w:rsidRDefault="00B74F44" w:rsidP="00B74F44">
      <w:pPr>
        <w:pStyle w:val="a8"/>
        <w:numPr>
          <w:ilvl w:val="0"/>
          <w:numId w:val="2"/>
        </w:numPr>
        <w:rPr>
          <w:sz w:val="33"/>
          <w:szCs w:val="23"/>
        </w:rPr>
      </w:pPr>
      <w:r w:rsidRPr="00376EEB">
        <w:rPr>
          <w:sz w:val="33"/>
          <w:szCs w:val="23"/>
        </w:rPr>
        <w:t xml:space="preserve">Έξι </w:t>
      </w:r>
      <w:r w:rsidRPr="00376EEB">
        <w:rPr>
          <w:b/>
          <w:sz w:val="33"/>
          <w:szCs w:val="23"/>
        </w:rPr>
        <w:t>εγχειρίδια</w:t>
      </w:r>
      <w:r w:rsidRPr="00376EEB">
        <w:rPr>
          <w:sz w:val="33"/>
          <w:szCs w:val="23"/>
        </w:rPr>
        <w:t xml:space="preserve"> (Εγχειρίδια Εκπαιδευομένων) όπου εξειδικεύονται ορ</w:t>
      </w:r>
      <w:r w:rsidRPr="00376EEB">
        <w:rPr>
          <w:sz w:val="33"/>
          <w:szCs w:val="23"/>
        </w:rPr>
        <w:t>ι</w:t>
      </w:r>
      <w:r w:rsidRPr="00376EEB">
        <w:rPr>
          <w:sz w:val="33"/>
          <w:szCs w:val="23"/>
        </w:rPr>
        <w:t>σμένες από τις θεματικές ενότητες του ανωτέρω συλλογικού τόμου. Συγκεκριμένα:</w:t>
      </w:r>
    </w:p>
    <w:p w:rsidR="007C25C1" w:rsidRPr="00376EEB" w:rsidRDefault="007C25C1" w:rsidP="00BF0D6E">
      <w:pPr>
        <w:pStyle w:val="a8"/>
        <w:numPr>
          <w:ilvl w:val="0"/>
          <w:numId w:val="3"/>
        </w:numPr>
        <w:spacing w:after="60"/>
        <w:ind w:left="992" w:hanging="357"/>
        <w:contextualSpacing w:val="0"/>
        <w:rPr>
          <w:sz w:val="33"/>
          <w:szCs w:val="23"/>
        </w:rPr>
      </w:pPr>
      <w:r w:rsidRPr="00376EEB">
        <w:rPr>
          <w:sz w:val="33"/>
          <w:szCs w:val="23"/>
        </w:rPr>
        <w:t>Εργασία-απασχόληση και αναπηρία</w:t>
      </w:r>
    </w:p>
    <w:p w:rsidR="007C25C1" w:rsidRPr="00376EEB" w:rsidRDefault="007C25C1" w:rsidP="00BF0D6E">
      <w:pPr>
        <w:pStyle w:val="a8"/>
        <w:numPr>
          <w:ilvl w:val="0"/>
          <w:numId w:val="3"/>
        </w:numPr>
        <w:spacing w:after="60"/>
        <w:ind w:left="992" w:hanging="357"/>
        <w:contextualSpacing w:val="0"/>
        <w:rPr>
          <w:sz w:val="33"/>
          <w:szCs w:val="23"/>
        </w:rPr>
      </w:pPr>
      <w:r w:rsidRPr="00376EEB">
        <w:rPr>
          <w:sz w:val="33"/>
          <w:szCs w:val="23"/>
        </w:rPr>
        <w:t>Εκπαίδευση και αναπηρία</w:t>
      </w:r>
    </w:p>
    <w:p w:rsidR="007C25C1" w:rsidRPr="00376EEB" w:rsidRDefault="007C25C1" w:rsidP="00BF0D6E">
      <w:pPr>
        <w:pStyle w:val="a8"/>
        <w:numPr>
          <w:ilvl w:val="0"/>
          <w:numId w:val="3"/>
        </w:numPr>
        <w:spacing w:after="60"/>
        <w:ind w:left="992" w:hanging="357"/>
        <w:contextualSpacing w:val="0"/>
        <w:rPr>
          <w:sz w:val="33"/>
          <w:szCs w:val="23"/>
        </w:rPr>
      </w:pPr>
      <w:r w:rsidRPr="00376EEB">
        <w:rPr>
          <w:sz w:val="33"/>
          <w:szCs w:val="23"/>
        </w:rPr>
        <w:t>Προσβασιμότητα και αναπηρία</w:t>
      </w:r>
    </w:p>
    <w:p w:rsidR="007C25C1" w:rsidRPr="00376EEB" w:rsidRDefault="007C25C1" w:rsidP="00BF0D6E">
      <w:pPr>
        <w:pStyle w:val="a8"/>
        <w:numPr>
          <w:ilvl w:val="0"/>
          <w:numId w:val="3"/>
        </w:numPr>
        <w:spacing w:after="60"/>
        <w:ind w:left="992" w:hanging="357"/>
        <w:contextualSpacing w:val="0"/>
        <w:rPr>
          <w:sz w:val="33"/>
          <w:szCs w:val="23"/>
        </w:rPr>
      </w:pPr>
      <w:r w:rsidRPr="00376EEB">
        <w:rPr>
          <w:sz w:val="33"/>
          <w:szCs w:val="23"/>
        </w:rPr>
        <w:t>Υγεία-Πρόνοια και αναπηρία</w:t>
      </w:r>
    </w:p>
    <w:p w:rsidR="007C25C1" w:rsidRPr="00376EEB" w:rsidRDefault="007C25C1" w:rsidP="00BF0D6E">
      <w:pPr>
        <w:pStyle w:val="a8"/>
        <w:numPr>
          <w:ilvl w:val="0"/>
          <w:numId w:val="3"/>
        </w:numPr>
        <w:spacing w:after="60"/>
        <w:ind w:left="992" w:hanging="357"/>
        <w:contextualSpacing w:val="0"/>
        <w:rPr>
          <w:sz w:val="33"/>
          <w:szCs w:val="23"/>
        </w:rPr>
      </w:pPr>
      <w:r w:rsidRPr="00376EEB">
        <w:rPr>
          <w:sz w:val="33"/>
          <w:szCs w:val="23"/>
        </w:rPr>
        <w:t>Ηλεκτρονική προσβασιμότητα και αναπηρία</w:t>
      </w:r>
    </w:p>
    <w:p w:rsidR="007C25C1" w:rsidRPr="00376EEB" w:rsidRDefault="007C25C1" w:rsidP="00321658">
      <w:pPr>
        <w:pStyle w:val="a8"/>
        <w:numPr>
          <w:ilvl w:val="0"/>
          <w:numId w:val="3"/>
        </w:numPr>
        <w:spacing w:after="160"/>
        <w:ind w:left="992" w:hanging="357"/>
        <w:contextualSpacing w:val="0"/>
        <w:rPr>
          <w:sz w:val="33"/>
          <w:szCs w:val="23"/>
        </w:rPr>
      </w:pPr>
      <w:r w:rsidRPr="00376EEB">
        <w:rPr>
          <w:sz w:val="33"/>
          <w:szCs w:val="23"/>
        </w:rPr>
        <w:t>Σχεδιάζοντας στην πράξη τη νέα πολιτική για την αναπηρία - πρ</w:t>
      </w:r>
      <w:r w:rsidRPr="00376EEB">
        <w:rPr>
          <w:sz w:val="33"/>
          <w:szCs w:val="23"/>
        </w:rPr>
        <w:t>α</w:t>
      </w:r>
      <w:r w:rsidRPr="00376EEB">
        <w:rPr>
          <w:sz w:val="33"/>
          <w:szCs w:val="23"/>
        </w:rPr>
        <w:t>κτικά εργαλεία.</w:t>
      </w:r>
    </w:p>
    <w:p w:rsidR="00B74F44" w:rsidRPr="00376EEB" w:rsidRDefault="00B74F44" w:rsidP="00B74F44">
      <w:pPr>
        <w:pStyle w:val="a8"/>
        <w:numPr>
          <w:ilvl w:val="0"/>
          <w:numId w:val="2"/>
        </w:numPr>
        <w:rPr>
          <w:sz w:val="33"/>
          <w:szCs w:val="23"/>
        </w:rPr>
      </w:pPr>
      <w:r w:rsidRPr="00376EEB">
        <w:rPr>
          <w:sz w:val="33"/>
          <w:szCs w:val="23"/>
        </w:rPr>
        <w:t xml:space="preserve">Ένα </w:t>
      </w:r>
      <w:r w:rsidRPr="00376EEB">
        <w:rPr>
          <w:b/>
          <w:sz w:val="33"/>
          <w:szCs w:val="23"/>
        </w:rPr>
        <w:t>εγχειρίδιο εκπαιδευτή</w:t>
      </w:r>
      <w:r w:rsidRPr="00376EEB">
        <w:rPr>
          <w:sz w:val="33"/>
          <w:szCs w:val="23"/>
        </w:rPr>
        <w:t xml:space="preserve"> όπου παρέχονται οι βασικές αρχές της ε</w:t>
      </w:r>
      <w:r w:rsidRPr="00376EEB">
        <w:rPr>
          <w:sz w:val="33"/>
          <w:szCs w:val="23"/>
        </w:rPr>
        <w:t>κ</w:t>
      </w:r>
      <w:r w:rsidRPr="00376EEB">
        <w:rPr>
          <w:sz w:val="33"/>
          <w:szCs w:val="23"/>
        </w:rPr>
        <w:t>παίδευσης ενηλίκων καθώς και οδηγίες προσαρμογής των γενικών α</w:t>
      </w:r>
      <w:r w:rsidRPr="00376EEB">
        <w:rPr>
          <w:sz w:val="33"/>
          <w:szCs w:val="23"/>
        </w:rPr>
        <w:t>ρ</w:t>
      </w:r>
      <w:r w:rsidRPr="00376EEB">
        <w:rPr>
          <w:sz w:val="33"/>
          <w:szCs w:val="23"/>
        </w:rPr>
        <w:t>χών στα χαρακτηριστικά και στις ανάγκες της συγκεκριμένης ομάδας-στόχου.</w:t>
      </w:r>
    </w:p>
    <w:p w:rsidR="00BF0D6E" w:rsidRPr="00376EEB" w:rsidRDefault="00BF0D6E" w:rsidP="00B74F44">
      <w:pPr>
        <w:rPr>
          <w:sz w:val="33"/>
          <w:szCs w:val="23"/>
        </w:rPr>
      </w:pPr>
      <w:r w:rsidRPr="00376EEB">
        <w:rPr>
          <w:sz w:val="33"/>
          <w:szCs w:val="23"/>
        </w:rPr>
        <w:t xml:space="preserve">* Ο παρών συλλογικός τόμος είναι </w:t>
      </w:r>
      <w:r w:rsidRPr="00376EEB">
        <w:rPr>
          <w:b/>
          <w:sz w:val="33"/>
          <w:szCs w:val="23"/>
        </w:rPr>
        <w:t>επικαιροποίηση της 1η έκδοσης</w:t>
      </w:r>
      <w:r w:rsidRPr="00376EEB">
        <w:rPr>
          <w:sz w:val="33"/>
          <w:szCs w:val="23"/>
        </w:rPr>
        <w:t xml:space="preserve"> (2008) που συντάχθηκε την προηγουμένη προγραμματική περίοδο από την Εθνική Συνομοσπονδία Ατόμων με Αναπηρία (Ε.Σ.Α.μεΑ.) στο πλα</w:t>
      </w:r>
      <w:r w:rsidRPr="00376EEB">
        <w:rPr>
          <w:sz w:val="33"/>
          <w:szCs w:val="23"/>
        </w:rPr>
        <w:t>ί</w:t>
      </w:r>
      <w:r w:rsidRPr="00376EEB">
        <w:rPr>
          <w:sz w:val="33"/>
          <w:szCs w:val="23"/>
        </w:rPr>
        <w:t>σιο της Πράξης «ΕΚΠΑΙΔΕΥΤΙΚΗ ΕΝΔΥΝΑΜΩΣΗ ΤΩΝ ΑΤΟΜΩΝ ΜΕ ΑΝΑΠΗΡΙΑ ΚΑΙ ΤΩΝ ΣΤΕΛΕΧΩΝ ΤΩΝ ΑΝΑΠΗΡΙΚΩΝ ΟΡΓ</w:t>
      </w:r>
      <w:r w:rsidRPr="00376EEB">
        <w:rPr>
          <w:sz w:val="33"/>
          <w:szCs w:val="23"/>
        </w:rPr>
        <w:t>Α</w:t>
      </w:r>
      <w:r w:rsidRPr="00376EEB">
        <w:rPr>
          <w:sz w:val="33"/>
          <w:szCs w:val="23"/>
        </w:rPr>
        <w:t>ΝΩΣΕΩΝ», η οποία εντάσσονταν στο Ε.Π. «ΕΚΠΑΙΔΕΥΣΗ ΚΑΙ Α</w:t>
      </w:r>
      <w:r w:rsidRPr="00376EEB">
        <w:rPr>
          <w:sz w:val="33"/>
          <w:szCs w:val="23"/>
        </w:rPr>
        <w:t>Ρ</w:t>
      </w:r>
      <w:r w:rsidRPr="00376EEB">
        <w:rPr>
          <w:sz w:val="33"/>
          <w:szCs w:val="23"/>
        </w:rPr>
        <w:t>ΧΙΚΗ ΕΠΑΓΓΕΛΜΑΤΙΚΗ ΚΑΤΑΡΤΙΣΗ» (ΕΠΕΑΕΚ ΙΙ), ΜΕΤΡΟ 2.5. «Δια Βίου Εκπαίδευση», ΕΝΕΡΓΕΙΑ 2.5.1. «Εναλλακτικές μορφές δια βίου εκπαίδευσης», ΚΑΤΗΓΟΡΙΑ ΠΡΑΞΕΩΝ «Ανάπτυξη των ΙΔΒΕ και λειτουργία προγραμμ</w:t>
      </w:r>
      <w:r w:rsidRPr="00376EEB">
        <w:rPr>
          <w:sz w:val="33"/>
          <w:szCs w:val="23"/>
        </w:rPr>
        <w:t>ά</w:t>
      </w:r>
      <w:r w:rsidRPr="00376EEB">
        <w:rPr>
          <w:sz w:val="33"/>
          <w:szCs w:val="23"/>
        </w:rPr>
        <w:t>των δια βίου εκπαίδευσης».</w:t>
      </w:r>
    </w:p>
    <w:p w:rsidR="00F63A74" w:rsidRPr="00376EEB" w:rsidRDefault="00F63A74" w:rsidP="00A56D7E">
      <w:pPr>
        <w:pStyle w:val="1"/>
        <w:numPr>
          <w:ilvl w:val="0"/>
          <w:numId w:val="0"/>
        </w:numPr>
        <w:rPr>
          <w:sz w:val="46"/>
        </w:rPr>
        <w:sectPr w:rsidR="00F63A74" w:rsidRPr="00376EEB" w:rsidSect="00C36B5C">
          <w:type w:val="oddPage"/>
          <w:pgSz w:w="11906" w:h="16838"/>
          <w:pgMar w:top="1134" w:right="1021" w:bottom="1134" w:left="1021" w:header="708" w:footer="708" w:gutter="0"/>
          <w:cols w:space="708"/>
          <w:docGrid w:linePitch="360"/>
        </w:sectPr>
      </w:pPr>
      <w:bookmarkStart w:id="9" w:name="_Toc388634119"/>
      <w:bookmarkStart w:id="10" w:name="_Toc388634271"/>
    </w:p>
    <w:p w:rsidR="00B74F44" w:rsidRPr="00376EEB" w:rsidRDefault="00B74F44" w:rsidP="00A56D7E">
      <w:pPr>
        <w:pStyle w:val="1"/>
        <w:numPr>
          <w:ilvl w:val="0"/>
          <w:numId w:val="0"/>
        </w:numPr>
        <w:rPr>
          <w:sz w:val="46"/>
        </w:rPr>
      </w:pPr>
      <w:bookmarkStart w:id="11" w:name="_Toc389348694"/>
      <w:bookmarkStart w:id="12" w:name="_Toc389381520"/>
      <w:r w:rsidRPr="00376EEB">
        <w:rPr>
          <w:sz w:val="46"/>
        </w:rPr>
        <w:t>ΕΙΣΑΓΩΓΗ</w:t>
      </w:r>
      <w:bookmarkEnd w:id="9"/>
      <w:bookmarkEnd w:id="10"/>
      <w:bookmarkEnd w:id="11"/>
      <w:bookmarkEnd w:id="12"/>
    </w:p>
    <w:p w:rsidR="00F63A74" w:rsidRPr="00376EEB" w:rsidRDefault="00F63A74" w:rsidP="00F63A74">
      <w:pPr>
        <w:rPr>
          <w:sz w:val="33"/>
          <w:szCs w:val="23"/>
        </w:rPr>
      </w:pPr>
      <w:r w:rsidRPr="00376EEB">
        <w:rPr>
          <w:sz w:val="33"/>
          <w:szCs w:val="23"/>
        </w:rPr>
        <w:t xml:space="preserve">Ο παρών συλλογικός τόμος με τίτλο: </w:t>
      </w:r>
      <w:r w:rsidRPr="00376EEB">
        <w:rPr>
          <w:i/>
          <w:sz w:val="33"/>
          <w:szCs w:val="23"/>
        </w:rPr>
        <w:t>«Σχεδιασμός πολιτικής σε θέματα αναπηρίας – Εγχειρίδιο Εκπαιδευόμενου»</w:t>
      </w:r>
      <w:r w:rsidRPr="00376EEB">
        <w:rPr>
          <w:sz w:val="33"/>
          <w:szCs w:val="23"/>
        </w:rPr>
        <w:t xml:space="preserve"> αναφέρεται στον έμπρακτο σχ</w:t>
      </w:r>
      <w:r w:rsidRPr="00376EEB">
        <w:rPr>
          <w:sz w:val="33"/>
          <w:szCs w:val="23"/>
        </w:rPr>
        <w:t>ε</w:t>
      </w:r>
      <w:r w:rsidRPr="00376EEB">
        <w:rPr>
          <w:sz w:val="33"/>
          <w:szCs w:val="23"/>
        </w:rPr>
        <w:t xml:space="preserve">διασμό μιας πολιτικής που αποσκοπεί στη βελτίωση των θεμάτων της </w:t>
      </w:r>
      <w:r w:rsidRPr="00376EEB">
        <w:rPr>
          <w:sz w:val="33"/>
          <w:szCs w:val="23"/>
        </w:rPr>
        <w:t>α</w:t>
      </w:r>
      <w:r w:rsidRPr="00376EEB">
        <w:rPr>
          <w:sz w:val="33"/>
          <w:szCs w:val="23"/>
        </w:rPr>
        <w:t>ναπηρίας. Ωστόσο, από τη χρονική περίοδο της πρώτης έκδοσης του τ</w:t>
      </w:r>
      <w:r w:rsidRPr="00376EEB">
        <w:rPr>
          <w:sz w:val="33"/>
          <w:szCs w:val="23"/>
        </w:rPr>
        <w:t>ό</w:t>
      </w:r>
      <w:r w:rsidRPr="00376EEB">
        <w:rPr>
          <w:sz w:val="33"/>
          <w:szCs w:val="23"/>
        </w:rPr>
        <w:t>μου αυτού (Ιούνιος 2008) έως σήμερα, μεσολάβησαν σημαντικές αλλ</w:t>
      </w:r>
      <w:r w:rsidRPr="00376EEB">
        <w:rPr>
          <w:sz w:val="33"/>
          <w:szCs w:val="23"/>
        </w:rPr>
        <w:t>α</w:t>
      </w:r>
      <w:r w:rsidRPr="00376EEB">
        <w:rPr>
          <w:sz w:val="33"/>
          <w:szCs w:val="23"/>
        </w:rPr>
        <w:t>γές, ορισμένες εκ των οποίων επηρέασαν προς αρνητική κατεύθυνση τη διαμόρφωση των σχετικών πολιτικών. Ως εκ τούτου κρίθηκε επιτακτική η ανάγκη συμπλήρωσης και επικαιροποίησης του παλαιού υλικού. Τα γεγ</w:t>
      </w:r>
      <w:r w:rsidRPr="00376EEB">
        <w:rPr>
          <w:sz w:val="33"/>
          <w:szCs w:val="23"/>
        </w:rPr>
        <w:t>ο</w:t>
      </w:r>
      <w:r w:rsidRPr="00376EEB">
        <w:rPr>
          <w:sz w:val="33"/>
          <w:szCs w:val="23"/>
        </w:rPr>
        <w:t>νότα που μεσολάβησαν αφορούν την ένταξη της ελληνικής οικονομίας στον ονομαζόμενο «μηχανισμό στήριξης» που οδήγησε σε σειρά δυσμ</w:t>
      </w:r>
      <w:r w:rsidRPr="00376EEB">
        <w:rPr>
          <w:sz w:val="33"/>
          <w:szCs w:val="23"/>
        </w:rPr>
        <w:t>ε</w:t>
      </w:r>
      <w:r w:rsidRPr="00376EEB">
        <w:rPr>
          <w:sz w:val="33"/>
          <w:szCs w:val="23"/>
        </w:rPr>
        <w:t>νών θεσμικών αλλαγών στην κοινωνική πολιτική και σε περιορισμό της χρηματοδότησής της.</w:t>
      </w:r>
    </w:p>
    <w:p w:rsidR="00F63A74" w:rsidRPr="00376EEB" w:rsidRDefault="00F63A74" w:rsidP="00F63A74">
      <w:pPr>
        <w:rPr>
          <w:sz w:val="33"/>
          <w:szCs w:val="23"/>
        </w:rPr>
      </w:pPr>
      <w:r w:rsidRPr="00376EEB">
        <w:rPr>
          <w:sz w:val="33"/>
          <w:szCs w:val="23"/>
        </w:rPr>
        <w:t xml:space="preserve">Η περίοδος που διανύουμε χαρακτηρίζεται από δύο αντίρροπες δυνάμεις. </w:t>
      </w:r>
      <w:r w:rsidRPr="00376EEB">
        <w:rPr>
          <w:i/>
          <w:sz w:val="33"/>
          <w:szCs w:val="23"/>
        </w:rPr>
        <w:t>Από τη μια μεριά</w:t>
      </w:r>
      <w:r w:rsidRPr="00376EEB">
        <w:rPr>
          <w:sz w:val="33"/>
          <w:szCs w:val="23"/>
        </w:rPr>
        <w:t>, ως αποτέλ</w:t>
      </w:r>
      <w:r w:rsidRPr="00376EEB">
        <w:rPr>
          <w:sz w:val="33"/>
          <w:szCs w:val="23"/>
        </w:rPr>
        <w:t>ε</w:t>
      </w:r>
      <w:r w:rsidRPr="00376EEB">
        <w:rPr>
          <w:sz w:val="33"/>
          <w:szCs w:val="23"/>
        </w:rPr>
        <w:t>σμα των αγώνων του αναπηρικού κινήματος, έχουν διαδοθεί και έχουν γίνει κοινός τόπος αξίες και αρχές που αναφ</w:t>
      </w:r>
      <w:r w:rsidRPr="00376EEB">
        <w:rPr>
          <w:sz w:val="33"/>
          <w:szCs w:val="23"/>
        </w:rPr>
        <w:t>έ</w:t>
      </w:r>
      <w:r w:rsidRPr="00376EEB">
        <w:rPr>
          <w:sz w:val="33"/>
          <w:szCs w:val="23"/>
        </w:rPr>
        <w:t>ρονται στα ανθρώπινα δικαιώματα, οι οποίες έχουν αποτυπωθεί σε κείμ</w:t>
      </w:r>
      <w:r w:rsidRPr="00376EEB">
        <w:rPr>
          <w:sz w:val="33"/>
          <w:szCs w:val="23"/>
        </w:rPr>
        <w:t>ε</w:t>
      </w:r>
      <w:r w:rsidRPr="00376EEB">
        <w:rPr>
          <w:sz w:val="33"/>
          <w:szCs w:val="23"/>
        </w:rPr>
        <w:t>να διεθνών οργανισμών και έχουν υιοθετηθεί από την εθνική νομοθεσία της χώρας. Αποκορύφωμα αυτών των θετικών εξελίξεων είναι η Διεθνής Σύμβαση για τα Δικαιώματα των Ατόμων με Αναπηρία του ΟΗΕ, η πρ</w:t>
      </w:r>
      <w:r w:rsidRPr="00376EEB">
        <w:rPr>
          <w:sz w:val="33"/>
          <w:szCs w:val="23"/>
        </w:rPr>
        <w:t>ώ</w:t>
      </w:r>
      <w:r w:rsidRPr="00376EEB">
        <w:rPr>
          <w:sz w:val="33"/>
          <w:szCs w:val="23"/>
        </w:rPr>
        <w:t>τη Σύμβ</w:t>
      </w:r>
      <w:r w:rsidRPr="00376EEB">
        <w:rPr>
          <w:sz w:val="33"/>
          <w:szCs w:val="23"/>
        </w:rPr>
        <w:t>α</w:t>
      </w:r>
      <w:r w:rsidRPr="00376EEB">
        <w:rPr>
          <w:sz w:val="33"/>
          <w:szCs w:val="23"/>
        </w:rPr>
        <w:t xml:space="preserve">ση που κυρώθηκε από την ΕΕ αλλά και από την Ελλάδα με τον ν.4074/2012. </w:t>
      </w:r>
      <w:r w:rsidRPr="00376EEB">
        <w:rPr>
          <w:i/>
          <w:sz w:val="33"/>
          <w:szCs w:val="23"/>
        </w:rPr>
        <w:t>Από την άλλη</w:t>
      </w:r>
      <w:r w:rsidRPr="00376EEB">
        <w:rPr>
          <w:sz w:val="33"/>
          <w:szCs w:val="23"/>
        </w:rPr>
        <w:t>, με πρόφαση την οικονομική κρίση, τόσο σε επίπεδο πολιτικής όσο σε θεσμικό και οικονομικό επίπεδο, παρατηρείται μία αντίστροφη τάση η οποία οδηγεί στην απαξίωση και στον περιορισμό του χώρου και της εμβέλειας της κοινωνικής πολιτικής, θέτοντας ταυτ</w:t>
      </w:r>
      <w:r w:rsidRPr="00376EEB">
        <w:rPr>
          <w:sz w:val="33"/>
          <w:szCs w:val="23"/>
        </w:rPr>
        <w:t>ό</w:t>
      </w:r>
      <w:r w:rsidRPr="00376EEB">
        <w:rPr>
          <w:sz w:val="33"/>
          <w:szCs w:val="23"/>
        </w:rPr>
        <w:t>χρονα σε σοβαρό κίνδυνο τον πυρήνα των κατακτήσεων στο θέμα των ανθρωπίνων δικαι</w:t>
      </w:r>
      <w:r w:rsidRPr="00376EEB">
        <w:rPr>
          <w:sz w:val="33"/>
          <w:szCs w:val="23"/>
        </w:rPr>
        <w:t>ω</w:t>
      </w:r>
      <w:r w:rsidRPr="00376EEB">
        <w:rPr>
          <w:sz w:val="33"/>
          <w:szCs w:val="23"/>
        </w:rPr>
        <w:t>μάτων.</w:t>
      </w:r>
    </w:p>
    <w:p w:rsidR="00F63A74" w:rsidRPr="00376EEB" w:rsidRDefault="00F63A74" w:rsidP="00F63A74">
      <w:pPr>
        <w:spacing w:after="0"/>
        <w:rPr>
          <w:sz w:val="33"/>
          <w:szCs w:val="23"/>
        </w:rPr>
      </w:pPr>
      <w:r w:rsidRPr="00376EEB">
        <w:rPr>
          <w:sz w:val="33"/>
          <w:szCs w:val="23"/>
        </w:rPr>
        <w:t>Η ανωτέρω αντίστροφη τάση συγκεκριμενοποιείται με πλήθος επιμέρους πολιτικές:</w:t>
      </w:r>
    </w:p>
    <w:p w:rsidR="00F63A74" w:rsidRPr="00376EEB" w:rsidRDefault="00F63A74" w:rsidP="00F63A74">
      <w:pPr>
        <w:pStyle w:val="myBullet"/>
        <w:spacing w:after="0"/>
        <w:ind w:left="714" w:hanging="357"/>
        <w:rPr>
          <w:sz w:val="33"/>
        </w:rPr>
      </w:pPr>
      <w:r w:rsidRPr="00376EEB">
        <w:rPr>
          <w:sz w:val="33"/>
        </w:rPr>
        <w:t>τον περιορισμό των δημοσίων δαπανών για την κοινωνική προστ</w:t>
      </w:r>
      <w:r w:rsidRPr="00376EEB">
        <w:rPr>
          <w:sz w:val="33"/>
        </w:rPr>
        <w:t>α</w:t>
      </w:r>
      <w:r w:rsidRPr="00376EEB">
        <w:rPr>
          <w:sz w:val="33"/>
        </w:rPr>
        <w:t>σία,</w:t>
      </w:r>
    </w:p>
    <w:p w:rsidR="00F63A74" w:rsidRPr="00376EEB" w:rsidRDefault="00F63A74" w:rsidP="00F63A74">
      <w:pPr>
        <w:pStyle w:val="myBullet"/>
        <w:spacing w:after="0"/>
        <w:ind w:left="714" w:hanging="357"/>
        <w:rPr>
          <w:sz w:val="33"/>
        </w:rPr>
      </w:pPr>
      <w:r w:rsidRPr="00376EEB">
        <w:rPr>
          <w:sz w:val="33"/>
        </w:rPr>
        <w:t>την εμπορευματοποίηση και ιδιωτικοποίηση των κοινωνικών υπ</w:t>
      </w:r>
      <w:r w:rsidRPr="00376EEB">
        <w:rPr>
          <w:sz w:val="33"/>
        </w:rPr>
        <w:t>η</w:t>
      </w:r>
      <w:r w:rsidRPr="00376EEB">
        <w:rPr>
          <w:sz w:val="33"/>
        </w:rPr>
        <w:t>ρεσιών,</w:t>
      </w:r>
    </w:p>
    <w:p w:rsidR="00F63A74" w:rsidRPr="00376EEB" w:rsidRDefault="00F63A74" w:rsidP="00F63A74">
      <w:pPr>
        <w:pStyle w:val="myBullet"/>
        <w:rPr>
          <w:sz w:val="33"/>
        </w:rPr>
      </w:pPr>
      <w:r w:rsidRPr="00376EEB">
        <w:rPr>
          <w:sz w:val="33"/>
        </w:rPr>
        <w:t>την εξατομίκευση της πρόσβασης στις υπηρεσίες υγείας.</w:t>
      </w:r>
    </w:p>
    <w:p w:rsidR="00F63A74" w:rsidRPr="00376EEB" w:rsidRDefault="00F63A74" w:rsidP="00F63A74">
      <w:pPr>
        <w:rPr>
          <w:sz w:val="33"/>
          <w:szCs w:val="23"/>
        </w:rPr>
      </w:pPr>
      <w:r w:rsidRPr="00376EEB">
        <w:rPr>
          <w:sz w:val="33"/>
          <w:szCs w:val="23"/>
        </w:rPr>
        <w:t>Η μετάθεση του οικονομικού βάρους στα άτομα επανεισάγει, με οικον</w:t>
      </w:r>
      <w:r w:rsidRPr="00376EEB">
        <w:rPr>
          <w:sz w:val="33"/>
          <w:szCs w:val="23"/>
        </w:rPr>
        <w:t>ο</w:t>
      </w:r>
      <w:r w:rsidRPr="00376EEB">
        <w:rPr>
          <w:sz w:val="33"/>
          <w:szCs w:val="23"/>
        </w:rPr>
        <w:t>μικούς πλέον όρους, την εξατομίκευση της αναπηρίας του ξεπερασμένου ιατρικού μοντέλου, σε πλήρη αντιδιαστολή με τη σύγχρονη φιλοσοφία της κοινωνικής προσέγγισης. Με την επιδείνωση της οικονομικής κατ</w:t>
      </w:r>
      <w:r w:rsidRPr="00376EEB">
        <w:rPr>
          <w:sz w:val="33"/>
          <w:szCs w:val="23"/>
        </w:rPr>
        <w:t>ά</w:t>
      </w:r>
      <w:r w:rsidRPr="00376EEB">
        <w:rPr>
          <w:sz w:val="33"/>
          <w:szCs w:val="23"/>
        </w:rPr>
        <w:t>στασης αποσταθεροποιείται η πραγμάτωση των δικαιωμάτων. Η έλλειψη οικονομικών προϋποθέσεων για την άσκηση των δικαιωμάτων, τους προσδίδει το χαρακτηριστικό του μη ρεαλιστικού, με αποτέλεσμα η θ</w:t>
      </w:r>
      <w:r w:rsidRPr="00376EEB">
        <w:rPr>
          <w:sz w:val="33"/>
          <w:szCs w:val="23"/>
        </w:rPr>
        <w:t>ε</w:t>
      </w:r>
      <w:r w:rsidRPr="00376EEB">
        <w:rPr>
          <w:sz w:val="33"/>
          <w:szCs w:val="23"/>
        </w:rPr>
        <w:t>σμική κατάργησή τους να καθίσταται τυπική διαδικασία. Στο πλαίσιο α</w:t>
      </w:r>
      <w:r w:rsidRPr="00376EEB">
        <w:rPr>
          <w:sz w:val="33"/>
          <w:szCs w:val="23"/>
        </w:rPr>
        <w:t>υ</w:t>
      </w:r>
      <w:r w:rsidRPr="00376EEB">
        <w:rPr>
          <w:sz w:val="33"/>
          <w:szCs w:val="23"/>
        </w:rPr>
        <w:t>τό, η αναπηρία, ως ζήτημα δικαιωμάτων, που έχει και οικονομικές δι</w:t>
      </w:r>
      <w:r w:rsidRPr="00376EEB">
        <w:rPr>
          <w:sz w:val="33"/>
          <w:szCs w:val="23"/>
        </w:rPr>
        <w:t>α</w:t>
      </w:r>
      <w:r w:rsidRPr="00376EEB">
        <w:rPr>
          <w:sz w:val="33"/>
          <w:szCs w:val="23"/>
        </w:rPr>
        <w:t>στάσεις, υφίσταται έντονες πι</w:t>
      </w:r>
      <w:r w:rsidRPr="00376EEB">
        <w:rPr>
          <w:sz w:val="33"/>
          <w:szCs w:val="23"/>
        </w:rPr>
        <w:t>έ</w:t>
      </w:r>
      <w:r w:rsidRPr="00376EEB">
        <w:rPr>
          <w:sz w:val="33"/>
          <w:szCs w:val="23"/>
        </w:rPr>
        <w:t>σεις.</w:t>
      </w:r>
    </w:p>
    <w:p w:rsidR="00F63A74" w:rsidRPr="00376EEB" w:rsidRDefault="00F63A74" w:rsidP="00F63A74">
      <w:pPr>
        <w:rPr>
          <w:sz w:val="33"/>
          <w:szCs w:val="23"/>
        </w:rPr>
      </w:pPr>
      <w:r w:rsidRPr="00376EEB">
        <w:rPr>
          <w:sz w:val="33"/>
          <w:szCs w:val="23"/>
        </w:rPr>
        <w:t>Χαρακτηριστικό αρνητικό παράδειγμα αυτής της στρατηγικής είναι το νέο σύστημα πιστοποίησης και αξιολόγησης της αναπηρίας, το οποίο αντί να σχεδιαστεί βάσει της δικαιωματικής πρ</w:t>
      </w:r>
      <w:r w:rsidRPr="00376EEB">
        <w:rPr>
          <w:sz w:val="33"/>
          <w:szCs w:val="23"/>
        </w:rPr>
        <w:t>ο</w:t>
      </w:r>
      <w:r w:rsidRPr="00376EEB">
        <w:rPr>
          <w:sz w:val="33"/>
          <w:szCs w:val="23"/>
        </w:rPr>
        <w:t>σέγγισης, σχεδιάστηκε βάσει των επιταγών και απαιτήσεων της τρόικα, με αποτέλεσμα πολλά άτομα με αναπηρία να τεθούν εκτός συστήματος οικονομικών και κοινωνικών π</w:t>
      </w:r>
      <w:r w:rsidRPr="00376EEB">
        <w:rPr>
          <w:sz w:val="33"/>
          <w:szCs w:val="23"/>
        </w:rPr>
        <w:t>α</w:t>
      </w:r>
      <w:r w:rsidRPr="00376EEB">
        <w:rPr>
          <w:sz w:val="33"/>
          <w:szCs w:val="23"/>
        </w:rPr>
        <w:t>ροχών. Ο στόχος ήταν να μειωθεί ο αριθμός των δικαιούχων και ως εκ τούτου να μειωθούν οι δημόσιες δαπάνες που κατευθύνονται στον τομέα της κοιν</w:t>
      </w:r>
      <w:r w:rsidRPr="00376EEB">
        <w:rPr>
          <w:sz w:val="33"/>
          <w:szCs w:val="23"/>
        </w:rPr>
        <w:t>ω</w:t>
      </w:r>
      <w:r w:rsidRPr="00376EEB">
        <w:rPr>
          <w:sz w:val="33"/>
          <w:szCs w:val="23"/>
        </w:rPr>
        <w:t>νικής πολιτικής.</w:t>
      </w:r>
    </w:p>
    <w:p w:rsidR="00B74F44" w:rsidRPr="00376EEB" w:rsidRDefault="00F63A74" w:rsidP="00F63A74">
      <w:pPr>
        <w:rPr>
          <w:sz w:val="33"/>
          <w:szCs w:val="23"/>
        </w:rPr>
      </w:pPr>
      <w:r w:rsidRPr="00376EEB">
        <w:rPr>
          <w:sz w:val="33"/>
          <w:szCs w:val="23"/>
        </w:rPr>
        <w:t>Με τον τρόπο αυτό δικαιώματα, τα οποία στο σημερινό επίπεδο του πολ</w:t>
      </w:r>
      <w:r w:rsidRPr="00376EEB">
        <w:rPr>
          <w:sz w:val="33"/>
          <w:szCs w:val="23"/>
        </w:rPr>
        <w:t>ι</w:t>
      </w:r>
      <w:r w:rsidRPr="00376EEB">
        <w:rPr>
          <w:sz w:val="33"/>
          <w:szCs w:val="23"/>
        </w:rPr>
        <w:t>τισμού είναι αυτονόητο ότι πρέπει να τα απολαμβάνουν όλοι οι πολίτες, μετατρέπονται σε αγοραία αγαθά και υπηρεσίες. Το αποτέλεσμα αυτής της οπισθοδρόμησης είναι ότι πλέον προϋπόθεση για την πρόσβαση, σε αυτά τα αγαθά και τις υπηρεσίες, δεν είναι απλώς η ιδιότητα του πολίτη, αλλά η κατοχή ανάλογης αγοραστικής δύναμης. Όσοι δεν διαθέτουν την απαιτούμενη αγοραστική δύναμη μπορούν να υπολογίζουν, στην καλύτ</w:t>
      </w:r>
      <w:r w:rsidRPr="00376EEB">
        <w:rPr>
          <w:sz w:val="33"/>
          <w:szCs w:val="23"/>
        </w:rPr>
        <w:t>ε</w:t>
      </w:r>
      <w:r w:rsidRPr="00376EEB">
        <w:rPr>
          <w:sz w:val="33"/>
          <w:szCs w:val="23"/>
        </w:rPr>
        <w:t>ρη περίπτωση, στην συρρικνούμενη κοινωνική πολιτική.</w:t>
      </w:r>
    </w:p>
    <w:p w:rsidR="00F63A74" w:rsidRPr="00376EEB" w:rsidRDefault="00F63A74" w:rsidP="00F63A74">
      <w:pPr>
        <w:rPr>
          <w:sz w:val="33"/>
          <w:szCs w:val="23"/>
        </w:rPr>
      </w:pPr>
      <w:r w:rsidRPr="00376EEB">
        <w:rPr>
          <w:sz w:val="33"/>
          <w:szCs w:val="23"/>
        </w:rPr>
        <w:t>Συνεπώς, η τρέχουσα πολιτική και οικονομική συγκυρία θέτει αυξημένα καθήκοντα για το αναπηρικό κίνημα. Υπάρχει επιτακτική ανάγκη τα άτ</w:t>
      </w:r>
      <w:r w:rsidRPr="00376EEB">
        <w:rPr>
          <w:sz w:val="33"/>
          <w:szCs w:val="23"/>
        </w:rPr>
        <w:t>ο</w:t>
      </w:r>
      <w:r w:rsidRPr="00376EEB">
        <w:rPr>
          <w:sz w:val="33"/>
          <w:szCs w:val="23"/>
        </w:rPr>
        <w:t>μα με αναπηρία να είναι ενημερωμένα για τα δικαιώματά τους στον τομέα της απασχόλησης, των κοινωνικών υποθέσεων, της πρόσβασης στα μέσα μεταφοράς, στον πολιτισμό κ.λπ. Η έλλειψη πρόσβασης σε αυτά είναι ξ</w:t>
      </w:r>
      <w:r w:rsidRPr="00376EEB">
        <w:rPr>
          <w:sz w:val="33"/>
          <w:szCs w:val="23"/>
        </w:rPr>
        <w:t>ε</w:t>
      </w:r>
      <w:r w:rsidRPr="00376EEB">
        <w:rPr>
          <w:sz w:val="33"/>
          <w:szCs w:val="23"/>
        </w:rPr>
        <w:t>κάθαρο ότι αποτελεί παραβίαση των δικαιωμάτων των ατόμων με αναπ</w:t>
      </w:r>
      <w:r w:rsidRPr="00376EEB">
        <w:rPr>
          <w:sz w:val="33"/>
          <w:szCs w:val="23"/>
        </w:rPr>
        <w:t>η</w:t>
      </w:r>
      <w:r w:rsidRPr="00376EEB">
        <w:rPr>
          <w:sz w:val="33"/>
          <w:szCs w:val="23"/>
        </w:rPr>
        <w:t>ρία.</w:t>
      </w:r>
    </w:p>
    <w:p w:rsidR="00F63A74" w:rsidRPr="00376EEB" w:rsidRDefault="00F63A74" w:rsidP="00F63A74">
      <w:pPr>
        <w:rPr>
          <w:sz w:val="33"/>
          <w:szCs w:val="23"/>
        </w:rPr>
      </w:pPr>
      <w:r w:rsidRPr="00376EEB">
        <w:rPr>
          <w:sz w:val="33"/>
          <w:szCs w:val="23"/>
        </w:rPr>
        <w:t>Με βάση όσα αναφέρθηκαν θα πρέπει, μεταξύ άλλων, να επιδιώκεται:</w:t>
      </w:r>
    </w:p>
    <w:p w:rsidR="00F63A74" w:rsidRPr="00376EEB" w:rsidRDefault="00F63A74" w:rsidP="00F63A74">
      <w:pPr>
        <w:pStyle w:val="myBullet"/>
        <w:rPr>
          <w:sz w:val="33"/>
        </w:rPr>
      </w:pPr>
      <w:r w:rsidRPr="00376EEB">
        <w:rPr>
          <w:sz w:val="33"/>
        </w:rPr>
        <w:t>Η υπεράσπιση των θεσμικών κατακτήσεων σε επίπεδο αρχών και συγχρόνως η αμφισβήτηση των επιχειρημάτων με τα οποία επιχε</w:t>
      </w:r>
      <w:r w:rsidRPr="00376EEB">
        <w:rPr>
          <w:sz w:val="33"/>
        </w:rPr>
        <w:t>ι</w:t>
      </w:r>
      <w:r w:rsidRPr="00376EEB">
        <w:rPr>
          <w:sz w:val="33"/>
        </w:rPr>
        <w:t>ρείται η ανατροπή τους.</w:t>
      </w:r>
    </w:p>
    <w:p w:rsidR="00F63A74" w:rsidRPr="00376EEB" w:rsidRDefault="00F63A74" w:rsidP="00F63A74">
      <w:pPr>
        <w:pStyle w:val="myBullet"/>
        <w:rPr>
          <w:sz w:val="33"/>
        </w:rPr>
      </w:pPr>
      <w:r w:rsidRPr="00376EEB">
        <w:rPr>
          <w:sz w:val="33"/>
        </w:rPr>
        <w:t>Η έμπρακτη εφαρμογή των θεσμικών κατακτήσεων.</w:t>
      </w:r>
    </w:p>
    <w:p w:rsidR="00F63A74" w:rsidRPr="00376EEB" w:rsidRDefault="00F63A74" w:rsidP="00F63A74">
      <w:pPr>
        <w:pStyle w:val="myBullet"/>
        <w:rPr>
          <w:sz w:val="33"/>
        </w:rPr>
      </w:pPr>
      <w:r w:rsidRPr="00376EEB">
        <w:rPr>
          <w:sz w:val="33"/>
        </w:rPr>
        <w:t>Η υπεράσπιση των κεκτημένων σε επίπεδο κοινωνικών παροχών, και η αμφισβήτηση της υποτιθέμενης αναγκαιότητας για συρρίκν</w:t>
      </w:r>
      <w:r w:rsidRPr="00376EEB">
        <w:rPr>
          <w:sz w:val="33"/>
        </w:rPr>
        <w:t>ω</w:t>
      </w:r>
      <w:r w:rsidRPr="00376EEB">
        <w:rPr>
          <w:sz w:val="33"/>
        </w:rPr>
        <w:t>ση του κοινωνικού κράτους.</w:t>
      </w:r>
    </w:p>
    <w:p w:rsidR="00F63A74" w:rsidRPr="00376EEB" w:rsidRDefault="00F63A74" w:rsidP="00F63A74">
      <w:pPr>
        <w:pStyle w:val="myBullet"/>
        <w:rPr>
          <w:sz w:val="33"/>
        </w:rPr>
      </w:pPr>
      <w:r w:rsidRPr="00376EEB">
        <w:rPr>
          <w:sz w:val="33"/>
        </w:rPr>
        <w:t>Η ανατροπή αυτής καθαυτής της πολιτικής συρρίκνωσης του κοιν</w:t>
      </w:r>
      <w:r w:rsidRPr="00376EEB">
        <w:rPr>
          <w:sz w:val="33"/>
        </w:rPr>
        <w:t>ω</w:t>
      </w:r>
      <w:r w:rsidRPr="00376EEB">
        <w:rPr>
          <w:sz w:val="33"/>
        </w:rPr>
        <w:t>νικού κράτους.</w:t>
      </w:r>
    </w:p>
    <w:p w:rsidR="00F63A74" w:rsidRPr="00376EEB" w:rsidRDefault="00F63A74" w:rsidP="00F63A74">
      <w:pPr>
        <w:pStyle w:val="myBullet"/>
        <w:rPr>
          <w:sz w:val="33"/>
        </w:rPr>
      </w:pPr>
      <w:r w:rsidRPr="00376EEB">
        <w:rPr>
          <w:sz w:val="33"/>
        </w:rPr>
        <w:t>Ο περιορισμός της εμπορευματοποίησης και της ιδιωτικοποίησης των κοινωνικών υπηρ</w:t>
      </w:r>
      <w:r w:rsidRPr="00376EEB">
        <w:rPr>
          <w:sz w:val="33"/>
        </w:rPr>
        <w:t>ε</w:t>
      </w:r>
      <w:r w:rsidRPr="00376EEB">
        <w:rPr>
          <w:sz w:val="33"/>
        </w:rPr>
        <w:t>σιών.</w:t>
      </w:r>
    </w:p>
    <w:p w:rsidR="00F63A74" w:rsidRPr="00376EEB" w:rsidRDefault="00F63A74" w:rsidP="00F63A74">
      <w:pPr>
        <w:pStyle w:val="myBullet"/>
        <w:rPr>
          <w:sz w:val="33"/>
        </w:rPr>
      </w:pPr>
      <w:r w:rsidRPr="00376EEB">
        <w:rPr>
          <w:sz w:val="33"/>
        </w:rPr>
        <w:t>Η περαιτέρω διεύρυνση των δικαιωμάτων των ατόμων με αναπηρία.</w:t>
      </w:r>
    </w:p>
    <w:p w:rsidR="00F63A74" w:rsidRPr="00376EEB" w:rsidRDefault="00F63A74" w:rsidP="00F63A74">
      <w:pPr>
        <w:pStyle w:val="myBullet"/>
        <w:rPr>
          <w:sz w:val="33"/>
        </w:rPr>
      </w:pPr>
      <w:r w:rsidRPr="00376EEB">
        <w:rPr>
          <w:sz w:val="33"/>
        </w:rPr>
        <w:t>Η αναβάθμιση του ρόλου της περιφερειακής και τοπικής αυτοδιο</w:t>
      </w:r>
      <w:r w:rsidRPr="00376EEB">
        <w:rPr>
          <w:sz w:val="33"/>
        </w:rPr>
        <w:t>ί</w:t>
      </w:r>
      <w:r w:rsidRPr="00376EEB">
        <w:rPr>
          <w:sz w:val="33"/>
        </w:rPr>
        <w:t>κησης για την αντιστάθμιση του κενού από τη συρρίκνωση του κ</w:t>
      </w:r>
      <w:r w:rsidRPr="00376EEB">
        <w:rPr>
          <w:sz w:val="33"/>
        </w:rPr>
        <w:t>ε</w:t>
      </w:r>
      <w:r w:rsidRPr="00376EEB">
        <w:rPr>
          <w:sz w:val="33"/>
        </w:rPr>
        <w:t>ντρικού κράτους.</w:t>
      </w:r>
    </w:p>
    <w:p w:rsidR="00F63A74" w:rsidRPr="00376EEB" w:rsidRDefault="00F63A74" w:rsidP="00F63A74">
      <w:pPr>
        <w:pStyle w:val="myBullet"/>
        <w:rPr>
          <w:sz w:val="33"/>
        </w:rPr>
      </w:pPr>
      <w:r w:rsidRPr="00376EEB">
        <w:rPr>
          <w:sz w:val="33"/>
        </w:rPr>
        <w:t>Η στήριξη της οικονομικής ανάπτυξης με ταυτόχρονη μείωση των εισοδηματικών ανισοτήτων.</w:t>
      </w:r>
    </w:p>
    <w:p w:rsidR="00F63A74" w:rsidRPr="00376EEB" w:rsidRDefault="00F63A74" w:rsidP="00F63A74">
      <w:pPr>
        <w:rPr>
          <w:sz w:val="33"/>
          <w:szCs w:val="23"/>
        </w:rPr>
      </w:pPr>
      <w:r w:rsidRPr="00376EEB">
        <w:rPr>
          <w:sz w:val="33"/>
          <w:szCs w:val="23"/>
        </w:rPr>
        <w:t>Είναι προφανές, ότι η πλήρης και ισότιμη ένταξη όλων των πολιτών στην οικονομική και κοινωνική ζωή είναι επ’ ωφελεία του συνόλου της κοιν</w:t>
      </w:r>
      <w:r w:rsidRPr="00376EEB">
        <w:rPr>
          <w:sz w:val="33"/>
          <w:szCs w:val="23"/>
        </w:rPr>
        <w:t>ω</w:t>
      </w:r>
      <w:r w:rsidRPr="00376EEB">
        <w:rPr>
          <w:sz w:val="33"/>
          <w:szCs w:val="23"/>
        </w:rPr>
        <w:t>νίας. Η πλήρης ένταξη όλων των πολιτών, πρωτίστως συνιστά αναπόσπ</w:t>
      </w:r>
      <w:r w:rsidRPr="00376EEB">
        <w:rPr>
          <w:sz w:val="33"/>
          <w:szCs w:val="23"/>
        </w:rPr>
        <w:t>α</w:t>
      </w:r>
      <w:r w:rsidRPr="00376EEB">
        <w:rPr>
          <w:sz w:val="33"/>
          <w:szCs w:val="23"/>
        </w:rPr>
        <w:t>στο στοιχείο πολιτισμού. επιπροσθέτως, εξοικονομεί δημοσιονομικούς πόρους, αφενός διότι δεν είναι αναγκαία η προνοιακή υποστήριξή τους, αφετέρου διότι διευρύνει τη βάση παραγωγής του πλούτου.</w:t>
      </w:r>
    </w:p>
    <w:p w:rsidR="00F63A74" w:rsidRPr="00376EEB" w:rsidRDefault="00F63A74" w:rsidP="00F63A74">
      <w:pPr>
        <w:spacing w:after="120"/>
        <w:rPr>
          <w:b/>
          <w:i/>
          <w:sz w:val="33"/>
          <w:szCs w:val="23"/>
        </w:rPr>
      </w:pPr>
      <w:r w:rsidRPr="00376EEB">
        <w:rPr>
          <w:b/>
          <w:i/>
          <w:sz w:val="33"/>
          <w:szCs w:val="23"/>
        </w:rPr>
        <w:t>Ο στόχος του παρόντος εγχειριδίου</w:t>
      </w:r>
    </w:p>
    <w:p w:rsidR="00F63A74" w:rsidRPr="00376EEB" w:rsidRDefault="00F63A74" w:rsidP="00F63A74">
      <w:pPr>
        <w:rPr>
          <w:sz w:val="33"/>
          <w:szCs w:val="23"/>
        </w:rPr>
      </w:pPr>
      <w:r w:rsidRPr="00376EEB">
        <w:rPr>
          <w:sz w:val="33"/>
          <w:szCs w:val="23"/>
        </w:rPr>
        <w:t xml:space="preserve">Ο παρών συλλογικός τόμος </w:t>
      </w:r>
      <w:r w:rsidRPr="00376EEB">
        <w:rPr>
          <w:i/>
          <w:sz w:val="33"/>
          <w:szCs w:val="23"/>
        </w:rPr>
        <w:t>«Σχεδιασμός πολιτικής σε θέματα αναπηρίας. Εγχειρίδιο Εκπαιδευόμενου»</w:t>
      </w:r>
      <w:r w:rsidRPr="00376EEB">
        <w:rPr>
          <w:sz w:val="33"/>
          <w:szCs w:val="23"/>
        </w:rPr>
        <w:t xml:space="preserve"> αποτελεί το εκπαιδευτικό υλικό των στελ</w:t>
      </w:r>
      <w:r w:rsidRPr="00376EEB">
        <w:rPr>
          <w:sz w:val="33"/>
          <w:szCs w:val="23"/>
        </w:rPr>
        <w:t>ε</w:t>
      </w:r>
      <w:r w:rsidRPr="00376EEB">
        <w:rPr>
          <w:sz w:val="33"/>
          <w:szCs w:val="23"/>
        </w:rPr>
        <w:t xml:space="preserve">χών του αναπηρικού κινήματος που θα παρακολουθήσουν το πρόγραμμα με τίτλο </w:t>
      </w:r>
      <w:r w:rsidRPr="00376EEB">
        <w:rPr>
          <w:i/>
          <w:sz w:val="33"/>
          <w:szCs w:val="23"/>
        </w:rPr>
        <w:t>«Πρόγραμμα Εκπαίδευσης Αιρετών Στελεχών και Εργαζομένων του Αναπηρικού Κινήματος στον Σχεδιασμό Πολιτικής για Θέματα Αναπ</w:t>
      </w:r>
      <w:r w:rsidRPr="00376EEB">
        <w:rPr>
          <w:i/>
          <w:sz w:val="33"/>
          <w:szCs w:val="23"/>
        </w:rPr>
        <w:t>η</w:t>
      </w:r>
      <w:r w:rsidRPr="00376EEB">
        <w:rPr>
          <w:i/>
          <w:sz w:val="33"/>
          <w:szCs w:val="23"/>
        </w:rPr>
        <w:t>ρίας»</w:t>
      </w:r>
      <w:r w:rsidRPr="00376EEB">
        <w:rPr>
          <w:sz w:val="33"/>
          <w:szCs w:val="23"/>
        </w:rPr>
        <w:t xml:space="preserve"> που θα υλοποιηθεί σε διάφορες πόλεις, συνολικής διάρκειας 200 ωρών.</w:t>
      </w:r>
    </w:p>
    <w:p w:rsidR="00F63A74" w:rsidRPr="00376EEB" w:rsidRDefault="00F63A74" w:rsidP="00F63A74">
      <w:pPr>
        <w:rPr>
          <w:sz w:val="33"/>
          <w:szCs w:val="23"/>
        </w:rPr>
      </w:pPr>
      <w:r w:rsidRPr="00376EEB">
        <w:rPr>
          <w:sz w:val="33"/>
          <w:szCs w:val="23"/>
        </w:rPr>
        <w:t>Ο συλλογικός τόμος έχει ως αντικείμενο δέκα Θεματικές Ενότητες που άπτονται του ζητήματος της αναπηρίας και στοχεύει να λειτουργήσει ως πρακτικό εργαλείο υποστήριξης των στελεχών του αναπηρικού κινήματος (πρωτοβάθμιων και δευτεροβάθμιων οργανώσεων), ώστε να διεκδικ</w:t>
      </w:r>
      <w:r w:rsidRPr="00376EEB">
        <w:rPr>
          <w:sz w:val="33"/>
          <w:szCs w:val="23"/>
        </w:rPr>
        <w:t>ή</w:t>
      </w:r>
      <w:r w:rsidRPr="00376EEB">
        <w:rPr>
          <w:sz w:val="33"/>
          <w:szCs w:val="23"/>
        </w:rPr>
        <w:t xml:space="preserve">σουν με ενιαίο και συστηματικό τρόπο τα δικαιώματα των ατόμων με </w:t>
      </w:r>
      <w:r w:rsidRPr="00376EEB">
        <w:rPr>
          <w:sz w:val="33"/>
          <w:szCs w:val="23"/>
        </w:rPr>
        <w:t>α</w:t>
      </w:r>
      <w:r w:rsidRPr="00376EEB">
        <w:rPr>
          <w:sz w:val="33"/>
          <w:szCs w:val="23"/>
        </w:rPr>
        <w:t>ναπηρία σε όλους τους τομείς της ζωής, την ισότιμη μεταχείριση, την προσβασιμότητα υποδομών, υπηρεσιών και αγ</w:t>
      </w:r>
      <w:r w:rsidRPr="00376EEB">
        <w:rPr>
          <w:sz w:val="33"/>
          <w:szCs w:val="23"/>
        </w:rPr>
        <w:t>α</w:t>
      </w:r>
      <w:r w:rsidRPr="00376EEB">
        <w:rPr>
          <w:sz w:val="33"/>
          <w:szCs w:val="23"/>
        </w:rPr>
        <w:t>θών και κατ’ επέκταση να διασφαλίσουν την κοινωνική ένταξη των ατόμων με αναπηρία.</w:t>
      </w:r>
    </w:p>
    <w:p w:rsidR="00F63A74" w:rsidRPr="00376EEB" w:rsidRDefault="00F63A74" w:rsidP="00F63A74">
      <w:pPr>
        <w:rPr>
          <w:sz w:val="33"/>
          <w:szCs w:val="23"/>
        </w:rPr>
      </w:pPr>
      <w:r w:rsidRPr="00376EEB">
        <w:rPr>
          <w:sz w:val="33"/>
          <w:szCs w:val="23"/>
        </w:rPr>
        <w:t xml:space="preserve">Ο συλλογικός τόμος σχεδιάστηκε ώστε να προσφέρει στα στελέχη του αναπηρικού κινήματος αφενός στέρεες </w:t>
      </w:r>
      <w:r w:rsidRPr="00376EEB">
        <w:rPr>
          <w:i/>
          <w:sz w:val="33"/>
          <w:szCs w:val="23"/>
        </w:rPr>
        <w:t>θεωρητικές βάσεις</w:t>
      </w:r>
      <w:r w:rsidRPr="00376EEB">
        <w:rPr>
          <w:sz w:val="33"/>
          <w:szCs w:val="23"/>
        </w:rPr>
        <w:t>, αφετέρου χρ</w:t>
      </w:r>
      <w:r w:rsidRPr="00376EEB">
        <w:rPr>
          <w:sz w:val="33"/>
          <w:szCs w:val="23"/>
        </w:rPr>
        <w:t>ή</w:t>
      </w:r>
      <w:r w:rsidRPr="00376EEB">
        <w:rPr>
          <w:sz w:val="33"/>
          <w:szCs w:val="23"/>
        </w:rPr>
        <w:t xml:space="preserve">σιμα </w:t>
      </w:r>
      <w:r w:rsidRPr="00376EEB">
        <w:rPr>
          <w:i/>
          <w:sz w:val="33"/>
          <w:szCs w:val="23"/>
        </w:rPr>
        <w:t>πρακτικά εργαλεία</w:t>
      </w:r>
      <w:r w:rsidRPr="00376EEB">
        <w:rPr>
          <w:sz w:val="33"/>
          <w:szCs w:val="23"/>
        </w:rPr>
        <w:t xml:space="preserve"> για τον σχεδιασμό πολιτικής. Η θεωρητική τε</w:t>
      </w:r>
      <w:r w:rsidRPr="00376EEB">
        <w:rPr>
          <w:sz w:val="33"/>
          <w:szCs w:val="23"/>
        </w:rPr>
        <w:t>κ</w:t>
      </w:r>
      <w:r w:rsidRPr="00376EEB">
        <w:rPr>
          <w:sz w:val="33"/>
          <w:szCs w:val="23"/>
        </w:rPr>
        <w:t>μηρίωση των πολιτικών διασφαλίζει την ορθότητα των στόχων, τεκμ</w:t>
      </w:r>
      <w:r w:rsidRPr="00376EEB">
        <w:rPr>
          <w:sz w:val="33"/>
          <w:szCs w:val="23"/>
        </w:rPr>
        <w:t>η</w:t>
      </w:r>
      <w:r w:rsidRPr="00376EEB">
        <w:rPr>
          <w:sz w:val="33"/>
          <w:szCs w:val="23"/>
        </w:rPr>
        <w:t>ριώνει το αίτημα για την υλοποίησή τους και ενδυναμώνει την επιχειρ</w:t>
      </w:r>
      <w:r w:rsidRPr="00376EEB">
        <w:rPr>
          <w:sz w:val="33"/>
          <w:szCs w:val="23"/>
        </w:rPr>
        <w:t>η</w:t>
      </w:r>
      <w:r w:rsidRPr="00376EEB">
        <w:rPr>
          <w:sz w:val="33"/>
          <w:szCs w:val="23"/>
        </w:rPr>
        <w:t xml:space="preserve">ματολογία, διευκολύνει τη σύζευξη της στρατηγικής με τις επιμέρους </w:t>
      </w:r>
      <w:r w:rsidRPr="00376EEB">
        <w:rPr>
          <w:sz w:val="33"/>
          <w:szCs w:val="23"/>
        </w:rPr>
        <w:t>ε</w:t>
      </w:r>
      <w:r w:rsidRPr="00376EEB">
        <w:rPr>
          <w:sz w:val="33"/>
          <w:szCs w:val="23"/>
        </w:rPr>
        <w:t>νέργειες, συμβάλει στη συνοχή και στη συνέργεια των δράσεων, βελτι</w:t>
      </w:r>
      <w:r w:rsidRPr="00376EEB">
        <w:rPr>
          <w:sz w:val="33"/>
          <w:szCs w:val="23"/>
        </w:rPr>
        <w:t>ώ</w:t>
      </w:r>
      <w:r w:rsidRPr="00376EEB">
        <w:rPr>
          <w:sz w:val="33"/>
          <w:szCs w:val="23"/>
        </w:rPr>
        <w:t>νει τους όρους για την αποτελεσματική υλοποίησή του. Η θεωρητική β</w:t>
      </w:r>
      <w:r w:rsidRPr="00376EEB">
        <w:rPr>
          <w:sz w:val="33"/>
          <w:szCs w:val="23"/>
        </w:rPr>
        <w:t>ά</w:t>
      </w:r>
      <w:r w:rsidRPr="00376EEB">
        <w:rPr>
          <w:sz w:val="33"/>
          <w:szCs w:val="23"/>
        </w:rPr>
        <w:t xml:space="preserve">ση που παρέχεται επιτρέπει την προσαρμογή του σε ευρύ πλαίσιο ειδικών συνθηκών, αναγκών και δυνατοτήτων. Τα </w:t>
      </w:r>
      <w:r w:rsidRPr="00376EEB">
        <w:rPr>
          <w:i/>
          <w:sz w:val="33"/>
          <w:szCs w:val="23"/>
        </w:rPr>
        <w:t>παραδείγματα</w:t>
      </w:r>
      <w:r w:rsidRPr="00376EEB">
        <w:rPr>
          <w:sz w:val="33"/>
          <w:szCs w:val="23"/>
        </w:rPr>
        <w:t xml:space="preserve"> και τα </w:t>
      </w:r>
      <w:r w:rsidRPr="00376EEB">
        <w:rPr>
          <w:i/>
          <w:sz w:val="33"/>
          <w:szCs w:val="23"/>
        </w:rPr>
        <w:t>πρακτικά εργαλεία</w:t>
      </w:r>
      <w:r w:rsidRPr="00376EEB">
        <w:rPr>
          <w:sz w:val="33"/>
          <w:szCs w:val="23"/>
        </w:rPr>
        <w:t xml:space="preserve"> που αναπτύσσονται στον τόμο προσφέρουν υπόδειγμα συγκ</w:t>
      </w:r>
      <w:r w:rsidRPr="00376EEB">
        <w:rPr>
          <w:sz w:val="33"/>
          <w:szCs w:val="23"/>
        </w:rPr>
        <w:t>ε</w:t>
      </w:r>
      <w:r w:rsidRPr="00376EEB">
        <w:rPr>
          <w:sz w:val="33"/>
          <w:szCs w:val="23"/>
        </w:rPr>
        <w:t>κριμένων τρόπων για τη συγκρότηση, υλοποίηση, παρακολούθηση, αξι</w:t>
      </w:r>
      <w:r w:rsidRPr="00376EEB">
        <w:rPr>
          <w:sz w:val="33"/>
          <w:szCs w:val="23"/>
        </w:rPr>
        <w:t>ο</w:t>
      </w:r>
      <w:r w:rsidRPr="00376EEB">
        <w:rPr>
          <w:sz w:val="33"/>
          <w:szCs w:val="23"/>
        </w:rPr>
        <w:t>λόγηση και αναθεώρηση των πολιτικών σε θέματα αναπηρίας.</w:t>
      </w:r>
    </w:p>
    <w:p w:rsidR="00F63A74" w:rsidRPr="00376EEB" w:rsidRDefault="00F63A74" w:rsidP="00F63A74">
      <w:pPr>
        <w:rPr>
          <w:sz w:val="33"/>
          <w:szCs w:val="23"/>
        </w:rPr>
      </w:pPr>
      <w:r w:rsidRPr="00376EEB">
        <w:rPr>
          <w:sz w:val="33"/>
          <w:szCs w:val="23"/>
        </w:rPr>
        <w:t xml:space="preserve">Οι </w:t>
      </w:r>
      <w:r w:rsidRPr="00376EEB">
        <w:rPr>
          <w:i/>
          <w:sz w:val="33"/>
          <w:szCs w:val="23"/>
        </w:rPr>
        <w:t>εκπαιδευτικοί στόχοι</w:t>
      </w:r>
      <w:r w:rsidRPr="00376EEB">
        <w:rPr>
          <w:sz w:val="33"/>
          <w:szCs w:val="23"/>
        </w:rPr>
        <w:t xml:space="preserve"> που τίθενται είναι οι εκπαιδευόμενοι:</w:t>
      </w:r>
    </w:p>
    <w:p w:rsidR="00F63A74" w:rsidRPr="00376EEB" w:rsidRDefault="00F63A74" w:rsidP="00F63A74">
      <w:pPr>
        <w:pStyle w:val="myBullet"/>
        <w:rPr>
          <w:sz w:val="33"/>
        </w:rPr>
      </w:pPr>
      <w:r w:rsidRPr="00376EEB">
        <w:rPr>
          <w:sz w:val="33"/>
        </w:rPr>
        <w:t>Να γνωρίσουν τα δικαιώματά τους σε όλους τους τομείς πολιτικής (εκπαίδευση, εργασία, υγεία-πρόνοια, προσβασιμότητα, κ.ά.).</w:t>
      </w:r>
    </w:p>
    <w:p w:rsidR="00F63A74" w:rsidRPr="00376EEB" w:rsidRDefault="00F63A74" w:rsidP="00F63A74">
      <w:pPr>
        <w:pStyle w:val="myBullet"/>
        <w:rPr>
          <w:sz w:val="33"/>
        </w:rPr>
      </w:pPr>
      <w:r w:rsidRPr="00376EEB">
        <w:rPr>
          <w:sz w:val="33"/>
        </w:rPr>
        <w:t>Να συμβάλλουν στην εμπέδωση της νέας προσέγγισης της αναπηρ</w:t>
      </w:r>
      <w:r w:rsidRPr="00376EEB">
        <w:rPr>
          <w:sz w:val="33"/>
        </w:rPr>
        <w:t>ί</w:t>
      </w:r>
      <w:r w:rsidRPr="00376EEB">
        <w:rPr>
          <w:sz w:val="33"/>
        </w:rPr>
        <w:t xml:space="preserve">ας και τη διάχυση αυτής σε </w:t>
      </w:r>
      <w:r w:rsidRPr="00376EEB">
        <w:rPr>
          <w:sz w:val="33"/>
        </w:rPr>
        <w:t>ό</w:t>
      </w:r>
      <w:r w:rsidRPr="00376EEB">
        <w:rPr>
          <w:sz w:val="33"/>
        </w:rPr>
        <w:t>λους τους τομείς πολιτικής.</w:t>
      </w:r>
    </w:p>
    <w:p w:rsidR="00F63A74" w:rsidRPr="00376EEB" w:rsidRDefault="00F63A74" w:rsidP="00F63A74">
      <w:pPr>
        <w:pStyle w:val="myBullet"/>
        <w:rPr>
          <w:sz w:val="33"/>
        </w:rPr>
      </w:pPr>
      <w:r w:rsidRPr="00376EEB">
        <w:rPr>
          <w:sz w:val="33"/>
        </w:rPr>
        <w:t>Να αναπτύξουν ικανότητες που συνδέονται με τον διεκδικητικό ρ</w:t>
      </w:r>
      <w:r w:rsidRPr="00376EEB">
        <w:rPr>
          <w:sz w:val="33"/>
        </w:rPr>
        <w:t>ό</w:t>
      </w:r>
      <w:r w:rsidRPr="00376EEB">
        <w:rPr>
          <w:sz w:val="33"/>
        </w:rPr>
        <w:t>λο τους, π.χ. να ιεραρχούν τα αιτήματα λαμβάνοντας υπόψη τις αν</w:t>
      </w:r>
      <w:r w:rsidRPr="00376EEB">
        <w:rPr>
          <w:sz w:val="33"/>
        </w:rPr>
        <w:t>ά</w:t>
      </w:r>
      <w:r w:rsidRPr="00376EEB">
        <w:rPr>
          <w:sz w:val="33"/>
        </w:rPr>
        <w:t>γκες όλων των κατηγοριών αναπηρίας, να αναπτύσσουν συνεργασ</w:t>
      </w:r>
      <w:r w:rsidRPr="00376EEB">
        <w:rPr>
          <w:sz w:val="33"/>
        </w:rPr>
        <w:t>ί</w:t>
      </w:r>
      <w:r w:rsidRPr="00376EEB">
        <w:rPr>
          <w:sz w:val="33"/>
        </w:rPr>
        <w:t>ες με τοπικούς φορείς, να συντάσσουν σχέδια δράσης για διάφορους τομείς πολιτικής (εκπαίδευση, εργασία, υγεία-πρόνοια, προσβασιμ</w:t>
      </w:r>
      <w:r w:rsidRPr="00376EEB">
        <w:rPr>
          <w:sz w:val="33"/>
        </w:rPr>
        <w:t>ό</w:t>
      </w:r>
      <w:r w:rsidRPr="00376EEB">
        <w:rPr>
          <w:sz w:val="33"/>
        </w:rPr>
        <w:t>τητα, κ.ά.).</w:t>
      </w:r>
    </w:p>
    <w:p w:rsidR="00F63A74" w:rsidRPr="00376EEB" w:rsidRDefault="00F63A74" w:rsidP="00F63A74">
      <w:pPr>
        <w:pStyle w:val="myBullet"/>
        <w:rPr>
          <w:sz w:val="33"/>
        </w:rPr>
      </w:pPr>
      <w:r w:rsidRPr="00376EEB">
        <w:rPr>
          <w:sz w:val="33"/>
        </w:rPr>
        <w:t>Να συνεισφέρουν στην ενίσχυση της δικαιωματικής προσέγγισης για την επίλυση των προβλημάτων που απορρέουν ως αποτέλεσμα του πλέγματος των σχέσεων του ατόμου με αναπηρία με το περ</w:t>
      </w:r>
      <w:r w:rsidRPr="00376EEB">
        <w:rPr>
          <w:sz w:val="33"/>
        </w:rPr>
        <w:t>ι</w:t>
      </w:r>
      <w:r w:rsidRPr="00376EEB">
        <w:rPr>
          <w:sz w:val="33"/>
        </w:rPr>
        <w:t>βάλλον, αντί της αποδοχής φιλανθρωπικών συμπεριφορών.</w:t>
      </w:r>
    </w:p>
    <w:p w:rsidR="00F63A74" w:rsidRPr="00376EEB" w:rsidRDefault="00F63A74" w:rsidP="00F63A74">
      <w:pPr>
        <w:rPr>
          <w:sz w:val="33"/>
          <w:szCs w:val="23"/>
        </w:rPr>
      </w:pPr>
      <w:r w:rsidRPr="00376EEB">
        <w:rPr>
          <w:sz w:val="33"/>
          <w:szCs w:val="23"/>
        </w:rPr>
        <w:t>Βασική προσδοκία της συγγραφής του εγχειριδίου είναι να αποτελέσει χρήσιμο θεωρητικό και πρακτικό εργαλείο συμπληρωματικό των γνώσ</w:t>
      </w:r>
      <w:r w:rsidRPr="00376EEB">
        <w:rPr>
          <w:sz w:val="33"/>
          <w:szCs w:val="23"/>
        </w:rPr>
        <w:t>ε</w:t>
      </w:r>
      <w:r w:rsidRPr="00376EEB">
        <w:rPr>
          <w:sz w:val="33"/>
          <w:szCs w:val="23"/>
        </w:rPr>
        <w:t>ων και της εμπειρίας των στελεχών του αναπηρ</w:t>
      </w:r>
      <w:r w:rsidRPr="00376EEB">
        <w:rPr>
          <w:sz w:val="33"/>
          <w:szCs w:val="23"/>
        </w:rPr>
        <w:t>ι</w:t>
      </w:r>
      <w:r w:rsidRPr="00376EEB">
        <w:rPr>
          <w:sz w:val="33"/>
          <w:szCs w:val="23"/>
        </w:rPr>
        <w:t>κού κινήματος.</w:t>
      </w:r>
    </w:p>
    <w:p w:rsidR="00F63A74" w:rsidRPr="00376EEB" w:rsidRDefault="00F63A74" w:rsidP="00F63A74">
      <w:pPr>
        <w:spacing w:after="120"/>
        <w:rPr>
          <w:b/>
          <w:i/>
          <w:sz w:val="33"/>
          <w:szCs w:val="23"/>
        </w:rPr>
      </w:pPr>
      <w:r w:rsidRPr="00376EEB">
        <w:rPr>
          <w:b/>
          <w:i/>
          <w:sz w:val="33"/>
          <w:szCs w:val="23"/>
        </w:rPr>
        <w:t>Δομή του εγχειριδίου</w:t>
      </w:r>
    </w:p>
    <w:p w:rsidR="00F63A74" w:rsidRPr="00376EEB" w:rsidRDefault="00F63A74" w:rsidP="00F63A74">
      <w:pPr>
        <w:rPr>
          <w:sz w:val="33"/>
          <w:szCs w:val="23"/>
        </w:rPr>
      </w:pPr>
      <w:r w:rsidRPr="00376EEB">
        <w:rPr>
          <w:sz w:val="33"/>
          <w:szCs w:val="23"/>
        </w:rPr>
        <w:t>Το εγχειρίδιο εκτείνεται σε δέκα Θεματικές Ενότητες που αντιστοιχούν στις δέκα θεματικές εν</w:t>
      </w:r>
      <w:r w:rsidRPr="00376EEB">
        <w:rPr>
          <w:sz w:val="33"/>
          <w:szCs w:val="23"/>
        </w:rPr>
        <w:t>ό</w:t>
      </w:r>
      <w:r w:rsidRPr="00376EEB">
        <w:rPr>
          <w:sz w:val="33"/>
          <w:szCs w:val="23"/>
        </w:rPr>
        <w:t>τητες τού εκπαιδευτικού προγράμματος.</w:t>
      </w:r>
    </w:p>
    <w:p w:rsidR="00F63A74" w:rsidRPr="00376EEB" w:rsidRDefault="00F63A74" w:rsidP="00F63A74">
      <w:pPr>
        <w:pStyle w:val="myBullet"/>
        <w:ind w:left="426"/>
        <w:rPr>
          <w:sz w:val="33"/>
        </w:rPr>
      </w:pPr>
      <w:r w:rsidRPr="00376EEB">
        <w:rPr>
          <w:sz w:val="33"/>
        </w:rPr>
        <w:t xml:space="preserve">Στην </w:t>
      </w:r>
      <w:r w:rsidRPr="00376EEB">
        <w:rPr>
          <w:i/>
          <w:sz w:val="33"/>
        </w:rPr>
        <w:t>1</w:t>
      </w:r>
      <w:r w:rsidRPr="00376EEB">
        <w:rPr>
          <w:i/>
          <w:sz w:val="33"/>
          <w:vertAlign w:val="superscript"/>
        </w:rPr>
        <w:t>η</w:t>
      </w:r>
      <w:r w:rsidRPr="00376EEB">
        <w:rPr>
          <w:i/>
          <w:sz w:val="33"/>
        </w:rPr>
        <w:t xml:space="preserve"> Θεματική Ενότητα «Το αναπηρικό κίνημα στην Ελλάδα, την Ευρώπη και τον κόσμο»</w:t>
      </w:r>
      <w:r w:rsidRPr="00376EEB">
        <w:rPr>
          <w:sz w:val="33"/>
        </w:rPr>
        <w:t xml:space="preserve"> παρουσιάζεται η δομή και ο ρόλος του αναπ</w:t>
      </w:r>
      <w:r w:rsidRPr="00376EEB">
        <w:rPr>
          <w:sz w:val="33"/>
        </w:rPr>
        <w:t>η</w:t>
      </w:r>
      <w:r w:rsidRPr="00376EEB">
        <w:rPr>
          <w:sz w:val="33"/>
        </w:rPr>
        <w:t>ρικού κινήματος σε εθνικό, ευρωπαϊκό και δι</w:t>
      </w:r>
      <w:r w:rsidRPr="00376EEB">
        <w:rPr>
          <w:sz w:val="33"/>
        </w:rPr>
        <w:t>ε</w:t>
      </w:r>
      <w:r w:rsidRPr="00376EEB">
        <w:rPr>
          <w:sz w:val="33"/>
        </w:rPr>
        <w:t>θνές επίπεδο.</w:t>
      </w:r>
    </w:p>
    <w:p w:rsidR="00F63A74" w:rsidRPr="00376EEB" w:rsidRDefault="00F63A74" w:rsidP="00F63A74">
      <w:pPr>
        <w:pStyle w:val="myBullet"/>
        <w:ind w:left="426"/>
        <w:rPr>
          <w:sz w:val="33"/>
        </w:rPr>
      </w:pPr>
      <w:r w:rsidRPr="00376EEB">
        <w:rPr>
          <w:sz w:val="33"/>
        </w:rPr>
        <w:t xml:space="preserve">Στη </w:t>
      </w:r>
      <w:r w:rsidRPr="00376EEB">
        <w:rPr>
          <w:i/>
          <w:sz w:val="33"/>
        </w:rPr>
        <w:t>2</w:t>
      </w:r>
      <w:r w:rsidRPr="00376EEB">
        <w:rPr>
          <w:i/>
          <w:sz w:val="33"/>
          <w:vertAlign w:val="superscript"/>
        </w:rPr>
        <w:t>η</w:t>
      </w:r>
      <w:r w:rsidRPr="00376EEB">
        <w:rPr>
          <w:i/>
          <w:sz w:val="33"/>
        </w:rPr>
        <w:t xml:space="preserve"> Θεματική Ενότητα, «Θεωρητικά μοντέλα προσέγγισης της αν</w:t>
      </w:r>
      <w:r w:rsidRPr="00376EEB">
        <w:rPr>
          <w:i/>
          <w:sz w:val="33"/>
        </w:rPr>
        <w:t>α</w:t>
      </w:r>
      <w:r w:rsidRPr="00376EEB">
        <w:rPr>
          <w:i/>
          <w:sz w:val="33"/>
        </w:rPr>
        <w:t>πηρίας»</w:t>
      </w:r>
      <w:r w:rsidRPr="00376EEB">
        <w:rPr>
          <w:sz w:val="33"/>
        </w:rPr>
        <w:t>, αναλύεται το ιατρικό και το κοινωνικό μοντέλο προσέγγισης της αναπηρίας, καθώς και το πλαίσιο αρχών και αξιών που πρέπει να διέπουν τη σύγχρονη δικαιωματική προσέγγιση των θεμάτων αναπ</w:t>
      </w:r>
      <w:r w:rsidRPr="00376EEB">
        <w:rPr>
          <w:sz w:val="33"/>
        </w:rPr>
        <w:t>η</w:t>
      </w:r>
      <w:r w:rsidRPr="00376EEB">
        <w:rPr>
          <w:sz w:val="33"/>
        </w:rPr>
        <w:t>ρίας.</w:t>
      </w:r>
    </w:p>
    <w:p w:rsidR="00F63A74" w:rsidRPr="00376EEB" w:rsidRDefault="00F63A74" w:rsidP="00F63A74">
      <w:pPr>
        <w:pStyle w:val="myBullet"/>
        <w:ind w:left="426"/>
        <w:rPr>
          <w:sz w:val="33"/>
        </w:rPr>
      </w:pPr>
      <w:r w:rsidRPr="00376EEB">
        <w:rPr>
          <w:sz w:val="33"/>
        </w:rPr>
        <w:t xml:space="preserve">Στην </w:t>
      </w:r>
      <w:r w:rsidRPr="00376EEB">
        <w:rPr>
          <w:i/>
          <w:sz w:val="33"/>
        </w:rPr>
        <w:t>3</w:t>
      </w:r>
      <w:r w:rsidRPr="00376EEB">
        <w:rPr>
          <w:i/>
          <w:sz w:val="33"/>
          <w:vertAlign w:val="superscript"/>
        </w:rPr>
        <w:t>η</w:t>
      </w:r>
      <w:r w:rsidRPr="00376EEB">
        <w:rPr>
          <w:i/>
          <w:sz w:val="33"/>
        </w:rPr>
        <w:t xml:space="preserve"> Θεματική Ενότητα, «Νομοθεσία για την αναπηρία»</w:t>
      </w:r>
      <w:r w:rsidRPr="00376EEB">
        <w:rPr>
          <w:sz w:val="33"/>
        </w:rPr>
        <w:t xml:space="preserve"> παρουσι</w:t>
      </w:r>
      <w:r w:rsidRPr="00376EEB">
        <w:rPr>
          <w:sz w:val="33"/>
        </w:rPr>
        <w:t>ά</w:t>
      </w:r>
      <w:r w:rsidRPr="00376EEB">
        <w:rPr>
          <w:sz w:val="33"/>
        </w:rPr>
        <w:t>ζεται το διεθνές θεσμικό πλαίσιο για τα ανθρώπινα δικαιώματα και την αναπηρία, όπως αυτό αποτυπώνεται σε βασ</w:t>
      </w:r>
      <w:r w:rsidRPr="00376EEB">
        <w:rPr>
          <w:sz w:val="33"/>
        </w:rPr>
        <w:t>ι</w:t>
      </w:r>
      <w:r w:rsidRPr="00376EEB">
        <w:rPr>
          <w:sz w:val="33"/>
        </w:rPr>
        <w:t>κές πράξεις του ΟΗΕ, του Συμβουλίου της Ευρώπης και της ΕΕ. Επίσης, γίνεται αναφορά στη συνταγματική αναγνώριση των δικαιωμάτων καθώς και στην εθνική νομοθεσία σε τομείς όπως η κοινωνική ασφάλιση και η δικαστική σ</w:t>
      </w:r>
      <w:r w:rsidRPr="00376EEB">
        <w:rPr>
          <w:sz w:val="33"/>
        </w:rPr>
        <w:t>υ</w:t>
      </w:r>
      <w:r w:rsidRPr="00376EEB">
        <w:rPr>
          <w:sz w:val="33"/>
        </w:rPr>
        <w:t>μπαράσταση.</w:t>
      </w:r>
    </w:p>
    <w:p w:rsidR="00F63A74" w:rsidRPr="00376EEB" w:rsidRDefault="00F63A74" w:rsidP="00F63A74">
      <w:pPr>
        <w:pStyle w:val="myBullet"/>
        <w:ind w:left="426"/>
        <w:rPr>
          <w:sz w:val="33"/>
        </w:rPr>
      </w:pPr>
      <w:r w:rsidRPr="00376EEB">
        <w:rPr>
          <w:sz w:val="33"/>
        </w:rPr>
        <w:t xml:space="preserve">Στην </w:t>
      </w:r>
      <w:r w:rsidRPr="00376EEB">
        <w:rPr>
          <w:i/>
          <w:sz w:val="33"/>
        </w:rPr>
        <w:t>4</w:t>
      </w:r>
      <w:r w:rsidRPr="00376EEB">
        <w:rPr>
          <w:i/>
          <w:sz w:val="33"/>
          <w:vertAlign w:val="superscript"/>
        </w:rPr>
        <w:t>η</w:t>
      </w:r>
      <w:r w:rsidRPr="00376EEB">
        <w:rPr>
          <w:i/>
          <w:sz w:val="33"/>
        </w:rPr>
        <w:t xml:space="preserve"> Θεματική Ενότητα «Ελληνική πολιτεία, φορείς δημόσιας διο</w:t>
      </w:r>
      <w:r w:rsidRPr="00376EEB">
        <w:rPr>
          <w:i/>
          <w:sz w:val="33"/>
        </w:rPr>
        <w:t>ί</w:t>
      </w:r>
      <w:r w:rsidRPr="00376EEB">
        <w:rPr>
          <w:i/>
          <w:sz w:val="33"/>
        </w:rPr>
        <w:t>κησης, κοινωνικοί εταίροι, κοινωνία των πολιτών»</w:t>
      </w:r>
      <w:r w:rsidRPr="00376EEB">
        <w:rPr>
          <w:sz w:val="33"/>
        </w:rPr>
        <w:t xml:space="preserve"> παρουσιάζονται οι δομές και οι λειτουργίες της Πολιτείας, καθώς και ο ρόλος άλλων των φορέων της πολιτικής και κοινωνικής εκπροσώπησης σε περιφερει</w:t>
      </w:r>
      <w:r w:rsidRPr="00376EEB">
        <w:rPr>
          <w:sz w:val="33"/>
        </w:rPr>
        <w:t>α</w:t>
      </w:r>
      <w:r w:rsidRPr="00376EEB">
        <w:rPr>
          <w:sz w:val="33"/>
        </w:rPr>
        <w:t>κό και τοπικό επίπεδο.</w:t>
      </w:r>
    </w:p>
    <w:p w:rsidR="00F63A74" w:rsidRPr="00376EEB" w:rsidRDefault="00F63A74" w:rsidP="00F63A74">
      <w:pPr>
        <w:pStyle w:val="myBullet"/>
        <w:ind w:left="426"/>
        <w:rPr>
          <w:sz w:val="33"/>
        </w:rPr>
      </w:pPr>
      <w:r w:rsidRPr="00376EEB">
        <w:rPr>
          <w:sz w:val="33"/>
        </w:rPr>
        <w:t xml:space="preserve">Στην </w:t>
      </w:r>
      <w:r w:rsidRPr="00376EEB">
        <w:rPr>
          <w:i/>
          <w:sz w:val="33"/>
        </w:rPr>
        <w:t>5</w:t>
      </w:r>
      <w:r w:rsidRPr="00376EEB">
        <w:rPr>
          <w:i/>
          <w:sz w:val="33"/>
          <w:vertAlign w:val="superscript"/>
        </w:rPr>
        <w:t>η</w:t>
      </w:r>
      <w:r w:rsidRPr="00376EEB">
        <w:rPr>
          <w:i/>
          <w:sz w:val="33"/>
        </w:rPr>
        <w:t xml:space="preserve"> Θεματική Ενότητα «Εκπαίδευση και Άτομα με Αναπηρία»</w:t>
      </w:r>
      <w:r w:rsidRPr="00376EEB">
        <w:rPr>
          <w:sz w:val="33"/>
        </w:rPr>
        <w:t xml:space="preserve"> αν</w:t>
      </w:r>
      <w:r w:rsidRPr="00376EEB">
        <w:rPr>
          <w:sz w:val="33"/>
        </w:rPr>
        <w:t>α</w:t>
      </w:r>
      <w:r w:rsidRPr="00376EEB">
        <w:rPr>
          <w:sz w:val="33"/>
        </w:rPr>
        <w:t>δεικνύεται η σημασία της εκπαίδευσης των ατόμων με αναπηρία και παρουσιάζονται οι σύγχρονες θεωρητικές προσεγγίσεις. Αναφέρεται στην ποιοτική αναβάθμιση της εκπαίδευσης των ατόμων με αναπηρία και επικεντρώνεται στην ανάπτυξη ενός «Σχολείου για Όλους», μέσα στο οποίο κάθε μαθητής θα μπορεί να αναπτύσσει ισόρροπα την πρ</w:t>
      </w:r>
      <w:r w:rsidRPr="00376EEB">
        <w:rPr>
          <w:sz w:val="33"/>
        </w:rPr>
        <w:t>ο</w:t>
      </w:r>
      <w:r w:rsidRPr="00376EEB">
        <w:rPr>
          <w:sz w:val="33"/>
        </w:rPr>
        <w:t>σωπικότητά του ανεξάρτητα από οποι</w:t>
      </w:r>
      <w:r w:rsidRPr="00376EEB">
        <w:rPr>
          <w:sz w:val="33"/>
        </w:rPr>
        <w:t>α</w:t>
      </w:r>
      <w:r w:rsidRPr="00376EEB">
        <w:rPr>
          <w:sz w:val="33"/>
        </w:rPr>
        <w:t>δήποτε δυσκολία.</w:t>
      </w:r>
    </w:p>
    <w:p w:rsidR="00F63A74" w:rsidRPr="00376EEB" w:rsidRDefault="00F63A74" w:rsidP="00F63A74">
      <w:pPr>
        <w:pStyle w:val="myBullet"/>
        <w:ind w:left="426"/>
        <w:rPr>
          <w:sz w:val="33"/>
        </w:rPr>
      </w:pPr>
      <w:r w:rsidRPr="00376EEB">
        <w:rPr>
          <w:sz w:val="33"/>
        </w:rPr>
        <w:t xml:space="preserve">Στην </w:t>
      </w:r>
      <w:r w:rsidRPr="00376EEB">
        <w:rPr>
          <w:i/>
          <w:sz w:val="33"/>
        </w:rPr>
        <w:t>6</w:t>
      </w:r>
      <w:r w:rsidRPr="00376EEB">
        <w:rPr>
          <w:i/>
          <w:sz w:val="33"/>
          <w:vertAlign w:val="superscript"/>
        </w:rPr>
        <w:t>η</w:t>
      </w:r>
      <w:r w:rsidRPr="00376EEB">
        <w:rPr>
          <w:i/>
          <w:sz w:val="33"/>
        </w:rPr>
        <w:t xml:space="preserve"> Θεματική Ενότητα «Εργασία - Απασχόληση και Άτομα με Αν</w:t>
      </w:r>
      <w:r w:rsidRPr="00376EEB">
        <w:rPr>
          <w:i/>
          <w:sz w:val="33"/>
        </w:rPr>
        <w:t>α</w:t>
      </w:r>
      <w:r w:rsidRPr="00376EEB">
        <w:rPr>
          <w:i/>
          <w:sz w:val="33"/>
        </w:rPr>
        <w:t>πηρία»</w:t>
      </w:r>
      <w:r w:rsidRPr="00376EEB">
        <w:rPr>
          <w:sz w:val="33"/>
        </w:rPr>
        <w:t xml:space="preserve"> παρουσιάζεται το ζήτημα της εργασίας των ατόμων με αναπ</w:t>
      </w:r>
      <w:r w:rsidRPr="00376EEB">
        <w:rPr>
          <w:sz w:val="33"/>
        </w:rPr>
        <w:t>η</w:t>
      </w:r>
      <w:r w:rsidRPr="00376EEB">
        <w:rPr>
          <w:sz w:val="33"/>
        </w:rPr>
        <w:t xml:space="preserve">ρία από την οπτική των ανθρωπίνων δικαιωμάτων. συνιστά οδηγό </w:t>
      </w:r>
      <w:r w:rsidRPr="00376EEB">
        <w:rPr>
          <w:sz w:val="33"/>
        </w:rPr>
        <w:t>ε</w:t>
      </w:r>
      <w:r w:rsidRPr="00376EEB">
        <w:rPr>
          <w:sz w:val="33"/>
        </w:rPr>
        <w:t>νημέρωσης και πληροφόρησης, προκειμένου τα στελέχη του αναπηρ</w:t>
      </w:r>
      <w:r w:rsidRPr="00376EEB">
        <w:rPr>
          <w:sz w:val="33"/>
        </w:rPr>
        <w:t>ι</w:t>
      </w:r>
      <w:r w:rsidRPr="00376EEB">
        <w:rPr>
          <w:sz w:val="33"/>
        </w:rPr>
        <w:t>κού κινήματος να υποστηρίξουν και να διεκδικήσουν τα δικαιώματά τους σε αυτόν τον τομ</w:t>
      </w:r>
      <w:r w:rsidRPr="00376EEB">
        <w:rPr>
          <w:sz w:val="33"/>
        </w:rPr>
        <w:t>έ</w:t>
      </w:r>
      <w:r w:rsidRPr="00376EEB">
        <w:rPr>
          <w:sz w:val="33"/>
        </w:rPr>
        <w:t>α.</w:t>
      </w:r>
    </w:p>
    <w:p w:rsidR="00F63A74" w:rsidRPr="00376EEB" w:rsidRDefault="00F63A74" w:rsidP="00F63A74">
      <w:pPr>
        <w:pStyle w:val="myBullet"/>
        <w:ind w:left="426"/>
        <w:rPr>
          <w:sz w:val="33"/>
        </w:rPr>
      </w:pPr>
      <w:r w:rsidRPr="00376EEB">
        <w:rPr>
          <w:sz w:val="33"/>
        </w:rPr>
        <w:t xml:space="preserve">Στην </w:t>
      </w:r>
      <w:r w:rsidRPr="00376EEB">
        <w:rPr>
          <w:i/>
          <w:sz w:val="33"/>
        </w:rPr>
        <w:t>7</w:t>
      </w:r>
      <w:r w:rsidRPr="00376EEB">
        <w:rPr>
          <w:i/>
          <w:sz w:val="33"/>
          <w:vertAlign w:val="superscript"/>
        </w:rPr>
        <w:t>η</w:t>
      </w:r>
      <w:r w:rsidRPr="00376EEB">
        <w:rPr>
          <w:i/>
          <w:sz w:val="33"/>
        </w:rPr>
        <w:t xml:space="preserve"> Θεματική Ενότητα «Υγεία - Πρόνοια και Άτομα με Αναπηρία»</w:t>
      </w:r>
      <w:r w:rsidRPr="00376EEB">
        <w:rPr>
          <w:sz w:val="33"/>
        </w:rPr>
        <w:t xml:space="preserve"> παρουσιάζονται τα μέτρα κοινωνικής πολιτικής και γίνεται ιδιαίτερη αναφορά στις ανάγκες των ατόμων με χρόνιες παθήσεις και των ατ</w:t>
      </w:r>
      <w:r w:rsidRPr="00376EEB">
        <w:rPr>
          <w:sz w:val="33"/>
        </w:rPr>
        <w:t>ό</w:t>
      </w:r>
      <w:r w:rsidRPr="00376EEB">
        <w:rPr>
          <w:sz w:val="33"/>
        </w:rPr>
        <w:t>μων με ψυχική αναπηρία ως συχνών χρηστών υπηρεσιών υγείας και ψυχικής υγείας αντιστοίχως.</w:t>
      </w:r>
    </w:p>
    <w:p w:rsidR="00F63A74" w:rsidRPr="00376EEB" w:rsidRDefault="00F63A74" w:rsidP="00F63A74">
      <w:pPr>
        <w:pStyle w:val="myBullet"/>
        <w:ind w:left="426"/>
        <w:rPr>
          <w:sz w:val="33"/>
        </w:rPr>
      </w:pPr>
      <w:r w:rsidRPr="00376EEB">
        <w:rPr>
          <w:sz w:val="33"/>
        </w:rPr>
        <w:t xml:space="preserve">Στην </w:t>
      </w:r>
      <w:r w:rsidRPr="00376EEB">
        <w:rPr>
          <w:i/>
          <w:sz w:val="33"/>
        </w:rPr>
        <w:t>8</w:t>
      </w:r>
      <w:r w:rsidRPr="00376EEB">
        <w:rPr>
          <w:i/>
          <w:sz w:val="33"/>
          <w:vertAlign w:val="superscript"/>
        </w:rPr>
        <w:t>η</w:t>
      </w:r>
      <w:r w:rsidRPr="00376EEB">
        <w:rPr>
          <w:i/>
          <w:sz w:val="33"/>
        </w:rPr>
        <w:t xml:space="preserve"> Θεματική Ενότητα «Προσβασιμότητα και Άτομα με Αναπηρία»</w:t>
      </w:r>
      <w:r w:rsidRPr="00376EEB">
        <w:rPr>
          <w:sz w:val="33"/>
        </w:rPr>
        <w:t>, επιχειρείται προσέγγιση του θέματος της προσβασιμότητας, βασισμένη στις σύγχρονες τάσεις και θεωρίες. Επίσης, αναπτύσσεται ένας γενικ</w:t>
      </w:r>
      <w:r w:rsidRPr="00376EEB">
        <w:rPr>
          <w:sz w:val="33"/>
        </w:rPr>
        <w:t>ό</w:t>
      </w:r>
      <w:r w:rsidRPr="00376EEB">
        <w:rPr>
          <w:sz w:val="33"/>
        </w:rPr>
        <w:t>τερος προβληματισμός σχετικά με την αναγκαιότητα και τα οφέλη που προκύπτουν από την εφαρμογή της προσβασιμότητας για το σύνολο του πληθυσμού, λαμβανομένων υπόψη των δημ</w:t>
      </w:r>
      <w:r w:rsidRPr="00376EEB">
        <w:rPr>
          <w:sz w:val="33"/>
        </w:rPr>
        <w:t>ο</w:t>
      </w:r>
      <w:r w:rsidRPr="00376EEB">
        <w:rPr>
          <w:sz w:val="33"/>
        </w:rPr>
        <w:t>γραφικών εξελίξεων.</w:t>
      </w:r>
    </w:p>
    <w:p w:rsidR="00F63A74" w:rsidRPr="00376EEB" w:rsidRDefault="00F63A74" w:rsidP="00F63A74">
      <w:pPr>
        <w:pStyle w:val="myBullet"/>
        <w:ind w:left="426"/>
        <w:rPr>
          <w:sz w:val="33"/>
        </w:rPr>
      </w:pPr>
      <w:r w:rsidRPr="00376EEB">
        <w:rPr>
          <w:sz w:val="33"/>
        </w:rPr>
        <w:t xml:space="preserve">Στην </w:t>
      </w:r>
      <w:r w:rsidRPr="00376EEB">
        <w:rPr>
          <w:i/>
          <w:sz w:val="33"/>
        </w:rPr>
        <w:t>9</w:t>
      </w:r>
      <w:r w:rsidRPr="00376EEB">
        <w:rPr>
          <w:i/>
          <w:sz w:val="33"/>
          <w:vertAlign w:val="superscript"/>
        </w:rPr>
        <w:t>η</w:t>
      </w:r>
      <w:r w:rsidRPr="00376EEB">
        <w:rPr>
          <w:i/>
          <w:sz w:val="33"/>
        </w:rPr>
        <w:t xml:space="preserve"> Θεματική Ενότητα «ΜΜΕ και Άτομα με Αναπηρία»</w:t>
      </w:r>
      <w:r w:rsidRPr="00376EEB">
        <w:rPr>
          <w:sz w:val="33"/>
        </w:rPr>
        <w:t>, παρουσι</w:t>
      </w:r>
      <w:r w:rsidRPr="00376EEB">
        <w:rPr>
          <w:sz w:val="33"/>
        </w:rPr>
        <w:t>ά</w:t>
      </w:r>
      <w:r w:rsidRPr="00376EEB">
        <w:rPr>
          <w:sz w:val="33"/>
        </w:rPr>
        <w:t>ζονται θέματα επικο</w:t>
      </w:r>
      <w:r w:rsidRPr="00376EEB">
        <w:rPr>
          <w:sz w:val="33"/>
        </w:rPr>
        <w:t>ι</w:t>
      </w:r>
      <w:r w:rsidRPr="00376EEB">
        <w:rPr>
          <w:sz w:val="33"/>
        </w:rPr>
        <w:t xml:space="preserve">νωνίας και μέσων μαζικής ενημέρωσης σε σχέση με την αναπηρία, με στόχο την άρση των στερεοτυπικών εικόνων που προβάλλουν τα ΜΜΕ και παράλληλα τη διεκδίκηση ώστε τα ΜΜΕ να λειτουργήσουν ως φορείς διάδοσης της σύγχρονης αντίληψης για την αναπηρία. </w:t>
      </w:r>
    </w:p>
    <w:p w:rsidR="00F63A74" w:rsidRPr="00376EEB" w:rsidRDefault="00F63A74" w:rsidP="00F63A74">
      <w:pPr>
        <w:pStyle w:val="myBullet"/>
        <w:ind w:left="426"/>
        <w:rPr>
          <w:sz w:val="33"/>
        </w:rPr>
      </w:pPr>
      <w:r w:rsidRPr="00376EEB">
        <w:rPr>
          <w:sz w:val="33"/>
        </w:rPr>
        <w:t xml:space="preserve">Στην </w:t>
      </w:r>
      <w:r w:rsidRPr="00376EEB">
        <w:rPr>
          <w:i/>
          <w:sz w:val="33"/>
        </w:rPr>
        <w:t>10</w:t>
      </w:r>
      <w:r w:rsidRPr="00376EEB">
        <w:rPr>
          <w:i/>
          <w:sz w:val="33"/>
          <w:vertAlign w:val="superscript"/>
        </w:rPr>
        <w:t>η</w:t>
      </w:r>
      <w:r w:rsidRPr="00376EEB">
        <w:rPr>
          <w:i/>
          <w:sz w:val="33"/>
        </w:rPr>
        <w:t xml:space="preserve"> Θεματική Ενότητα «Σχεδιάζοντας στην πράξη τη νέα πολιτική για την αναπηρία. Πρακτικά εργαλεία»</w:t>
      </w:r>
      <w:r w:rsidRPr="00376EEB">
        <w:rPr>
          <w:sz w:val="33"/>
        </w:rPr>
        <w:t xml:space="preserve"> παρουσιάζεται τι είναι ένα Σχ</w:t>
      </w:r>
      <w:r w:rsidRPr="00376EEB">
        <w:rPr>
          <w:sz w:val="33"/>
        </w:rPr>
        <w:t>έ</w:t>
      </w:r>
      <w:r w:rsidRPr="00376EEB">
        <w:rPr>
          <w:sz w:val="33"/>
        </w:rPr>
        <w:t>διο Δράσης για την Αναπηρία (ΣΔΑ). Αναδεικνύεται ο ρόλος που μπορεί να διαδραματίσει για τη μείωση της απόκλισης ανάμεσα στα θεσμικώς κατοχυρωμένα δικαιώματα, τις πολιτικές διακηρύξεις και την εφαρμογή τους στην πράξη. Επίσης, παρουσιάζεται αναλυτικά η διαδικασία για την εκπόνηση και υλοποίηση ενός ΣΔΑ.</w:t>
      </w:r>
    </w:p>
    <w:p w:rsidR="00F63A74" w:rsidRPr="00376EEB" w:rsidRDefault="00F63A74" w:rsidP="00B748E6">
      <w:pPr>
        <w:rPr>
          <w:sz w:val="33"/>
          <w:szCs w:val="23"/>
        </w:rPr>
      </w:pPr>
      <w:r w:rsidRPr="00376EEB">
        <w:rPr>
          <w:sz w:val="33"/>
          <w:szCs w:val="23"/>
        </w:rPr>
        <w:t>Θα πρέπει να τονιστεί, ότι η ένταξη μίας σχετικά αυτοτελούς εργασίας</w:t>
      </w:r>
      <w:r w:rsidR="00B748E6" w:rsidRPr="00376EEB">
        <w:rPr>
          <w:sz w:val="33"/>
          <w:szCs w:val="23"/>
        </w:rPr>
        <w:t xml:space="preserve"> </w:t>
      </w:r>
      <w:r w:rsidRPr="00376EEB">
        <w:rPr>
          <w:sz w:val="33"/>
          <w:szCs w:val="23"/>
        </w:rPr>
        <w:t>/</w:t>
      </w:r>
      <w:r w:rsidR="00B748E6" w:rsidRPr="00376EEB">
        <w:rPr>
          <w:sz w:val="33"/>
          <w:szCs w:val="23"/>
        </w:rPr>
        <w:t xml:space="preserve"> </w:t>
      </w:r>
      <w:r w:rsidRPr="00376EEB">
        <w:rPr>
          <w:sz w:val="33"/>
          <w:szCs w:val="23"/>
        </w:rPr>
        <w:t>Θεματικής Ενότητας σε ένα συλλογικό τόμο, είχε ως εύλογη μέριμνα την αποφυγή επικαλύψεων με το περιεχόμενο άλλων Θεματικών Ενοτήτων. Για τον λόγο αυτό, θέματα τα οποία αναλύονται διεξοδικά σε οικείες Εν</w:t>
      </w:r>
      <w:r w:rsidRPr="00376EEB">
        <w:rPr>
          <w:sz w:val="33"/>
          <w:szCs w:val="23"/>
        </w:rPr>
        <w:t>ό</w:t>
      </w:r>
      <w:r w:rsidRPr="00376EEB">
        <w:rPr>
          <w:sz w:val="33"/>
          <w:szCs w:val="23"/>
        </w:rPr>
        <w:t>τητες αναφέρονται επιγραμματικά σε άλλες, όταν αυτό είναι αναγκαίο, και γίνεται σχετική παραπομπή. Ωστόσο, αναπόφευκτα, υπάρχουν ορ</w:t>
      </w:r>
      <w:r w:rsidRPr="00376EEB">
        <w:rPr>
          <w:sz w:val="33"/>
          <w:szCs w:val="23"/>
        </w:rPr>
        <w:t>ι</w:t>
      </w:r>
      <w:r w:rsidRPr="00376EEB">
        <w:rPr>
          <w:sz w:val="33"/>
          <w:szCs w:val="23"/>
        </w:rPr>
        <w:t xml:space="preserve">σμένες επικαλύψεις, χωρίς αυτό να είναι κατ’ </w:t>
      </w:r>
      <w:r w:rsidR="00B748E6" w:rsidRPr="00376EEB">
        <w:rPr>
          <w:sz w:val="33"/>
          <w:szCs w:val="23"/>
        </w:rPr>
        <w:t>ανάγκη αρνητικό, όταν α</w:t>
      </w:r>
      <w:r w:rsidR="00B748E6" w:rsidRPr="00376EEB">
        <w:rPr>
          <w:sz w:val="33"/>
          <w:szCs w:val="23"/>
        </w:rPr>
        <w:t>υ</w:t>
      </w:r>
      <w:r w:rsidR="00B748E6" w:rsidRPr="00376EEB">
        <w:rPr>
          <w:sz w:val="33"/>
          <w:szCs w:val="23"/>
        </w:rPr>
        <w:t>τές οι αναφορές συμβάλλουν στην ολοκληρωμένη παρουσίαση των θεμ</w:t>
      </w:r>
      <w:r w:rsidR="00B748E6" w:rsidRPr="00376EEB">
        <w:rPr>
          <w:sz w:val="33"/>
          <w:szCs w:val="23"/>
        </w:rPr>
        <w:t>ά</w:t>
      </w:r>
      <w:r w:rsidR="00B748E6" w:rsidRPr="00376EEB">
        <w:rPr>
          <w:sz w:val="33"/>
          <w:szCs w:val="23"/>
        </w:rPr>
        <w:t>των.</w:t>
      </w:r>
    </w:p>
    <w:p w:rsidR="007C25C1" w:rsidRPr="00376EEB" w:rsidRDefault="007C25C1" w:rsidP="007C25C1">
      <w:pPr>
        <w:spacing w:after="120"/>
        <w:rPr>
          <w:sz w:val="34"/>
        </w:rPr>
      </w:pPr>
    </w:p>
    <w:p w:rsidR="007C25C1" w:rsidRPr="00376EEB" w:rsidRDefault="007C25C1" w:rsidP="00180046">
      <w:pPr>
        <w:rPr>
          <w:sz w:val="34"/>
        </w:rPr>
        <w:sectPr w:rsidR="007C25C1" w:rsidRPr="00376EEB" w:rsidSect="00F63A74">
          <w:type w:val="oddPage"/>
          <w:pgSz w:w="11906" w:h="16838"/>
          <w:pgMar w:top="1134" w:right="1021" w:bottom="1134" w:left="1021" w:header="708" w:footer="708" w:gutter="0"/>
          <w:cols w:space="708"/>
          <w:docGrid w:linePitch="360"/>
        </w:sectPr>
      </w:pPr>
    </w:p>
    <w:p w:rsidR="002B388A" w:rsidRPr="00376EEB" w:rsidRDefault="00B748E6" w:rsidP="00A56D7E">
      <w:pPr>
        <w:pStyle w:val="1"/>
        <w:rPr>
          <w:sz w:val="46"/>
        </w:rPr>
      </w:pPr>
      <w:r w:rsidRPr="00376EEB">
        <w:rPr>
          <w:sz w:val="46"/>
        </w:rPr>
        <w:br/>
      </w:r>
      <w:bookmarkStart w:id="13" w:name="_Toc389348695"/>
      <w:bookmarkStart w:id="14" w:name="_Toc389381521"/>
      <w:r w:rsidRPr="00376EEB">
        <w:rPr>
          <w:sz w:val="46"/>
        </w:rPr>
        <w:t xml:space="preserve">Το Αναπηρικό Κίνημα στην Ελλάδα, την Ευρώπη και τον Κόσμο </w:t>
      </w:r>
      <w:r w:rsidRPr="00376EEB">
        <w:rPr>
          <w:sz w:val="46"/>
        </w:rPr>
        <w:br/>
      </w:r>
      <w:r w:rsidRPr="00376EEB">
        <w:rPr>
          <w:sz w:val="38"/>
        </w:rPr>
        <w:t>[Μπαρμπαλιά Ελένη, Χατζηπέτρου Ανθή]</w:t>
      </w:r>
      <w:bookmarkEnd w:id="13"/>
      <w:bookmarkEnd w:id="14"/>
    </w:p>
    <w:p w:rsidR="00B748E6" w:rsidRPr="00376EEB" w:rsidRDefault="00B748E6" w:rsidP="00A56D7E">
      <w:pPr>
        <w:pStyle w:val="2"/>
        <w:numPr>
          <w:ilvl w:val="0"/>
          <w:numId w:val="0"/>
        </w:numPr>
        <w:ind w:left="576" w:hanging="576"/>
        <w:rPr>
          <w:caps/>
          <w:sz w:val="34"/>
        </w:rPr>
      </w:pPr>
      <w:bookmarkStart w:id="15" w:name="_Toc389348696"/>
      <w:bookmarkStart w:id="16" w:name="_Toc389381522"/>
      <w:r w:rsidRPr="00376EEB">
        <w:rPr>
          <w:caps/>
          <w:sz w:val="34"/>
        </w:rPr>
        <w:t>Εισαγωγή</w:t>
      </w:r>
      <w:bookmarkEnd w:id="15"/>
      <w:bookmarkEnd w:id="16"/>
    </w:p>
    <w:p w:rsidR="00B748E6" w:rsidRPr="00376EEB" w:rsidRDefault="00B748E6" w:rsidP="00C95604">
      <w:pPr>
        <w:rPr>
          <w:sz w:val="33"/>
          <w:szCs w:val="23"/>
        </w:rPr>
      </w:pPr>
    </w:p>
    <w:p w:rsidR="00B748E6" w:rsidRPr="00376EEB" w:rsidRDefault="00B748E6" w:rsidP="00B748E6">
      <w:pPr>
        <w:spacing w:after="0"/>
        <w:rPr>
          <w:b/>
          <w:sz w:val="33"/>
          <w:szCs w:val="23"/>
        </w:rPr>
      </w:pPr>
      <w:r w:rsidRPr="00376EEB">
        <w:rPr>
          <w:b/>
          <w:sz w:val="33"/>
          <w:szCs w:val="23"/>
        </w:rPr>
        <w:t>Σκοπός:</w:t>
      </w:r>
    </w:p>
    <w:p w:rsidR="00B748E6" w:rsidRPr="00376EEB" w:rsidRDefault="00B748E6" w:rsidP="00B748E6">
      <w:pPr>
        <w:rPr>
          <w:sz w:val="33"/>
          <w:szCs w:val="23"/>
        </w:rPr>
      </w:pPr>
      <w:r w:rsidRPr="00376EEB">
        <w:rPr>
          <w:sz w:val="33"/>
          <w:szCs w:val="23"/>
        </w:rPr>
        <w:t>Με την παρούσα Θεματική Ενότητα επιδιώκεται η παρουσίαση της δομής και του ρόλου του αναπηρικού κινήματος σε εθνικό, ευρωπαϊκό και δι</w:t>
      </w:r>
      <w:r w:rsidRPr="00376EEB">
        <w:rPr>
          <w:sz w:val="33"/>
          <w:szCs w:val="23"/>
        </w:rPr>
        <w:t>ε</w:t>
      </w:r>
      <w:r w:rsidRPr="00376EEB">
        <w:rPr>
          <w:sz w:val="33"/>
          <w:szCs w:val="23"/>
        </w:rPr>
        <w:t>θνές επίπεδο.</w:t>
      </w:r>
    </w:p>
    <w:p w:rsidR="00B748E6" w:rsidRPr="00376EEB" w:rsidRDefault="00B748E6" w:rsidP="00B748E6">
      <w:pPr>
        <w:spacing w:after="0"/>
        <w:rPr>
          <w:b/>
          <w:sz w:val="33"/>
          <w:szCs w:val="23"/>
        </w:rPr>
      </w:pPr>
      <w:r w:rsidRPr="00376EEB">
        <w:rPr>
          <w:b/>
          <w:sz w:val="33"/>
          <w:szCs w:val="23"/>
        </w:rPr>
        <w:t>Προσδοκώμενα Αποτελέσματα:</w:t>
      </w:r>
    </w:p>
    <w:p w:rsidR="00B748E6" w:rsidRPr="00376EEB" w:rsidRDefault="00B748E6" w:rsidP="00B748E6">
      <w:pPr>
        <w:rPr>
          <w:sz w:val="33"/>
          <w:szCs w:val="23"/>
        </w:rPr>
      </w:pPr>
      <w:r w:rsidRPr="00376EEB">
        <w:rPr>
          <w:sz w:val="33"/>
          <w:szCs w:val="23"/>
        </w:rPr>
        <w:t>Βασική προσδοκία της συγγραφής της παρούσας Ενότητας είναι η γνωρ</w:t>
      </w:r>
      <w:r w:rsidRPr="00376EEB">
        <w:rPr>
          <w:sz w:val="33"/>
          <w:szCs w:val="23"/>
        </w:rPr>
        <w:t>ι</w:t>
      </w:r>
      <w:r w:rsidRPr="00376EEB">
        <w:rPr>
          <w:sz w:val="33"/>
          <w:szCs w:val="23"/>
        </w:rPr>
        <w:t>μία με την πλούσια ιστορική διαδρομή της συλλογικής δράσης των ατ</w:t>
      </w:r>
      <w:r w:rsidRPr="00376EEB">
        <w:rPr>
          <w:sz w:val="33"/>
          <w:szCs w:val="23"/>
        </w:rPr>
        <w:t>ό</w:t>
      </w:r>
      <w:r w:rsidRPr="00376EEB">
        <w:rPr>
          <w:sz w:val="33"/>
          <w:szCs w:val="23"/>
        </w:rPr>
        <w:t>μων με αναπηρία και των οικογενειών τους καθώς και με τη δομή και τη δράση του αναπηρικού κινήματος σε εθνικό, ευρωπαϊκό και διεθνές επ</w:t>
      </w:r>
      <w:r w:rsidRPr="00376EEB">
        <w:rPr>
          <w:sz w:val="33"/>
          <w:szCs w:val="23"/>
        </w:rPr>
        <w:t>ί</w:t>
      </w:r>
      <w:r w:rsidRPr="00376EEB">
        <w:rPr>
          <w:sz w:val="33"/>
          <w:szCs w:val="23"/>
        </w:rPr>
        <w:t>πεδο.</w:t>
      </w:r>
    </w:p>
    <w:p w:rsidR="00B748E6" w:rsidRPr="00376EEB" w:rsidRDefault="00B748E6" w:rsidP="00B748E6">
      <w:pPr>
        <w:rPr>
          <w:sz w:val="33"/>
          <w:szCs w:val="23"/>
        </w:rPr>
      </w:pPr>
      <w:r w:rsidRPr="00376EEB">
        <w:rPr>
          <w:sz w:val="33"/>
          <w:szCs w:val="23"/>
        </w:rPr>
        <w:t>Επίσης, με την Ενότητα αυτή, επιδιώκεται η συμβολή στην αφομοίωση των θέσεων του αναπηρικού κινήματος ανά κατηγορία αναπηρίας καθώς και στην ενδυνάμωση της ενσυναίσθησης μεταξύ των ατόμων με διαφ</w:t>
      </w:r>
      <w:r w:rsidRPr="00376EEB">
        <w:rPr>
          <w:sz w:val="33"/>
          <w:szCs w:val="23"/>
        </w:rPr>
        <w:t>ο</w:t>
      </w:r>
      <w:r w:rsidRPr="00376EEB">
        <w:rPr>
          <w:sz w:val="33"/>
          <w:szCs w:val="23"/>
        </w:rPr>
        <w:t>ρετική αναπηρία.</w:t>
      </w:r>
    </w:p>
    <w:p w:rsidR="00B748E6" w:rsidRPr="00376EEB" w:rsidRDefault="00B748E6" w:rsidP="00B748E6">
      <w:pPr>
        <w:spacing w:after="0"/>
        <w:rPr>
          <w:b/>
          <w:sz w:val="33"/>
          <w:szCs w:val="23"/>
        </w:rPr>
      </w:pPr>
      <w:r w:rsidRPr="00376EEB">
        <w:rPr>
          <w:b/>
          <w:sz w:val="33"/>
          <w:szCs w:val="23"/>
        </w:rPr>
        <w:t>Έννοιες-κλειδιά:</w:t>
      </w:r>
    </w:p>
    <w:p w:rsidR="00B748E6" w:rsidRPr="00376EEB" w:rsidRDefault="00B748E6" w:rsidP="00B748E6">
      <w:pPr>
        <w:spacing w:after="0"/>
        <w:rPr>
          <w:sz w:val="33"/>
          <w:szCs w:val="23"/>
        </w:rPr>
      </w:pPr>
      <w:r w:rsidRPr="00376EEB">
        <w:rPr>
          <w:sz w:val="33"/>
          <w:szCs w:val="23"/>
        </w:rPr>
        <w:t>Νέα Κοινωνικά Κινήματα</w:t>
      </w:r>
    </w:p>
    <w:p w:rsidR="00B748E6" w:rsidRPr="00376EEB" w:rsidRDefault="00B748E6" w:rsidP="00B748E6">
      <w:pPr>
        <w:spacing w:after="0"/>
        <w:rPr>
          <w:sz w:val="33"/>
          <w:szCs w:val="23"/>
        </w:rPr>
      </w:pPr>
      <w:r w:rsidRPr="00376EEB">
        <w:rPr>
          <w:sz w:val="33"/>
          <w:szCs w:val="23"/>
        </w:rPr>
        <w:t>Αναπηρικό Κίνημα</w:t>
      </w:r>
    </w:p>
    <w:p w:rsidR="00B748E6" w:rsidRPr="00376EEB" w:rsidRDefault="00B748E6" w:rsidP="00B748E6">
      <w:pPr>
        <w:spacing w:after="0"/>
        <w:rPr>
          <w:sz w:val="33"/>
          <w:szCs w:val="23"/>
        </w:rPr>
      </w:pPr>
      <w:r w:rsidRPr="00376EEB">
        <w:rPr>
          <w:sz w:val="33"/>
          <w:szCs w:val="23"/>
        </w:rPr>
        <w:t>Όργανα της Ε.Σ.Α.μεΑ.</w:t>
      </w:r>
    </w:p>
    <w:p w:rsidR="00B748E6" w:rsidRPr="00376EEB" w:rsidRDefault="00B748E6" w:rsidP="00B748E6">
      <w:pPr>
        <w:spacing w:after="0"/>
        <w:rPr>
          <w:sz w:val="33"/>
          <w:szCs w:val="23"/>
        </w:rPr>
      </w:pPr>
      <w:r w:rsidRPr="00376EEB">
        <w:rPr>
          <w:sz w:val="33"/>
          <w:szCs w:val="23"/>
        </w:rPr>
        <w:t>Μέλη της Ε.Σ.Α.μεΑ.</w:t>
      </w:r>
    </w:p>
    <w:p w:rsidR="00B748E6" w:rsidRPr="00376EEB" w:rsidRDefault="00B748E6" w:rsidP="00B748E6">
      <w:pPr>
        <w:spacing w:after="0"/>
        <w:rPr>
          <w:sz w:val="33"/>
          <w:szCs w:val="23"/>
        </w:rPr>
      </w:pPr>
      <w:r w:rsidRPr="00376EEB">
        <w:rPr>
          <w:sz w:val="33"/>
          <w:szCs w:val="23"/>
        </w:rPr>
        <w:t>Αθλητικό αναπηρικό κίνημα</w:t>
      </w:r>
    </w:p>
    <w:p w:rsidR="00B748E6" w:rsidRPr="00376EEB" w:rsidRDefault="00B748E6" w:rsidP="00B748E6">
      <w:pPr>
        <w:spacing w:after="0"/>
        <w:rPr>
          <w:sz w:val="33"/>
          <w:szCs w:val="23"/>
        </w:rPr>
      </w:pPr>
      <w:r w:rsidRPr="00376EEB">
        <w:rPr>
          <w:sz w:val="33"/>
          <w:szCs w:val="23"/>
        </w:rPr>
        <w:t>Ευρωπαϊκό αναπηρικό κίνημα</w:t>
      </w:r>
    </w:p>
    <w:p w:rsidR="00B748E6" w:rsidRPr="00376EEB" w:rsidRDefault="00B748E6" w:rsidP="00B748E6">
      <w:pPr>
        <w:rPr>
          <w:sz w:val="33"/>
          <w:szCs w:val="23"/>
        </w:rPr>
      </w:pPr>
      <w:r w:rsidRPr="00376EEB">
        <w:rPr>
          <w:sz w:val="33"/>
          <w:szCs w:val="23"/>
        </w:rPr>
        <w:t>Παγκόσμιο αναπηρικό κίνημα</w:t>
      </w:r>
    </w:p>
    <w:p w:rsidR="00B748E6" w:rsidRPr="00376EEB" w:rsidRDefault="00B748E6" w:rsidP="00B748E6">
      <w:pPr>
        <w:spacing w:after="0"/>
        <w:rPr>
          <w:b/>
          <w:sz w:val="33"/>
          <w:szCs w:val="23"/>
        </w:rPr>
      </w:pPr>
      <w:r w:rsidRPr="00376EEB">
        <w:rPr>
          <w:b/>
          <w:sz w:val="33"/>
          <w:szCs w:val="23"/>
        </w:rPr>
        <w:t>Εισαγωγικές παρατηρήσεις:</w:t>
      </w:r>
    </w:p>
    <w:p w:rsidR="00B748E6" w:rsidRPr="00376EEB" w:rsidRDefault="00B748E6" w:rsidP="00B748E6">
      <w:pPr>
        <w:rPr>
          <w:sz w:val="33"/>
          <w:szCs w:val="23"/>
        </w:rPr>
      </w:pPr>
      <w:r w:rsidRPr="00376EEB">
        <w:rPr>
          <w:sz w:val="33"/>
          <w:szCs w:val="23"/>
        </w:rPr>
        <w:t>Το αναπηρικό κίνημα ανήκει στα «νέα» κοινωνικά κινήματα, με την έ</w:t>
      </w:r>
      <w:r w:rsidRPr="00376EEB">
        <w:rPr>
          <w:sz w:val="33"/>
          <w:szCs w:val="23"/>
        </w:rPr>
        <w:t>ν</w:t>
      </w:r>
      <w:r w:rsidRPr="00376EEB">
        <w:rPr>
          <w:sz w:val="33"/>
          <w:szCs w:val="23"/>
        </w:rPr>
        <w:t>νοια ότι η ατομική επιλογή για συλλογική δράση, εξαρτάται από την αν</w:t>
      </w:r>
      <w:r w:rsidRPr="00376EEB">
        <w:rPr>
          <w:sz w:val="33"/>
          <w:szCs w:val="23"/>
        </w:rPr>
        <w:t>α</w:t>
      </w:r>
      <w:r w:rsidRPr="00376EEB">
        <w:rPr>
          <w:sz w:val="33"/>
          <w:szCs w:val="23"/>
        </w:rPr>
        <w:t>πηρία ως ιδιότητα που τα ίδια τα άτομα με αναπηρία αντιλαμβάνονται και αναδεικνύουν ως κρίσιμη στη ζωή τους και ως εκ τούτου της αποδίδουν βαρύνουσα σημασία, τόσο στη συγκρότηση της συλλογικής ταυτότητας που υπερασπίζονται όσο και στη μορφή της συλλογικής δράσης που ε</w:t>
      </w:r>
      <w:r w:rsidRPr="00376EEB">
        <w:rPr>
          <w:sz w:val="33"/>
          <w:szCs w:val="23"/>
        </w:rPr>
        <w:t>ν</w:t>
      </w:r>
      <w:r w:rsidRPr="00376EEB">
        <w:rPr>
          <w:sz w:val="33"/>
          <w:szCs w:val="23"/>
        </w:rPr>
        <w:t>δείκνυται για τον σκοπό αυτό.</w:t>
      </w:r>
    </w:p>
    <w:p w:rsidR="00C95604" w:rsidRPr="00376EEB" w:rsidRDefault="00B748E6" w:rsidP="00B748E6">
      <w:pPr>
        <w:rPr>
          <w:sz w:val="33"/>
          <w:szCs w:val="23"/>
        </w:rPr>
      </w:pPr>
      <w:r w:rsidRPr="00376EEB">
        <w:rPr>
          <w:sz w:val="33"/>
          <w:szCs w:val="23"/>
        </w:rPr>
        <w:t>Προκειμένου τα άτομα με αναπηρία να συνειδητοποιήσουν τα στερεότ</w:t>
      </w:r>
      <w:r w:rsidRPr="00376EEB">
        <w:rPr>
          <w:sz w:val="33"/>
          <w:szCs w:val="23"/>
        </w:rPr>
        <w:t>υ</w:t>
      </w:r>
      <w:r w:rsidRPr="00376EEB">
        <w:rPr>
          <w:sz w:val="33"/>
          <w:szCs w:val="23"/>
        </w:rPr>
        <w:t>πα που υπάρχουν, γύρω από το τι θεωρείται «φυσιολογικό» και τι απ</w:t>
      </w:r>
      <w:r w:rsidRPr="00376EEB">
        <w:rPr>
          <w:sz w:val="33"/>
          <w:szCs w:val="23"/>
        </w:rPr>
        <w:t>ό</w:t>
      </w:r>
      <w:r w:rsidRPr="00376EEB">
        <w:rPr>
          <w:sz w:val="33"/>
          <w:szCs w:val="23"/>
        </w:rPr>
        <w:t>κλιση από αυτό, και τα οποία επηρεάζουν τη διαμόρφωση της ταυτότητάς τους, το αναπηρικό κίνημα δημιούργησε ένα υποστηρικτικό πλαίσιο για τον επανακαθορισμό της ζωής τους μέσα από μία διαφορετική και σύ</w:t>
      </w:r>
      <w:r w:rsidRPr="00376EEB">
        <w:rPr>
          <w:sz w:val="33"/>
          <w:szCs w:val="23"/>
        </w:rPr>
        <w:t>γ</w:t>
      </w:r>
      <w:r w:rsidRPr="00376EEB">
        <w:rPr>
          <w:sz w:val="33"/>
          <w:szCs w:val="23"/>
        </w:rPr>
        <w:t xml:space="preserve">χρονη προσέγγιση σύμφωνα με την οποία η αναπηρία θεωρείται </w:t>
      </w:r>
      <w:r w:rsidRPr="00376EEB">
        <w:rPr>
          <w:i/>
          <w:sz w:val="33"/>
          <w:szCs w:val="23"/>
        </w:rPr>
        <w:t>κοινων</w:t>
      </w:r>
      <w:r w:rsidRPr="00376EEB">
        <w:rPr>
          <w:i/>
          <w:sz w:val="33"/>
          <w:szCs w:val="23"/>
        </w:rPr>
        <w:t>ι</w:t>
      </w:r>
      <w:r w:rsidRPr="00376EEB">
        <w:rPr>
          <w:i/>
          <w:sz w:val="33"/>
          <w:szCs w:val="23"/>
        </w:rPr>
        <w:t>κή κατασκευή</w:t>
      </w:r>
      <w:r w:rsidRPr="00376EEB">
        <w:rPr>
          <w:sz w:val="33"/>
          <w:szCs w:val="23"/>
        </w:rPr>
        <w:t>.</w:t>
      </w:r>
    </w:p>
    <w:p w:rsidR="00C95604" w:rsidRPr="00376EEB" w:rsidRDefault="00C95604" w:rsidP="00C95604">
      <w:pPr>
        <w:rPr>
          <w:sz w:val="33"/>
          <w:szCs w:val="23"/>
        </w:rPr>
      </w:pPr>
    </w:p>
    <w:p w:rsidR="00C36B5C" w:rsidRPr="00376EEB" w:rsidRDefault="00C36B5C" w:rsidP="00C36B5C">
      <w:pPr>
        <w:rPr>
          <w:sz w:val="34"/>
        </w:rPr>
        <w:sectPr w:rsidR="00C36B5C" w:rsidRPr="00376EEB" w:rsidSect="00BF0D6E">
          <w:type w:val="nextColumn"/>
          <w:pgSz w:w="11906" w:h="16838"/>
          <w:pgMar w:top="1134" w:right="1021" w:bottom="1134" w:left="1021" w:header="708" w:footer="708" w:gutter="0"/>
          <w:cols w:space="708"/>
          <w:docGrid w:linePitch="360"/>
        </w:sectPr>
      </w:pPr>
    </w:p>
    <w:p w:rsidR="00555C97" w:rsidRPr="00376EEB" w:rsidRDefault="00B748E6" w:rsidP="00B748E6">
      <w:pPr>
        <w:pStyle w:val="2"/>
        <w:rPr>
          <w:sz w:val="34"/>
        </w:rPr>
      </w:pPr>
      <w:bookmarkStart w:id="17" w:name="_Toc389348697"/>
      <w:bookmarkStart w:id="18" w:name="_Toc389381523"/>
      <w:r w:rsidRPr="00376EEB">
        <w:rPr>
          <w:sz w:val="34"/>
        </w:rPr>
        <w:t>ΤΟ ΑΝΑΠΗΡΙΚΟ ΚΙΝΗΜΑ ΩΣ «ΝΕΟ» ΚΟΙΝΩΝΙΚΟ ΚΙΝΗΜΑ</w:t>
      </w:r>
      <w:bookmarkEnd w:id="17"/>
      <w:bookmarkEnd w:id="18"/>
    </w:p>
    <w:p w:rsidR="00B748E6" w:rsidRPr="00376EEB" w:rsidRDefault="00B748E6" w:rsidP="00B748E6">
      <w:pPr>
        <w:rPr>
          <w:sz w:val="34"/>
          <w:szCs w:val="24"/>
        </w:rPr>
      </w:pPr>
      <w:r w:rsidRPr="00376EEB">
        <w:rPr>
          <w:sz w:val="34"/>
          <w:szCs w:val="24"/>
        </w:rPr>
        <w:t>Βασικός παράγοντας που συνέβαλε στην εμφάνιση του αναπηρικού κ</w:t>
      </w:r>
      <w:r w:rsidRPr="00376EEB">
        <w:rPr>
          <w:sz w:val="34"/>
          <w:szCs w:val="24"/>
        </w:rPr>
        <w:t>ι</w:t>
      </w:r>
      <w:r w:rsidRPr="00376EEB">
        <w:rPr>
          <w:sz w:val="34"/>
          <w:szCs w:val="24"/>
        </w:rPr>
        <w:t>νήματος διεθνώς ήταν η σταδιακή αναγνώριση, από τα άτομα με αν</w:t>
      </w:r>
      <w:r w:rsidRPr="00376EEB">
        <w:rPr>
          <w:sz w:val="34"/>
          <w:szCs w:val="24"/>
        </w:rPr>
        <w:t>α</w:t>
      </w:r>
      <w:r w:rsidRPr="00376EEB">
        <w:rPr>
          <w:sz w:val="34"/>
          <w:szCs w:val="24"/>
        </w:rPr>
        <w:t>πηρία, ότι οι φιλανθρωπικές και εθελοντικές οργανώσεις δεν υπερασπ</w:t>
      </w:r>
      <w:r w:rsidRPr="00376EEB">
        <w:rPr>
          <w:sz w:val="34"/>
          <w:szCs w:val="24"/>
        </w:rPr>
        <w:t>ί</w:t>
      </w:r>
      <w:r w:rsidRPr="00376EEB">
        <w:rPr>
          <w:sz w:val="34"/>
          <w:szCs w:val="24"/>
        </w:rPr>
        <w:t>ζονται επαρκώς τα δικαιώματά τους. Επίσης, σημαντικό ρόλο έπαιξαν ορισμένες «εξωτερικές» επιρροές, όπως το κίνημα για τα πολιτικά δ</w:t>
      </w:r>
      <w:r w:rsidRPr="00376EEB">
        <w:rPr>
          <w:sz w:val="34"/>
          <w:szCs w:val="24"/>
        </w:rPr>
        <w:t>ι</w:t>
      </w:r>
      <w:r w:rsidRPr="00376EEB">
        <w:rPr>
          <w:sz w:val="34"/>
          <w:szCs w:val="24"/>
        </w:rPr>
        <w:t>καιώματα και το κίνημα για τον φεμινισμό, που είχαν καταφέρει την κατάργηση των διακρίσεων λόγω φυλής και φύλου. Αυτό επηρέασε την αναδυόμενη συνείδηση των ατόμων με αναπηρία, που είχαν αρχίσει να αναγνωρίσουν ότι το πρόβλημα της αναπηρίας ήταν εξωτερικά τοποθ</w:t>
      </w:r>
      <w:r w:rsidRPr="00376EEB">
        <w:rPr>
          <w:sz w:val="34"/>
          <w:szCs w:val="24"/>
        </w:rPr>
        <w:t>ε</w:t>
      </w:r>
      <w:r w:rsidRPr="00376EEB">
        <w:rPr>
          <w:sz w:val="34"/>
          <w:szCs w:val="24"/>
        </w:rPr>
        <w:t>τημένο και ότι ο αποκλεισμός τους από την κοινωνία ήταν θέμα α</w:t>
      </w:r>
      <w:r w:rsidRPr="00376EEB">
        <w:rPr>
          <w:sz w:val="34"/>
          <w:szCs w:val="24"/>
        </w:rPr>
        <w:t>ν</w:t>
      </w:r>
      <w:r w:rsidRPr="00376EEB">
        <w:rPr>
          <w:sz w:val="34"/>
          <w:szCs w:val="24"/>
        </w:rPr>
        <w:t>θρωπίνων δικαιωμάτων (Oliver, 1997, σ. 245).</w:t>
      </w:r>
    </w:p>
    <w:p w:rsidR="00B748E6" w:rsidRPr="00376EEB" w:rsidRDefault="00B748E6" w:rsidP="00B748E6">
      <w:pPr>
        <w:rPr>
          <w:sz w:val="34"/>
          <w:szCs w:val="24"/>
        </w:rPr>
      </w:pPr>
      <w:r w:rsidRPr="00376EEB">
        <w:rPr>
          <w:sz w:val="34"/>
          <w:szCs w:val="24"/>
        </w:rPr>
        <w:t>Για τη συγκρότηση του αναπηρικού κινήματος, το ζήτημα του ελέγχου είναι κεντρικό. Μέλη του αναπηρικού κινήματος αποτελούν οι οργ</w:t>
      </w:r>
      <w:r w:rsidRPr="00376EEB">
        <w:rPr>
          <w:sz w:val="34"/>
          <w:szCs w:val="24"/>
        </w:rPr>
        <w:t>α</w:t>
      </w:r>
      <w:r w:rsidRPr="00376EEB">
        <w:rPr>
          <w:sz w:val="34"/>
          <w:szCs w:val="24"/>
        </w:rPr>
        <w:t xml:space="preserve">νώσεις </w:t>
      </w:r>
      <w:r w:rsidRPr="00376EEB">
        <w:rPr>
          <w:i/>
          <w:sz w:val="34"/>
          <w:szCs w:val="24"/>
        </w:rPr>
        <w:t>των</w:t>
      </w:r>
      <w:r w:rsidRPr="00376EEB">
        <w:rPr>
          <w:sz w:val="34"/>
          <w:szCs w:val="24"/>
        </w:rPr>
        <w:t xml:space="preserve"> ατόμων με αναπηρία και όχι οι οργανώσεις </w:t>
      </w:r>
      <w:r w:rsidRPr="00376EEB">
        <w:rPr>
          <w:i/>
          <w:sz w:val="34"/>
          <w:szCs w:val="24"/>
        </w:rPr>
        <w:t>για</w:t>
      </w:r>
      <w:r w:rsidRPr="00376EEB">
        <w:rPr>
          <w:sz w:val="34"/>
          <w:szCs w:val="24"/>
        </w:rPr>
        <w:t xml:space="preserve"> τα άτομα με αναπηρία (Oliver, 1997, σ. 245).</w:t>
      </w:r>
    </w:p>
    <w:p w:rsidR="00B748E6" w:rsidRPr="00376EEB" w:rsidRDefault="00B748E6" w:rsidP="00B748E6">
      <w:pPr>
        <w:rPr>
          <w:sz w:val="34"/>
          <w:szCs w:val="24"/>
        </w:rPr>
      </w:pPr>
      <w:r w:rsidRPr="00376EEB">
        <w:rPr>
          <w:sz w:val="34"/>
          <w:szCs w:val="24"/>
        </w:rPr>
        <w:t xml:space="preserve">Στη σύγχρονη μετα-νεωτερικότητα, σύμφωνα με τον Ψημίτη (2011, σ.19), οι ατομικές επιλογές για συγκεκριμένες συλλογικές δράσεις </w:t>
      </w:r>
      <w:r w:rsidRPr="00376EEB">
        <w:rPr>
          <w:sz w:val="34"/>
          <w:szCs w:val="24"/>
        </w:rPr>
        <w:t>ε</w:t>
      </w:r>
      <w:r w:rsidRPr="00376EEB">
        <w:rPr>
          <w:sz w:val="34"/>
          <w:szCs w:val="24"/>
        </w:rPr>
        <w:t>ξαρτώνται όλο και λιγότερο, από δομικούς προσδιορισμούς όπως η τ</w:t>
      </w:r>
      <w:r w:rsidRPr="00376EEB">
        <w:rPr>
          <w:sz w:val="34"/>
          <w:szCs w:val="24"/>
        </w:rPr>
        <w:t>α</w:t>
      </w:r>
      <w:r w:rsidRPr="00376EEB">
        <w:rPr>
          <w:sz w:val="34"/>
          <w:szCs w:val="24"/>
        </w:rPr>
        <w:t>ξική καταγωγή, η εισοδηματική ομάδα, η επαγγελματική κατηγορία ή η ιδιότητα του πολίτη. Αντιθέτως, αυτές οι επιλογές εξαρτώνται ολοένα και περισσότερο από «αναγωγικές ιδιότητες», δηλαδή από ιδιότητες που τα ίδια τα άτομα αντιλαμβάνονται και αναδεικνύουν ως βαρύνο</w:t>
      </w:r>
      <w:r w:rsidRPr="00376EEB">
        <w:rPr>
          <w:sz w:val="34"/>
          <w:szCs w:val="24"/>
        </w:rPr>
        <w:t>υ</w:t>
      </w:r>
      <w:r w:rsidRPr="00376EEB">
        <w:rPr>
          <w:sz w:val="34"/>
          <w:szCs w:val="24"/>
        </w:rPr>
        <w:t>σες τόσο στη συγκρότηση της συλλογικής ταυτότητας που θα υπερ</w:t>
      </w:r>
      <w:r w:rsidRPr="00376EEB">
        <w:rPr>
          <w:sz w:val="34"/>
          <w:szCs w:val="24"/>
        </w:rPr>
        <w:t>α</w:t>
      </w:r>
      <w:r w:rsidRPr="00376EEB">
        <w:rPr>
          <w:sz w:val="34"/>
          <w:szCs w:val="24"/>
        </w:rPr>
        <w:t>σπιστούν, όσο και στη μορφή της συλλογικής δράσης που ενδείκνυται για τον σκοπό α</w:t>
      </w:r>
      <w:r w:rsidRPr="00376EEB">
        <w:rPr>
          <w:sz w:val="34"/>
          <w:szCs w:val="24"/>
        </w:rPr>
        <w:t>υ</w:t>
      </w:r>
      <w:r w:rsidRPr="00376EEB">
        <w:rPr>
          <w:sz w:val="34"/>
          <w:szCs w:val="24"/>
        </w:rPr>
        <w:t>τόν.</w:t>
      </w:r>
    </w:p>
    <w:p w:rsidR="00B748E6" w:rsidRPr="00376EEB" w:rsidRDefault="00B748E6" w:rsidP="00B748E6">
      <w:pPr>
        <w:rPr>
          <w:sz w:val="34"/>
          <w:szCs w:val="24"/>
        </w:rPr>
      </w:pPr>
      <w:r w:rsidRPr="00376EEB">
        <w:rPr>
          <w:sz w:val="34"/>
          <w:szCs w:val="24"/>
        </w:rPr>
        <w:t>Τέτοιες ιδιότητες είναι η φυλή, η θρησκεία, η γλώσσα, η εθνοτική κ</w:t>
      </w:r>
      <w:r w:rsidRPr="00376EEB">
        <w:rPr>
          <w:sz w:val="34"/>
          <w:szCs w:val="24"/>
        </w:rPr>
        <w:t>α</w:t>
      </w:r>
      <w:r w:rsidRPr="00376EEB">
        <w:rPr>
          <w:sz w:val="34"/>
          <w:szCs w:val="24"/>
        </w:rPr>
        <w:t>ταγωγή, το φύλο, η ηλικία, ή μια επιλεγμένη ποιοτική σχέση του α</w:t>
      </w:r>
      <w:r w:rsidRPr="00376EEB">
        <w:rPr>
          <w:sz w:val="34"/>
          <w:szCs w:val="24"/>
        </w:rPr>
        <w:t>ν</w:t>
      </w:r>
      <w:r w:rsidRPr="00376EEB">
        <w:rPr>
          <w:sz w:val="34"/>
          <w:szCs w:val="24"/>
        </w:rPr>
        <w:t>θρώπου με την υγεία, την εργασία, το περιβάλλον, τη διαβίωση στον αστικό χώρο, την κουλτούρα, τη σεξουαλικότητα [και θα προσθέταμε και η αναπηρία].</w:t>
      </w:r>
    </w:p>
    <w:p w:rsidR="00B748E6" w:rsidRPr="00376EEB" w:rsidRDefault="00B748E6" w:rsidP="00B748E6">
      <w:pPr>
        <w:rPr>
          <w:sz w:val="34"/>
          <w:szCs w:val="24"/>
        </w:rPr>
      </w:pPr>
      <w:r w:rsidRPr="00376EEB">
        <w:rPr>
          <w:sz w:val="34"/>
          <w:szCs w:val="24"/>
        </w:rPr>
        <w:t xml:space="preserve">Τα κινήματα αυτά </w:t>
      </w:r>
      <w:r w:rsidRPr="00376EEB">
        <w:rPr>
          <w:i/>
          <w:sz w:val="34"/>
          <w:szCs w:val="24"/>
        </w:rPr>
        <w:t>«βρίσκονται σε μια συνεχή και αδιάκοπη διαδικασία συγκρότησης, που εξαρτάται απόλυτα από τη δυνατότητά τους να αν</w:t>
      </w:r>
      <w:r w:rsidRPr="00376EEB">
        <w:rPr>
          <w:i/>
          <w:sz w:val="34"/>
          <w:szCs w:val="24"/>
        </w:rPr>
        <w:t>α</w:t>
      </w:r>
      <w:r w:rsidRPr="00376EEB">
        <w:rPr>
          <w:i/>
          <w:sz w:val="34"/>
          <w:szCs w:val="24"/>
        </w:rPr>
        <w:t>πτύσσουν συλλογικές δράσεις ικανές να δηλώνουν την αυτόνομη παρο</w:t>
      </w:r>
      <w:r w:rsidRPr="00376EEB">
        <w:rPr>
          <w:i/>
          <w:sz w:val="34"/>
          <w:szCs w:val="24"/>
        </w:rPr>
        <w:t>υ</w:t>
      </w:r>
      <w:r w:rsidRPr="00376EEB">
        <w:rPr>
          <w:i/>
          <w:sz w:val="34"/>
          <w:szCs w:val="24"/>
        </w:rPr>
        <w:t>σία της ταυτότητας στην κοινωνία, αλλά και το δικαίωμά της να προβά</w:t>
      </w:r>
      <w:r w:rsidRPr="00376EEB">
        <w:rPr>
          <w:i/>
          <w:sz w:val="34"/>
          <w:szCs w:val="24"/>
        </w:rPr>
        <w:t>λ</w:t>
      </w:r>
      <w:r w:rsidRPr="00376EEB">
        <w:rPr>
          <w:i/>
          <w:sz w:val="34"/>
          <w:szCs w:val="24"/>
        </w:rPr>
        <w:t>λει, ως ετερότητα, το δικό της πρότυπο ένταξης στον πολύπλοκο κοινων</w:t>
      </w:r>
      <w:r w:rsidRPr="00376EEB">
        <w:rPr>
          <w:i/>
          <w:sz w:val="34"/>
          <w:szCs w:val="24"/>
        </w:rPr>
        <w:t>ι</w:t>
      </w:r>
      <w:r w:rsidRPr="00376EEB">
        <w:rPr>
          <w:i/>
          <w:sz w:val="34"/>
          <w:szCs w:val="24"/>
        </w:rPr>
        <w:t>κό κόσμο. Με τον τρόπο αυτό επιβεβαιώνουν την εσωτερική τους ενότ</w:t>
      </w:r>
      <w:r w:rsidRPr="00376EEB">
        <w:rPr>
          <w:i/>
          <w:sz w:val="34"/>
          <w:szCs w:val="24"/>
        </w:rPr>
        <w:t>η</w:t>
      </w:r>
      <w:r w:rsidRPr="00376EEB">
        <w:rPr>
          <w:i/>
          <w:sz w:val="34"/>
          <w:szCs w:val="24"/>
        </w:rPr>
        <w:t>τα, όχι μέσα από τη δύναμη των οργανωτικών τους δομών, αλλά μέσα από τη συλλογική δράση και τα απτά αποτελέσματα στην υπεράσπιση της συλλογικής ταυτότητας.»</w:t>
      </w:r>
      <w:r w:rsidRPr="00376EEB">
        <w:rPr>
          <w:sz w:val="34"/>
          <w:szCs w:val="24"/>
        </w:rPr>
        <w:t xml:space="preserve"> (ό.π.).</w:t>
      </w:r>
    </w:p>
    <w:p w:rsidR="00B748E6" w:rsidRPr="00376EEB" w:rsidRDefault="00B748E6" w:rsidP="00B748E6">
      <w:pPr>
        <w:rPr>
          <w:sz w:val="34"/>
          <w:szCs w:val="24"/>
        </w:rPr>
      </w:pPr>
      <w:r w:rsidRPr="00376EEB">
        <w:rPr>
          <w:sz w:val="34"/>
          <w:szCs w:val="24"/>
        </w:rPr>
        <w:t>Τα κινήματα αυτά, τείνουν, με βάση τις ανάγκες τους, να προβληματ</w:t>
      </w:r>
      <w:r w:rsidRPr="00376EEB">
        <w:rPr>
          <w:sz w:val="34"/>
          <w:szCs w:val="24"/>
        </w:rPr>
        <w:t>ί</w:t>
      </w:r>
      <w:r w:rsidRPr="00376EEB">
        <w:rPr>
          <w:sz w:val="34"/>
          <w:szCs w:val="24"/>
        </w:rPr>
        <w:t xml:space="preserve">ζονται με όρους αναστοχαστικής ανακατασκευής των σημασιών και των κωδίκων, με όρους ουσιώδους «σημασιολογικής ή νοηματικής </w:t>
      </w:r>
      <w:r w:rsidRPr="00376EEB">
        <w:rPr>
          <w:sz w:val="34"/>
          <w:szCs w:val="24"/>
        </w:rPr>
        <w:t>α</w:t>
      </w:r>
      <w:r w:rsidRPr="00376EEB">
        <w:rPr>
          <w:sz w:val="34"/>
          <w:szCs w:val="24"/>
        </w:rPr>
        <w:t>ναπλαισίωσης» των ορισμών της υγείας, του φύλου, της σχέσης με το περιβάλλον, με την ετερότητα, με τις μειονότητες [και θα προσθέταμε και του ορισμού της αναπηρίας] (ό.π.).</w:t>
      </w:r>
    </w:p>
    <w:p w:rsidR="00B748E6" w:rsidRPr="00376EEB" w:rsidRDefault="00B748E6" w:rsidP="00B748E6">
      <w:pPr>
        <w:rPr>
          <w:sz w:val="34"/>
          <w:szCs w:val="24"/>
        </w:rPr>
      </w:pPr>
      <w:r w:rsidRPr="00376EEB">
        <w:rPr>
          <w:sz w:val="34"/>
          <w:szCs w:val="24"/>
        </w:rPr>
        <w:t>Εκκινώντας από τις παραπάνω αναφορές, το αναπηρικό κίνημα εντά</w:t>
      </w:r>
      <w:r w:rsidRPr="00376EEB">
        <w:rPr>
          <w:sz w:val="34"/>
          <w:szCs w:val="24"/>
        </w:rPr>
        <w:t>σ</w:t>
      </w:r>
      <w:r w:rsidRPr="00376EEB">
        <w:rPr>
          <w:sz w:val="34"/>
          <w:szCs w:val="24"/>
        </w:rPr>
        <w:t>σεται στα «νέα» κοινωνικά κινήματα, με την έννοια ότι η ατομική επ</w:t>
      </w:r>
      <w:r w:rsidRPr="00376EEB">
        <w:rPr>
          <w:sz w:val="34"/>
          <w:szCs w:val="24"/>
        </w:rPr>
        <w:t>ι</w:t>
      </w:r>
      <w:r w:rsidRPr="00376EEB">
        <w:rPr>
          <w:sz w:val="34"/>
          <w:szCs w:val="24"/>
        </w:rPr>
        <w:t>λογή για συλλογική δράση εξαρτάται από την αναπηρία ως ιδιότητα που τα ίδια τα άτομα με αναπηρία αντιλαμβάνονται και αναδεικνύουν ως κρίσιμη στη ζωή τους, και ως εκ τούτου της αποδίδουν βαρύνουσα σημασία τόσο στη συγκρότηση της συλλογικής ταυτότητας που υπερ</w:t>
      </w:r>
      <w:r w:rsidRPr="00376EEB">
        <w:rPr>
          <w:sz w:val="34"/>
          <w:szCs w:val="24"/>
        </w:rPr>
        <w:t>α</w:t>
      </w:r>
      <w:r w:rsidRPr="00376EEB">
        <w:rPr>
          <w:sz w:val="34"/>
          <w:szCs w:val="24"/>
        </w:rPr>
        <w:t>σπίζονται όσο και στη μορφή της συλλογικής δράσης που ενδείκνυται για τον σκοπό αυτό.</w:t>
      </w:r>
    </w:p>
    <w:p w:rsidR="00B748E6" w:rsidRPr="00376EEB" w:rsidRDefault="00B748E6" w:rsidP="00B748E6">
      <w:pPr>
        <w:rPr>
          <w:sz w:val="34"/>
          <w:szCs w:val="24"/>
        </w:rPr>
      </w:pPr>
      <w:r w:rsidRPr="00376EEB">
        <w:rPr>
          <w:sz w:val="34"/>
          <w:szCs w:val="24"/>
        </w:rPr>
        <w:t>Η παρουσία του αναπηρικού κινήματος στην κοινωνία, όπως και κάθε κοινωνικού κινήματος, συνιστά εξ ορισμού μια πρόκληση απέναντι στους κυρίαρχους κώδικες και στην ορθολογική πρόσληψη της πρα</w:t>
      </w:r>
      <w:r w:rsidRPr="00376EEB">
        <w:rPr>
          <w:sz w:val="34"/>
          <w:szCs w:val="24"/>
        </w:rPr>
        <w:t>γ</w:t>
      </w:r>
      <w:r w:rsidRPr="00376EEB">
        <w:rPr>
          <w:sz w:val="34"/>
          <w:szCs w:val="24"/>
        </w:rPr>
        <w:t>ματικότητας (Ψημίτης, 2011, σ.26). Για την αντιμετώπιση του ζητήμ</w:t>
      </w:r>
      <w:r w:rsidRPr="00376EEB">
        <w:rPr>
          <w:sz w:val="34"/>
          <w:szCs w:val="24"/>
        </w:rPr>
        <w:t>α</w:t>
      </w:r>
      <w:r w:rsidRPr="00376EEB">
        <w:rPr>
          <w:sz w:val="34"/>
          <w:szCs w:val="24"/>
        </w:rPr>
        <w:t>τος της αναπηρίας ε</w:t>
      </w:r>
      <w:r w:rsidRPr="00376EEB">
        <w:rPr>
          <w:sz w:val="34"/>
          <w:szCs w:val="24"/>
        </w:rPr>
        <w:t>ί</w:t>
      </w:r>
      <w:r w:rsidRPr="00376EEB">
        <w:rPr>
          <w:sz w:val="34"/>
          <w:szCs w:val="24"/>
        </w:rPr>
        <w:t>ναι απαραίτητο να επαναδιατυπωθεί ο ορισμός της. Το αναπηρικό κίνημα έθεσε υπό αμφισβήτηση τους κυρίαρχους παρ</w:t>
      </w:r>
      <w:r w:rsidRPr="00376EEB">
        <w:rPr>
          <w:sz w:val="34"/>
          <w:szCs w:val="24"/>
        </w:rPr>
        <w:t>α</w:t>
      </w:r>
      <w:r w:rsidRPr="00376EEB">
        <w:rPr>
          <w:sz w:val="34"/>
          <w:szCs w:val="24"/>
        </w:rPr>
        <w:t>δοσιακούς, ατομικιστικούς και ιατρικούς ορισμούς, γιατί θεωρεί ότι θ</w:t>
      </w:r>
      <w:r w:rsidRPr="00376EEB">
        <w:rPr>
          <w:sz w:val="34"/>
          <w:szCs w:val="24"/>
        </w:rPr>
        <w:t>έ</w:t>
      </w:r>
      <w:r w:rsidRPr="00376EEB">
        <w:rPr>
          <w:sz w:val="34"/>
          <w:szCs w:val="24"/>
        </w:rPr>
        <w:t>τουν προβλήματα στην ατομική και συλλογική ταυτότητα των ατόμων με αναπηρία, και αγωνίζεται για τη μετάβαση στη σύγχρονη προσέγγ</w:t>
      </w:r>
      <w:r w:rsidRPr="00376EEB">
        <w:rPr>
          <w:sz w:val="34"/>
          <w:szCs w:val="24"/>
        </w:rPr>
        <w:t>ι</w:t>
      </w:r>
      <w:r w:rsidRPr="00376EEB">
        <w:rPr>
          <w:sz w:val="34"/>
          <w:szCs w:val="24"/>
        </w:rPr>
        <w:t>ση της αναπηρίας.</w:t>
      </w:r>
    </w:p>
    <w:p w:rsidR="00B748E6" w:rsidRPr="00376EEB" w:rsidRDefault="00B748E6" w:rsidP="00B748E6">
      <w:pPr>
        <w:pStyle w:val="2"/>
        <w:rPr>
          <w:sz w:val="34"/>
        </w:rPr>
      </w:pPr>
      <w:bookmarkStart w:id="19" w:name="_Toc389348698"/>
      <w:bookmarkStart w:id="20" w:name="_Toc389381524"/>
      <w:r w:rsidRPr="00376EEB">
        <w:rPr>
          <w:sz w:val="34"/>
        </w:rPr>
        <w:t>ΕΘΝΙΚΗ ΣΥΝΟΜΟΣΠΟΝΔΙΑ ΑΤΟΜΩΝ ΜΕ ΑΝΑΠΗΡΙΑ (Ε.Σ.Α.μεΑ.)</w:t>
      </w:r>
      <w:bookmarkEnd w:id="19"/>
      <w:bookmarkEnd w:id="20"/>
    </w:p>
    <w:p w:rsidR="00B748E6" w:rsidRPr="00376EEB" w:rsidRDefault="00B748E6" w:rsidP="00B748E6">
      <w:pPr>
        <w:rPr>
          <w:sz w:val="34"/>
        </w:rPr>
      </w:pPr>
      <w:r w:rsidRPr="00376EEB">
        <w:rPr>
          <w:sz w:val="34"/>
        </w:rPr>
        <w:t>Η Ε.Σ.Α.μεΑ. είναι ο τριτοβάθμιος κοινωνικός και συνδικαλιστικός φορέας του αναπηρικού κινήματος της χώρας. Ιδρύθηκε το 1989 από οργανώσεις ατόμων με αναπηρία και των οικογενειών τους, προκειμ</w:t>
      </w:r>
      <w:r w:rsidRPr="00376EEB">
        <w:rPr>
          <w:sz w:val="34"/>
        </w:rPr>
        <w:t>έ</w:t>
      </w:r>
      <w:r w:rsidRPr="00376EEB">
        <w:rPr>
          <w:sz w:val="34"/>
        </w:rPr>
        <w:t>νου να υπερασπιστεί θέματα κοινού ενδιαφέροντος για όλες τις κατ</w:t>
      </w:r>
      <w:r w:rsidRPr="00376EEB">
        <w:rPr>
          <w:sz w:val="34"/>
        </w:rPr>
        <w:t>η</w:t>
      </w:r>
      <w:r w:rsidRPr="00376EEB">
        <w:rPr>
          <w:sz w:val="34"/>
        </w:rPr>
        <w:t>γορίες αναπηρίας και να αποτελέσει έναν ανεξάρτητο και ισχυρό φορέα εκπροσώπησης των ατόμων με αναπηρία και των οικογενειών τους στην Πολιτεία και κοινωνία.</w:t>
      </w:r>
    </w:p>
    <w:p w:rsidR="00B748E6" w:rsidRPr="00376EEB" w:rsidRDefault="00B748E6" w:rsidP="00B748E6">
      <w:pPr>
        <w:rPr>
          <w:sz w:val="34"/>
        </w:rPr>
      </w:pPr>
      <w:r w:rsidRPr="00376EEB">
        <w:rPr>
          <w:sz w:val="34"/>
        </w:rPr>
        <w:t>Σημαντικό ρόλο στη διαδικασία ίδρυσης της Ε.Σ.Α.μεΑ. διαδραμάτισαν ο Πανελλήνιος Σύνδεσμος Τυφλών, ο Πανελλήνιος Σύλλογος Παρ</w:t>
      </w:r>
      <w:r w:rsidRPr="00376EEB">
        <w:rPr>
          <w:sz w:val="34"/>
        </w:rPr>
        <w:t>α</w:t>
      </w:r>
      <w:r w:rsidRPr="00376EEB">
        <w:rPr>
          <w:sz w:val="34"/>
        </w:rPr>
        <w:t>πληγικών, ο Πανελλαδικός Σύλλογος Αναπήρων Πολιτών, ο Πανελλ</w:t>
      </w:r>
      <w:r w:rsidRPr="00376EEB">
        <w:rPr>
          <w:sz w:val="34"/>
        </w:rPr>
        <w:t>ή</w:t>
      </w:r>
      <w:r w:rsidRPr="00376EEB">
        <w:rPr>
          <w:sz w:val="34"/>
        </w:rPr>
        <w:t xml:space="preserve">νιος Σύλλογος Προστασίας Ελλήνων Αιμορροφιλικών, ο Πανελλήνιος Σύλλογος Πασχόντων από Μεσογειακή Αναιμία και η Πανελλήνια </w:t>
      </w:r>
      <w:r w:rsidRPr="00376EEB">
        <w:rPr>
          <w:sz w:val="34"/>
        </w:rPr>
        <w:t>Ο</w:t>
      </w:r>
      <w:r w:rsidRPr="00376EEB">
        <w:rPr>
          <w:sz w:val="34"/>
        </w:rPr>
        <w:t>μοσπονδία Συλλόγων Γονέων και Κηδεμόνων Ατόμων με Αναπηρία, που συναισθάνθηκαν την ανάγκη συνένωσης των δυνάμεών τους πρ</w:t>
      </w:r>
      <w:r w:rsidRPr="00376EEB">
        <w:rPr>
          <w:sz w:val="34"/>
        </w:rPr>
        <w:t>ο</w:t>
      </w:r>
      <w:r w:rsidRPr="00376EEB">
        <w:rPr>
          <w:sz w:val="34"/>
        </w:rPr>
        <w:t>κειμένου να δράσουν από κοινού στον πολιτικό και κοινωνικό χώρο.</w:t>
      </w:r>
    </w:p>
    <w:p w:rsidR="00B748E6" w:rsidRPr="00376EEB" w:rsidRDefault="00B748E6" w:rsidP="00B748E6">
      <w:pPr>
        <w:rPr>
          <w:sz w:val="34"/>
        </w:rPr>
      </w:pPr>
      <w:r w:rsidRPr="00376EEB">
        <w:rPr>
          <w:sz w:val="34"/>
        </w:rPr>
        <w:t>Η αμφίδρομη σχέση της Ε.Σ.Α.μεΑ. με τις οργανώσεις-μέλη της, όπως αυτή καθορίστηκε από την καταστατική δομή της και την εξέλιξή της σε βάθος χρόνου, συνετέλεσε στη σταδιακή ένταξη όλων των κατηγ</w:t>
      </w:r>
      <w:r w:rsidRPr="00376EEB">
        <w:rPr>
          <w:sz w:val="34"/>
        </w:rPr>
        <w:t>ο</w:t>
      </w:r>
      <w:r w:rsidRPr="00376EEB">
        <w:rPr>
          <w:sz w:val="34"/>
        </w:rPr>
        <w:t>ριών αναπηρίας μέσα στους κόλπους της.</w:t>
      </w:r>
    </w:p>
    <w:p w:rsidR="00B748E6" w:rsidRPr="00376EEB" w:rsidRDefault="00B748E6" w:rsidP="00B748E6">
      <w:pPr>
        <w:rPr>
          <w:sz w:val="34"/>
        </w:rPr>
      </w:pPr>
      <w:r w:rsidRPr="00376EEB">
        <w:rPr>
          <w:sz w:val="34"/>
        </w:rPr>
        <w:t>Η Ε.Σ.Α.μεΑ. από την ίδρυσή της έως και σήμερα, αγωνίζεται για την καταπολέμηση των διακρίσεων που βιώνουν τα άτομα με αναπηρία, την κατοχύρωση των δικαιωμάτων τους και των οικογενειών τους, την προώθηση πολιτικών που συμβάλλουν στην πλήρη συμμετοχή στην κοινωνική, οικονομική, πολιτική και πολιτιστική ζωή της χώρας και στη δημιουργία ενός εθνικού πολιτικού πλαισίου για την αναπηρία με έμφαση στην ανάδειξη της κοινωνικοπολιτικής διάστασης αυτής.</w:t>
      </w:r>
    </w:p>
    <w:p w:rsidR="00B748E6" w:rsidRPr="00376EEB" w:rsidRDefault="00B748E6" w:rsidP="00B748E6">
      <w:pPr>
        <w:rPr>
          <w:sz w:val="34"/>
        </w:rPr>
      </w:pPr>
      <w:r w:rsidRPr="00376EEB">
        <w:rPr>
          <w:sz w:val="34"/>
        </w:rPr>
        <w:t>Ο ρόλος της έχει αναγνωριστεί από το σύνολο του πολιτικού και κο</w:t>
      </w:r>
      <w:r w:rsidRPr="00376EEB">
        <w:rPr>
          <w:sz w:val="34"/>
        </w:rPr>
        <w:t>ι</w:t>
      </w:r>
      <w:r w:rsidRPr="00376EEB">
        <w:rPr>
          <w:sz w:val="34"/>
        </w:rPr>
        <w:t>νωνικού κόσμου της χώρας. Σταθμός στην ιστορία του εθνικού Αναπ</w:t>
      </w:r>
      <w:r w:rsidRPr="00376EEB">
        <w:rPr>
          <w:sz w:val="34"/>
        </w:rPr>
        <w:t>η</w:t>
      </w:r>
      <w:r w:rsidRPr="00376EEB">
        <w:rPr>
          <w:sz w:val="34"/>
        </w:rPr>
        <w:t>ρικού Κινήματος είναι η ψήφιση του ν.2430/1996 «Καθιέρωση της 3ης Δεκέμβρη ως Εθνικής Ημέρας των Ατόμων με Αναπηρία» και η αν</w:t>
      </w:r>
      <w:r w:rsidRPr="00376EEB">
        <w:rPr>
          <w:sz w:val="34"/>
        </w:rPr>
        <w:t>α</w:t>
      </w:r>
      <w:r w:rsidRPr="00376EEB">
        <w:rPr>
          <w:sz w:val="34"/>
        </w:rPr>
        <w:t>γνώριση της Ε.Σ.Α.μεΑ. ως η πλέον αντιπροσωπευτικής οργάνωσης του εθνικού αναπηρικού κινήματος. Από τη θέση αυτή, συμμετέχει θ</w:t>
      </w:r>
      <w:r w:rsidRPr="00376EEB">
        <w:rPr>
          <w:sz w:val="34"/>
        </w:rPr>
        <w:t>ε</w:t>
      </w:r>
      <w:r w:rsidRPr="00376EEB">
        <w:rPr>
          <w:sz w:val="34"/>
        </w:rPr>
        <w:t>σμικά στα κέντρα λήψης αποφάσεων και εκπροσωπεί τα άτομα με αν</w:t>
      </w:r>
      <w:r w:rsidRPr="00376EEB">
        <w:rPr>
          <w:sz w:val="34"/>
        </w:rPr>
        <w:t>α</w:t>
      </w:r>
      <w:r w:rsidRPr="00376EEB">
        <w:rPr>
          <w:sz w:val="34"/>
        </w:rPr>
        <w:t>πηρία στον διάλογο με την Πολιτεία.</w:t>
      </w:r>
    </w:p>
    <w:p w:rsidR="00C95604" w:rsidRPr="00376EEB" w:rsidRDefault="00B748E6" w:rsidP="00B748E6">
      <w:pPr>
        <w:rPr>
          <w:sz w:val="34"/>
        </w:rPr>
      </w:pPr>
      <w:r w:rsidRPr="00376EEB">
        <w:rPr>
          <w:sz w:val="34"/>
        </w:rPr>
        <w:t>Επίσης, η Ε.Σ.Α.μεΑ., συναισθανόμενη τη μεγάλη σημασία των απ</w:t>
      </w:r>
      <w:r w:rsidRPr="00376EEB">
        <w:rPr>
          <w:sz w:val="34"/>
        </w:rPr>
        <w:t>ο</w:t>
      </w:r>
      <w:r w:rsidRPr="00376EEB">
        <w:rPr>
          <w:sz w:val="34"/>
        </w:rPr>
        <w:t>φάσεων που λαμβάνονται σε επίπεδο ΕΕ και τον αντίκτυπο αυτών απ</w:t>
      </w:r>
      <w:r w:rsidRPr="00376EEB">
        <w:rPr>
          <w:sz w:val="34"/>
        </w:rPr>
        <w:t>ο</w:t>
      </w:r>
      <w:r w:rsidRPr="00376EEB">
        <w:rPr>
          <w:sz w:val="34"/>
        </w:rPr>
        <w:t>φάσεων στη ζωή των ατόμων με αναπηρία, έχει αναγνωρίσει την αν</w:t>
      </w:r>
      <w:r w:rsidRPr="00376EEB">
        <w:rPr>
          <w:sz w:val="34"/>
        </w:rPr>
        <w:t>ά</w:t>
      </w:r>
      <w:r w:rsidRPr="00376EEB">
        <w:rPr>
          <w:sz w:val="34"/>
        </w:rPr>
        <w:t xml:space="preserve">γκη της ενεργούς συμμετοχής σε μια αντιπροσωπευτική ευρωπαϊκή </w:t>
      </w:r>
      <w:r w:rsidRPr="00376EEB">
        <w:rPr>
          <w:sz w:val="34"/>
        </w:rPr>
        <w:t>α</w:t>
      </w:r>
      <w:r w:rsidRPr="00376EEB">
        <w:rPr>
          <w:sz w:val="34"/>
        </w:rPr>
        <w:t xml:space="preserve">ναπηρική οργάνωση όπως είναι το Ευρωπαϊκό Φόρουμ Ατόμων με </w:t>
      </w:r>
      <w:r w:rsidRPr="00376EEB">
        <w:rPr>
          <w:sz w:val="34"/>
        </w:rPr>
        <w:t>Α</w:t>
      </w:r>
      <w:r w:rsidRPr="00376EEB">
        <w:rPr>
          <w:sz w:val="34"/>
        </w:rPr>
        <w:t xml:space="preserve">ναπηρία, το οποίο εκπροσωπεί τα άτομα με αναπηρία στον διάλογο με την Ευρωπαϊκή Επιτροπή, το Ευρωπαϊκό Κοινοβούλιο, το Συμβούλιο της ΕΕ και τις άλλες ευρωπαϊκές αρχές (βλ. </w:t>
      </w:r>
      <w:r w:rsidR="00A22E92" w:rsidRPr="00376EEB">
        <w:rPr>
          <w:sz w:val="34"/>
          <w:highlight w:val="yellow"/>
        </w:rPr>
        <w:fldChar w:fldCharType="begin"/>
      </w:r>
      <w:r w:rsidR="00A22E92" w:rsidRPr="00376EEB">
        <w:rPr>
          <w:sz w:val="34"/>
        </w:rPr>
        <w:instrText xml:space="preserve"> REF _Ref388649782 \r \h </w:instrText>
      </w:r>
      <w:r w:rsidR="00A22E92" w:rsidRPr="00376EEB">
        <w:rPr>
          <w:sz w:val="34"/>
          <w:highlight w:val="yellow"/>
        </w:rPr>
      </w:r>
      <w:r w:rsidR="00376EEB" w:rsidRPr="00376EEB">
        <w:rPr>
          <w:sz w:val="34"/>
          <w:highlight w:val="yellow"/>
        </w:rPr>
        <w:instrText xml:space="preserve"> \* MERGEFORMAT </w:instrText>
      </w:r>
      <w:r w:rsidR="00A22E92" w:rsidRPr="00376EEB">
        <w:rPr>
          <w:sz w:val="34"/>
          <w:highlight w:val="yellow"/>
        </w:rPr>
        <w:fldChar w:fldCharType="separate"/>
      </w:r>
      <w:r w:rsidR="00531E21" w:rsidRPr="00376EEB">
        <w:rPr>
          <w:sz w:val="34"/>
        </w:rPr>
        <w:t>1.9</w:t>
      </w:r>
      <w:r w:rsidR="00A22E92" w:rsidRPr="00376EEB">
        <w:rPr>
          <w:sz w:val="34"/>
          <w:highlight w:val="yellow"/>
        </w:rPr>
        <w:fldChar w:fldCharType="end"/>
      </w:r>
      <w:r w:rsidRPr="00376EEB">
        <w:rPr>
          <w:sz w:val="34"/>
        </w:rPr>
        <w:t>).</w:t>
      </w:r>
    </w:p>
    <w:p w:rsidR="00B748E6" w:rsidRPr="00376EEB" w:rsidRDefault="00B748E6" w:rsidP="00A22E92">
      <w:pPr>
        <w:pStyle w:val="5"/>
        <w:numPr>
          <w:ilvl w:val="0"/>
          <w:numId w:val="0"/>
        </w:numPr>
        <w:spacing w:before="960"/>
        <w:ind w:left="1009" w:hanging="1009"/>
        <w:rPr>
          <w:rFonts w:ascii="Times New Roman" w:hAnsi="Times New Roman" w:cs="Times New Roman"/>
          <w:sz w:val="33"/>
          <w:szCs w:val="23"/>
        </w:rPr>
      </w:pPr>
      <w:r w:rsidRPr="00376EEB">
        <w:rPr>
          <w:rFonts w:ascii="Times New Roman" w:hAnsi="Times New Roman" w:cs="Times New Roman"/>
          <w:sz w:val="33"/>
          <w:szCs w:val="23"/>
        </w:rPr>
        <w:t>Σκοποί της Ε.Σ.Α.μεΑ.</w:t>
      </w:r>
    </w:p>
    <w:p w:rsidR="00B748E6" w:rsidRPr="00376EEB" w:rsidRDefault="00B748E6" w:rsidP="00B70C21">
      <w:pPr>
        <w:pStyle w:val="myBullet"/>
        <w:spacing w:after="60"/>
        <w:ind w:left="425" w:hanging="357"/>
        <w:rPr>
          <w:sz w:val="33"/>
        </w:rPr>
      </w:pPr>
      <w:r w:rsidRPr="00376EEB">
        <w:rPr>
          <w:sz w:val="33"/>
        </w:rPr>
        <w:t>Η συνένωση των δυνάμεων των ατόμων με αναπηρία και των οικογ</w:t>
      </w:r>
      <w:r w:rsidRPr="00376EEB">
        <w:rPr>
          <w:sz w:val="33"/>
        </w:rPr>
        <w:t>ε</w:t>
      </w:r>
      <w:r w:rsidRPr="00376EEB">
        <w:rPr>
          <w:sz w:val="33"/>
        </w:rPr>
        <w:t>νειών τους σε όλη τη χώρα σε ισχυρές και ανεξάρτητες Πρωτοβάθμιες και Δευτεροβάθμιες Οργανώσεις. Η εκπροσώπηση στην Ε.Σ.Α.μεΑ. όλων των κατηγοριών των ατόμων με αναπηρία και των γονέων και κηδεμόνων αυτών. Ο συντονισμός της δράσης όλων των οργανώσεων-μελών της με στόχο την καταπολέμηση του στιγματισμού, των προκ</w:t>
      </w:r>
      <w:r w:rsidRPr="00376EEB">
        <w:rPr>
          <w:sz w:val="33"/>
        </w:rPr>
        <w:t>α</w:t>
      </w:r>
      <w:r w:rsidRPr="00376EEB">
        <w:rPr>
          <w:sz w:val="33"/>
        </w:rPr>
        <w:t xml:space="preserve">ταλήψεων και των αρνητικών διακρίσεων που βιώνουν τα άτομα με αναπηρία σε όλους τους τομείς της ζωής τους, καθώς επίσης και την καταπολέμηση του κοινωνικού και οικονομικού αποκλεισμού που </w:t>
      </w:r>
      <w:r w:rsidRPr="00376EEB">
        <w:rPr>
          <w:sz w:val="33"/>
        </w:rPr>
        <w:t>υ</w:t>
      </w:r>
      <w:r w:rsidRPr="00376EEB">
        <w:rPr>
          <w:sz w:val="33"/>
        </w:rPr>
        <w:t>φίστανται και την προώθηση της πλήρους ένταξής τους στην κοινωνία ως ισότιμων πολιτών με πλήρη δικαιώματα, χωρίς εκπτώσεις και περ</w:t>
      </w:r>
      <w:r w:rsidRPr="00376EEB">
        <w:rPr>
          <w:sz w:val="33"/>
        </w:rPr>
        <w:t>ι</w:t>
      </w:r>
      <w:r w:rsidRPr="00376EEB">
        <w:rPr>
          <w:sz w:val="33"/>
        </w:rPr>
        <w:t>ορισμούς.</w:t>
      </w:r>
    </w:p>
    <w:p w:rsidR="00B748E6" w:rsidRPr="00376EEB" w:rsidRDefault="00B748E6" w:rsidP="00B70C21">
      <w:pPr>
        <w:pStyle w:val="myBullet"/>
        <w:spacing w:after="60"/>
        <w:ind w:left="425" w:hanging="357"/>
        <w:rPr>
          <w:sz w:val="33"/>
        </w:rPr>
      </w:pPr>
      <w:r w:rsidRPr="00376EEB">
        <w:rPr>
          <w:sz w:val="33"/>
        </w:rPr>
        <w:t>Η προώθηση, η διάδοση και η εμπέδωση στην κοινωνία και Πολιτεία και στους θεσμούς αυτής του νομικού, κοινωνικού και πολιτικού πολ</w:t>
      </w:r>
      <w:r w:rsidRPr="00376EEB">
        <w:rPr>
          <w:sz w:val="33"/>
        </w:rPr>
        <w:t>ι</w:t>
      </w:r>
      <w:r w:rsidRPr="00376EEB">
        <w:rPr>
          <w:sz w:val="33"/>
        </w:rPr>
        <w:t>τισμού που αναγνωρίζει ότι η αναπηρία είναι υπόθεση ανθρωπίνων δ</w:t>
      </w:r>
      <w:r w:rsidRPr="00376EEB">
        <w:rPr>
          <w:sz w:val="33"/>
        </w:rPr>
        <w:t>ι</w:t>
      </w:r>
      <w:r w:rsidRPr="00376EEB">
        <w:rPr>
          <w:sz w:val="33"/>
        </w:rPr>
        <w:t>καιωμάτων.</w:t>
      </w:r>
    </w:p>
    <w:p w:rsidR="00B748E6" w:rsidRPr="00376EEB" w:rsidRDefault="00B748E6" w:rsidP="00B70C21">
      <w:pPr>
        <w:pStyle w:val="myBullet"/>
        <w:spacing w:after="60"/>
        <w:ind w:left="425" w:hanging="357"/>
        <w:rPr>
          <w:sz w:val="33"/>
        </w:rPr>
      </w:pPr>
      <w:r w:rsidRPr="00376EEB">
        <w:rPr>
          <w:sz w:val="33"/>
        </w:rPr>
        <w:t>Η οργάνωση συστηματικών εκστρατειών ενημέρωσης της κοινωνίας και Πολιτείας για το θέμα της αναπηρίας, για την προώθηση της αρχής ότι η αναπηρία είναι μέρος της ανθρώπινης ποικιλομορφίας, για την εμπέδωση στη συνείδηση των πολιτών ότι η αναπηρία είναι υπόθεση ανθρωπίνων δικαιωμάτων και για τη δημιουργία θετικών στάσεων των πολιτών απέναντι σε αυτά τα θέματα.</w:t>
      </w:r>
    </w:p>
    <w:p w:rsidR="00B748E6" w:rsidRPr="00376EEB" w:rsidRDefault="00B748E6" w:rsidP="00B70C21">
      <w:pPr>
        <w:pStyle w:val="myBullet"/>
        <w:spacing w:after="60"/>
        <w:ind w:left="425" w:hanging="357"/>
        <w:rPr>
          <w:sz w:val="33"/>
        </w:rPr>
      </w:pPr>
      <w:r w:rsidRPr="00376EEB">
        <w:rPr>
          <w:sz w:val="33"/>
        </w:rPr>
        <w:t>Η ανάληψη πρωτοβουλιών και η διεξαγωγή αγώνων προκειμένου να αναγνωριστεί το δικαίωμα των ατόμων με αναπηρία στην αυτοδιάθ</w:t>
      </w:r>
      <w:r w:rsidRPr="00376EEB">
        <w:rPr>
          <w:sz w:val="33"/>
        </w:rPr>
        <w:t>ε</w:t>
      </w:r>
      <w:r w:rsidRPr="00376EEB">
        <w:rPr>
          <w:sz w:val="33"/>
        </w:rPr>
        <w:t>ση, στην πλήρη συμμετοχή τους στην κοινωνική και οικονομική ζωή της χώρας και στην προώθηση της πλήρους χειραφέτησης αυτών.</w:t>
      </w:r>
    </w:p>
    <w:p w:rsidR="00B748E6" w:rsidRPr="00376EEB" w:rsidRDefault="00B748E6" w:rsidP="00B70C21">
      <w:pPr>
        <w:pStyle w:val="myBullet"/>
        <w:spacing w:after="60"/>
        <w:ind w:left="425" w:hanging="357"/>
        <w:rPr>
          <w:sz w:val="33"/>
        </w:rPr>
      </w:pPr>
      <w:r w:rsidRPr="00376EEB">
        <w:rPr>
          <w:sz w:val="33"/>
        </w:rPr>
        <w:t>Η θέσπιση από την Πολιτεία συνταγματικών και νομοθετικών διατ</w:t>
      </w:r>
      <w:r w:rsidRPr="00376EEB">
        <w:rPr>
          <w:sz w:val="33"/>
        </w:rPr>
        <w:t>ά</w:t>
      </w:r>
      <w:r w:rsidRPr="00376EEB">
        <w:rPr>
          <w:sz w:val="33"/>
        </w:rPr>
        <w:t>ξεων με τις οποίες κατοχυρώνονται στην πράξη τα δικαιώματα των ατόμων με αναπηρία και των οικογενειών τους και η συνακόλουθη ε</w:t>
      </w:r>
      <w:r w:rsidRPr="00376EEB">
        <w:rPr>
          <w:sz w:val="33"/>
        </w:rPr>
        <w:t>κ</w:t>
      </w:r>
      <w:r w:rsidRPr="00376EEB">
        <w:rPr>
          <w:sz w:val="33"/>
        </w:rPr>
        <w:t>πόνηση μέτρων και πολιτικών από την Πολιτεία που άρουν τα κοιν</w:t>
      </w:r>
      <w:r w:rsidRPr="00376EEB">
        <w:rPr>
          <w:sz w:val="33"/>
        </w:rPr>
        <w:t>ω</w:t>
      </w:r>
      <w:r w:rsidRPr="00376EEB">
        <w:rPr>
          <w:sz w:val="33"/>
        </w:rPr>
        <w:t>νικά, τα νομικά, τα αρχιτεκτονικά και γενικότερα όλα τα εμπόδια και τις διακρίσεις που εγκλωβίζουν τα άτομα με αναπηρία σε κατάσταση κοινωνικού και οικονομικού αποκλεισμού.</w:t>
      </w:r>
    </w:p>
    <w:p w:rsidR="00B748E6" w:rsidRPr="00376EEB" w:rsidRDefault="00B748E6" w:rsidP="00B70C21">
      <w:pPr>
        <w:pStyle w:val="myBullet"/>
        <w:spacing w:after="60"/>
        <w:ind w:left="425" w:hanging="357"/>
        <w:rPr>
          <w:sz w:val="33"/>
        </w:rPr>
      </w:pPr>
      <w:r w:rsidRPr="00376EEB">
        <w:rPr>
          <w:sz w:val="33"/>
        </w:rPr>
        <w:t xml:space="preserve">Η προάσπιση των δικαιωμάτων και των συμφερόντων των ατόμων με αναπηρία, καθώς επίσης και των οικογενειών τους, ιδιαίτερα δε των πλέον ευάλωτων ατόμων με αναπηρία, μεταξύ των οποίων είναι οι Νέοι με Αναπηρία, οι Γυναίκες με Αναπηρία, οι Μητέρες των Ατόμων με Βαριά Αναπηρία, τα Άτομα με Βαριά Αναπηρία, καθώς επίσης και οι Μετανάστες με </w:t>
      </w:r>
      <w:r w:rsidRPr="00376EEB">
        <w:rPr>
          <w:sz w:val="33"/>
        </w:rPr>
        <w:t>Α</w:t>
      </w:r>
      <w:r w:rsidRPr="00376EEB">
        <w:rPr>
          <w:sz w:val="33"/>
        </w:rPr>
        <w:t>ναπηρία.</w:t>
      </w:r>
    </w:p>
    <w:p w:rsidR="00B748E6" w:rsidRPr="00376EEB" w:rsidRDefault="00B748E6" w:rsidP="00B70C21">
      <w:pPr>
        <w:pStyle w:val="myBullet"/>
        <w:spacing w:after="60"/>
        <w:ind w:left="425" w:hanging="357"/>
        <w:rPr>
          <w:sz w:val="33"/>
        </w:rPr>
      </w:pPr>
      <w:r w:rsidRPr="00376EEB">
        <w:rPr>
          <w:sz w:val="33"/>
        </w:rPr>
        <w:t>Η συμμετοχή εκπροσώπων της Ε.Σ.Α.μεΑ. και των οργανώσεων - μ</w:t>
      </w:r>
      <w:r w:rsidRPr="00376EEB">
        <w:rPr>
          <w:sz w:val="33"/>
        </w:rPr>
        <w:t>ε</w:t>
      </w:r>
      <w:r w:rsidRPr="00376EEB">
        <w:rPr>
          <w:sz w:val="33"/>
        </w:rPr>
        <w:t xml:space="preserve">λών της σε όλα τα κέντρα λήψης αποφάσεων της χώρας, δημόσια ή </w:t>
      </w:r>
      <w:r w:rsidRPr="00376EEB">
        <w:rPr>
          <w:sz w:val="33"/>
        </w:rPr>
        <w:t>ι</w:t>
      </w:r>
      <w:r w:rsidRPr="00376EEB">
        <w:rPr>
          <w:sz w:val="33"/>
        </w:rPr>
        <w:t>διωτικά, που αφορούν άμεσα ή έμμεσα στα άτομα με αναπηρία.</w:t>
      </w:r>
    </w:p>
    <w:p w:rsidR="00B748E6" w:rsidRPr="00376EEB" w:rsidRDefault="00B748E6" w:rsidP="00B70C21">
      <w:pPr>
        <w:pStyle w:val="myBullet"/>
        <w:spacing w:after="60"/>
        <w:ind w:left="425" w:hanging="357"/>
        <w:rPr>
          <w:sz w:val="33"/>
        </w:rPr>
      </w:pPr>
      <w:r w:rsidRPr="00376EEB">
        <w:rPr>
          <w:sz w:val="33"/>
        </w:rPr>
        <w:t>Η Ε.Σ.Α.μεΑ. με κάθε νόμιμο και πρόσφορο μέσον δύναται να συμπ</w:t>
      </w:r>
      <w:r w:rsidRPr="00376EEB">
        <w:rPr>
          <w:sz w:val="33"/>
        </w:rPr>
        <w:t>α</w:t>
      </w:r>
      <w:r w:rsidRPr="00376EEB">
        <w:rPr>
          <w:sz w:val="33"/>
        </w:rPr>
        <w:t>ρίσταται στις οργανώσεις - μέλη της και στους φορείς μέλη αυτών (νομικά πρόσωπα) ενώπιον κάθε διοικητικής ή δικαστικής αρχής ή ο</w:t>
      </w:r>
      <w:r w:rsidRPr="00376EEB">
        <w:rPr>
          <w:sz w:val="33"/>
        </w:rPr>
        <w:t>ρ</w:t>
      </w:r>
      <w:r w:rsidRPr="00376EEB">
        <w:rPr>
          <w:sz w:val="33"/>
        </w:rPr>
        <w:t>γάνου. Επίσης δύναται να συμπαρίσταται στα ίδια τα άτομα με αναπ</w:t>
      </w:r>
      <w:r w:rsidRPr="00376EEB">
        <w:rPr>
          <w:sz w:val="33"/>
        </w:rPr>
        <w:t>η</w:t>
      </w:r>
      <w:r w:rsidRPr="00376EEB">
        <w:rPr>
          <w:sz w:val="33"/>
        </w:rPr>
        <w:t>ρία (φυσικά πρόσωπα) σε οιαδήποτε περίπτωση παραβίασης των α</w:t>
      </w:r>
      <w:r w:rsidRPr="00376EEB">
        <w:rPr>
          <w:sz w:val="33"/>
        </w:rPr>
        <w:t>ν</w:t>
      </w:r>
      <w:r w:rsidRPr="00376EEB">
        <w:rPr>
          <w:sz w:val="33"/>
        </w:rPr>
        <w:t>θρώπινων και συνταγματικών δικαιωμάτων τους, διασφαλίζοντας, μ</w:t>
      </w:r>
      <w:r w:rsidRPr="00376EEB">
        <w:rPr>
          <w:sz w:val="33"/>
        </w:rPr>
        <w:t>ε</w:t>
      </w:r>
      <w:r w:rsidRPr="00376EEB">
        <w:rPr>
          <w:sz w:val="33"/>
        </w:rPr>
        <w:t>ταξύ άλλων, και την τήρηση της αρχής της ίσης μεταχείρισης λόγω αναπηρίας σε όλους τους τομείς της κοινωνικής ζωής, και να τα αντ</w:t>
      </w:r>
      <w:r w:rsidRPr="00376EEB">
        <w:rPr>
          <w:sz w:val="33"/>
        </w:rPr>
        <w:t>ι</w:t>
      </w:r>
      <w:r w:rsidRPr="00376EEB">
        <w:rPr>
          <w:sz w:val="33"/>
        </w:rPr>
        <w:t>προσωπεύει ενώπιον οποιασδήποτε διοικητικής ή δικαστικής αρχής ή οργάνου σε εθνικό, ευρωπαϊκό και διεθνές επίπεδο. Επιπρόσθετα, η Ε.Σ.Α.μεΑ. δύναται, όταν η οικονομική κατάστασή της το επιτρέπει, να υποστηρίζει και οικονομικά τις Οργανώσεις μέλη της και τους φ</w:t>
      </w:r>
      <w:r w:rsidRPr="00376EEB">
        <w:rPr>
          <w:sz w:val="33"/>
        </w:rPr>
        <w:t>ο</w:t>
      </w:r>
      <w:r w:rsidRPr="00376EEB">
        <w:rPr>
          <w:sz w:val="33"/>
        </w:rPr>
        <w:t>ρείς μέλη αυτών.</w:t>
      </w:r>
    </w:p>
    <w:p w:rsidR="00B748E6" w:rsidRPr="00376EEB" w:rsidRDefault="00B748E6" w:rsidP="00B70C21">
      <w:pPr>
        <w:pStyle w:val="myBullet"/>
        <w:spacing w:after="60"/>
        <w:ind w:left="425" w:hanging="357"/>
        <w:rPr>
          <w:sz w:val="33"/>
        </w:rPr>
      </w:pPr>
      <w:r w:rsidRPr="00376EEB">
        <w:rPr>
          <w:sz w:val="33"/>
        </w:rPr>
        <w:t xml:space="preserve">Η Ε.Σ.Α.μεΑ. αγωνίζεται διαρκώς για την υλοποίηση της Διεθνούς Σύμβασης του Ο.Η.Ε. για τα Δικαιώματα των Ατόμων με Αναπηρίες από κοινού με το προαιρετικό πρωτόκολλο, προκειμένου να επιφέρει τις αναγκαίες προσαρμογές στη νομοθεσία και στις πολιτικές προς </w:t>
      </w:r>
      <w:r w:rsidRPr="00376EEB">
        <w:rPr>
          <w:sz w:val="33"/>
        </w:rPr>
        <w:t>ό</w:t>
      </w:r>
      <w:r w:rsidRPr="00376EEB">
        <w:rPr>
          <w:sz w:val="33"/>
        </w:rPr>
        <w:t>φελος των ατόμων με αναπηρία.</w:t>
      </w:r>
    </w:p>
    <w:p w:rsidR="00B748E6" w:rsidRPr="00376EEB" w:rsidRDefault="00B748E6" w:rsidP="00B70C21">
      <w:pPr>
        <w:pStyle w:val="myBullet"/>
        <w:spacing w:after="60"/>
        <w:ind w:left="425" w:hanging="357"/>
        <w:rPr>
          <w:sz w:val="33"/>
        </w:rPr>
      </w:pPr>
      <w:r w:rsidRPr="00376EEB">
        <w:rPr>
          <w:sz w:val="33"/>
        </w:rPr>
        <w:t>Η Ε.Σ.Α.μεΑ. αναπτύσσει ισχυρούς δεσμούς με την Κυπριακή Συν</w:t>
      </w:r>
      <w:r w:rsidRPr="00376EEB">
        <w:rPr>
          <w:sz w:val="33"/>
        </w:rPr>
        <w:t>ο</w:t>
      </w:r>
      <w:r w:rsidRPr="00376EEB">
        <w:rPr>
          <w:sz w:val="33"/>
        </w:rPr>
        <w:t>μοσπονδία Οργανώσεων Αναπ</w:t>
      </w:r>
      <w:r w:rsidRPr="00376EEB">
        <w:rPr>
          <w:sz w:val="33"/>
        </w:rPr>
        <w:t>ή</w:t>
      </w:r>
      <w:r w:rsidRPr="00376EEB">
        <w:rPr>
          <w:sz w:val="33"/>
        </w:rPr>
        <w:t>ρων.</w:t>
      </w:r>
    </w:p>
    <w:p w:rsidR="00B748E6" w:rsidRPr="00376EEB" w:rsidRDefault="00B748E6" w:rsidP="00B70C21">
      <w:pPr>
        <w:pStyle w:val="myBullet"/>
        <w:spacing w:after="60"/>
        <w:ind w:left="425" w:hanging="357"/>
        <w:rPr>
          <w:sz w:val="33"/>
        </w:rPr>
      </w:pPr>
      <w:r w:rsidRPr="00376EEB">
        <w:rPr>
          <w:sz w:val="33"/>
        </w:rPr>
        <w:t>Η Ε.Σ.Α.μεΑ. αναλαμβάνει πρωτοβουλίες ενδυνάμωσης των Αναπ</w:t>
      </w:r>
      <w:r w:rsidRPr="00376EEB">
        <w:rPr>
          <w:sz w:val="33"/>
        </w:rPr>
        <w:t>η</w:t>
      </w:r>
      <w:r w:rsidRPr="00376EEB">
        <w:rPr>
          <w:sz w:val="33"/>
        </w:rPr>
        <w:t>ρικών Κινημάτων στη Βαλκανική Χερσόνησο, στη Μεσόγειο, στην ΕΕ, σε ολόκληρη την Ευρώπη και διεθνώς. Ως ιδρυτικό μέλος του Ε</w:t>
      </w:r>
      <w:r w:rsidRPr="00376EEB">
        <w:rPr>
          <w:sz w:val="33"/>
        </w:rPr>
        <w:t>υ</w:t>
      </w:r>
      <w:r w:rsidRPr="00376EEB">
        <w:rPr>
          <w:sz w:val="33"/>
        </w:rPr>
        <w:t>ρωπαϊκού Φόρουμ Ατόμων με Αναπηρία συμμετέχει ενεργά στην ε</w:t>
      </w:r>
      <w:r w:rsidRPr="00376EEB">
        <w:rPr>
          <w:sz w:val="33"/>
        </w:rPr>
        <w:t>ν</w:t>
      </w:r>
      <w:r w:rsidRPr="00376EEB">
        <w:rPr>
          <w:sz w:val="33"/>
        </w:rPr>
        <w:t>δυνάμωση του Ευρωπαϊκού Αναπηρικού Κινήματος, στην εκπόνηση και εφαρμογή σύγχρονης νομοθεσίας και σύγχρονων πολιτικών από την ΕΕ για τα άτομα με αναπηρία, προκειμένου να αρθεί η άνιση μ</w:t>
      </w:r>
      <w:r w:rsidRPr="00376EEB">
        <w:rPr>
          <w:sz w:val="33"/>
        </w:rPr>
        <w:t>ε</w:t>
      </w:r>
      <w:r w:rsidRPr="00376EEB">
        <w:rPr>
          <w:sz w:val="33"/>
        </w:rPr>
        <w:t>ταχείριση και ο κοινωνικός αποκλεισμός σε όλη την επικράτεια της ΕΕ.</w:t>
      </w:r>
    </w:p>
    <w:p w:rsidR="00B748E6" w:rsidRPr="00376EEB" w:rsidRDefault="00B748E6" w:rsidP="00B70C21">
      <w:pPr>
        <w:pStyle w:val="myBullet"/>
        <w:spacing w:after="60"/>
        <w:ind w:left="425" w:hanging="357"/>
        <w:rPr>
          <w:sz w:val="33"/>
        </w:rPr>
      </w:pPr>
      <w:r w:rsidRPr="00376EEB">
        <w:rPr>
          <w:sz w:val="33"/>
        </w:rPr>
        <w:t xml:space="preserve">Ο συντονισμός και η συνεργασία με τις Οργανώσεις της Κοινωνίας των Πολιτών, αλλά ιδιαίτερα με τις Οργανώσεις των Κοινωνικών </w:t>
      </w:r>
      <w:r w:rsidRPr="00376EEB">
        <w:rPr>
          <w:sz w:val="33"/>
        </w:rPr>
        <w:t>Ε</w:t>
      </w:r>
      <w:r w:rsidRPr="00376EEB">
        <w:rPr>
          <w:sz w:val="33"/>
        </w:rPr>
        <w:t>ταίρων, για θέματα που αφορούν στα άτομα με αναπηρία και στις ο</w:t>
      </w:r>
      <w:r w:rsidRPr="00376EEB">
        <w:rPr>
          <w:sz w:val="33"/>
        </w:rPr>
        <w:t>ι</w:t>
      </w:r>
      <w:r w:rsidRPr="00376EEB">
        <w:rPr>
          <w:sz w:val="33"/>
        </w:rPr>
        <w:t>κογένειές τους. Ειδικότερα, κατά τη διάρκεια συλλογικών διαπραγμ</w:t>
      </w:r>
      <w:r w:rsidRPr="00376EEB">
        <w:rPr>
          <w:sz w:val="33"/>
        </w:rPr>
        <w:t>α</w:t>
      </w:r>
      <w:r w:rsidRPr="00376EEB">
        <w:rPr>
          <w:sz w:val="33"/>
        </w:rPr>
        <w:t>τεύσεων υποβάλει στους Κοινωνικούς Εταίρους τις προτάσεις της, προκειμένου μέσω των συλλογικών συμβάσεων μεταξύ εργαζομένων και εργοδοτών να θεσπίζονται μέτρα και πολιτικές προστασίας των ατόμων με αναπηρία και των γονιών τους.</w:t>
      </w:r>
    </w:p>
    <w:p w:rsidR="00B748E6" w:rsidRPr="00376EEB" w:rsidRDefault="00B748E6" w:rsidP="00B70C21">
      <w:pPr>
        <w:pStyle w:val="myBullet"/>
        <w:spacing w:after="60"/>
        <w:ind w:left="425" w:hanging="357"/>
        <w:rPr>
          <w:sz w:val="33"/>
        </w:rPr>
      </w:pPr>
      <w:r w:rsidRPr="00376EEB">
        <w:rPr>
          <w:sz w:val="33"/>
        </w:rPr>
        <w:t>Η προώθηση της επιστημονικής έρευνας και μελέτης σχετικά με το θέμα της αναπηρίας, η συνεργασία με τριτοβάθμια ιδρύματα, καθώς επίσης και με ερευνητικά ινστιτούτα και κέντρα στην Ελλάδα και στο εξωτερικό. Η ένταξη της διάστασης της αναπηρίας ως μέρος της α</w:t>
      </w:r>
      <w:r w:rsidRPr="00376EEB">
        <w:rPr>
          <w:sz w:val="33"/>
        </w:rPr>
        <w:t>ν</w:t>
      </w:r>
      <w:r w:rsidRPr="00376EEB">
        <w:rPr>
          <w:sz w:val="33"/>
        </w:rPr>
        <w:t>θρώπινης ποικιλομορφίας στα αναλυτικά προγράμματα σπουδών της Πρωτοβάθμιας, Δευτεροβάθμιας και Τριτοβάθμιας Εκπαίδευσης. Προκειμένου η Ε.Σ.Α.μεΑ. και το αναπηρικό κίνημα της χώρας συν</w:t>
      </w:r>
      <w:r w:rsidRPr="00376EEB">
        <w:rPr>
          <w:sz w:val="33"/>
        </w:rPr>
        <w:t>ο</w:t>
      </w:r>
      <w:r w:rsidRPr="00376EEB">
        <w:rPr>
          <w:sz w:val="33"/>
        </w:rPr>
        <w:t>λικά, να αποκτήσουν το δικό τους ερευνητικό φορέα, δύναται η Ε.Σ.Α.μεΑ. να ιδρύσει Ινστιτούτο Μελετών και Ερευνών για Θέματα Αναπηρίας.</w:t>
      </w:r>
    </w:p>
    <w:p w:rsidR="00B748E6" w:rsidRPr="00376EEB" w:rsidRDefault="00B748E6" w:rsidP="00B70C21">
      <w:pPr>
        <w:pStyle w:val="myBullet"/>
        <w:spacing w:after="60"/>
        <w:ind w:left="425" w:hanging="357"/>
        <w:rPr>
          <w:sz w:val="33"/>
        </w:rPr>
      </w:pPr>
      <w:r w:rsidRPr="00376EEB">
        <w:rPr>
          <w:sz w:val="33"/>
        </w:rPr>
        <w:t>Η θέσπιση και υλοποίηση δημόσιων πολιτικών προώθησης της πλ</w:t>
      </w:r>
      <w:r w:rsidRPr="00376EEB">
        <w:rPr>
          <w:sz w:val="33"/>
        </w:rPr>
        <w:t>ή</w:t>
      </w:r>
      <w:r w:rsidRPr="00376EEB">
        <w:rPr>
          <w:sz w:val="33"/>
        </w:rPr>
        <w:t>ρους συμμετοχής των ατόμων με αναπηρία στο εκπαιδευτικό σύστημα, σε όλες τις βαθμίδες αυτού, στην επαγγελματική ζωή και σε όλες τις ανθρώπινες δραστηριότητες.</w:t>
      </w:r>
    </w:p>
    <w:p w:rsidR="00B748E6" w:rsidRPr="00376EEB" w:rsidRDefault="00B748E6" w:rsidP="00B70C21">
      <w:pPr>
        <w:pStyle w:val="myBullet"/>
        <w:spacing w:after="60"/>
        <w:ind w:left="425" w:hanging="357"/>
        <w:rPr>
          <w:sz w:val="33"/>
        </w:rPr>
      </w:pPr>
      <w:r w:rsidRPr="00376EEB">
        <w:rPr>
          <w:sz w:val="33"/>
        </w:rPr>
        <w:t>Η συνεχής προσπάθεια για τη θέσπιση νομοθεσίας, μέτρων και πολιτ</w:t>
      </w:r>
      <w:r w:rsidRPr="00376EEB">
        <w:rPr>
          <w:sz w:val="33"/>
        </w:rPr>
        <w:t>ι</w:t>
      </w:r>
      <w:r w:rsidRPr="00376EEB">
        <w:rPr>
          <w:sz w:val="33"/>
        </w:rPr>
        <w:t xml:space="preserve">κών που διασφαλίζουν την ανεμπόδιστη πρόσβαση των ατόμων με </w:t>
      </w:r>
      <w:r w:rsidRPr="00376EEB">
        <w:rPr>
          <w:sz w:val="33"/>
        </w:rPr>
        <w:t>α</w:t>
      </w:r>
      <w:r w:rsidRPr="00376EEB">
        <w:rPr>
          <w:sz w:val="33"/>
        </w:rPr>
        <w:t xml:space="preserve">ναπηρία στον κόσμο της εργασίας, διότι η ανεργία είναι η σκληρότερη μορφή κοινωνικής αναπηρίας. Για τις πλέον ευάλωτες ομάδες των </w:t>
      </w:r>
      <w:r w:rsidRPr="00376EEB">
        <w:rPr>
          <w:sz w:val="33"/>
        </w:rPr>
        <w:t>α</w:t>
      </w:r>
      <w:r w:rsidRPr="00376EEB">
        <w:rPr>
          <w:sz w:val="33"/>
        </w:rPr>
        <w:t xml:space="preserve">τόμων με αναπηρία προωθούνται ειδικά μέτρα και πολιτικές, όπως </w:t>
      </w:r>
      <w:r w:rsidRPr="00376EEB">
        <w:rPr>
          <w:sz w:val="33"/>
        </w:rPr>
        <w:t>υ</w:t>
      </w:r>
      <w:r w:rsidRPr="00376EEB">
        <w:rPr>
          <w:sz w:val="33"/>
        </w:rPr>
        <w:t>ποστηριζόμενη απασχόληση, προστατευμένη απασχόληση, καθώς και ειδικά οικονομικά, φορολογικά, ασφαλιστικά κίνητρα κ.ά. Η Ε.Σ.Α.μεΑ. αγωνίζεται για την εκπόνηση και εφαρμογή από την Πολ</w:t>
      </w:r>
      <w:r w:rsidRPr="00376EEB">
        <w:rPr>
          <w:sz w:val="33"/>
        </w:rPr>
        <w:t>ι</w:t>
      </w:r>
      <w:r w:rsidRPr="00376EEB">
        <w:rPr>
          <w:sz w:val="33"/>
        </w:rPr>
        <w:t>τεία μιας Εθνικής Στρατηγικής για την Επαγγελματική Κατάρτιση και Απασχόληση των Ατόμων με Αναπηρία. Η Ε.Σ.Α.μεΑ. αναζητά την ενεργή συμμετοχή και υποστήριξη των Κοινωνικών Εταίρων, ιδιαίτ</w:t>
      </w:r>
      <w:r w:rsidRPr="00376EEB">
        <w:rPr>
          <w:sz w:val="33"/>
        </w:rPr>
        <w:t>ε</w:t>
      </w:r>
      <w:r w:rsidRPr="00376EEB">
        <w:rPr>
          <w:sz w:val="33"/>
        </w:rPr>
        <w:t>ρα των Οργανώσεων των Εργαζομένων, για την επίτευξη του παραπ</w:t>
      </w:r>
      <w:r w:rsidRPr="00376EEB">
        <w:rPr>
          <w:sz w:val="33"/>
        </w:rPr>
        <w:t>ά</w:t>
      </w:r>
      <w:r w:rsidRPr="00376EEB">
        <w:rPr>
          <w:sz w:val="33"/>
        </w:rPr>
        <w:t>νω στόχου.</w:t>
      </w:r>
    </w:p>
    <w:p w:rsidR="00B748E6" w:rsidRPr="00376EEB" w:rsidRDefault="00B748E6" w:rsidP="00B70C21">
      <w:pPr>
        <w:pStyle w:val="myBullet"/>
        <w:spacing w:after="60"/>
        <w:ind w:left="425" w:hanging="357"/>
        <w:rPr>
          <w:sz w:val="33"/>
        </w:rPr>
      </w:pPr>
      <w:r w:rsidRPr="00376EEB">
        <w:rPr>
          <w:sz w:val="33"/>
        </w:rPr>
        <w:t>Η θέσπιση νόμων και η εκπόνηση μέτρων και πολιτικών που να δι</w:t>
      </w:r>
      <w:r w:rsidRPr="00376EEB">
        <w:rPr>
          <w:sz w:val="33"/>
        </w:rPr>
        <w:t>α</w:t>
      </w:r>
      <w:r w:rsidRPr="00376EEB">
        <w:rPr>
          <w:sz w:val="33"/>
        </w:rPr>
        <w:t>σφαλίζουν το δημόσιο χαρακτήρα του Συστήματος Κοινωνικής Ασφ</w:t>
      </w:r>
      <w:r w:rsidRPr="00376EEB">
        <w:rPr>
          <w:sz w:val="33"/>
        </w:rPr>
        <w:t>ά</w:t>
      </w:r>
      <w:r w:rsidRPr="00376EEB">
        <w:rPr>
          <w:sz w:val="33"/>
        </w:rPr>
        <w:t>λισης και Κοινωνικής Προστασίας της χώρας και η εφαρμογή συγκ</w:t>
      </w:r>
      <w:r w:rsidRPr="00376EEB">
        <w:rPr>
          <w:sz w:val="33"/>
        </w:rPr>
        <w:t>ε</w:t>
      </w:r>
      <w:r w:rsidRPr="00376EEB">
        <w:rPr>
          <w:sz w:val="33"/>
        </w:rPr>
        <w:t>κριμένων και στοχευόμενων μέτρων υποστήριξης των ατόμων με αν</w:t>
      </w:r>
      <w:r w:rsidRPr="00376EEB">
        <w:rPr>
          <w:sz w:val="33"/>
        </w:rPr>
        <w:t>α</w:t>
      </w:r>
      <w:r w:rsidRPr="00376EEB">
        <w:rPr>
          <w:sz w:val="33"/>
        </w:rPr>
        <w:t>πηρία στον Τομέα των Παροχών και των Συντάξεων από το Δημόσιο Σύστημα Κοινωνικής Ασφάλισης.</w:t>
      </w:r>
    </w:p>
    <w:p w:rsidR="00B748E6" w:rsidRPr="00376EEB" w:rsidRDefault="00B748E6" w:rsidP="00B70C21">
      <w:pPr>
        <w:pStyle w:val="myBullet"/>
        <w:spacing w:after="60"/>
        <w:ind w:left="425" w:hanging="357"/>
        <w:rPr>
          <w:sz w:val="33"/>
        </w:rPr>
      </w:pPr>
      <w:r w:rsidRPr="00376EEB">
        <w:rPr>
          <w:sz w:val="33"/>
        </w:rPr>
        <w:t>Η διασφάλιση του δημόσιου και δωρεάν χαρακτήρα του Εθνικού Σ</w:t>
      </w:r>
      <w:r w:rsidRPr="00376EEB">
        <w:rPr>
          <w:sz w:val="33"/>
        </w:rPr>
        <w:t>υ</w:t>
      </w:r>
      <w:r w:rsidRPr="00376EEB">
        <w:rPr>
          <w:sz w:val="33"/>
        </w:rPr>
        <w:t xml:space="preserve">στήματος Υγείας και η συνεχής προσπάθεια για τη βελτίωση των </w:t>
      </w:r>
      <w:r w:rsidRPr="00376EEB">
        <w:rPr>
          <w:sz w:val="33"/>
        </w:rPr>
        <w:t>Υ</w:t>
      </w:r>
      <w:r w:rsidRPr="00376EEB">
        <w:rPr>
          <w:sz w:val="33"/>
        </w:rPr>
        <w:t>πηρεσιών αυτού για όλα τα άτομα με αναπηρία και ειδικότερα για τα άτομα με χρόνιες παθήσεις που είναι συχνοί χρήστες των Υπηρεσιών Υγείας. Η ίδρυση και ανάπτυξη στο πλαίσιο του Δημόσιου Εθνικού Συστήματος Υγείας, δομών, υπηρεσιών και Κέντρων Αποκατάστασης εξειδικευμένων για κάθε κατηγορία αναπηρίας. Η ποιοτική και ποσ</w:t>
      </w:r>
      <w:r w:rsidRPr="00376EEB">
        <w:rPr>
          <w:sz w:val="33"/>
        </w:rPr>
        <w:t>ο</w:t>
      </w:r>
      <w:r w:rsidRPr="00376EEB">
        <w:rPr>
          <w:sz w:val="33"/>
        </w:rPr>
        <w:t>τική αναβάθμιση αυτών των Υπηρεσιών, με την επαρκή στελέχωσή τους με εξειδικευμένο προσωπικό και την απόκτηση εξοπλισμού σύ</w:t>
      </w:r>
      <w:r w:rsidRPr="00376EEB">
        <w:rPr>
          <w:sz w:val="33"/>
        </w:rPr>
        <w:t>γ</w:t>
      </w:r>
      <w:r w:rsidRPr="00376EEB">
        <w:rPr>
          <w:sz w:val="33"/>
        </w:rPr>
        <w:t>χρονης τεχνολογίας, και η διαρκής διεύρυνση των παροχών στον Τ</w:t>
      </w:r>
      <w:r w:rsidRPr="00376EEB">
        <w:rPr>
          <w:sz w:val="33"/>
        </w:rPr>
        <w:t>ο</w:t>
      </w:r>
      <w:r w:rsidRPr="00376EEB">
        <w:rPr>
          <w:sz w:val="33"/>
        </w:rPr>
        <w:t>μέα της Υγείας είτε από το Ε.Σ.Υ. είτε από τα Ασφαλιστικά Ταμεία.</w:t>
      </w:r>
    </w:p>
    <w:p w:rsidR="00B748E6" w:rsidRPr="00376EEB" w:rsidRDefault="00B748E6" w:rsidP="00B70C21">
      <w:pPr>
        <w:pStyle w:val="myBullet"/>
        <w:spacing w:after="60"/>
        <w:ind w:left="425" w:hanging="357"/>
        <w:rPr>
          <w:sz w:val="33"/>
        </w:rPr>
      </w:pPr>
      <w:r w:rsidRPr="00376EEB">
        <w:rPr>
          <w:sz w:val="33"/>
        </w:rPr>
        <w:t>Η διάδοση του θεσμού της ανώνυμης και μη ανταποδοτικής εθελοντ</w:t>
      </w:r>
      <w:r w:rsidRPr="00376EEB">
        <w:rPr>
          <w:sz w:val="33"/>
        </w:rPr>
        <w:t>ι</w:t>
      </w:r>
      <w:r w:rsidRPr="00376EEB">
        <w:rPr>
          <w:sz w:val="33"/>
        </w:rPr>
        <w:t xml:space="preserve">κής αιμοδοσίας και της δωρεάς οργάνων και ιστών σώματος και η </w:t>
      </w:r>
      <w:r w:rsidRPr="00376EEB">
        <w:rPr>
          <w:sz w:val="33"/>
        </w:rPr>
        <w:t>α</w:t>
      </w:r>
      <w:r w:rsidRPr="00376EEB">
        <w:rPr>
          <w:sz w:val="33"/>
        </w:rPr>
        <w:t>νάλογη ενημέρωση του κοινού ως προς αυτά, η συνεχής βελτίωση της έρευνας και μελέτης για την πρόληψη των κληρονομικών ασθενειών και άλλων χρόνιων παθήσεων και η συνεχής διαπαιδαγώγηση των π</w:t>
      </w:r>
      <w:r w:rsidRPr="00376EEB">
        <w:rPr>
          <w:sz w:val="33"/>
        </w:rPr>
        <w:t>ο</w:t>
      </w:r>
      <w:r w:rsidRPr="00376EEB">
        <w:rPr>
          <w:sz w:val="33"/>
        </w:rPr>
        <w:t>λιτών αναφορικά με την πρόληψη των ατυχημάτων. Επίσης, η δι</w:t>
      </w:r>
      <w:r w:rsidRPr="00376EEB">
        <w:rPr>
          <w:sz w:val="33"/>
        </w:rPr>
        <w:t>α</w:t>
      </w:r>
      <w:r w:rsidRPr="00376EEB">
        <w:rPr>
          <w:sz w:val="33"/>
        </w:rPr>
        <w:t>σφάλιση του δημόσιου χαρακτήρα, στο πλαίσιο του Δημόσιου Εθν</w:t>
      </w:r>
      <w:r w:rsidRPr="00376EEB">
        <w:rPr>
          <w:sz w:val="33"/>
        </w:rPr>
        <w:t>ι</w:t>
      </w:r>
      <w:r w:rsidRPr="00376EEB">
        <w:rPr>
          <w:sz w:val="33"/>
        </w:rPr>
        <w:t>κού Συστήματος Υγείας, των υπηρεσιών αιμοδοσίας και δωρεάς οργ</w:t>
      </w:r>
      <w:r w:rsidRPr="00376EEB">
        <w:rPr>
          <w:sz w:val="33"/>
        </w:rPr>
        <w:t>ά</w:t>
      </w:r>
      <w:r w:rsidRPr="00376EEB">
        <w:rPr>
          <w:sz w:val="33"/>
        </w:rPr>
        <w:t>νων και ιστών σώματος και των Κέντρων Μετ</w:t>
      </w:r>
      <w:r w:rsidRPr="00376EEB">
        <w:rPr>
          <w:sz w:val="33"/>
        </w:rPr>
        <w:t>α</w:t>
      </w:r>
      <w:r w:rsidRPr="00376EEB">
        <w:rPr>
          <w:sz w:val="33"/>
        </w:rPr>
        <w:t>μοσχεύσεων.</w:t>
      </w:r>
    </w:p>
    <w:p w:rsidR="00B748E6" w:rsidRPr="00376EEB" w:rsidRDefault="00B748E6" w:rsidP="00B70C21">
      <w:pPr>
        <w:pStyle w:val="myBullet"/>
        <w:spacing w:after="60"/>
        <w:ind w:left="425" w:hanging="357"/>
        <w:rPr>
          <w:sz w:val="33"/>
        </w:rPr>
      </w:pPr>
      <w:r w:rsidRPr="00376EEB">
        <w:rPr>
          <w:sz w:val="33"/>
        </w:rPr>
        <w:t>Η καταπολέμηση και εξάλειψη της ιδρυματοποίησης και του ιδρυμ</w:t>
      </w:r>
      <w:r w:rsidRPr="00376EEB">
        <w:rPr>
          <w:sz w:val="33"/>
        </w:rPr>
        <w:t>α</w:t>
      </w:r>
      <w:r w:rsidRPr="00376EEB">
        <w:rPr>
          <w:sz w:val="33"/>
        </w:rPr>
        <w:t xml:space="preserve">τισμού των ατόμων με αναπηρία, η θέσπιση δομών διαβίωσης στην κοινότητα, η προώθηση της ανεξάρτητης διαβίωσής τους και η ίδρυση και λειτουργία δομών προστατευμένης διαβίωσης για τα άτομα με </w:t>
      </w:r>
      <w:r w:rsidRPr="00376EEB">
        <w:rPr>
          <w:sz w:val="33"/>
        </w:rPr>
        <w:t>α</w:t>
      </w:r>
      <w:r w:rsidRPr="00376EEB">
        <w:rPr>
          <w:sz w:val="33"/>
        </w:rPr>
        <w:t>ναπηρία που την έχουν ανάγκη. Η προώθηση της θέσπισης από την Πολιτεία δημόσιων πολιτικών και η παροχή δημόσιων χρηματοδοτ</w:t>
      </w:r>
      <w:r w:rsidRPr="00376EEB">
        <w:rPr>
          <w:sz w:val="33"/>
        </w:rPr>
        <w:t>ή</w:t>
      </w:r>
      <w:r w:rsidRPr="00376EEB">
        <w:rPr>
          <w:sz w:val="33"/>
        </w:rPr>
        <w:t>σεων για τη συγκρότηση και λειτουργία των ανωτέρω δομών. Η δι</w:t>
      </w:r>
      <w:r w:rsidRPr="00376EEB">
        <w:rPr>
          <w:sz w:val="33"/>
        </w:rPr>
        <w:t>α</w:t>
      </w:r>
      <w:r w:rsidRPr="00376EEB">
        <w:rPr>
          <w:sz w:val="33"/>
        </w:rPr>
        <w:t>σφάλιση του δημόσιου χαρακτήρα του Τομέα της Πρόνοιας στη χώρα, της βελτίωσης και ανάπτυξής του, της παροχής από τους φορείς που υπάγονται σε αυτών υψηλής ποιότητας υπηρεσιών στήριξης, κοινων</w:t>
      </w:r>
      <w:r w:rsidRPr="00376EEB">
        <w:rPr>
          <w:sz w:val="33"/>
        </w:rPr>
        <w:t>ι</w:t>
      </w:r>
      <w:r w:rsidRPr="00376EEB">
        <w:rPr>
          <w:sz w:val="33"/>
        </w:rPr>
        <w:t>κής προστασίας και ένταξης και η σταθερή και επαρκής χρηματοδότ</w:t>
      </w:r>
      <w:r w:rsidRPr="00376EEB">
        <w:rPr>
          <w:sz w:val="33"/>
        </w:rPr>
        <w:t>η</w:t>
      </w:r>
      <w:r w:rsidRPr="00376EEB">
        <w:rPr>
          <w:sz w:val="33"/>
        </w:rPr>
        <w:t>ση του Δημόσιου Τομέα Πρόνοιας από τον κρατικό προϋπολογισμό και από άλλες πηγές δημόσιας χρηματοδότησης για την εύρυθμη λε</w:t>
      </w:r>
      <w:r w:rsidRPr="00376EEB">
        <w:rPr>
          <w:sz w:val="33"/>
        </w:rPr>
        <w:t>ι</w:t>
      </w:r>
      <w:r w:rsidRPr="00376EEB">
        <w:rPr>
          <w:sz w:val="33"/>
        </w:rPr>
        <w:t>τουργία του και για τη διαρκή βελτίωση, ανάπτυξη και επέκτασή του.</w:t>
      </w:r>
    </w:p>
    <w:p w:rsidR="00B748E6" w:rsidRPr="00376EEB" w:rsidRDefault="00B748E6" w:rsidP="00B70C21">
      <w:pPr>
        <w:pStyle w:val="myBullet"/>
        <w:spacing w:after="60"/>
        <w:ind w:left="425" w:hanging="357"/>
        <w:rPr>
          <w:sz w:val="33"/>
        </w:rPr>
      </w:pPr>
      <w:r w:rsidRPr="00376EEB">
        <w:rPr>
          <w:sz w:val="33"/>
        </w:rPr>
        <w:t>Η ένταξη της διάστασης της αναπηρίας σε όλες τις πολιτικές που ε</w:t>
      </w:r>
      <w:r w:rsidRPr="00376EEB">
        <w:rPr>
          <w:sz w:val="33"/>
        </w:rPr>
        <w:t>κ</w:t>
      </w:r>
      <w:r w:rsidRPr="00376EEB">
        <w:rPr>
          <w:sz w:val="33"/>
        </w:rPr>
        <w:t>πονούνται και εφαρμόζονται από την Πολιτεία σε εθνικό, περιφερει</w:t>
      </w:r>
      <w:r w:rsidRPr="00376EEB">
        <w:rPr>
          <w:sz w:val="33"/>
        </w:rPr>
        <w:t>α</w:t>
      </w:r>
      <w:r w:rsidRPr="00376EEB">
        <w:rPr>
          <w:sz w:val="33"/>
        </w:rPr>
        <w:t>κό και τοπικό επίπεδο. Η προώθηση της προσβασιμότητας στο δομ</w:t>
      </w:r>
      <w:r w:rsidRPr="00376EEB">
        <w:rPr>
          <w:sz w:val="33"/>
        </w:rPr>
        <w:t>η</w:t>
      </w:r>
      <w:r w:rsidRPr="00376EEB">
        <w:rPr>
          <w:sz w:val="33"/>
        </w:rPr>
        <w:t>μένο περιβάλλον, στα μέσα μαζικής μεταφοράς (χερσαία, εναέρια και διαθαλάσσια) στην Κοινωνία της Πληροφορίας, στο διαδίκτυο κ.λπ.</w:t>
      </w:r>
    </w:p>
    <w:p w:rsidR="00B748E6" w:rsidRPr="00376EEB" w:rsidRDefault="00B748E6" w:rsidP="00B70C21">
      <w:pPr>
        <w:pStyle w:val="myBullet"/>
        <w:spacing w:after="60"/>
        <w:ind w:left="425" w:hanging="357"/>
        <w:rPr>
          <w:sz w:val="33"/>
        </w:rPr>
      </w:pPr>
      <w:r w:rsidRPr="00376EEB">
        <w:rPr>
          <w:sz w:val="33"/>
        </w:rPr>
        <w:t>Η συμμετοχή των ατόμων με αναπηρία στα πολιτιστικά δρώμενα, η ανάπτυξη και υλοποίηση πολιτιστικών προγραμμάτων και η με κάθε μέσο άρση των εμποδίων για ελεύθερη και ανεμπόδιστη συμμετοχή αυτών στην πολιτιστική ζωή.</w:t>
      </w:r>
    </w:p>
    <w:p w:rsidR="00B748E6" w:rsidRPr="00376EEB" w:rsidRDefault="00B748E6" w:rsidP="00B70C21">
      <w:pPr>
        <w:pStyle w:val="myBullet"/>
        <w:spacing w:after="60"/>
        <w:ind w:left="425" w:hanging="357"/>
        <w:rPr>
          <w:sz w:val="33"/>
        </w:rPr>
      </w:pPr>
      <w:r w:rsidRPr="00376EEB">
        <w:rPr>
          <w:sz w:val="33"/>
        </w:rPr>
        <w:t>Η εκπόνηση και εφαρμογή για τα άτομα με αναπηρία προγραμμάτων κοινωνικής ένταξης, ψυχαγωγίας, ελεύθερου χρόνου, πολιτισμού και μαζικού αθλητισμού.</w:t>
      </w:r>
    </w:p>
    <w:p w:rsidR="00B748E6" w:rsidRPr="00376EEB" w:rsidRDefault="00B748E6" w:rsidP="00B70C21">
      <w:pPr>
        <w:pStyle w:val="myBullet"/>
        <w:spacing w:after="60"/>
        <w:ind w:left="425" w:hanging="357"/>
        <w:rPr>
          <w:sz w:val="33"/>
        </w:rPr>
      </w:pPr>
      <w:r w:rsidRPr="00376EEB">
        <w:rPr>
          <w:sz w:val="33"/>
        </w:rPr>
        <w:t>Η εκπόνηση και εφαρμογή προγραμμάτων για τα άτομα με αναπηρία σε όλη τη χώρα που συγχρηματοδοτούνται από την Ελλάδα και την ΕΕ, τα οποία μεταξύ των άλλων μπορούν να αφορούν στη δια βίου μάθηση, στην επιμόρφωση, στην κατάρτιση, στην ενημέρωση - ευα</w:t>
      </w:r>
      <w:r w:rsidRPr="00376EEB">
        <w:rPr>
          <w:sz w:val="33"/>
        </w:rPr>
        <w:t>ι</w:t>
      </w:r>
      <w:r w:rsidRPr="00376EEB">
        <w:rPr>
          <w:sz w:val="33"/>
        </w:rPr>
        <w:t>σθητοποίηση, στην εκπόνηση ερευνών και μελετών και γενικότερα η υλοποίηση κάθε είδους προγράμματος είτε από μόνη της είτε από κο</w:t>
      </w:r>
      <w:r w:rsidRPr="00376EEB">
        <w:rPr>
          <w:sz w:val="33"/>
        </w:rPr>
        <w:t>ι</w:t>
      </w:r>
      <w:r w:rsidRPr="00376EEB">
        <w:rPr>
          <w:sz w:val="33"/>
        </w:rPr>
        <w:t>νού με άλλους φορείς του δημόσιου ή ιδιωτικού τομέα, όπως κάθε φ</w:t>
      </w:r>
      <w:r w:rsidRPr="00376EEB">
        <w:rPr>
          <w:sz w:val="33"/>
        </w:rPr>
        <w:t>ο</w:t>
      </w:r>
      <w:r w:rsidRPr="00376EEB">
        <w:rPr>
          <w:sz w:val="33"/>
        </w:rPr>
        <w:t>ρά προβλέπεται από την κείμενη νομοθεσία.</w:t>
      </w:r>
    </w:p>
    <w:p w:rsidR="00B748E6" w:rsidRPr="00376EEB" w:rsidRDefault="00B748E6" w:rsidP="00B70C21">
      <w:pPr>
        <w:pStyle w:val="myBullet"/>
        <w:spacing w:after="60"/>
        <w:ind w:left="425" w:hanging="357"/>
        <w:rPr>
          <w:sz w:val="33"/>
        </w:rPr>
      </w:pPr>
      <w:r w:rsidRPr="00376EEB">
        <w:rPr>
          <w:sz w:val="33"/>
        </w:rPr>
        <w:t>Η εκπόνηση και εφαρμογή προγραμμάτων επείγουσας αναπτυξιακής, ανθρωπιστικής ή επισιτιστικής βοήθειας υπέρ των ατόμων με αναπ</w:t>
      </w:r>
      <w:r w:rsidRPr="00376EEB">
        <w:rPr>
          <w:sz w:val="33"/>
        </w:rPr>
        <w:t>η</w:t>
      </w:r>
      <w:r w:rsidRPr="00376EEB">
        <w:rPr>
          <w:sz w:val="33"/>
        </w:rPr>
        <w:t>ρία σε αναπτυσσόμενες χώρες είτε από μόνη της, είτε σε συνεργασία με άλλες Μη Κυβερνητικές Οργανώσεις που έχουν πιστοποιηθεί για αυτόν το σκοπό.</w:t>
      </w:r>
    </w:p>
    <w:p w:rsidR="00B748E6" w:rsidRPr="00376EEB" w:rsidRDefault="00B748E6" w:rsidP="00B70C21">
      <w:pPr>
        <w:pStyle w:val="myBullet"/>
        <w:spacing w:after="60"/>
        <w:ind w:left="425" w:hanging="357"/>
        <w:rPr>
          <w:sz w:val="33"/>
        </w:rPr>
      </w:pPr>
      <w:r w:rsidRPr="00376EEB">
        <w:rPr>
          <w:sz w:val="33"/>
        </w:rPr>
        <w:t>Η συμμετοχή της Ε.Σ.Α.μεΑ. στους αγώνες του λαού μας για τα γεν</w:t>
      </w:r>
      <w:r w:rsidRPr="00376EEB">
        <w:rPr>
          <w:sz w:val="33"/>
        </w:rPr>
        <w:t>ι</w:t>
      </w:r>
      <w:r w:rsidRPr="00376EEB">
        <w:rPr>
          <w:sz w:val="33"/>
        </w:rPr>
        <w:t>κότερα εθνικά και κοινωνικοο</w:t>
      </w:r>
      <w:r w:rsidRPr="00376EEB">
        <w:rPr>
          <w:sz w:val="33"/>
        </w:rPr>
        <w:t>ι</w:t>
      </w:r>
      <w:r w:rsidRPr="00376EEB">
        <w:rPr>
          <w:sz w:val="33"/>
        </w:rPr>
        <w:t>κονομικά ζητήματα.</w:t>
      </w:r>
    </w:p>
    <w:p w:rsidR="00B70C21" w:rsidRPr="00376EEB" w:rsidRDefault="00B70C21" w:rsidP="00A22E92">
      <w:pPr>
        <w:pStyle w:val="5"/>
        <w:numPr>
          <w:ilvl w:val="0"/>
          <w:numId w:val="0"/>
        </w:numPr>
        <w:spacing w:before="480"/>
        <w:ind w:left="1009" w:hanging="1009"/>
        <w:rPr>
          <w:rFonts w:ascii="Times New Roman" w:hAnsi="Times New Roman" w:cs="Times New Roman"/>
          <w:sz w:val="33"/>
          <w:szCs w:val="23"/>
        </w:rPr>
      </w:pPr>
      <w:r w:rsidRPr="00376EEB">
        <w:rPr>
          <w:rFonts w:ascii="Times New Roman" w:hAnsi="Times New Roman" w:cs="Times New Roman"/>
          <w:sz w:val="33"/>
          <w:szCs w:val="23"/>
        </w:rPr>
        <w:t>Καταστατική δομή και σύνθεση της Ε.Σ.Α.μεΑ</w:t>
      </w:r>
    </w:p>
    <w:p w:rsidR="00B70C21" w:rsidRPr="00376EEB" w:rsidRDefault="00B70C21" w:rsidP="00B70C21">
      <w:pPr>
        <w:rPr>
          <w:sz w:val="34"/>
        </w:rPr>
      </w:pPr>
      <w:r w:rsidRPr="00376EEB">
        <w:rPr>
          <w:sz w:val="34"/>
        </w:rPr>
        <w:t>Η σύνθεση, η οργανωτική δομή και η δράση της Ε.Σ.Α.με.Α. καθορ</w:t>
      </w:r>
      <w:r w:rsidRPr="00376EEB">
        <w:rPr>
          <w:sz w:val="34"/>
        </w:rPr>
        <w:t>ί</w:t>
      </w:r>
      <w:r w:rsidRPr="00376EEB">
        <w:rPr>
          <w:sz w:val="34"/>
        </w:rPr>
        <w:t>στηκαν από το ιδρυτικό Καταστατικό της, στο οποίο επήλθαν, μέσα στην πάροδο των 25 χρόνων λειτουργίας της, σημαντικές συμπληρ</w:t>
      </w:r>
      <w:r w:rsidRPr="00376EEB">
        <w:rPr>
          <w:sz w:val="34"/>
        </w:rPr>
        <w:t>ώ</w:t>
      </w:r>
      <w:r w:rsidRPr="00376EEB">
        <w:rPr>
          <w:sz w:val="34"/>
        </w:rPr>
        <w:t>σεις και τροποποιήσεις, που στόχο είχαν τη δημιουργία ενός πιο ανο</w:t>
      </w:r>
      <w:r w:rsidRPr="00376EEB">
        <w:rPr>
          <w:sz w:val="34"/>
        </w:rPr>
        <w:t>ι</w:t>
      </w:r>
      <w:r w:rsidRPr="00376EEB">
        <w:rPr>
          <w:sz w:val="34"/>
        </w:rPr>
        <w:t>χτού και πιο συμμετοχικού αναπηρικού κινήματος το οποίο καλείται να αντεπεξέλθει στις νέες κοινωνικές και πολιτικές εξελίξεις που σημει</w:t>
      </w:r>
      <w:r w:rsidRPr="00376EEB">
        <w:rPr>
          <w:sz w:val="34"/>
        </w:rPr>
        <w:t>ώ</w:t>
      </w:r>
      <w:r w:rsidRPr="00376EEB">
        <w:rPr>
          <w:sz w:val="34"/>
        </w:rPr>
        <w:t>νονται σε εθνικό ευρωπαϊκό και διεθνές επίπεδο.</w:t>
      </w:r>
    </w:p>
    <w:p w:rsidR="00B70C21" w:rsidRPr="00376EEB" w:rsidRDefault="00B70C21" w:rsidP="00B70C21">
      <w:pPr>
        <w:rPr>
          <w:sz w:val="34"/>
        </w:rPr>
      </w:pPr>
      <w:r w:rsidRPr="00376EEB">
        <w:rPr>
          <w:sz w:val="34"/>
        </w:rPr>
        <w:t xml:space="preserve">Κυρίαρχο όργανο της Συνομοσπονδίας είναι το </w:t>
      </w:r>
      <w:r w:rsidRPr="00376EEB">
        <w:rPr>
          <w:i/>
          <w:sz w:val="34"/>
        </w:rPr>
        <w:t>Πανελλαδικό Συνέδριο</w:t>
      </w:r>
      <w:r w:rsidRPr="00376EEB">
        <w:rPr>
          <w:sz w:val="34"/>
        </w:rPr>
        <w:t xml:space="preserve"> των Αντιπροσώπων των Ομοσπονδιών και Σωματείων της δύναμης της. Αυτό αποφασίζει για όλα τα ζητήματα που αφορούν στη Συνομοσπο</w:t>
      </w:r>
      <w:r w:rsidRPr="00376EEB">
        <w:rPr>
          <w:sz w:val="34"/>
        </w:rPr>
        <w:t>ν</w:t>
      </w:r>
      <w:r w:rsidRPr="00376EEB">
        <w:rPr>
          <w:sz w:val="34"/>
        </w:rPr>
        <w:t>δία. Στο Πανελλαδικό Συνέδριο συμμετέχουν εκατοντάδες αντιπρόσ</w:t>
      </w:r>
      <w:r w:rsidRPr="00376EEB">
        <w:rPr>
          <w:sz w:val="34"/>
        </w:rPr>
        <w:t>ω</w:t>
      </w:r>
      <w:r w:rsidRPr="00376EEB">
        <w:rPr>
          <w:sz w:val="34"/>
        </w:rPr>
        <w:t>ποι από όλους τους πρωτοβάθμιους φορείς που ανήκουν στη δύναμη των φορέων-μελών της, γεγονός που δείχνει τη συλλογικότητα και τις δημοκρατικές αρχές στις οποίες στηρίζεται το αναπηρικό κίνημα.</w:t>
      </w:r>
    </w:p>
    <w:p w:rsidR="00B70C21" w:rsidRPr="00376EEB" w:rsidRDefault="00B70C21" w:rsidP="00B70C21">
      <w:pPr>
        <w:rPr>
          <w:sz w:val="34"/>
        </w:rPr>
      </w:pPr>
      <w:r w:rsidRPr="00376EEB">
        <w:rPr>
          <w:sz w:val="34"/>
        </w:rPr>
        <w:t xml:space="preserve">Το </w:t>
      </w:r>
      <w:r w:rsidRPr="00376EEB">
        <w:rPr>
          <w:i/>
          <w:sz w:val="34"/>
        </w:rPr>
        <w:t>Γενικό Συμβούλιο</w:t>
      </w:r>
      <w:r w:rsidRPr="00376EEB">
        <w:rPr>
          <w:sz w:val="34"/>
        </w:rPr>
        <w:t>, το οποίο εκλέγεται από το Πανελλαδικό Συν</w:t>
      </w:r>
      <w:r w:rsidRPr="00376EEB">
        <w:rPr>
          <w:sz w:val="34"/>
        </w:rPr>
        <w:t>έ</w:t>
      </w:r>
      <w:r w:rsidRPr="00376EEB">
        <w:rPr>
          <w:sz w:val="34"/>
        </w:rPr>
        <w:t>δριο, είναι το καταστατικό όργανο που διοικεί τη Συνομοσπονδία και αποτελείται από σαράντα εννέα μέλη, εκ των οποίων τα δεκατρία είναι άτομα με αναπηρία που εκπροσωπούν συγκεκριμένες κατηγορίες αν</w:t>
      </w:r>
      <w:r w:rsidRPr="00376EEB">
        <w:rPr>
          <w:sz w:val="34"/>
        </w:rPr>
        <w:t>α</w:t>
      </w:r>
      <w:r w:rsidRPr="00376EEB">
        <w:rPr>
          <w:sz w:val="34"/>
        </w:rPr>
        <w:t>πηρίας, τα δεκαπέντε είναι γονείς ή νόμιμοι κηδεμόνες ατόμων με αν</w:t>
      </w:r>
      <w:r w:rsidRPr="00376EEB">
        <w:rPr>
          <w:sz w:val="34"/>
        </w:rPr>
        <w:t>α</w:t>
      </w:r>
      <w:r w:rsidRPr="00376EEB">
        <w:rPr>
          <w:sz w:val="34"/>
        </w:rPr>
        <w:t xml:space="preserve">πηρία, τα δεκατρία εκπροσωπούν τις Περιφέρειες της χώρας και τα </w:t>
      </w:r>
      <w:r w:rsidRPr="00376EEB">
        <w:rPr>
          <w:sz w:val="34"/>
        </w:rPr>
        <w:t>ο</w:t>
      </w:r>
      <w:r w:rsidRPr="00376EEB">
        <w:rPr>
          <w:sz w:val="34"/>
        </w:rPr>
        <w:t>κτώ προέρχονται από τους διαπιστευμένους συνέδρους άτομα με αν</w:t>
      </w:r>
      <w:r w:rsidRPr="00376EEB">
        <w:rPr>
          <w:sz w:val="34"/>
        </w:rPr>
        <w:t>α</w:t>
      </w:r>
      <w:r w:rsidRPr="00376EEB">
        <w:rPr>
          <w:sz w:val="34"/>
        </w:rPr>
        <w:t>πηρία που προέρχονται από τα Τακτικά Μέλη της Ε.Σ.Α.μεΑ., άτομα με αναπηρία που προέρχονται από τις Ομοσπονδίες Ατόμων με Αναπ</w:t>
      </w:r>
      <w:r w:rsidRPr="00376EEB">
        <w:rPr>
          <w:sz w:val="34"/>
        </w:rPr>
        <w:t>η</w:t>
      </w:r>
      <w:r w:rsidRPr="00376EEB">
        <w:rPr>
          <w:sz w:val="34"/>
        </w:rPr>
        <w:t>ρία, Πανελλήνιους Συνδέσμους και Συλλόγους Ατόμων με Αναπηρία και Περιφερειακές Ομοσπονδίες των Ατ</w:t>
      </w:r>
      <w:r w:rsidRPr="00376EEB">
        <w:rPr>
          <w:sz w:val="34"/>
        </w:rPr>
        <w:t>ό</w:t>
      </w:r>
      <w:r w:rsidRPr="00376EEB">
        <w:rPr>
          <w:sz w:val="34"/>
        </w:rPr>
        <w:t>μων με Αναπηρία.</w:t>
      </w:r>
    </w:p>
    <w:p w:rsidR="00B70C21" w:rsidRPr="00376EEB" w:rsidRDefault="00B70C21" w:rsidP="00B70C21">
      <w:pPr>
        <w:rPr>
          <w:sz w:val="34"/>
        </w:rPr>
      </w:pPr>
      <w:r w:rsidRPr="00376EEB">
        <w:rPr>
          <w:sz w:val="34"/>
        </w:rPr>
        <w:t xml:space="preserve">Η </w:t>
      </w:r>
      <w:r w:rsidRPr="00376EEB">
        <w:rPr>
          <w:i/>
          <w:sz w:val="34"/>
        </w:rPr>
        <w:t>Εκτελεστική Γραμματεία</w:t>
      </w:r>
      <w:r w:rsidRPr="00376EEB">
        <w:rPr>
          <w:sz w:val="34"/>
        </w:rPr>
        <w:t xml:space="preserve"> εκλέγεται από το Γενικό Συμβούλιο και </w:t>
      </w:r>
      <w:r w:rsidRPr="00376EEB">
        <w:rPr>
          <w:sz w:val="34"/>
        </w:rPr>
        <w:t>α</w:t>
      </w:r>
      <w:r w:rsidRPr="00376EEB">
        <w:rPr>
          <w:sz w:val="34"/>
        </w:rPr>
        <w:t>ποτελείται από δεκαπέντε μέλη, εκ των οποίων τα έντεκα είναι άτομα με αναπηρία και τα τέσσερα είναι γονείς ή νόμιμοι κηδεμόνες ατόμων με αναπηρία. Η δικαιοδοσία της Εκτελεστικής Γραμματείας συνοψίζ</w:t>
      </w:r>
      <w:r w:rsidRPr="00376EEB">
        <w:rPr>
          <w:sz w:val="34"/>
        </w:rPr>
        <w:t>ε</w:t>
      </w:r>
      <w:r w:rsidRPr="00376EEB">
        <w:rPr>
          <w:sz w:val="34"/>
        </w:rPr>
        <w:t>ται κυρίως στην εκτέλεση των αποφάσεων του Γενικού Συμβουλίου.</w:t>
      </w:r>
    </w:p>
    <w:p w:rsidR="00B70C21" w:rsidRPr="00376EEB" w:rsidRDefault="00B70C21" w:rsidP="00B70C21">
      <w:pPr>
        <w:rPr>
          <w:sz w:val="34"/>
        </w:rPr>
      </w:pPr>
      <w:r w:rsidRPr="00376EEB">
        <w:rPr>
          <w:sz w:val="34"/>
        </w:rPr>
        <w:t>Τα μέλη της Ε.Σ.Α.μεΑ. διακρίνονται σε Τακτικά, Συνεργά, Αρωγά, και Επίτιμα.</w:t>
      </w:r>
    </w:p>
    <w:p w:rsidR="00B70C21" w:rsidRPr="00376EEB" w:rsidRDefault="00B70C21" w:rsidP="00B70C21">
      <w:pPr>
        <w:rPr>
          <w:b/>
          <w:sz w:val="34"/>
        </w:rPr>
      </w:pPr>
      <w:r w:rsidRPr="00376EEB">
        <w:rPr>
          <w:b/>
          <w:i/>
          <w:sz w:val="34"/>
        </w:rPr>
        <w:t>Τακτικά μέλη</w:t>
      </w:r>
      <w:r w:rsidRPr="00376EEB">
        <w:rPr>
          <w:b/>
          <w:sz w:val="34"/>
        </w:rPr>
        <w:t xml:space="preserve"> είναι:</w:t>
      </w:r>
    </w:p>
    <w:p w:rsidR="00B70C21" w:rsidRPr="00376EEB" w:rsidRDefault="00B70C21" w:rsidP="00FD6DD5">
      <w:pPr>
        <w:pStyle w:val="a8"/>
        <w:numPr>
          <w:ilvl w:val="0"/>
          <w:numId w:val="6"/>
        </w:numPr>
        <w:ind w:left="425"/>
        <w:contextualSpacing w:val="0"/>
        <w:rPr>
          <w:sz w:val="34"/>
        </w:rPr>
      </w:pPr>
      <w:r w:rsidRPr="00376EEB">
        <w:rPr>
          <w:b/>
          <w:sz w:val="34"/>
        </w:rPr>
        <w:t>Οι Ομοσπονδίες Σωματείων Ατόμων με Αναπηρία</w:t>
      </w:r>
      <w:r w:rsidRPr="00376EEB">
        <w:rPr>
          <w:sz w:val="34"/>
        </w:rPr>
        <w:t>, που εκπρ</w:t>
      </w:r>
      <w:r w:rsidRPr="00376EEB">
        <w:rPr>
          <w:sz w:val="34"/>
        </w:rPr>
        <w:t>ο</w:t>
      </w:r>
      <w:r w:rsidRPr="00376EEB">
        <w:rPr>
          <w:sz w:val="34"/>
        </w:rPr>
        <w:t>σωπούν συγκεκριμένη κατηγορία Ατόμων με Αναπηρία ή συγγεν</w:t>
      </w:r>
      <w:r w:rsidRPr="00376EEB">
        <w:rPr>
          <w:sz w:val="34"/>
        </w:rPr>
        <w:t>ι</w:t>
      </w:r>
      <w:r w:rsidRPr="00376EEB">
        <w:rPr>
          <w:sz w:val="34"/>
        </w:rPr>
        <w:t>κές κατηγορίες Ατόμων με Αναπηρία και είναι φορείς εθνικής εμβ</w:t>
      </w:r>
      <w:r w:rsidRPr="00376EEB">
        <w:rPr>
          <w:sz w:val="34"/>
        </w:rPr>
        <w:t>έ</w:t>
      </w:r>
      <w:r w:rsidRPr="00376EEB">
        <w:rPr>
          <w:sz w:val="34"/>
        </w:rPr>
        <w:t>λειας (ένας φορέας για κάθε αμιγή, ομοειδή ή συγγενική κατηγορία Ατόμων με Αναπηρία). Στο δυναμικό των ανωτέρω Ομοσπονδιών, που αποτελούν τους δευτεροβάθμιους φορείς του αναπηρικού κιν</w:t>
      </w:r>
      <w:r w:rsidRPr="00376EEB">
        <w:rPr>
          <w:sz w:val="34"/>
        </w:rPr>
        <w:t>ή</w:t>
      </w:r>
      <w:r w:rsidRPr="00376EEB">
        <w:rPr>
          <w:sz w:val="34"/>
        </w:rPr>
        <w:t xml:space="preserve">ματος, ανήκουν τα πρωτοβάθμια σωματεία που εκπροσωπούν τις αντίστοιχες κατηγορίες αναπηρίας (βλ. </w:t>
      </w:r>
      <w:r w:rsidR="00485487" w:rsidRPr="00376EEB">
        <w:rPr>
          <w:sz w:val="34"/>
          <w:highlight w:val="yellow"/>
        </w:rPr>
        <w:fldChar w:fldCharType="begin"/>
      </w:r>
      <w:r w:rsidR="00485487" w:rsidRPr="00376EEB">
        <w:rPr>
          <w:sz w:val="34"/>
        </w:rPr>
        <w:instrText xml:space="preserve"> REF _Ref388649808 \r \h </w:instrText>
      </w:r>
      <w:r w:rsidR="00485487" w:rsidRPr="00376EEB">
        <w:rPr>
          <w:sz w:val="34"/>
          <w:highlight w:val="yellow"/>
        </w:rPr>
      </w:r>
      <w:r w:rsidR="00376EEB" w:rsidRPr="00376EEB">
        <w:rPr>
          <w:sz w:val="34"/>
          <w:highlight w:val="yellow"/>
        </w:rPr>
        <w:instrText xml:space="preserve"> \* MERGEFORMAT </w:instrText>
      </w:r>
      <w:r w:rsidR="00485487" w:rsidRPr="00376EEB">
        <w:rPr>
          <w:sz w:val="34"/>
          <w:highlight w:val="yellow"/>
        </w:rPr>
        <w:fldChar w:fldCharType="separate"/>
      </w:r>
      <w:r w:rsidR="00531E21" w:rsidRPr="00376EEB">
        <w:rPr>
          <w:sz w:val="34"/>
        </w:rPr>
        <w:t>1.3</w:t>
      </w:r>
      <w:r w:rsidR="00485487" w:rsidRPr="00376EEB">
        <w:rPr>
          <w:sz w:val="34"/>
          <w:highlight w:val="yellow"/>
        </w:rPr>
        <w:fldChar w:fldCharType="end"/>
      </w:r>
      <w:r w:rsidRPr="00376EEB">
        <w:rPr>
          <w:sz w:val="34"/>
        </w:rPr>
        <w:t>).</w:t>
      </w:r>
    </w:p>
    <w:p w:rsidR="00B70C21" w:rsidRPr="00376EEB" w:rsidRDefault="00B70C21" w:rsidP="00FD6DD5">
      <w:pPr>
        <w:pStyle w:val="a8"/>
        <w:numPr>
          <w:ilvl w:val="0"/>
          <w:numId w:val="6"/>
        </w:numPr>
        <w:ind w:left="425"/>
        <w:contextualSpacing w:val="0"/>
        <w:rPr>
          <w:sz w:val="34"/>
        </w:rPr>
      </w:pPr>
      <w:r w:rsidRPr="00376EEB">
        <w:rPr>
          <w:b/>
          <w:sz w:val="34"/>
        </w:rPr>
        <w:t>Οι Πανελλήνιοι Σύνδεσμοι και Σωματεία Ατόμων με Αναπηρία</w:t>
      </w:r>
      <w:r w:rsidRPr="00376EEB">
        <w:rPr>
          <w:sz w:val="34"/>
        </w:rPr>
        <w:t xml:space="preserve">, που εκπροσωπούν συγκεκριμένη κατηγορία Ατόμων με Αναπηρία, ομοειδή ή συγγενικές κατηγορίες Ατόμων με Αναπηρία και είναι </w:t>
      </w:r>
      <w:r w:rsidRPr="00376EEB">
        <w:rPr>
          <w:sz w:val="34"/>
        </w:rPr>
        <w:t>ε</w:t>
      </w:r>
      <w:r w:rsidRPr="00376EEB">
        <w:rPr>
          <w:sz w:val="34"/>
        </w:rPr>
        <w:t xml:space="preserve">θνικής εμβέλειας και πάντως ένας φορέας για κάθε αμιγή, ομοειδή ή συγγενική κατηγορία (βλ. </w:t>
      </w:r>
      <w:r w:rsidR="00485487" w:rsidRPr="00376EEB">
        <w:rPr>
          <w:sz w:val="34"/>
          <w:highlight w:val="yellow"/>
        </w:rPr>
        <w:fldChar w:fldCharType="begin"/>
      </w:r>
      <w:r w:rsidR="00485487" w:rsidRPr="00376EEB">
        <w:rPr>
          <w:sz w:val="34"/>
        </w:rPr>
        <w:instrText xml:space="preserve"> REF _Ref388649821 \r \h </w:instrText>
      </w:r>
      <w:r w:rsidR="00485487" w:rsidRPr="00376EEB">
        <w:rPr>
          <w:sz w:val="34"/>
          <w:highlight w:val="yellow"/>
        </w:rPr>
      </w:r>
      <w:r w:rsidR="00376EEB" w:rsidRPr="00376EEB">
        <w:rPr>
          <w:sz w:val="34"/>
          <w:highlight w:val="yellow"/>
        </w:rPr>
        <w:instrText xml:space="preserve"> \* MERGEFORMAT </w:instrText>
      </w:r>
      <w:r w:rsidR="00485487" w:rsidRPr="00376EEB">
        <w:rPr>
          <w:sz w:val="34"/>
          <w:highlight w:val="yellow"/>
        </w:rPr>
        <w:fldChar w:fldCharType="separate"/>
      </w:r>
      <w:r w:rsidR="00531E21" w:rsidRPr="00376EEB">
        <w:rPr>
          <w:sz w:val="34"/>
        </w:rPr>
        <w:t>1.4</w:t>
      </w:r>
      <w:r w:rsidR="00485487" w:rsidRPr="00376EEB">
        <w:rPr>
          <w:sz w:val="34"/>
          <w:highlight w:val="yellow"/>
        </w:rPr>
        <w:fldChar w:fldCharType="end"/>
      </w:r>
      <w:r w:rsidRPr="00376EEB">
        <w:rPr>
          <w:sz w:val="34"/>
        </w:rPr>
        <w:t>).</w:t>
      </w:r>
    </w:p>
    <w:p w:rsidR="00B70C21" w:rsidRPr="00376EEB" w:rsidRDefault="00B70C21" w:rsidP="00FD6DD5">
      <w:pPr>
        <w:pStyle w:val="a8"/>
        <w:numPr>
          <w:ilvl w:val="0"/>
          <w:numId w:val="6"/>
        </w:numPr>
        <w:ind w:left="425"/>
        <w:contextualSpacing w:val="0"/>
        <w:rPr>
          <w:sz w:val="34"/>
        </w:rPr>
      </w:pPr>
      <w:r w:rsidRPr="00376EEB">
        <w:rPr>
          <w:b/>
          <w:sz w:val="34"/>
        </w:rPr>
        <w:t>Περιφερειακές Ομοσπονδίες Ατόμων με Αναπηρία και Γονιών αυτών</w:t>
      </w:r>
      <w:r w:rsidRPr="00376EEB">
        <w:rPr>
          <w:sz w:val="34"/>
        </w:rPr>
        <w:t>, που οι σκοποί τους είναι ομοειδείς με τους σκοπούς της Ε.Σ.Α.μεΑ. εφαρμοζόμενοι στα γεωγραφικά όρια της συγκεκριμένης Περιφέρειας. Οι Περιφερειακές Ομοσπονδίες συγκροτούνται από τα Νομαρχιακά Σωματεία Ατόμων με Αναπηρία, Τοπικές Ενώσεις και Παραρτήματα Πανελληνίων Συνδέσμων και Σωματείων Ατόμων με Αναπηρία, Σωματεία Ατόμων με Αναπηρία και Σωματεία Γονέων και Κηδεμόνων Ατόμων με Αναπηρία με έδρα στα γεωγρ</w:t>
      </w:r>
      <w:r w:rsidRPr="00376EEB">
        <w:rPr>
          <w:sz w:val="34"/>
        </w:rPr>
        <w:t>α</w:t>
      </w:r>
      <w:r w:rsidRPr="00376EEB">
        <w:rPr>
          <w:sz w:val="34"/>
        </w:rPr>
        <w:t>φικά όρια της Περιφέρειας.</w:t>
      </w:r>
    </w:p>
    <w:p w:rsidR="00B70C21" w:rsidRPr="00376EEB" w:rsidRDefault="00B70C21" w:rsidP="00B70C21">
      <w:pPr>
        <w:pStyle w:val="a8"/>
        <w:ind w:left="425"/>
        <w:contextualSpacing w:val="0"/>
        <w:rPr>
          <w:sz w:val="34"/>
        </w:rPr>
      </w:pPr>
      <w:r w:rsidRPr="00376EEB">
        <w:rPr>
          <w:sz w:val="34"/>
        </w:rPr>
        <w:t>Το Γενικό Συμβούλιο της Συνομοσπονδίας με απόφασή του, μετά από εισήγηση της Εκτελεστικής Γραμματείας, καθορίζει τα όρια των γεωγραφικών περιφερειών στις οποίες μπορούν να ιδρυθούν Ομ</w:t>
      </w:r>
      <w:r w:rsidRPr="00376EEB">
        <w:rPr>
          <w:sz w:val="34"/>
        </w:rPr>
        <w:t>ο</w:t>
      </w:r>
      <w:r w:rsidRPr="00376EEB">
        <w:rPr>
          <w:sz w:val="34"/>
        </w:rPr>
        <w:t>σπονδίες, μία για κάθε περιφέρεια. Κατά τον ορισμό των γεωγραφ</w:t>
      </w:r>
      <w:r w:rsidRPr="00376EEB">
        <w:rPr>
          <w:sz w:val="34"/>
        </w:rPr>
        <w:t>ι</w:t>
      </w:r>
      <w:r w:rsidRPr="00376EEB">
        <w:rPr>
          <w:sz w:val="34"/>
        </w:rPr>
        <w:t>κών ορίων των περιφερειών λαμβάνονται υπόψη η διοικητική δια</w:t>
      </w:r>
      <w:r w:rsidRPr="00376EEB">
        <w:rPr>
          <w:sz w:val="34"/>
        </w:rPr>
        <w:t>ί</w:t>
      </w:r>
      <w:r w:rsidRPr="00376EEB">
        <w:rPr>
          <w:sz w:val="34"/>
        </w:rPr>
        <w:t>ρεση της χώρας και η ανάγκη αποτελεσματικότερης λειτουργίας και συγκρότησης του αναπηρικού και γονεϊκού κινήματος στις περιφ</w:t>
      </w:r>
      <w:r w:rsidRPr="00376EEB">
        <w:rPr>
          <w:sz w:val="34"/>
        </w:rPr>
        <w:t>έ</w:t>
      </w:r>
      <w:r w:rsidRPr="00376EEB">
        <w:rPr>
          <w:sz w:val="34"/>
        </w:rPr>
        <w:t xml:space="preserve">ρειες (βλ. </w:t>
      </w:r>
      <w:r w:rsidR="00485487" w:rsidRPr="00376EEB">
        <w:rPr>
          <w:sz w:val="34"/>
          <w:highlight w:val="yellow"/>
        </w:rPr>
        <w:fldChar w:fldCharType="begin"/>
      </w:r>
      <w:r w:rsidR="00485487" w:rsidRPr="00376EEB">
        <w:rPr>
          <w:sz w:val="34"/>
        </w:rPr>
        <w:instrText xml:space="preserve"> REF _Ref388649828 \r \h </w:instrText>
      </w:r>
      <w:r w:rsidR="00485487" w:rsidRPr="00376EEB">
        <w:rPr>
          <w:sz w:val="34"/>
          <w:highlight w:val="yellow"/>
        </w:rPr>
      </w:r>
      <w:r w:rsidR="00376EEB" w:rsidRPr="00376EEB">
        <w:rPr>
          <w:sz w:val="34"/>
          <w:highlight w:val="yellow"/>
        </w:rPr>
        <w:instrText xml:space="preserve"> \* MERGEFORMAT </w:instrText>
      </w:r>
      <w:r w:rsidR="00485487" w:rsidRPr="00376EEB">
        <w:rPr>
          <w:sz w:val="34"/>
          <w:highlight w:val="yellow"/>
        </w:rPr>
        <w:fldChar w:fldCharType="separate"/>
      </w:r>
      <w:r w:rsidR="00531E21" w:rsidRPr="00376EEB">
        <w:rPr>
          <w:sz w:val="34"/>
        </w:rPr>
        <w:t>1.5</w:t>
      </w:r>
      <w:r w:rsidR="00485487" w:rsidRPr="00376EEB">
        <w:rPr>
          <w:sz w:val="34"/>
          <w:highlight w:val="yellow"/>
        </w:rPr>
        <w:fldChar w:fldCharType="end"/>
      </w:r>
      <w:r w:rsidRPr="00376EEB">
        <w:rPr>
          <w:sz w:val="34"/>
        </w:rPr>
        <w:t>).</w:t>
      </w:r>
    </w:p>
    <w:p w:rsidR="00B70C21" w:rsidRPr="00376EEB" w:rsidRDefault="00B70C21" w:rsidP="00FD6DD5">
      <w:pPr>
        <w:pStyle w:val="a8"/>
        <w:numPr>
          <w:ilvl w:val="0"/>
          <w:numId w:val="6"/>
        </w:numPr>
        <w:ind w:left="425"/>
        <w:contextualSpacing w:val="0"/>
        <w:rPr>
          <w:sz w:val="34"/>
        </w:rPr>
      </w:pPr>
      <w:r w:rsidRPr="00376EEB">
        <w:rPr>
          <w:b/>
          <w:sz w:val="34"/>
        </w:rPr>
        <w:t>Νομαρχιακά Σωματεία Ατόμων με Αναπηρία</w:t>
      </w:r>
      <w:r w:rsidRPr="00376EEB">
        <w:rPr>
          <w:sz w:val="34"/>
        </w:rPr>
        <w:t xml:space="preserve">. Τα Νομαρχιακά Σωματεία εκείνων των Περιφερειών στις οποίες ακόμη δεν έχουν </w:t>
      </w:r>
      <w:r w:rsidRPr="00376EEB">
        <w:rPr>
          <w:sz w:val="34"/>
        </w:rPr>
        <w:t>ι</w:t>
      </w:r>
      <w:r w:rsidRPr="00376EEB">
        <w:rPr>
          <w:sz w:val="34"/>
        </w:rPr>
        <w:t>δρυθεί Περιφερειακές Ομοσπονδίες Ατόμων με Αναπηρία ανήκουν απευθείας στο δυναμικό της Ε.Σ.Α.μεΑ. Σε εκείνες τις Περιφέρειες στις οποίες έχουν συσταθεί Περιφερειακές Ομοσπονδίες Ατόμων με Αναπηρία τα Νομαρχιακά Σωματεία αυτών εκπροσωπούνται στην Ε.Σ.Α.μεΑ μέσω των Περιφερειακών Ομοσπονδιών τους. Τα Ν</w:t>
      </w:r>
      <w:r w:rsidRPr="00376EEB">
        <w:rPr>
          <w:sz w:val="34"/>
        </w:rPr>
        <w:t>ο</w:t>
      </w:r>
      <w:r w:rsidRPr="00376EEB">
        <w:rPr>
          <w:sz w:val="34"/>
        </w:rPr>
        <w:t>μαρχιακά Σωματεία μπορούν να αναπτύξουν στενή συνεργασία και να δικτυωθούν εντός της Νομαρχιακής και Τοπικής Αυτοδιοίκησης στην οποία δραστηριοποιούνται με φορείς της Κοινωνίας των Πολ</w:t>
      </w:r>
      <w:r w:rsidRPr="00376EEB">
        <w:rPr>
          <w:sz w:val="34"/>
        </w:rPr>
        <w:t>ι</w:t>
      </w:r>
      <w:r w:rsidRPr="00376EEB">
        <w:rPr>
          <w:sz w:val="34"/>
        </w:rPr>
        <w:t>τών και με την Εκκλησία (Βλ. Ενότ</w:t>
      </w:r>
      <w:r w:rsidRPr="00376EEB">
        <w:rPr>
          <w:sz w:val="34"/>
        </w:rPr>
        <w:t>η</w:t>
      </w:r>
      <w:r w:rsidRPr="00376EEB">
        <w:rPr>
          <w:sz w:val="34"/>
        </w:rPr>
        <w:t xml:space="preserve">τα </w:t>
      </w:r>
      <w:r w:rsidR="00485487" w:rsidRPr="00376EEB">
        <w:rPr>
          <w:sz w:val="34"/>
          <w:highlight w:val="yellow"/>
        </w:rPr>
        <w:fldChar w:fldCharType="begin"/>
      </w:r>
      <w:r w:rsidR="00485487" w:rsidRPr="00376EEB">
        <w:rPr>
          <w:sz w:val="34"/>
        </w:rPr>
        <w:instrText xml:space="preserve"> REF _Ref388649887 \r \h </w:instrText>
      </w:r>
      <w:r w:rsidR="00485487" w:rsidRPr="00376EEB">
        <w:rPr>
          <w:sz w:val="34"/>
          <w:highlight w:val="yellow"/>
        </w:rPr>
      </w:r>
      <w:r w:rsidR="00376EEB" w:rsidRPr="00376EEB">
        <w:rPr>
          <w:sz w:val="34"/>
          <w:highlight w:val="yellow"/>
        </w:rPr>
        <w:instrText xml:space="preserve"> \* MERGEFORMAT </w:instrText>
      </w:r>
      <w:r w:rsidR="00485487" w:rsidRPr="00376EEB">
        <w:rPr>
          <w:sz w:val="34"/>
          <w:highlight w:val="yellow"/>
        </w:rPr>
        <w:fldChar w:fldCharType="separate"/>
      </w:r>
      <w:r w:rsidR="00531E21" w:rsidRPr="00376EEB">
        <w:rPr>
          <w:sz w:val="34"/>
        </w:rPr>
        <w:t>1.6</w:t>
      </w:r>
      <w:r w:rsidR="00485487" w:rsidRPr="00376EEB">
        <w:rPr>
          <w:sz w:val="34"/>
          <w:highlight w:val="yellow"/>
        </w:rPr>
        <w:fldChar w:fldCharType="end"/>
      </w:r>
      <w:r w:rsidRPr="00376EEB">
        <w:rPr>
          <w:sz w:val="34"/>
        </w:rPr>
        <w:t>).</w:t>
      </w:r>
    </w:p>
    <w:p w:rsidR="00B70C21" w:rsidRPr="00376EEB" w:rsidRDefault="00B70C21" w:rsidP="00FD6DD5">
      <w:pPr>
        <w:pStyle w:val="a8"/>
        <w:numPr>
          <w:ilvl w:val="0"/>
          <w:numId w:val="6"/>
        </w:numPr>
        <w:ind w:left="425"/>
        <w:contextualSpacing w:val="0"/>
        <w:rPr>
          <w:sz w:val="34"/>
        </w:rPr>
      </w:pPr>
      <w:r w:rsidRPr="00376EEB">
        <w:rPr>
          <w:b/>
          <w:sz w:val="34"/>
        </w:rPr>
        <w:t>Η Πανελλήνια Ομοσπονδία Σωματείων Γονέων και Κηδεμόνων Ατόμων με Αναπηρία - Π.Ο.Σ.Γ.Κ.ΑμεΑ</w:t>
      </w:r>
      <w:r w:rsidRPr="00376EEB">
        <w:rPr>
          <w:sz w:val="34"/>
        </w:rPr>
        <w:t xml:space="preserve">, η οποία εκπροσωπεί στην Ε.Σ.Α.μεΑ. τους γονείς και τους κηδεμόνες των ατόμων με </w:t>
      </w:r>
      <w:r w:rsidRPr="00376EEB">
        <w:rPr>
          <w:sz w:val="34"/>
        </w:rPr>
        <w:t>α</w:t>
      </w:r>
      <w:r w:rsidRPr="00376EEB">
        <w:rPr>
          <w:sz w:val="34"/>
        </w:rPr>
        <w:t xml:space="preserve">ναπηρία που δεν μπορούν να αυτοεκπροσωπηθούν (Βλ. Ενότητα </w:t>
      </w:r>
      <w:r w:rsidR="00485487" w:rsidRPr="00376EEB">
        <w:rPr>
          <w:sz w:val="34"/>
          <w:highlight w:val="yellow"/>
        </w:rPr>
        <w:fldChar w:fldCharType="begin"/>
      </w:r>
      <w:r w:rsidR="00485487" w:rsidRPr="00376EEB">
        <w:rPr>
          <w:sz w:val="34"/>
        </w:rPr>
        <w:instrText xml:space="preserve"> REF _Ref388649893 \r \h </w:instrText>
      </w:r>
      <w:r w:rsidR="00485487" w:rsidRPr="00376EEB">
        <w:rPr>
          <w:sz w:val="34"/>
          <w:highlight w:val="yellow"/>
        </w:rPr>
      </w:r>
      <w:r w:rsidR="00376EEB" w:rsidRPr="00376EEB">
        <w:rPr>
          <w:sz w:val="34"/>
          <w:highlight w:val="yellow"/>
        </w:rPr>
        <w:instrText xml:space="preserve"> \* MERGEFORMAT </w:instrText>
      </w:r>
      <w:r w:rsidR="00485487" w:rsidRPr="00376EEB">
        <w:rPr>
          <w:sz w:val="34"/>
          <w:highlight w:val="yellow"/>
        </w:rPr>
        <w:fldChar w:fldCharType="separate"/>
      </w:r>
      <w:r w:rsidR="00531E21" w:rsidRPr="00376EEB">
        <w:rPr>
          <w:sz w:val="34"/>
        </w:rPr>
        <w:t>1.7</w:t>
      </w:r>
      <w:r w:rsidR="00485487" w:rsidRPr="00376EEB">
        <w:rPr>
          <w:sz w:val="34"/>
          <w:highlight w:val="yellow"/>
        </w:rPr>
        <w:fldChar w:fldCharType="end"/>
      </w:r>
      <w:r w:rsidRPr="00376EEB">
        <w:rPr>
          <w:sz w:val="34"/>
        </w:rPr>
        <w:t>).</w:t>
      </w:r>
    </w:p>
    <w:p w:rsidR="00B70C21" w:rsidRPr="00376EEB" w:rsidRDefault="00B70C21" w:rsidP="00B70C21">
      <w:pPr>
        <w:rPr>
          <w:sz w:val="34"/>
        </w:rPr>
      </w:pPr>
      <w:r w:rsidRPr="00376EEB">
        <w:rPr>
          <w:b/>
          <w:i/>
          <w:sz w:val="34"/>
        </w:rPr>
        <w:t>Συνεργά μέλη</w:t>
      </w:r>
      <w:r w:rsidRPr="00376EEB">
        <w:rPr>
          <w:sz w:val="34"/>
        </w:rPr>
        <w:t xml:space="preserve"> μπορεί να είναι ερευνητικά κέντρα, καταναλωτικοί συν</w:t>
      </w:r>
      <w:r w:rsidRPr="00376EEB">
        <w:rPr>
          <w:sz w:val="34"/>
        </w:rPr>
        <w:t>ε</w:t>
      </w:r>
      <w:r w:rsidRPr="00376EEB">
        <w:rPr>
          <w:sz w:val="34"/>
        </w:rPr>
        <w:t>ταιρισμοί κ.ά.</w:t>
      </w:r>
    </w:p>
    <w:p w:rsidR="00B70C21" w:rsidRPr="00376EEB" w:rsidRDefault="00B70C21" w:rsidP="00B70C21">
      <w:pPr>
        <w:rPr>
          <w:sz w:val="34"/>
        </w:rPr>
      </w:pPr>
      <w:r w:rsidRPr="00376EEB">
        <w:rPr>
          <w:b/>
          <w:i/>
          <w:sz w:val="34"/>
        </w:rPr>
        <w:t>Αρωγά μέλη</w:t>
      </w:r>
      <w:r w:rsidRPr="00376EEB">
        <w:rPr>
          <w:sz w:val="34"/>
        </w:rPr>
        <w:t xml:space="preserve"> γίνονται με απόφαση του Γενικού Συμβουλίου της Ε.Σ.Α.μεΑ. νομικά ή φυσικά πρόσωπα που δεν είναι άτομα με αναπ</w:t>
      </w:r>
      <w:r w:rsidRPr="00376EEB">
        <w:rPr>
          <w:sz w:val="34"/>
        </w:rPr>
        <w:t>η</w:t>
      </w:r>
      <w:r w:rsidRPr="00376EEB">
        <w:rPr>
          <w:sz w:val="34"/>
        </w:rPr>
        <w:t>ρία και τα οποία επιθυμούν να συνεργασθούν με την Ε.Σ.Α.μεΑ. και να προσφέρουν σ’ αυτή, οικονομική, υλική και ηθική βοήθεια.</w:t>
      </w:r>
    </w:p>
    <w:p w:rsidR="00B70C21" w:rsidRPr="00376EEB" w:rsidRDefault="00B70C21" w:rsidP="00B70C21">
      <w:pPr>
        <w:rPr>
          <w:sz w:val="34"/>
        </w:rPr>
      </w:pPr>
      <w:r w:rsidRPr="00376EEB">
        <w:rPr>
          <w:b/>
          <w:i/>
          <w:sz w:val="34"/>
        </w:rPr>
        <w:t>Επίτιμα μέλη</w:t>
      </w:r>
      <w:r w:rsidRPr="00376EEB">
        <w:rPr>
          <w:sz w:val="34"/>
        </w:rPr>
        <w:t xml:space="preserve"> μπορούν να ανακηρυχτούν με απόφαση του Γενικού Συμβουλίου της Ε.Σ.Α,μεΑ. νομικά ή φυσικά πρόσωπα που προσφ</w:t>
      </w:r>
      <w:r w:rsidRPr="00376EEB">
        <w:rPr>
          <w:sz w:val="34"/>
        </w:rPr>
        <w:t>έ</w:t>
      </w:r>
      <w:r w:rsidRPr="00376EEB">
        <w:rPr>
          <w:sz w:val="34"/>
        </w:rPr>
        <w:t>ρουν ή προσέφεραν τις υπηρεσίες τους για την επίτευξη των σκοπών της Ε.Σ.Α.μεΑ.</w:t>
      </w:r>
    </w:p>
    <w:p w:rsidR="00B70C21" w:rsidRPr="00376EEB" w:rsidRDefault="00B70C21" w:rsidP="00B70C21">
      <w:pPr>
        <w:rPr>
          <w:sz w:val="34"/>
        </w:rPr>
      </w:pPr>
      <w:r w:rsidRPr="00376EEB">
        <w:rPr>
          <w:sz w:val="34"/>
        </w:rPr>
        <w:t>Τα Συνεργά, τα Αρωγά και τα Επίτιμα μέλη, δεν ασκούν διοίκηση και γράφονται σε ειδικά μητρώα της Ε.Σ.Α.μεΑ.</w:t>
      </w:r>
    </w:p>
    <w:p w:rsidR="00B70C21" w:rsidRPr="00376EEB" w:rsidRDefault="00B70C21" w:rsidP="00B70C21">
      <w:pPr>
        <w:pStyle w:val="2"/>
        <w:rPr>
          <w:sz w:val="34"/>
        </w:rPr>
      </w:pPr>
      <w:bookmarkStart w:id="21" w:name="_Ref388649808"/>
      <w:bookmarkStart w:id="22" w:name="_Toc389348699"/>
      <w:bookmarkStart w:id="23" w:name="_Toc389381525"/>
      <w:r w:rsidRPr="00376EEB">
        <w:rPr>
          <w:sz w:val="34"/>
        </w:rPr>
        <w:t>ΤΑΚΤΙΚΑ ΜΕΛΗ - ΟΜΟΣΠΟΝΔΙΕΣ</w:t>
      </w:r>
      <w:bookmarkEnd w:id="21"/>
      <w:bookmarkEnd w:id="22"/>
      <w:bookmarkEnd w:id="23"/>
    </w:p>
    <w:p w:rsidR="00B70C21" w:rsidRPr="00376EEB" w:rsidRDefault="00B70C21" w:rsidP="00155F49">
      <w:pPr>
        <w:spacing w:after="0"/>
        <w:rPr>
          <w:sz w:val="34"/>
        </w:rPr>
      </w:pPr>
      <w:r w:rsidRPr="00376EEB">
        <w:rPr>
          <w:sz w:val="34"/>
        </w:rPr>
        <w:t>Σύμφωνα με το Άρθρο 4 παρ.α΄ του Καταστατικού της Ε.Σ.Α.μεΑ., τα τακτικά μέλη - Ομ</w:t>
      </w:r>
      <w:r w:rsidRPr="00376EEB">
        <w:rPr>
          <w:sz w:val="34"/>
        </w:rPr>
        <w:t>ο</w:t>
      </w:r>
      <w:r w:rsidRPr="00376EEB">
        <w:rPr>
          <w:sz w:val="34"/>
        </w:rPr>
        <w:t>σπονδίες Σωματείων Ατόμων με Αναπηρία, είναι:</w:t>
      </w:r>
    </w:p>
    <w:p w:rsidR="00B70C21" w:rsidRPr="00376EEB" w:rsidRDefault="00B70C21" w:rsidP="00FD6DD5">
      <w:pPr>
        <w:pStyle w:val="a8"/>
        <w:numPr>
          <w:ilvl w:val="0"/>
          <w:numId w:val="7"/>
        </w:numPr>
        <w:rPr>
          <w:sz w:val="34"/>
        </w:rPr>
      </w:pPr>
      <w:r w:rsidRPr="00376EEB">
        <w:rPr>
          <w:sz w:val="34"/>
        </w:rPr>
        <w:t>Πανελλήνια Ομοσπονδία Σωματείων Συλλόγων Ατόμων με Σακχ</w:t>
      </w:r>
      <w:r w:rsidRPr="00376EEB">
        <w:rPr>
          <w:sz w:val="34"/>
        </w:rPr>
        <w:t>α</w:t>
      </w:r>
      <w:r w:rsidRPr="00376EEB">
        <w:rPr>
          <w:sz w:val="34"/>
        </w:rPr>
        <w:t>ρώδη Διαβήτη - Π.Ο.Σ.Σ.Α.Σ.ΔΙΑ.</w:t>
      </w:r>
    </w:p>
    <w:p w:rsidR="00B70C21" w:rsidRPr="00376EEB" w:rsidRDefault="00B70C21" w:rsidP="00FD6DD5">
      <w:pPr>
        <w:pStyle w:val="a8"/>
        <w:numPr>
          <w:ilvl w:val="0"/>
          <w:numId w:val="7"/>
        </w:numPr>
        <w:rPr>
          <w:sz w:val="34"/>
        </w:rPr>
      </w:pPr>
      <w:r w:rsidRPr="00376EEB">
        <w:rPr>
          <w:sz w:val="34"/>
        </w:rPr>
        <w:t>Ομοσπονδία Κωφών Ελλάδος - ΟΜ.Κ.Ε.</w:t>
      </w:r>
    </w:p>
    <w:p w:rsidR="00B70C21" w:rsidRPr="00376EEB" w:rsidRDefault="00B70C21" w:rsidP="00FD6DD5">
      <w:pPr>
        <w:pStyle w:val="a8"/>
        <w:numPr>
          <w:ilvl w:val="0"/>
          <w:numId w:val="7"/>
        </w:numPr>
        <w:rPr>
          <w:sz w:val="34"/>
        </w:rPr>
      </w:pPr>
      <w:r w:rsidRPr="00376EEB">
        <w:rPr>
          <w:sz w:val="34"/>
        </w:rPr>
        <w:t>Πανελλήνια Ομοσπονδία Νεφροπαθών - Π.Ο.Ν.</w:t>
      </w:r>
    </w:p>
    <w:p w:rsidR="00B70C21" w:rsidRPr="00376EEB" w:rsidRDefault="00B70C21" w:rsidP="00FD6DD5">
      <w:pPr>
        <w:pStyle w:val="a8"/>
        <w:numPr>
          <w:ilvl w:val="0"/>
          <w:numId w:val="7"/>
        </w:numPr>
        <w:rPr>
          <w:sz w:val="34"/>
        </w:rPr>
      </w:pPr>
      <w:r w:rsidRPr="00376EEB">
        <w:rPr>
          <w:sz w:val="34"/>
        </w:rPr>
        <w:t>Εθνική Ομοσπονδία Τυφλών - Ε.Ο.Τ.</w:t>
      </w:r>
    </w:p>
    <w:p w:rsidR="00B70C21" w:rsidRPr="00376EEB" w:rsidRDefault="00B70C21" w:rsidP="00FD6DD5">
      <w:pPr>
        <w:pStyle w:val="a8"/>
        <w:numPr>
          <w:ilvl w:val="0"/>
          <w:numId w:val="7"/>
        </w:numPr>
        <w:rPr>
          <w:sz w:val="34"/>
        </w:rPr>
      </w:pPr>
      <w:r w:rsidRPr="00376EEB">
        <w:rPr>
          <w:sz w:val="34"/>
        </w:rPr>
        <w:t>Ελληνική Ομοσπονδία Θαλασσαιμίας - Ε.Ο.Θ.Α.</w:t>
      </w:r>
    </w:p>
    <w:p w:rsidR="00B70C21" w:rsidRPr="00376EEB" w:rsidRDefault="00B70C21" w:rsidP="00FD6DD5">
      <w:pPr>
        <w:pStyle w:val="a8"/>
        <w:numPr>
          <w:ilvl w:val="0"/>
          <w:numId w:val="7"/>
        </w:numPr>
        <w:rPr>
          <w:sz w:val="34"/>
        </w:rPr>
      </w:pPr>
      <w:r w:rsidRPr="00376EEB">
        <w:rPr>
          <w:sz w:val="34"/>
        </w:rPr>
        <w:t>Εθνική Ομοσπονδία Κινητικά Αναπήρων - Ε.Ο.Κ.Α.</w:t>
      </w:r>
    </w:p>
    <w:p w:rsidR="00B70C21" w:rsidRPr="00376EEB" w:rsidRDefault="00B70C21" w:rsidP="00FD6DD5">
      <w:pPr>
        <w:pStyle w:val="a8"/>
        <w:numPr>
          <w:ilvl w:val="0"/>
          <w:numId w:val="7"/>
        </w:numPr>
        <w:rPr>
          <w:sz w:val="34"/>
        </w:rPr>
      </w:pPr>
      <w:r w:rsidRPr="00376EEB">
        <w:rPr>
          <w:sz w:val="34"/>
        </w:rPr>
        <w:t xml:space="preserve">Πανελλήνια Ομοσπονδία Συλλόγων Οικογενειών για τη Ψυχική </w:t>
      </w:r>
      <w:r w:rsidRPr="00376EEB">
        <w:rPr>
          <w:sz w:val="34"/>
        </w:rPr>
        <w:t>Υ</w:t>
      </w:r>
      <w:r w:rsidRPr="00376EEB">
        <w:rPr>
          <w:sz w:val="34"/>
        </w:rPr>
        <w:t>γεία - Π.Ο.Σ.Ο.Ψ.Υ.</w:t>
      </w:r>
    </w:p>
    <w:p w:rsidR="00B70C21" w:rsidRPr="00376EEB" w:rsidRDefault="00B70C21" w:rsidP="00FD6DD5">
      <w:pPr>
        <w:pStyle w:val="a8"/>
        <w:numPr>
          <w:ilvl w:val="0"/>
          <w:numId w:val="7"/>
        </w:numPr>
        <w:rPr>
          <w:sz w:val="34"/>
        </w:rPr>
      </w:pPr>
      <w:r w:rsidRPr="00376EEB">
        <w:rPr>
          <w:sz w:val="34"/>
        </w:rPr>
        <w:t>Ομοσπονδία Καρκινοπαθών Ελλάδας - ΟΚΕ</w:t>
      </w:r>
    </w:p>
    <w:p w:rsidR="00B70C21" w:rsidRPr="00376EEB" w:rsidRDefault="00B70C21" w:rsidP="00155F49">
      <w:pPr>
        <w:pStyle w:val="3"/>
        <w:rPr>
          <w:sz w:val="34"/>
        </w:rPr>
      </w:pPr>
      <w:bookmarkStart w:id="24" w:name="_Toc389381526"/>
      <w:r w:rsidRPr="00376EEB">
        <w:rPr>
          <w:sz w:val="34"/>
        </w:rPr>
        <w:t>Πανελλήνια Ομοσπονδία Σωματείων Συλλόγων Ατόμων με Σακχαρώδη Διαβήτη</w:t>
      </w:r>
      <w:r w:rsidR="00155F49" w:rsidRPr="00376EEB">
        <w:rPr>
          <w:sz w:val="34"/>
        </w:rPr>
        <w:t xml:space="preserve"> (Π.Ο.Σ.Σ.Α.Σ.ΔΙΑ)</w:t>
      </w:r>
      <w:bookmarkEnd w:id="24"/>
    </w:p>
    <w:p w:rsidR="00B70C21" w:rsidRPr="00376EEB" w:rsidRDefault="00B70C21" w:rsidP="00B70C21">
      <w:pPr>
        <w:rPr>
          <w:sz w:val="34"/>
        </w:rPr>
      </w:pPr>
      <w:r w:rsidRPr="00376EEB">
        <w:rPr>
          <w:sz w:val="34"/>
        </w:rPr>
        <w:t>Η Πανελλήνια Ομοσπονδία Σωματείων – Συλλόγων Ατόμων με Σακχ</w:t>
      </w:r>
      <w:r w:rsidRPr="00376EEB">
        <w:rPr>
          <w:sz w:val="34"/>
        </w:rPr>
        <w:t>α</w:t>
      </w:r>
      <w:r w:rsidRPr="00376EEB">
        <w:rPr>
          <w:sz w:val="34"/>
        </w:rPr>
        <w:t>ρώδη Διαβήτη (Π.Ο.Σ.Σ.Α.Σ.ΔΙΑ.), ιδρύθηκε τον Μάιο του 1997 από 4 πρωτοπόρους συλλόγους, τον Σύλλογο Διαβητικών Πειραιά και Ν</w:t>
      </w:r>
      <w:r w:rsidRPr="00376EEB">
        <w:rPr>
          <w:sz w:val="34"/>
        </w:rPr>
        <w:t>ή</w:t>
      </w:r>
      <w:r w:rsidRPr="00376EEB">
        <w:rPr>
          <w:sz w:val="34"/>
        </w:rPr>
        <w:t>σων, τον Σύλλογο Νέων Ελλήνων Διαβητικών Αθήνας, τον Σύλλογο Διαβητικών Δράμας και την Ένωση Γονέων και Κηδεμόνων Διαβητ</w:t>
      </w:r>
      <w:r w:rsidRPr="00376EEB">
        <w:rPr>
          <w:sz w:val="34"/>
        </w:rPr>
        <w:t>ι</w:t>
      </w:r>
      <w:r w:rsidRPr="00376EEB">
        <w:rPr>
          <w:sz w:val="34"/>
        </w:rPr>
        <w:t>κών Παιδιών και Εφήβων Μαγνησίας. Σήμερα έχει στη δύναμή της 25 πρωτοβάθμια σωματεία, με περισσότερα από 27.000 εγγεγραμμένα και ενεργά μέλη, εκπροσωπώντας τη συντριπτική πλειοψηφία των ενεργών πολιτών με Σακχαρώδη Διαβήτη. Η Π.Ο.Σ.Σ.Α.Σ.ΔΙΑ είναι μέλος της Ε.Σ.Α.μεΑ. από το 1998.</w:t>
      </w:r>
    </w:p>
    <w:p w:rsidR="00155F49" w:rsidRPr="00376EEB" w:rsidRDefault="00B70C21" w:rsidP="00155F49">
      <w:pPr>
        <w:rPr>
          <w:sz w:val="34"/>
        </w:rPr>
      </w:pPr>
      <w:r w:rsidRPr="00376EEB">
        <w:rPr>
          <w:sz w:val="34"/>
        </w:rPr>
        <w:t>Είναι κοινή παραδοχή ότι το άτομο με σακχαρώδη διαβήτη</w:t>
      </w:r>
      <w:r w:rsidR="00155F49" w:rsidRPr="00376EEB">
        <w:rPr>
          <w:rStyle w:val="aa"/>
          <w:sz w:val="34"/>
        </w:rPr>
        <w:footnoteReference w:id="1"/>
      </w:r>
      <w:r w:rsidRPr="00376EEB">
        <w:rPr>
          <w:sz w:val="34"/>
        </w:rPr>
        <w:t xml:space="preserve"> όταν ε</w:t>
      </w:r>
      <w:r w:rsidR="00155F49" w:rsidRPr="00376EEB">
        <w:rPr>
          <w:sz w:val="34"/>
        </w:rPr>
        <w:t>ν</w:t>
      </w:r>
      <w:r w:rsidR="00155F49" w:rsidRPr="00376EEB">
        <w:rPr>
          <w:sz w:val="34"/>
        </w:rPr>
        <w:t>η</w:t>
      </w:r>
      <w:r w:rsidR="00155F49" w:rsidRPr="00376EEB">
        <w:rPr>
          <w:sz w:val="34"/>
        </w:rPr>
        <w:t>μερώνεται, γνωρίζει και εκπαιδεύεται σωστά από το εξειδικευμένο επ</w:t>
      </w:r>
      <w:r w:rsidR="00155F49" w:rsidRPr="00376EEB">
        <w:rPr>
          <w:sz w:val="34"/>
        </w:rPr>
        <w:t>ι</w:t>
      </w:r>
      <w:r w:rsidR="00155F49" w:rsidRPr="00376EEB">
        <w:rPr>
          <w:sz w:val="34"/>
        </w:rPr>
        <w:t>στημονικό προσωπικό των διαβητολογικών κέντρων, ζει μια «φυσιολ</w:t>
      </w:r>
      <w:r w:rsidR="00155F49" w:rsidRPr="00376EEB">
        <w:rPr>
          <w:sz w:val="34"/>
        </w:rPr>
        <w:t>ο</w:t>
      </w:r>
      <w:r w:rsidR="00155F49" w:rsidRPr="00376EEB">
        <w:rPr>
          <w:sz w:val="34"/>
        </w:rPr>
        <w:t>γική» ζωή. Με γνώμονα την παραδοχή αυτή, η Ομοσπονδία έχει επιδε</w:t>
      </w:r>
      <w:r w:rsidR="00155F49" w:rsidRPr="00376EEB">
        <w:rPr>
          <w:sz w:val="34"/>
        </w:rPr>
        <w:t>ί</w:t>
      </w:r>
      <w:r w:rsidR="00155F49" w:rsidRPr="00376EEB">
        <w:rPr>
          <w:sz w:val="34"/>
        </w:rPr>
        <w:t>ξει πλούσια δράση στην οργάνωση ενημερωτικών ημερίδων, συνεδρίων σε όλη την Ελλ</w:t>
      </w:r>
      <w:r w:rsidR="00155F49" w:rsidRPr="00376EEB">
        <w:rPr>
          <w:sz w:val="34"/>
        </w:rPr>
        <w:t>ά</w:t>
      </w:r>
      <w:r w:rsidR="00155F49" w:rsidRPr="00376EEB">
        <w:rPr>
          <w:sz w:val="34"/>
        </w:rPr>
        <w:t>δα και την Κύπρο. Για την αρτιότερη οργάνωση αυτών των εκδηλώσεων η Ομοσπονδία συνεργάζεται με διακεκριμένους επ</w:t>
      </w:r>
      <w:r w:rsidR="00155F49" w:rsidRPr="00376EEB">
        <w:rPr>
          <w:sz w:val="34"/>
        </w:rPr>
        <w:t>ι</w:t>
      </w:r>
      <w:r w:rsidR="00155F49" w:rsidRPr="00376EEB">
        <w:rPr>
          <w:sz w:val="34"/>
        </w:rPr>
        <w:t>στήμονες - ιατρούς, με ιατρικές και φαρμακευτικές εταιρείες που ασχ</w:t>
      </w:r>
      <w:r w:rsidR="00155F49" w:rsidRPr="00376EEB">
        <w:rPr>
          <w:sz w:val="34"/>
        </w:rPr>
        <w:t>ο</w:t>
      </w:r>
      <w:r w:rsidR="00155F49" w:rsidRPr="00376EEB">
        <w:rPr>
          <w:sz w:val="34"/>
        </w:rPr>
        <w:t>λούνται με το Διαβήτη. Για την ενημέρωση των Ατόμων με Σακχαρώδη Διαβήτη και της ευρύτερης κοινωνίας, η Ομοσπονδία εκδίδει το διμ</w:t>
      </w:r>
      <w:r w:rsidR="00155F49" w:rsidRPr="00376EEB">
        <w:rPr>
          <w:sz w:val="34"/>
        </w:rPr>
        <w:t>η</w:t>
      </w:r>
      <w:r w:rsidR="00155F49" w:rsidRPr="00376EEB">
        <w:rPr>
          <w:sz w:val="34"/>
        </w:rPr>
        <w:t>νιαίο περιοδικό «Γλυκιά Ζωή», το οποίο διανέμεται δωρεάν σε όλα τα μέλη της.</w:t>
      </w:r>
    </w:p>
    <w:p w:rsidR="00155F49" w:rsidRPr="00376EEB" w:rsidRDefault="00155F49" w:rsidP="00155F49">
      <w:pPr>
        <w:rPr>
          <w:i/>
          <w:sz w:val="34"/>
        </w:rPr>
      </w:pPr>
      <w:r w:rsidRPr="00376EEB">
        <w:rPr>
          <w:i/>
          <w:sz w:val="34"/>
        </w:rPr>
        <w:t>Στόχοι της Π.Ο.Σ.Σ.Α.Σ.ΔΙΑ</w:t>
      </w:r>
    </w:p>
    <w:p w:rsidR="00155F49" w:rsidRPr="00376EEB" w:rsidRDefault="00155F49" w:rsidP="00155F49">
      <w:pPr>
        <w:rPr>
          <w:sz w:val="34"/>
        </w:rPr>
      </w:pPr>
      <w:r w:rsidRPr="00376EEB">
        <w:rPr>
          <w:sz w:val="34"/>
        </w:rPr>
        <w:t>Οι στόχοι της Π.Ο.Σ.Σ.Α.Σ.ΔΙΑ είναι πλήρως εναρμονισμένοι και κ</w:t>
      </w:r>
      <w:r w:rsidRPr="00376EEB">
        <w:rPr>
          <w:sz w:val="34"/>
        </w:rPr>
        <w:t>α</w:t>
      </w:r>
      <w:r w:rsidRPr="00376EEB">
        <w:rPr>
          <w:sz w:val="34"/>
        </w:rPr>
        <w:t>τευθύνονται από τη διακήρυξη του Αγίου Βικεντίου (Οκτώβριος 1989) και την επέκταση αυτής στην Κωνσταντινούπολη (Οκτώβρ</w:t>
      </w:r>
      <w:r w:rsidRPr="00376EEB">
        <w:rPr>
          <w:sz w:val="34"/>
        </w:rPr>
        <w:t>ι</w:t>
      </w:r>
      <w:r w:rsidRPr="00376EEB">
        <w:rPr>
          <w:sz w:val="34"/>
        </w:rPr>
        <w:t>ος 1999):</w:t>
      </w:r>
    </w:p>
    <w:p w:rsidR="00155F49" w:rsidRPr="00376EEB" w:rsidRDefault="00155F49" w:rsidP="00155F49">
      <w:pPr>
        <w:pStyle w:val="myBullet"/>
        <w:rPr>
          <w:sz w:val="33"/>
        </w:rPr>
      </w:pPr>
      <w:r w:rsidRPr="00376EEB">
        <w:rPr>
          <w:sz w:val="33"/>
        </w:rPr>
        <w:t>Διεκδίκηση αύξησης και ορθολογικής κατανομής των πόρων που διατίθενται για τον Σα</w:t>
      </w:r>
      <w:r w:rsidRPr="00376EEB">
        <w:rPr>
          <w:sz w:val="33"/>
        </w:rPr>
        <w:t>κ</w:t>
      </w:r>
      <w:r w:rsidRPr="00376EEB">
        <w:rPr>
          <w:sz w:val="33"/>
        </w:rPr>
        <w:t>χαρώδη Διαβήτη.</w:t>
      </w:r>
    </w:p>
    <w:p w:rsidR="00155F49" w:rsidRPr="00376EEB" w:rsidRDefault="00155F49" w:rsidP="00155F49">
      <w:pPr>
        <w:pStyle w:val="myBullet"/>
        <w:rPr>
          <w:sz w:val="33"/>
        </w:rPr>
      </w:pPr>
      <w:r w:rsidRPr="00376EEB">
        <w:rPr>
          <w:sz w:val="33"/>
        </w:rPr>
        <w:t>Προώθηση της έρευνας στην Ελλάδα, ενθάρρυνση και προώθηση των διεθνών συνεργασιών, μεταφορά εφαρμοσμένης τεχνογνωσίας από τις διεθνείς οργανώσεις με σκοπό την ολοκληρωτική θεραπεία του διαβήτη.</w:t>
      </w:r>
    </w:p>
    <w:p w:rsidR="00155F49" w:rsidRPr="00376EEB" w:rsidRDefault="00155F49" w:rsidP="00155F49">
      <w:pPr>
        <w:pStyle w:val="myBullet"/>
        <w:rPr>
          <w:sz w:val="33"/>
        </w:rPr>
      </w:pPr>
      <w:r w:rsidRPr="00376EEB">
        <w:rPr>
          <w:sz w:val="33"/>
        </w:rPr>
        <w:t>Συστηματική διενέργεια και αξιοποίηση επιδημιολογικών ερευνών για να γίνει εφικτή η έγκαιρη διάγνωση και η πρόληψη.</w:t>
      </w:r>
    </w:p>
    <w:p w:rsidR="00155F49" w:rsidRPr="00376EEB" w:rsidRDefault="00155F49" w:rsidP="00155F49">
      <w:pPr>
        <w:pStyle w:val="myBullet"/>
        <w:rPr>
          <w:sz w:val="33"/>
        </w:rPr>
      </w:pPr>
      <w:r w:rsidRPr="00376EEB">
        <w:rPr>
          <w:sz w:val="33"/>
        </w:rPr>
        <w:t>Ενημέρωση, ευαισθητοποίηση και επαγρύπνηση της κοινής γνώμης για την πρόληψη.</w:t>
      </w:r>
    </w:p>
    <w:p w:rsidR="00155F49" w:rsidRPr="00376EEB" w:rsidRDefault="00155F49" w:rsidP="00155F49">
      <w:pPr>
        <w:pStyle w:val="myBullet"/>
        <w:rPr>
          <w:sz w:val="33"/>
        </w:rPr>
      </w:pPr>
      <w:r w:rsidRPr="00376EEB">
        <w:rPr>
          <w:sz w:val="33"/>
        </w:rPr>
        <w:t>Δραστική μείωση των επιπλοκών με συγκεκριμένα μέτρα που μπ</w:t>
      </w:r>
      <w:r w:rsidRPr="00376EEB">
        <w:rPr>
          <w:sz w:val="33"/>
        </w:rPr>
        <w:t>ο</w:t>
      </w:r>
      <w:r w:rsidRPr="00376EEB">
        <w:rPr>
          <w:sz w:val="33"/>
        </w:rPr>
        <w:t>ρούν να ληφθούν για τον λόγο αυτό.</w:t>
      </w:r>
    </w:p>
    <w:p w:rsidR="00155F49" w:rsidRPr="00376EEB" w:rsidRDefault="00155F49" w:rsidP="00155F49">
      <w:pPr>
        <w:pStyle w:val="myBullet"/>
        <w:rPr>
          <w:sz w:val="33"/>
        </w:rPr>
      </w:pPr>
      <w:r w:rsidRPr="00376EEB">
        <w:rPr>
          <w:sz w:val="33"/>
        </w:rPr>
        <w:t>Ελαχιστοποίηση ακρωτηριασμών, όπως συνέβη και στην υπόλοιπη Ευρώπη.</w:t>
      </w:r>
    </w:p>
    <w:p w:rsidR="00155F49" w:rsidRPr="00376EEB" w:rsidRDefault="00155F49" w:rsidP="00155F49">
      <w:pPr>
        <w:pStyle w:val="myBullet"/>
        <w:rPr>
          <w:sz w:val="33"/>
        </w:rPr>
      </w:pPr>
      <w:r w:rsidRPr="00376EEB">
        <w:rPr>
          <w:sz w:val="33"/>
        </w:rPr>
        <w:t>Ισότιμη κοινωνική ένταξη των ατόμων με διαβήτη, καταπολέμηση των διακρίσεων, των προκαταλήψεων και του στίγματος που συν</w:t>
      </w:r>
      <w:r w:rsidRPr="00376EEB">
        <w:rPr>
          <w:sz w:val="33"/>
        </w:rPr>
        <w:t>ο</w:t>
      </w:r>
      <w:r w:rsidRPr="00376EEB">
        <w:rPr>
          <w:sz w:val="33"/>
        </w:rPr>
        <w:t>δεύει την πάθηση.</w:t>
      </w:r>
    </w:p>
    <w:p w:rsidR="00155F49" w:rsidRPr="00376EEB" w:rsidRDefault="00155F49" w:rsidP="00155F49">
      <w:pPr>
        <w:pStyle w:val="myBullet"/>
        <w:rPr>
          <w:sz w:val="33"/>
        </w:rPr>
      </w:pPr>
      <w:r w:rsidRPr="00376EEB">
        <w:rPr>
          <w:sz w:val="33"/>
        </w:rPr>
        <w:t>Ειδική φροντίδα, μέριμνα και στήριξη για τα παιδιά και τους νέους με διαβήτη.</w:t>
      </w:r>
    </w:p>
    <w:p w:rsidR="00155F49" w:rsidRPr="00376EEB" w:rsidRDefault="00155F49" w:rsidP="00155F49">
      <w:pPr>
        <w:pStyle w:val="myBullet"/>
        <w:rPr>
          <w:sz w:val="33"/>
        </w:rPr>
      </w:pPr>
      <w:r w:rsidRPr="00376EEB">
        <w:rPr>
          <w:sz w:val="33"/>
        </w:rPr>
        <w:t>Ποιοτική εκπαίδευση και ψυχολογική υποστήριξη στους γονείς.</w:t>
      </w:r>
    </w:p>
    <w:p w:rsidR="00155F49" w:rsidRPr="00376EEB" w:rsidRDefault="00155F49" w:rsidP="00155F49">
      <w:pPr>
        <w:pStyle w:val="myBullet"/>
        <w:rPr>
          <w:sz w:val="33"/>
        </w:rPr>
      </w:pPr>
      <w:r w:rsidRPr="00376EEB">
        <w:rPr>
          <w:sz w:val="33"/>
        </w:rPr>
        <w:t>Συνεργασία με τους γιατρούς, την Ελληνική Διαβητολογική Ετα</w:t>
      </w:r>
      <w:r w:rsidRPr="00376EEB">
        <w:rPr>
          <w:sz w:val="33"/>
        </w:rPr>
        <w:t>ι</w:t>
      </w:r>
      <w:r w:rsidRPr="00376EEB">
        <w:rPr>
          <w:sz w:val="33"/>
        </w:rPr>
        <w:t>ρεία (Ε.Δ.Ε.), την Διαβητολογική Εταιρεία Βορείου Ελλάδας (Δ.Ε.Β.Ε.), την Ελληνική Ενδοκρινολογική Εταιρεία (Ε.Ε.Ε.), την Ελληνική Εταιρεία Παθήσεων και Μελέτης Διαβητικού Ποδιού, την Ελληνική Ιατρική Εταιρεία Παχυσαρκίας (Ε.Ι.Ε.Π.), τις φαρμακε</w:t>
      </w:r>
      <w:r w:rsidRPr="00376EEB">
        <w:rPr>
          <w:sz w:val="33"/>
        </w:rPr>
        <w:t>υ</w:t>
      </w:r>
      <w:r w:rsidRPr="00376EEB">
        <w:rPr>
          <w:sz w:val="33"/>
        </w:rPr>
        <w:t>τικές εταιρίες και τους αρμόδιους κρατικούς φορείς για την από κο</w:t>
      </w:r>
      <w:r w:rsidRPr="00376EEB">
        <w:rPr>
          <w:sz w:val="33"/>
        </w:rPr>
        <w:t>ι</w:t>
      </w:r>
      <w:r w:rsidRPr="00376EEB">
        <w:rPr>
          <w:sz w:val="33"/>
        </w:rPr>
        <w:t>νού αντιμετώπιση της πάθησης.</w:t>
      </w:r>
    </w:p>
    <w:p w:rsidR="00B748E6" w:rsidRPr="00376EEB" w:rsidRDefault="00155F49" w:rsidP="00155F49">
      <w:pPr>
        <w:rPr>
          <w:i/>
          <w:sz w:val="34"/>
        </w:rPr>
      </w:pPr>
      <w:r w:rsidRPr="00376EEB">
        <w:rPr>
          <w:i/>
          <w:sz w:val="34"/>
        </w:rPr>
        <w:t>Για περισσότερες πληροφορίες βλ.: www.glikos-planitis.gr</w:t>
      </w:r>
    </w:p>
    <w:p w:rsidR="00155F49" w:rsidRPr="00376EEB" w:rsidRDefault="00155F49" w:rsidP="00155F49">
      <w:pPr>
        <w:pStyle w:val="3"/>
        <w:rPr>
          <w:sz w:val="34"/>
        </w:rPr>
      </w:pPr>
      <w:bookmarkStart w:id="25" w:name="_Toc389381527"/>
      <w:r w:rsidRPr="00376EEB">
        <w:rPr>
          <w:sz w:val="34"/>
        </w:rPr>
        <w:t>Ομοσπονδία Κωφών Ελλάδος (ΟΜ.Κ.Ε.)</w:t>
      </w:r>
      <w:bookmarkEnd w:id="25"/>
    </w:p>
    <w:p w:rsidR="00155F49" w:rsidRPr="00376EEB" w:rsidRDefault="00155F49" w:rsidP="00155F49">
      <w:pPr>
        <w:rPr>
          <w:sz w:val="34"/>
        </w:rPr>
      </w:pPr>
      <w:r w:rsidRPr="00376EEB">
        <w:rPr>
          <w:sz w:val="34"/>
        </w:rPr>
        <w:t>Η Ομοσπονδία Κωφών Ελλάδος (ΟΜ.Κ.Ε.) ιδρύθηκε το 1968 και είναι δευτεροβάθμια κοινωνικοσυνδικαλιστική οργάνωση που εκπροσωπεί το σύνολο των κωφών και βαρήκοων ατόμων</w:t>
      </w:r>
      <w:r w:rsidRPr="00376EEB">
        <w:rPr>
          <w:rStyle w:val="aa"/>
          <w:sz w:val="34"/>
        </w:rPr>
        <w:footnoteReference w:id="2"/>
      </w:r>
      <w:r w:rsidRPr="00376EEB">
        <w:rPr>
          <w:sz w:val="34"/>
        </w:rPr>
        <w:t>, έχοντας στους κόλπους της 19 πρωτοβάθμια σωματεία. H ΟΜ.Κ.Ε. είναι ιδρυτικό μέλος της Ε.Σ.Α.μεΑ., της Παγκόσμιας Ομοσπονδίας Κωφών (WFD) και της Ε</w:t>
      </w:r>
      <w:r w:rsidRPr="00376EEB">
        <w:rPr>
          <w:sz w:val="34"/>
        </w:rPr>
        <w:t>υ</w:t>
      </w:r>
      <w:r w:rsidRPr="00376EEB">
        <w:rPr>
          <w:sz w:val="34"/>
        </w:rPr>
        <w:t>ρωπαϊκής Έν</w:t>
      </w:r>
      <w:r w:rsidRPr="00376EEB">
        <w:rPr>
          <w:sz w:val="34"/>
        </w:rPr>
        <w:t>ω</w:t>
      </w:r>
      <w:r w:rsidRPr="00376EEB">
        <w:rPr>
          <w:sz w:val="34"/>
        </w:rPr>
        <w:t>σης Κωφών (EUD).</w:t>
      </w:r>
    </w:p>
    <w:p w:rsidR="00155F49" w:rsidRPr="00376EEB" w:rsidRDefault="00155F49" w:rsidP="00155F49">
      <w:pPr>
        <w:rPr>
          <w:sz w:val="34"/>
        </w:rPr>
      </w:pPr>
      <w:r w:rsidRPr="00376EEB">
        <w:rPr>
          <w:sz w:val="34"/>
        </w:rPr>
        <w:t>Η ΟΜ.Κ.Ε. αγωνίζεται για τη διασφάλιση των προϋποθέσεων που είναι απαραίτητες για την ένταξη των κωφών και βαρήκοων ατόμων στην εκπαίδευση, στην εργασία, αλλά και στην ψ</w:t>
      </w:r>
      <w:r w:rsidRPr="00376EEB">
        <w:rPr>
          <w:sz w:val="34"/>
        </w:rPr>
        <w:t>υ</w:t>
      </w:r>
      <w:r w:rsidRPr="00376EEB">
        <w:rPr>
          <w:sz w:val="34"/>
        </w:rPr>
        <w:t>χαγωγία.</w:t>
      </w:r>
    </w:p>
    <w:p w:rsidR="00155F49" w:rsidRPr="00376EEB" w:rsidRDefault="00155F49" w:rsidP="00155F49">
      <w:pPr>
        <w:rPr>
          <w:sz w:val="34"/>
        </w:rPr>
      </w:pPr>
      <w:r w:rsidRPr="00376EEB">
        <w:rPr>
          <w:sz w:val="34"/>
        </w:rPr>
        <w:t>Στη μακρά ιστορία της, η ΟΜ.Κ.Ε. έχει παίξει ηγετικό ρόλο στον σχ</w:t>
      </w:r>
      <w:r w:rsidRPr="00376EEB">
        <w:rPr>
          <w:sz w:val="34"/>
        </w:rPr>
        <w:t>ε</w:t>
      </w:r>
      <w:r w:rsidRPr="00376EEB">
        <w:rPr>
          <w:sz w:val="34"/>
        </w:rPr>
        <w:t>διασμό και την υλοποίηση προγραμμάτων που έχουν πλέον θεσμοποι</w:t>
      </w:r>
      <w:r w:rsidRPr="00376EEB">
        <w:rPr>
          <w:sz w:val="34"/>
        </w:rPr>
        <w:t>η</w:t>
      </w:r>
      <w:r w:rsidRPr="00376EEB">
        <w:rPr>
          <w:sz w:val="34"/>
        </w:rPr>
        <w:t>θεί προς όφελος των κωφών. Η Ομοσπονδία προσφέρει υπηρεσίες και πληροφορίες σε κωφά άτομα, αλλά και τις οικογένειές τους, σε εκπα</w:t>
      </w:r>
      <w:r w:rsidRPr="00376EEB">
        <w:rPr>
          <w:sz w:val="34"/>
        </w:rPr>
        <w:t>ι</w:t>
      </w:r>
      <w:r w:rsidRPr="00376EEB">
        <w:rPr>
          <w:sz w:val="34"/>
        </w:rPr>
        <w:t>δευτικούς, φοιτητές και οποιονδήποτε άλλο ενδιαφερόμενο. Η ΟΜ.Κ.Ε. έχει πετύχει τη συμμετοχή της στα κέντρα λήψης αποφάσεων, ουσι</w:t>
      </w:r>
      <w:r w:rsidRPr="00376EEB">
        <w:rPr>
          <w:sz w:val="34"/>
        </w:rPr>
        <w:t>α</w:t>
      </w:r>
      <w:r w:rsidRPr="00376EEB">
        <w:rPr>
          <w:sz w:val="34"/>
        </w:rPr>
        <w:t xml:space="preserve">στικά ως εταίρος της ελληνικής Πολιτείας για όλα τα ζητήματα που </w:t>
      </w:r>
      <w:r w:rsidRPr="00376EEB">
        <w:rPr>
          <w:sz w:val="34"/>
        </w:rPr>
        <w:t>έ</w:t>
      </w:r>
      <w:r w:rsidRPr="00376EEB">
        <w:rPr>
          <w:sz w:val="34"/>
        </w:rPr>
        <w:t>χουν σχέση με τα κωφά άτομα. Επίσης, έχει δημιουργήσει και λειτου</w:t>
      </w:r>
      <w:r w:rsidRPr="00376EEB">
        <w:rPr>
          <w:sz w:val="34"/>
        </w:rPr>
        <w:t>ρ</w:t>
      </w:r>
      <w:r w:rsidRPr="00376EEB">
        <w:rPr>
          <w:sz w:val="34"/>
        </w:rPr>
        <w:t>γεί το Κέντρο Στήριξης κωφών και βαρήκοων ατόμων στην απασχόλ</w:t>
      </w:r>
      <w:r w:rsidRPr="00376EEB">
        <w:rPr>
          <w:sz w:val="34"/>
        </w:rPr>
        <w:t>η</w:t>
      </w:r>
      <w:r w:rsidRPr="00376EEB">
        <w:rPr>
          <w:sz w:val="34"/>
        </w:rPr>
        <w:t>ση.</w:t>
      </w:r>
    </w:p>
    <w:p w:rsidR="00155F49" w:rsidRPr="00376EEB" w:rsidRDefault="00155F49" w:rsidP="00155F49">
      <w:pPr>
        <w:rPr>
          <w:sz w:val="34"/>
        </w:rPr>
      </w:pPr>
      <w:r w:rsidRPr="00376EEB">
        <w:rPr>
          <w:sz w:val="34"/>
        </w:rPr>
        <w:t xml:space="preserve">Ένα από τα σημαντικότερα προβλήματα των κωφών ατόμων είναι η </w:t>
      </w:r>
      <w:r w:rsidRPr="00376EEB">
        <w:rPr>
          <w:sz w:val="34"/>
        </w:rPr>
        <w:t>ε</w:t>
      </w:r>
      <w:r w:rsidRPr="00376EEB">
        <w:rPr>
          <w:sz w:val="34"/>
        </w:rPr>
        <w:t>πικοινωνία. Για αυτόν τον λόγο, ένας από τους πρωταρχικούς στόχους της Ομοσπονδίας ήταν η αναγνώριση της Ελληνικής Νοηματικής Γλώσσας (ΕΝΓ), ο οποίος πραγματοποιήθηκε με τον ν.2817/2000. Η Ελλάδα ήταν η 17η χώρα στον κόσμο που αναγνώρισε επίσημα τη νο</w:t>
      </w:r>
      <w:r w:rsidRPr="00376EEB">
        <w:rPr>
          <w:sz w:val="34"/>
        </w:rPr>
        <w:t>η</w:t>
      </w:r>
      <w:r w:rsidRPr="00376EEB">
        <w:rPr>
          <w:sz w:val="34"/>
        </w:rPr>
        <w:t>ματική γλώσσα. Από το 2000 άνοιξαν νέοι δρόμοι, όχι μόνο για τους κωφούς αλλά και για ορισμένες ομάδες ακουόντων που ήθελαν να μ</w:t>
      </w:r>
      <w:r w:rsidRPr="00376EEB">
        <w:rPr>
          <w:sz w:val="34"/>
        </w:rPr>
        <w:t>ά</w:t>
      </w:r>
      <w:r w:rsidRPr="00376EEB">
        <w:rPr>
          <w:sz w:val="34"/>
        </w:rPr>
        <w:t>θουν τη νοηματική γλώσσα. Στην ΟΜ.Κ.Ε λειτουργεί σχολή εκμάθ</w:t>
      </w:r>
      <w:r w:rsidRPr="00376EEB">
        <w:rPr>
          <w:sz w:val="34"/>
        </w:rPr>
        <w:t>η</w:t>
      </w:r>
      <w:r w:rsidRPr="00376EEB">
        <w:rPr>
          <w:sz w:val="34"/>
        </w:rPr>
        <w:t>σης της ΕΝΓ. Σε όλη την Ελλάδα λειτουργούν περισσότερες από 15 σχολές εκμάθησης της ΕΝΓ.</w:t>
      </w:r>
    </w:p>
    <w:p w:rsidR="00155F49" w:rsidRPr="00376EEB" w:rsidRDefault="00155F49" w:rsidP="00155F49">
      <w:pPr>
        <w:rPr>
          <w:sz w:val="34"/>
        </w:rPr>
      </w:pPr>
      <w:r w:rsidRPr="00376EEB">
        <w:rPr>
          <w:sz w:val="34"/>
        </w:rPr>
        <w:t>Ωστόσο, πρέπει να δoθεί έμφαση στο ζήτημα της πιστοποίησης της γνώσης της νοηματικής γλώσσας. Η ΟΜ.Κ.Ε. πέτυχε την ψήφιση σχ</w:t>
      </w:r>
      <w:r w:rsidRPr="00376EEB">
        <w:rPr>
          <w:sz w:val="34"/>
        </w:rPr>
        <w:t>ε</w:t>
      </w:r>
      <w:r w:rsidRPr="00376EEB">
        <w:rPr>
          <w:sz w:val="34"/>
        </w:rPr>
        <w:t>τικής διάταξης για τη διενέργεια εξετάσεων επάρκειας της ΕΝΓ από τον Εθνικό Οργανισμό Πιστοποίησης Προσόντων και Επαγγελματικού Προσανατολισμού (</w:t>
      </w:r>
      <w:r w:rsidRPr="00376EEB">
        <w:rPr>
          <w:sz w:val="34"/>
        </w:rPr>
        <w:t>Ε</w:t>
      </w:r>
      <w:r w:rsidRPr="00376EEB">
        <w:rPr>
          <w:sz w:val="34"/>
        </w:rPr>
        <w:t>ΟΠΠΕΠ). Δεδομένου ότι μέχρι σήμερα δεν έχει ξεκινήσει η διαδικασία πιστοποίησης από τον ΕΟΠΠΕΠ, η ΟΜ.Κ.Ε. είναι ο φορέας που πιστοποιεί την επάρκεια ΕΝΓ.</w:t>
      </w:r>
    </w:p>
    <w:p w:rsidR="00155F49" w:rsidRPr="00376EEB" w:rsidRDefault="00155F49" w:rsidP="00155F49">
      <w:pPr>
        <w:rPr>
          <w:sz w:val="34"/>
        </w:rPr>
      </w:pPr>
      <w:r w:rsidRPr="00376EEB">
        <w:rPr>
          <w:sz w:val="34"/>
        </w:rPr>
        <w:t>Με τον ν.3106/2003 θεσπίστηκε πρόγραμμα παροχής διερμηνείας νο</w:t>
      </w:r>
      <w:r w:rsidRPr="00376EEB">
        <w:rPr>
          <w:sz w:val="34"/>
        </w:rPr>
        <w:t>η</w:t>
      </w:r>
      <w:r w:rsidRPr="00376EEB">
        <w:rPr>
          <w:sz w:val="34"/>
        </w:rPr>
        <w:t>ματικής γλώσσας στην Ομοσπονδία. Ο νόμος άρχισε να εφαρμόζεται το 2006 με την εγγραφή αντίστοιχου κωδικού στον προϋπολογισμού του Υπουργείου Υγείας. Μέσω αυτού του προγράμματος οι κωφοί μπορούν να απευθύνονται στην ΟΜ.Κ.Ε. και να ζητούν την παροχή διερμηνέα για καθημερ</w:t>
      </w:r>
      <w:r w:rsidRPr="00376EEB">
        <w:rPr>
          <w:sz w:val="34"/>
        </w:rPr>
        <w:t>ι</w:t>
      </w:r>
      <w:r w:rsidRPr="00376EEB">
        <w:rPr>
          <w:sz w:val="34"/>
        </w:rPr>
        <w:t>νές συναλλαγές με δημόσιες υπηρεσίες, νοσοκομεία, κ.ά. Αρχικά λειτουργούσε ένα κέντρο στην Αθήνα και στη συνέχεια δημ</w:t>
      </w:r>
      <w:r w:rsidRPr="00376EEB">
        <w:rPr>
          <w:sz w:val="34"/>
        </w:rPr>
        <w:t>ι</w:t>
      </w:r>
      <w:r w:rsidRPr="00376EEB">
        <w:rPr>
          <w:sz w:val="34"/>
        </w:rPr>
        <w:t>ουργήθηκε παράρτημα και στη Θεσσαλονίκη.</w:t>
      </w:r>
    </w:p>
    <w:p w:rsidR="00155F49" w:rsidRPr="00376EEB" w:rsidRDefault="00155F49" w:rsidP="00155F49">
      <w:pPr>
        <w:rPr>
          <w:i/>
          <w:sz w:val="34"/>
        </w:rPr>
      </w:pPr>
      <w:r w:rsidRPr="00376EEB">
        <w:rPr>
          <w:i/>
          <w:sz w:val="34"/>
        </w:rPr>
        <w:t>Σκοποί της ΟΜ.Κ.Ε.:</w:t>
      </w:r>
    </w:p>
    <w:p w:rsidR="00155F49" w:rsidRPr="00376EEB" w:rsidRDefault="00155F49" w:rsidP="00155F49">
      <w:pPr>
        <w:pStyle w:val="myBullet"/>
        <w:rPr>
          <w:sz w:val="33"/>
        </w:rPr>
      </w:pPr>
      <w:r w:rsidRPr="00376EEB">
        <w:rPr>
          <w:sz w:val="33"/>
        </w:rPr>
        <w:t>Ο συντονισμός των ενεργειών όλων των σωματείων κωφών και β</w:t>
      </w:r>
      <w:r w:rsidRPr="00376EEB">
        <w:rPr>
          <w:sz w:val="33"/>
        </w:rPr>
        <w:t>α</w:t>
      </w:r>
      <w:r w:rsidRPr="00376EEB">
        <w:rPr>
          <w:sz w:val="33"/>
        </w:rPr>
        <w:t>ρήκοων της χώρας για την αποτελεσματικότερη μελέτη, προβολή και σωστή αντιμετώπιση των προβλημάτων που απασχολούν τους κωφούς και τους βαρήκοους αλλά και όλα τα άτομα με αναπηρία.</w:t>
      </w:r>
    </w:p>
    <w:p w:rsidR="00B748E6" w:rsidRPr="00376EEB" w:rsidRDefault="00155F49" w:rsidP="00155F49">
      <w:pPr>
        <w:pStyle w:val="myBullet"/>
        <w:rPr>
          <w:sz w:val="33"/>
        </w:rPr>
      </w:pPr>
      <w:r w:rsidRPr="00376EEB">
        <w:rPr>
          <w:sz w:val="33"/>
        </w:rPr>
        <w:t>Η παροχή κάθε δυνατής υποστήριξης προς τα σωματεία-μέλη.</w:t>
      </w:r>
    </w:p>
    <w:p w:rsidR="00155F49" w:rsidRPr="00376EEB" w:rsidRDefault="00155F49" w:rsidP="00155F49">
      <w:pPr>
        <w:pStyle w:val="myBullet"/>
        <w:rPr>
          <w:sz w:val="33"/>
        </w:rPr>
      </w:pPr>
      <w:r w:rsidRPr="00376EEB">
        <w:rPr>
          <w:sz w:val="33"/>
        </w:rPr>
        <w:t>Η συμβολή στην πνευματική, πολιτιστική και κοινωνική ανάπτυξη των φυσικών προσώπων των μελών της Ομοσπονδίας.</w:t>
      </w:r>
    </w:p>
    <w:p w:rsidR="00155F49" w:rsidRPr="00376EEB" w:rsidRDefault="00155F49" w:rsidP="00155F49">
      <w:pPr>
        <w:pStyle w:val="myBullet"/>
        <w:rPr>
          <w:sz w:val="33"/>
        </w:rPr>
      </w:pPr>
      <w:r w:rsidRPr="00376EEB">
        <w:rPr>
          <w:sz w:val="33"/>
        </w:rPr>
        <w:t>Η συμβολή για την ανάπτυξη της εκπαίδευσης και της επαγγελματ</w:t>
      </w:r>
      <w:r w:rsidRPr="00376EEB">
        <w:rPr>
          <w:sz w:val="33"/>
        </w:rPr>
        <w:t>ι</w:t>
      </w:r>
      <w:r w:rsidRPr="00376EEB">
        <w:rPr>
          <w:sz w:val="33"/>
        </w:rPr>
        <w:t>κής αποκατάστασης των κωφών και των βαρήκοων και η ουσιαστ</w:t>
      </w:r>
      <w:r w:rsidRPr="00376EEB">
        <w:rPr>
          <w:sz w:val="33"/>
        </w:rPr>
        <w:t>ι</w:t>
      </w:r>
      <w:r w:rsidRPr="00376EEB">
        <w:rPr>
          <w:sz w:val="33"/>
        </w:rPr>
        <w:t>κή συμμετοχή των κωφών και των βαρήκοων στα κέντρα έρευνας και λήψης αποφάσεων που αφορούν τους κωφούς, τους βαρήκοους αλλά και όλα τα άτομα με αναπηρία.</w:t>
      </w:r>
    </w:p>
    <w:p w:rsidR="00155F49" w:rsidRPr="00376EEB" w:rsidRDefault="00155F49" w:rsidP="00155F49">
      <w:pPr>
        <w:pStyle w:val="myBullet"/>
        <w:rPr>
          <w:sz w:val="33"/>
        </w:rPr>
      </w:pPr>
      <w:r w:rsidRPr="00376EEB">
        <w:rPr>
          <w:sz w:val="33"/>
        </w:rPr>
        <w:t>Συνεργασία με την τοπική αυτοδιοίκηση, το εργατικό, φοιτητικό, με μη κυβερνητικές οργανώσεις, με οργανώσεις προστασίας του περ</w:t>
      </w:r>
      <w:r w:rsidRPr="00376EEB">
        <w:rPr>
          <w:sz w:val="33"/>
        </w:rPr>
        <w:t>ι</w:t>
      </w:r>
      <w:r w:rsidRPr="00376EEB">
        <w:rPr>
          <w:sz w:val="33"/>
        </w:rPr>
        <w:t>βάλλοντος και η συνεργασία με όλους τους ομοειδείς συλλόγους των ατόμων με αναπηρία και ειδικά των κωφών και των βαρήκοων.</w:t>
      </w:r>
    </w:p>
    <w:p w:rsidR="00155F49" w:rsidRPr="00376EEB" w:rsidRDefault="00155F49" w:rsidP="00155F49">
      <w:pPr>
        <w:pStyle w:val="myBullet"/>
        <w:rPr>
          <w:sz w:val="33"/>
        </w:rPr>
      </w:pPr>
      <w:r w:rsidRPr="00376EEB">
        <w:rPr>
          <w:sz w:val="33"/>
        </w:rPr>
        <w:t>Η ενημέρωση της κοινωνίας για τους κωφούς και τους βαρήκοους, προς άρση της τυχόν προκατάληψης που σχετίζεται με το κωφό και το βαρήκοο άτομο και ευαισθητοποίηση πολιτών και μαζικών φ</w:t>
      </w:r>
      <w:r w:rsidRPr="00376EEB">
        <w:rPr>
          <w:sz w:val="33"/>
        </w:rPr>
        <w:t>ο</w:t>
      </w:r>
      <w:r w:rsidRPr="00376EEB">
        <w:rPr>
          <w:sz w:val="33"/>
        </w:rPr>
        <w:t>ρέων για αλληλοαποδοχή.</w:t>
      </w:r>
    </w:p>
    <w:p w:rsidR="00155F49" w:rsidRPr="00376EEB" w:rsidRDefault="00155F49" w:rsidP="00155F49">
      <w:pPr>
        <w:pStyle w:val="myBullet"/>
        <w:rPr>
          <w:sz w:val="33"/>
        </w:rPr>
      </w:pPr>
      <w:r w:rsidRPr="00376EEB">
        <w:rPr>
          <w:sz w:val="33"/>
        </w:rPr>
        <w:t>Η ανάπτυξη, έρευνα και διάδοση της Ελληνικής Νοηματικής Γλώ</w:t>
      </w:r>
      <w:r w:rsidRPr="00376EEB">
        <w:rPr>
          <w:sz w:val="33"/>
        </w:rPr>
        <w:t>σ</w:t>
      </w:r>
      <w:r w:rsidRPr="00376EEB">
        <w:rPr>
          <w:sz w:val="33"/>
        </w:rPr>
        <w:t>σας (ΕΝΓ), καθώς και η επιδίωξη με κάθε νόμιμο τρόπο της νομοθ</w:t>
      </w:r>
      <w:r w:rsidRPr="00376EEB">
        <w:rPr>
          <w:sz w:val="33"/>
        </w:rPr>
        <w:t>ε</w:t>
      </w:r>
      <w:r w:rsidRPr="00376EEB">
        <w:rPr>
          <w:sz w:val="33"/>
        </w:rPr>
        <w:t>τικής αναγνώρισης της ΕΝΓ ως επίσημης γλώσσας των κωφών – βαρήκοων ατόμων σε όλους τους τομείς δραστηριότητας ως Ελλ</w:t>
      </w:r>
      <w:r w:rsidRPr="00376EEB">
        <w:rPr>
          <w:sz w:val="33"/>
        </w:rPr>
        <w:t>ή</w:t>
      </w:r>
      <w:r w:rsidRPr="00376EEB">
        <w:rPr>
          <w:sz w:val="33"/>
        </w:rPr>
        <w:t>νων πολιτών.</w:t>
      </w:r>
    </w:p>
    <w:p w:rsidR="00155F49" w:rsidRPr="00376EEB" w:rsidRDefault="00155F49" w:rsidP="00155F49">
      <w:pPr>
        <w:pStyle w:val="myBullet"/>
        <w:rPr>
          <w:sz w:val="33"/>
        </w:rPr>
      </w:pPr>
      <w:r w:rsidRPr="00376EEB">
        <w:rPr>
          <w:sz w:val="33"/>
        </w:rPr>
        <w:t>Η συνεργασία με όλους τους φορείς που ασχολούνται με τους κ</w:t>
      </w:r>
      <w:r w:rsidRPr="00376EEB">
        <w:rPr>
          <w:sz w:val="33"/>
        </w:rPr>
        <w:t>ω</w:t>
      </w:r>
      <w:r w:rsidRPr="00376EEB">
        <w:rPr>
          <w:sz w:val="33"/>
        </w:rPr>
        <w:t>φούς και τους βαρήκοους.</w:t>
      </w:r>
    </w:p>
    <w:p w:rsidR="00155F49" w:rsidRPr="00376EEB" w:rsidRDefault="00155F49" w:rsidP="00155F49">
      <w:pPr>
        <w:spacing w:before="240"/>
        <w:rPr>
          <w:i/>
          <w:sz w:val="34"/>
        </w:rPr>
      </w:pPr>
      <w:r w:rsidRPr="00376EEB">
        <w:rPr>
          <w:i/>
          <w:sz w:val="34"/>
        </w:rPr>
        <w:t>Για περισσότερες πληροφορίες βλ.: http://www.omke.gr</w:t>
      </w:r>
    </w:p>
    <w:p w:rsidR="00155F49" w:rsidRPr="00376EEB" w:rsidRDefault="00155F49" w:rsidP="00B44803">
      <w:pPr>
        <w:pStyle w:val="3"/>
        <w:spacing w:before="360"/>
        <w:rPr>
          <w:sz w:val="34"/>
        </w:rPr>
      </w:pPr>
      <w:bookmarkStart w:id="26" w:name="_Toc389381528"/>
      <w:r w:rsidRPr="00376EEB">
        <w:rPr>
          <w:sz w:val="34"/>
        </w:rPr>
        <w:t>Πανελλήνια Ομοσπονδία Νεφροπαθών (Π.Ο.Ν.)</w:t>
      </w:r>
      <w:bookmarkEnd w:id="26"/>
    </w:p>
    <w:p w:rsidR="00155F49" w:rsidRPr="00376EEB" w:rsidRDefault="00155F49" w:rsidP="00155F49">
      <w:pPr>
        <w:rPr>
          <w:sz w:val="34"/>
        </w:rPr>
      </w:pPr>
      <w:r w:rsidRPr="00376EEB">
        <w:rPr>
          <w:sz w:val="34"/>
        </w:rPr>
        <w:t>Η Πανελλήνια Ομοσπονδία Νεφροπαθών (Π.Ο.Ν.) ιδρύθηκε το 1999 για να ενώσει τη δράση όλων των πρωτοβάθμιων σωματείων των ν</w:t>
      </w:r>
      <w:r w:rsidRPr="00376EEB">
        <w:rPr>
          <w:sz w:val="34"/>
        </w:rPr>
        <w:t>ε</w:t>
      </w:r>
      <w:r w:rsidRPr="00376EEB">
        <w:rPr>
          <w:sz w:val="34"/>
        </w:rPr>
        <w:t>φροπαθών και μεταμοσχευμένων</w:t>
      </w:r>
      <w:r w:rsidR="00D1677F" w:rsidRPr="00376EEB">
        <w:rPr>
          <w:rStyle w:val="aa"/>
          <w:sz w:val="34"/>
        </w:rPr>
        <w:footnoteReference w:id="3"/>
      </w:r>
      <w:r w:rsidRPr="00376EEB">
        <w:rPr>
          <w:sz w:val="34"/>
        </w:rPr>
        <w:t xml:space="preserve"> της χώρας σε ένα δευτεροβάθμιο ό</w:t>
      </w:r>
      <w:r w:rsidRPr="00376EEB">
        <w:rPr>
          <w:sz w:val="34"/>
        </w:rPr>
        <w:t>ρ</w:t>
      </w:r>
      <w:r w:rsidRPr="00376EEB">
        <w:rPr>
          <w:sz w:val="34"/>
        </w:rPr>
        <w:t>γανο. Ξεκίνησε με 5 συλλόγους, εκ των οποίων ένας ήταν ο Πανελλ</w:t>
      </w:r>
      <w:r w:rsidRPr="00376EEB">
        <w:rPr>
          <w:sz w:val="34"/>
        </w:rPr>
        <w:t>ή</w:t>
      </w:r>
      <w:r w:rsidRPr="00376EEB">
        <w:rPr>
          <w:sz w:val="34"/>
        </w:rPr>
        <w:t>νιος Σύνδεσμος Νεφροπαθών που αποτελεί και ιδρυτικό μέλος της Ε.Σ.Α.μεΑ. Αμέσως μετά την πρώτη γενική συνέλευση εγγράφτηκαν 18-19 Σύλλογοι και σήμερα απαριθμεί 38 Συλλόγους νεφροπαθών, ε</w:t>
      </w:r>
      <w:r w:rsidRPr="00376EEB">
        <w:rPr>
          <w:sz w:val="34"/>
        </w:rPr>
        <w:t>κ</w:t>
      </w:r>
      <w:r w:rsidRPr="00376EEB">
        <w:rPr>
          <w:sz w:val="34"/>
        </w:rPr>
        <w:t>προσωπώντας έτσι περί τους 10.500 νεφροπαθείς υπό αιμοκάθαρση, περιτοναϊκή κάθαρση ή μεταμοσχευμένους.</w:t>
      </w:r>
    </w:p>
    <w:p w:rsidR="00155F49" w:rsidRPr="00376EEB" w:rsidRDefault="00155F49" w:rsidP="00155F49">
      <w:pPr>
        <w:rPr>
          <w:sz w:val="34"/>
        </w:rPr>
      </w:pPr>
      <w:r w:rsidRPr="00376EEB">
        <w:rPr>
          <w:sz w:val="34"/>
        </w:rPr>
        <w:t>Δεδομένου ότι η νεφροπάθεια τελικού σταδίου συνοδεύεται με πρ</w:t>
      </w:r>
      <w:r w:rsidRPr="00376EEB">
        <w:rPr>
          <w:sz w:val="34"/>
        </w:rPr>
        <w:t>ο</w:t>
      </w:r>
      <w:r w:rsidRPr="00376EEB">
        <w:rPr>
          <w:sz w:val="34"/>
        </w:rPr>
        <w:t>βλήματα υγείας στην κ</w:t>
      </w:r>
      <w:r w:rsidRPr="00376EEB">
        <w:rPr>
          <w:sz w:val="34"/>
        </w:rPr>
        <w:t>α</w:t>
      </w:r>
      <w:r w:rsidRPr="00376EEB">
        <w:rPr>
          <w:sz w:val="34"/>
        </w:rPr>
        <w:t>θημερινότητα, η Ομοσπονδία αγωνίζεται για τη διασφάλιση της απρόσκοπτης λειτουργίας των εξειδικευμένων μονάδων τεχνητού νεφρού, αιμοκάθαρσης, περιτοναϊκής κάθαρσης, ή μεταμ</w:t>
      </w:r>
      <w:r w:rsidRPr="00376EEB">
        <w:rPr>
          <w:sz w:val="34"/>
        </w:rPr>
        <w:t>ο</w:t>
      </w:r>
      <w:r w:rsidRPr="00376EEB">
        <w:rPr>
          <w:sz w:val="34"/>
        </w:rPr>
        <w:t>σχεύσεων στα νοσοκομεία. Επίσης, η Π.Ο.Ν. προσπαθεί να υποστηρ</w:t>
      </w:r>
      <w:r w:rsidRPr="00376EEB">
        <w:rPr>
          <w:sz w:val="34"/>
        </w:rPr>
        <w:t>ί</w:t>
      </w:r>
      <w:r w:rsidRPr="00376EEB">
        <w:rPr>
          <w:sz w:val="34"/>
        </w:rPr>
        <w:t>ξει τα άτομα με νεφροπάθεια και να βελτιώσει τις συνθήκες διαβίωσής τους. Συγκεκριμένα, έχει διεκδικήσει και έχει καταφέρει διάφορες π</w:t>
      </w:r>
      <w:r w:rsidRPr="00376EEB">
        <w:rPr>
          <w:sz w:val="34"/>
        </w:rPr>
        <w:t>α</w:t>
      </w:r>
      <w:r w:rsidRPr="00376EEB">
        <w:rPr>
          <w:sz w:val="34"/>
        </w:rPr>
        <w:t>ροχές όπως η δωρεάν φαρμακευτική περίθαλψη, η κάλυψη των οδοιπ</w:t>
      </w:r>
      <w:r w:rsidRPr="00376EEB">
        <w:rPr>
          <w:sz w:val="34"/>
        </w:rPr>
        <w:t>ο</w:t>
      </w:r>
      <w:r w:rsidRPr="00376EEB">
        <w:rPr>
          <w:sz w:val="34"/>
        </w:rPr>
        <w:t>ρικών εξόδων όταν πηγαίνει κάποιος για αιμοκάθαρση, το αφορολόγ</w:t>
      </w:r>
      <w:r w:rsidRPr="00376EEB">
        <w:rPr>
          <w:sz w:val="34"/>
        </w:rPr>
        <w:t>η</w:t>
      </w:r>
      <w:r w:rsidRPr="00376EEB">
        <w:rPr>
          <w:sz w:val="34"/>
        </w:rPr>
        <w:t>το αυτοκίνητο καθώς και η χορήγηση διατροφικού επιδόματος αντ</w:t>
      </w:r>
      <w:r w:rsidRPr="00376EEB">
        <w:rPr>
          <w:sz w:val="34"/>
        </w:rPr>
        <w:t>ί</w:t>
      </w:r>
      <w:r w:rsidRPr="00376EEB">
        <w:rPr>
          <w:sz w:val="34"/>
        </w:rPr>
        <w:t>στοιχου με το προνοιακό επίδομα.</w:t>
      </w:r>
    </w:p>
    <w:p w:rsidR="00D1677F" w:rsidRPr="00376EEB" w:rsidRDefault="00155F49" w:rsidP="00D1677F">
      <w:pPr>
        <w:rPr>
          <w:sz w:val="34"/>
        </w:rPr>
      </w:pPr>
      <w:r w:rsidRPr="00376EEB">
        <w:rPr>
          <w:sz w:val="34"/>
        </w:rPr>
        <w:t>Όπως σε όλες τις χρόνιες παθήσεις, έτσι και στη νεφροπάθεια, το ζ</w:t>
      </w:r>
      <w:r w:rsidRPr="00376EEB">
        <w:rPr>
          <w:sz w:val="34"/>
        </w:rPr>
        <w:t>η</w:t>
      </w:r>
      <w:r w:rsidRPr="00376EEB">
        <w:rPr>
          <w:sz w:val="34"/>
        </w:rPr>
        <w:t>τούμενο είναι η επιβράδυνση των παρενεργειών, ώστε να βελτιώνεται η ποιότητα ζωής των πασχόντων. Σ’ αυτό συντελούν σε μεγάλο βαθμό οι νέες ιατρικές, τεχνολογικές και φαρμακευτικές μέθοδοι, αλλά και η σωστή ενημέρωση</w:t>
      </w:r>
      <w:r w:rsidR="00D1677F" w:rsidRPr="00376EEB">
        <w:rPr>
          <w:sz w:val="34"/>
        </w:rPr>
        <w:t xml:space="preserve"> των ασθενών. Στο πλαίσιο αυτό, η Ομοσπονδία δ</w:t>
      </w:r>
      <w:r w:rsidR="00D1677F" w:rsidRPr="00376EEB">
        <w:rPr>
          <w:sz w:val="34"/>
        </w:rPr>
        <w:t>ι</w:t>
      </w:r>
      <w:r w:rsidR="00D1677F" w:rsidRPr="00376EEB">
        <w:rPr>
          <w:sz w:val="34"/>
        </w:rPr>
        <w:t>οργανώνει ιατρικά συνέδρια, στα οποία έγκριτοι επιστήμονες ενημερ</w:t>
      </w:r>
      <w:r w:rsidR="00D1677F" w:rsidRPr="00376EEB">
        <w:rPr>
          <w:sz w:val="34"/>
        </w:rPr>
        <w:t>ώ</w:t>
      </w:r>
      <w:r w:rsidR="00D1677F" w:rsidRPr="00376EEB">
        <w:rPr>
          <w:sz w:val="34"/>
        </w:rPr>
        <w:t>νουν τους νεφροπαθείς για όλες τις εξελ</w:t>
      </w:r>
      <w:r w:rsidR="00D1677F" w:rsidRPr="00376EEB">
        <w:rPr>
          <w:sz w:val="34"/>
        </w:rPr>
        <w:t>ί</w:t>
      </w:r>
      <w:r w:rsidR="00D1677F" w:rsidRPr="00376EEB">
        <w:rPr>
          <w:sz w:val="34"/>
        </w:rPr>
        <w:t>ξεις στον ιατρικό τομέα και για άλλα θέματα που τους αφορούν. Επίσης, διοργανώνει ημερίδες ενημ</w:t>
      </w:r>
      <w:r w:rsidR="00D1677F" w:rsidRPr="00376EEB">
        <w:rPr>
          <w:sz w:val="34"/>
        </w:rPr>
        <w:t>έ</w:t>
      </w:r>
      <w:r w:rsidR="00D1677F" w:rsidRPr="00376EEB">
        <w:rPr>
          <w:sz w:val="34"/>
        </w:rPr>
        <w:t>ρωσης για τη δωρεά οργάνων και τις μεταμοσχεύσεις.</w:t>
      </w:r>
    </w:p>
    <w:p w:rsidR="00D1677F" w:rsidRPr="00376EEB" w:rsidRDefault="00D1677F" w:rsidP="00D1677F">
      <w:pPr>
        <w:rPr>
          <w:i/>
          <w:sz w:val="34"/>
        </w:rPr>
      </w:pPr>
      <w:r w:rsidRPr="00376EEB">
        <w:rPr>
          <w:i/>
          <w:sz w:val="34"/>
        </w:rPr>
        <w:t>Στόχοι της Π.Ο.Ν.:</w:t>
      </w:r>
    </w:p>
    <w:p w:rsidR="00D1677F" w:rsidRPr="00376EEB" w:rsidRDefault="00D1677F" w:rsidP="00D1677F">
      <w:pPr>
        <w:pStyle w:val="myBullet"/>
        <w:rPr>
          <w:sz w:val="33"/>
        </w:rPr>
      </w:pPr>
      <w:r w:rsidRPr="00376EEB">
        <w:rPr>
          <w:sz w:val="33"/>
        </w:rPr>
        <w:t>Η αντιμετώπιση των προβλημάτων των νεφροπαθών (υπό αιμοκ</w:t>
      </w:r>
      <w:r w:rsidRPr="00376EEB">
        <w:rPr>
          <w:sz w:val="33"/>
        </w:rPr>
        <w:t>ά</w:t>
      </w:r>
      <w:r w:rsidRPr="00376EEB">
        <w:rPr>
          <w:sz w:val="33"/>
        </w:rPr>
        <w:t>θαρση, περιτοναϊκή ή μεταμόσχευση).</w:t>
      </w:r>
    </w:p>
    <w:p w:rsidR="00D1677F" w:rsidRPr="00376EEB" w:rsidRDefault="00D1677F" w:rsidP="00D1677F">
      <w:pPr>
        <w:pStyle w:val="myBullet"/>
        <w:rPr>
          <w:sz w:val="33"/>
        </w:rPr>
      </w:pPr>
      <w:r w:rsidRPr="00376EEB">
        <w:rPr>
          <w:sz w:val="33"/>
        </w:rPr>
        <w:t>Η συνεχής βελτίωση των συνθηκών νοσηλείας και περίθαλψης α</w:t>
      </w:r>
      <w:r w:rsidRPr="00376EEB">
        <w:rPr>
          <w:sz w:val="33"/>
        </w:rPr>
        <w:t>υ</w:t>
      </w:r>
      <w:r w:rsidRPr="00376EEB">
        <w:rPr>
          <w:sz w:val="33"/>
        </w:rPr>
        <w:t>τών.</w:t>
      </w:r>
    </w:p>
    <w:p w:rsidR="00D1677F" w:rsidRPr="00376EEB" w:rsidRDefault="00D1677F" w:rsidP="00D1677F">
      <w:pPr>
        <w:pStyle w:val="myBullet"/>
        <w:rPr>
          <w:sz w:val="33"/>
        </w:rPr>
      </w:pPr>
      <w:r w:rsidRPr="00376EEB">
        <w:rPr>
          <w:sz w:val="33"/>
        </w:rPr>
        <w:t>H διασφάλιση ανεκτού βιοτικού επιπέδου για τα άτομα με νεφροπ</w:t>
      </w:r>
      <w:r w:rsidRPr="00376EEB">
        <w:rPr>
          <w:sz w:val="33"/>
        </w:rPr>
        <w:t>ά</w:t>
      </w:r>
      <w:r w:rsidRPr="00376EEB">
        <w:rPr>
          <w:sz w:val="33"/>
        </w:rPr>
        <w:t>θεια.</w:t>
      </w:r>
    </w:p>
    <w:p w:rsidR="00D1677F" w:rsidRPr="00376EEB" w:rsidRDefault="00D1677F" w:rsidP="00D1677F">
      <w:pPr>
        <w:pStyle w:val="myBullet"/>
        <w:rPr>
          <w:sz w:val="33"/>
        </w:rPr>
      </w:pPr>
      <w:r w:rsidRPr="00376EEB">
        <w:rPr>
          <w:sz w:val="33"/>
        </w:rPr>
        <w:t>Η ενημέρωση της κοινωνίας για τα θέματα των νεφροπαθών και των μεταμοσχευμένων ατόμων.</w:t>
      </w:r>
    </w:p>
    <w:p w:rsidR="00D1677F" w:rsidRPr="00376EEB" w:rsidRDefault="00D1677F" w:rsidP="00D1677F">
      <w:pPr>
        <w:pStyle w:val="myBullet"/>
        <w:rPr>
          <w:sz w:val="33"/>
        </w:rPr>
      </w:pPr>
      <w:r w:rsidRPr="00376EEB">
        <w:rPr>
          <w:sz w:val="33"/>
        </w:rPr>
        <w:t>Η προώθηση της ιδέας της δωρεάς οργάνων και της ευαισθητοποί</w:t>
      </w:r>
      <w:r w:rsidRPr="00376EEB">
        <w:rPr>
          <w:sz w:val="33"/>
        </w:rPr>
        <w:t>η</w:t>
      </w:r>
      <w:r w:rsidRPr="00376EEB">
        <w:rPr>
          <w:sz w:val="33"/>
        </w:rPr>
        <w:t>σης με στόχο την αύξηση των μεταμοσχεύσεων.</w:t>
      </w:r>
    </w:p>
    <w:p w:rsidR="00D1677F" w:rsidRPr="00376EEB" w:rsidRDefault="00D1677F" w:rsidP="00D1677F">
      <w:pPr>
        <w:pStyle w:val="myBullet"/>
        <w:rPr>
          <w:sz w:val="33"/>
        </w:rPr>
      </w:pPr>
      <w:r w:rsidRPr="00376EEB">
        <w:rPr>
          <w:sz w:val="33"/>
        </w:rPr>
        <w:t>Η προστασία των κεκτημένων δικαιωμάτων της όπως είναι η δ</w:t>
      </w:r>
      <w:r w:rsidRPr="00376EEB">
        <w:rPr>
          <w:sz w:val="33"/>
        </w:rPr>
        <w:t>ω</w:t>
      </w:r>
      <w:r w:rsidRPr="00376EEB">
        <w:rPr>
          <w:sz w:val="33"/>
        </w:rPr>
        <w:t>ρεάν χορήγηση όλων των ειδών φίλτρων, δεδομένου ότι η ΕΕ υπ</w:t>
      </w:r>
      <w:r w:rsidRPr="00376EEB">
        <w:rPr>
          <w:sz w:val="33"/>
        </w:rPr>
        <w:t>ο</w:t>
      </w:r>
      <w:r w:rsidRPr="00376EEB">
        <w:rPr>
          <w:sz w:val="33"/>
        </w:rPr>
        <w:t>δεικνύει ότι οι νεφροπαθείς πρέπει να περιοριστούν σε ένα τύπου φίλτρου.</w:t>
      </w:r>
    </w:p>
    <w:p w:rsidR="00D1677F" w:rsidRPr="00376EEB" w:rsidRDefault="00D1677F" w:rsidP="00D1677F">
      <w:pPr>
        <w:pStyle w:val="myBullet"/>
        <w:rPr>
          <w:sz w:val="33"/>
        </w:rPr>
      </w:pPr>
      <w:r w:rsidRPr="00376EEB">
        <w:rPr>
          <w:sz w:val="33"/>
        </w:rPr>
        <w:t>Η διασφάλιση πρόσβασης των νεφροπαθών σε όλες τις νέες και εξ</w:t>
      </w:r>
      <w:r w:rsidRPr="00376EEB">
        <w:rPr>
          <w:sz w:val="33"/>
        </w:rPr>
        <w:t>ε</w:t>
      </w:r>
      <w:r w:rsidRPr="00376EEB">
        <w:rPr>
          <w:sz w:val="33"/>
        </w:rPr>
        <w:t>λισσόμενες τεχνολογ</w:t>
      </w:r>
      <w:r w:rsidRPr="00376EEB">
        <w:rPr>
          <w:sz w:val="33"/>
        </w:rPr>
        <w:t>ι</w:t>
      </w:r>
      <w:r w:rsidRPr="00376EEB">
        <w:rPr>
          <w:sz w:val="33"/>
        </w:rPr>
        <w:t>κές και θεραπευτικές μεθόδους.</w:t>
      </w:r>
    </w:p>
    <w:p w:rsidR="00D1677F" w:rsidRPr="00376EEB" w:rsidRDefault="00D1677F" w:rsidP="00D1677F">
      <w:pPr>
        <w:pStyle w:val="myBullet"/>
        <w:rPr>
          <w:sz w:val="33"/>
        </w:rPr>
      </w:pPr>
      <w:r w:rsidRPr="00376EEB">
        <w:rPr>
          <w:sz w:val="33"/>
        </w:rPr>
        <w:t>Η διεκδίκηση μέτρων για την ένταξη των νεφροπαθών στην αγορά εργασίας.</w:t>
      </w:r>
    </w:p>
    <w:p w:rsidR="00D1677F" w:rsidRPr="00376EEB" w:rsidRDefault="00D1677F" w:rsidP="00D1677F">
      <w:pPr>
        <w:spacing w:before="240"/>
        <w:rPr>
          <w:i/>
          <w:sz w:val="34"/>
        </w:rPr>
      </w:pPr>
      <w:r w:rsidRPr="00376EEB">
        <w:rPr>
          <w:i/>
          <w:sz w:val="34"/>
        </w:rPr>
        <w:t>Για περισσότερες πληροφορίες βλ.: www.pon.gr</w:t>
      </w:r>
    </w:p>
    <w:p w:rsidR="00D1677F" w:rsidRPr="00376EEB" w:rsidRDefault="00D1677F" w:rsidP="00B44803">
      <w:pPr>
        <w:pStyle w:val="3"/>
        <w:spacing w:before="360"/>
        <w:rPr>
          <w:sz w:val="34"/>
        </w:rPr>
      </w:pPr>
      <w:bookmarkStart w:id="27" w:name="_Toc389381529"/>
      <w:r w:rsidRPr="00376EEB">
        <w:rPr>
          <w:sz w:val="34"/>
        </w:rPr>
        <w:t>Εθνική Ομοσπονδία Τυφλών (Ε.Ο.Τ.)</w:t>
      </w:r>
      <w:bookmarkEnd w:id="27"/>
    </w:p>
    <w:p w:rsidR="00D1677F" w:rsidRPr="00376EEB" w:rsidRDefault="00D1677F" w:rsidP="00D1677F">
      <w:pPr>
        <w:rPr>
          <w:sz w:val="34"/>
        </w:rPr>
      </w:pPr>
      <w:r w:rsidRPr="00376EEB">
        <w:rPr>
          <w:sz w:val="34"/>
        </w:rPr>
        <w:t>Η Εθνική Ομοσπονδία Τυφλών (Ε.Ο.Τ.) ιδρύθηκε το 2005, με σκοπό την οργανωτική συνδικαλιστική ολοκλήρωση του χώρου των τυφλών</w:t>
      </w:r>
      <w:r w:rsidR="008E5C20" w:rsidRPr="00376EEB">
        <w:rPr>
          <w:rStyle w:val="aa"/>
          <w:sz w:val="34"/>
        </w:rPr>
        <w:footnoteReference w:id="4"/>
      </w:r>
      <w:r w:rsidRPr="00376EEB">
        <w:rPr>
          <w:sz w:val="34"/>
        </w:rPr>
        <w:t xml:space="preserve"> και τη διασφάλιση της εσωτερικής ενότητάς του, έτσι ώστε να αποφε</w:t>
      </w:r>
      <w:r w:rsidRPr="00376EEB">
        <w:rPr>
          <w:sz w:val="34"/>
        </w:rPr>
        <w:t>υ</w:t>
      </w:r>
      <w:r w:rsidRPr="00376EEB">
        <w:rPr>
          <w:sz w:val="34"/>
        </w:rPr>
        <w:t>χθεί η σύγχυση που μπορεί να δημιουργήσει η πολυδιάσπαση, τόσο στη διαβούλευση με την Πολιτεία όσο και στην ενημέρωση της ελληνικής κοινωνίας για τα πραγματικά προβλήματα που αντιμετωπίζουν τα τ</w:t>
      </w:r>
      <w:r w:rsidRPr="00376EEB">
        <w:rPr>
          <w:sz w:val="34"/>
        </w:rPr>
        <w:t>υ</w:t>
      </w:r>
      <w:r w:rsidRPr="00376EEB">
        <w:rPr>
          <w:sz w:val="34"/>
        </w:rPr>
        <w:t>φλά άτομα και τα άτομα με προβλήματα όρασης.</w:t>
      </w:r>
    </w:p>
    <w:p w:rsidR="00D1677F" w:rsidRPr="00376EEB" w:rsidRDefault="00D1677F" w:rsidP="00D1677F">
      <w:pPr>
        <w:rPr>
          <w:sz w:val="34"/>
        </w:rPr>
      </w:pPr>
      <w:r w:rsidRPr="00376EEB">
        <w:rPr>
          <w:sz w:val="34"/>
        </w:rPr>
        <w:t>Τον κορμό της Ομοσπονδίας αποτελεί ο Πανελλήνιος Σύνδεσμος Τ</w:t>
      </w:r>
      <w:r w:rsidRPr="00376EEB">
        <w:rPr>
          <w:sz w:val="34"/>
        </w:rPr>
        <w:t>υ</w:t>
      </w:r>
      <w:r w:rsidRPr="00376EEB">
        <w:rPr>
          <w:sz w:val="34"/>
        </w:rPr>
        <w:t>φλών, το ιστορικότερο κοινωνικό-συνδικαλιστικό όργανο των Ελλήνων και Ελληνίδων με τύφλωση, που στηρίζει τη νέα οργανωτική προσπ</w:t>
      </w:r>
      <w:r w:rsidRPr="00376EEB">
        <w:rPr>
          <w:sz w:val="34"/>
        </w:rPr>
        <w:t>ά</w:t>
      </w:r>
      <w:r w:rsidRPr="00376EEB">
        <w:rPr>
          <w:sz w:val="34"/>
        </w:rPr>
        <w:t>θεια με τα αξιόλογα στελέχη του και μεταδίδοντας την πολύχρονη γν</w:t>
      </w:r>
      <w:r w:rsidRPr="00376EEB">
        <w:rPr>
          <w:sz w:val="34"/>
        </w:rPr>
        <w:t>ώ</w:t>
      </w:r>
      <w:r w:rsidRPr="00376EEB">
        <w:rPr>
          <w:sz w:val="34"/>
        </w:rPr>
        <w:t>ση και εμπειρία του. Αξίζει να σημειωθεί ότι ο Πανελλήνιος Σύνδεσμος Τυφλών ιδρύθηκε το 1932, εποχή που τα άτομα με αναπηρία δεν απ</w:t>
      </w:r>
      <w:r w:rsidRPr="00376EEB">
        <w:rPr>
          <w:sz w:val="34"/>
        </w:rPr>
        <w:t>ο</w:t>
      </w:r>
      <w:r w:rsidRPr="00376EEB">
        <w:rPr>
          <w:sz w:val="34"/>
        </w:rPr>
        <w:t>λάμβαναν κανένα δικαίωμα και χαρακτηρ</w:t>
      </w:r>
      <w:r w:rsidRPr="00376EEB">
        <w:rPr>
          <w:sz w:val="34"/>
        </w:rPr>
        <w:t>ί</w:t>
      </w:r>
      <w:r w:rsidRPr="00376EEB">
        <w:rPr>
          <w:sz w:val="34"/>
        </w:rPr>
        <w:t>ζονταν από ολοκληρωτική έλλειψη στο</w:t>
      </w:r>
      <w:r w:rsidRPr="00376EEB">
        <w:rPr>
          <w:sz w:val="34"/>
        </w:rPr>
        <w:t>ι</w:t>
      </w:r>
      <w:r w:rsidRPr="00376EEB">
        <w:rPr>
          <w:sz w:val="34"/>
        </w:rPr>
        <w:t>χειωδών κοινωνικών παροχών.</w:t>
      </w:r>
    </w:p>
    <w:p w:rsidR="00155F49" w:rsidRPr="00376EEB" w:rsidRDefault="00D1677F" w:rsidP="00D1677F">
      <w:pPr>
        <w:rPr>
          <w:sz w:val="34"/>
        </w:rPr>
      </w:pPr>
      <w:r w:rsidRPr="00376EEB">
        <w:rPr>
          <w:sz w:val="34"/>
        </w:rPr>
        <w:t>Η Ομοσπονδία, σε συνέχεια και απόλυτη εναρμόνιση με τον Πανελλ</w:t>
      </w:r>
      <w:r w:rsidRPr="00376EEB">
        <w:rPr>
          <w:sz w:val="34"/>
        </w:rPr>
        <w:t>ή</w:t>
      </w:r>
      <w:r w:rsidRPr="00376EEB">
        <w:rPr>
          <w:sz w:val="34"/>
        </w:rPr>
        <w:t>νιο Σύνδεσμο Τυφλών, κατ</w:t>
      </w:r>
      <w:r w:rsidRPr="00376EEB">
        <w:rPr>
          <w:sz w:val="34"/>
        </w:rPr>
        <w:t>α</w:t>
      </w:r>
      <w:r w:rsidRPr="00376EEB">
        <w:rPr>
          <w:sz w:val="34"/>
        </w:rPr>
        <w:t>βάλλει προσπάθεια για την καταπολέμηση της επαιτείας, φαινόμενο το οποίο όχι μόνο έρχεται σε ρητή αντίθεση με τις θεμελιώδεις αρχές του αναπηρικού κινήματος αλλά καταρρακ</w:t>
      </w:r>
      <w:r w:rsidRPr="00376EEB">
        <w:rPr>
          <w:sz w:val="34"/>
        </w:rPr>
        <w:t>ώ</w:t>
      </w:r>
      <w:r w:rsidRPr="00376EEB">
        <w:rPr>
          <w:sz w:val="34"/>
        </w:rPr>
        <w:t>νει την αξιοπρέπειά των τυφλών.</w:t>
      </w:r>
    </w:p>
    <w:p w:rsidR="008E5C20" w:rsidRPr="00376EEB" w:rsidRDefault="008E5C20" w:rsidP="008E5C20">
      <w:pPr>
        <w:rPr>
          <w:i/>
          <w:sz w:val="34"/>
        </w:rPr>
      </w:pPr>
      <w:r w:rsidRPr="00376EEB">
        <w:rPr>
          <w:i/>
          <w:sz w:val="34"/>
        </w:rPr>
        <w:t>Στόχοι Ε.Ο.Τ.:</w:t>
      </w:r>
    </w:p>
    <w:p w:rsidR="008E5C20" w:rsidRPr="00376EEB" w:rsidRDefault="008E5C20" w:rsidP="008E5C20">
      <w:pPr>
        <w:pStyle w:val="myBullet"/>
        <w:rPr>
          <w:sz w:val="33"/>
        </w:rPr>
      </w:pPr>
      <w:r w:rsidRPr="00376EEB">
        <w:rPr>
          <w:sz w:val="33"/>
        </w:rPr>
        <w:t>Η εκπροσώπηση των Ελλήνων και Ελληνίδων με τύφλωση στη δι</w:t>
      </w:r>
      <w:r w:rsidRPr="00376EEB">
        <w:rPr>
          <w:sz w:val="33"/>
        </w:rPr>
        <w:t>α</w:t>
      </w:r>
      <w:r w:rsidRPr="00376EEB">
        <w:rPr>
          <w:sz w:val="33"/>
        </w:rPr>
        <w:t>δικασία διαβούλευσης με την Πολιτεία.</w:t>
      </w:r>
    </w:p>
    <w:p w:rsidR="008E5C20" w:rsidRPr="00376EEB" w:rsidRDefault="008E5C20" w:rsidP="008E5C20">
      <w:pPr>
        <w:pStyle w:val="myBullet"/>
        <w:rPr>
          <w:sz w:val="33"/>
        </w:rPr>
      </w:pPr>
      <w:r w:rsidRPr="00376EEB">
        <w:rPr>
          <w:sz w:val="33"/>
        </w:rPr>
        <w:t>Η προώθηση μέτρων για ζητήματα όπως η εκπαίδευση, η απασχ</w:t>
      </w:r>
      <w:r w:rsidRPr="00376EEB">
        <w:rPr>
          <w:sz w:val="33"/>
        </w:rPr>
        <w:t>ό</w:t>
      </w:r>
      <w:r w:rsidRPr="00376EEB">
        <w:rPr>
          <w:sz w:val="33"/>
        </w:rPr>
        <w:t>ληση και η βελτίωση της συνταξιοδοτικής και ασφαλιστικής θέσης των τυφλών ατόμων.</w:t>
      </w:r>
    </w:p>
    <w:p w:rsidR="008E5C20" w:rsidRPr="00376EEB" w:rsidRDefault="008E5C20" w:rsidP="008E5C20">
      <w:pPr>
        <w:pStyle w:val="myBullet"/>
        <w:rPr>
          <w:sz w:val="33"/>
        </w:rPr>
      </w:pPr>
      <w:r w:rsidRPr="00376EEB">
        <w:rPr>
          <w:sz w:val="33"/>
        </w:rPr>
        <w:t>Η ενημέρωση της κοινωνίας σε θέματα τυφλότητας και η προάσπιση με κάθε νόμιμο και πρόσφορο τρόπο της προσωπικής, οικογενειακής και κοινωνικής αξιοπρέπειας των τυφλών που συχνά κινδυνεύει, είτε από την έλλειψη επαρκών μέτρων της Πολιτείας είτε από άγνοια ή παραπληροφόρηση είτε από ασυνείδητους εμπόρους της αναπηρίας που εξαπατούν τον Έλληνα πολίτη εκμεταλλευόμενοι τη φιλοτιμία και την ευπιστία του.</w:t>
      </w:r>
    </w:p>
    <w:p w:rsidR="008E5C20" w:rsidRPr="00376EEB" w:rsidRDefault="008E5C20" w:rsidP="008E5C20">
      <w:pPr>
        <w:pStyle w:val="myBullet"/>
        <w:rPr>
          <w:sz w:val="33"/>
        </w:rPr>
      </w:pPr>
      <w:r w:rsidRPr="00376EEB">
        <w:rPr>
          <w:sz w:val="33"/>
        </w:rPr>
        <w:t>Η διασφάλιση της προσβασιμότητας του δομημένου περιβάλλοντος, των υπηρεσιών και των αγ</w:t>
      </w:r>
      <w:r w:rsidRPr="00376EEB">
        <w:rPr>
          <w:sz w:val="33"/>
        </w:rPr>
        <w:t>α</w:t>
      </w:r>
      <w:r w:rsidRPr="00376EEB">
        <w:rPr>
          <w:sz w:val="33"/>
        </w:rPr>
        <w:t>θών στα τυφλά άτομα.</w:t>
      </w:r>
    </w:p>
    <w:p w:rsidR="008E5C20" w:rsidRPr="00376EEB" w:rsidRDefault="008E5C20" w:rsidP="008E5C20">
      <w:pPr>
        <w:spacing w:before="240"/>
        <w:rPr>
          <w:i/>
          <w:sz w:val="34"/>
        </w:rPr>
      </w:pPr>
      <w:r w:rsidRPr="00376EEB">
        <w:rPr>
          <w:i/>
          <w:sz w:val="34"/>
        </w:rPr>
        <w:t>Για περισσότερες πληροφορίες βλ.: www.eoty.gr</w:t>
      </w:r>
    </w:p>
    <w:p w:rsidR="008E5C20" w:rsidRPr="00376EEB" w:rsidRDefault="008E5C20" w:rsidP="00B44803">
      <w:pPr>
        <w:pStyle w:val="3"/>
        <w:spacing w:before="360"/>
        <w:rPr>
          <w:sz w:val="34"/>
        </w:rPr>
      </w:pPr>
      <w:bookmarkStart w:id="28" w:name="_Toc389381530"/>
      <w:r w:rsidRPr="00376EEB">
        <w:rPr>
          <w:sz w:val="34"/>
        </w:rPr>
        <w:t>Ελληνική Ομοσπονδία Θαλασσαιμίας (Ε.Ο.ΘΑ.)</w:t>
      </w:r>
      <w:bookmarkEnd w:id="28"/>
    </w:p>
    <w:p w:rsidR="008E5C20" w:rsidRPr="00376EEB" w:rsidRDefault="008E5C20" w:rsidP="008E5C20">
      <w:pPr>
        <w:rPr>
          <w:sz w:val="33"/>
          <w:szCs w:val="23"/>
        </w:rPr>
      </w:pPr>
      <w:r w:rsidRPr="00376EEB">
        <w:rPr>
          <w:sz w:val="33"/>
          <w:szCs w:val="23"/>
        </w:rPr>
        <w:t>Η Ε.Ο.ΘΑ. είναι ο δευτεροβάθμιος συνδικαλιστικός φορέας των ατόμων με Θαλασσαιμία, Δρεπανοκυτταρική και Μικροδρεπανοκυτταρική Ανα</w:t>
      </w:r>
      <w:r w:rsidRPr="00376EEB">
        <w:rPr>
          <w:sz w:val="33"/>
          <w:szCs w:val="23"/>
        </w:rPr>
        <w:t>ι</w:t>
      </w:r>
      <w:r w:rsidRPr="00376EEB">
        <w:rPr>
          <w:sz w:val="33"/>
          <w:szCs w:val="23"/>
        </w:rPr>
        <w:t>μία. Μέλη της είναι οι 24 Σύλλογοι Μεσογειακής Αναιμίας της χώρας και εκπροσωπεί 5.000 άτομα με Θαλασσαιμία</w:t>
      </w:r>
      <w:r w:rsidRPr="00376EEB">
        <w:rPr>
          <w:rStyle w:val="aa"/>
          <w:sz w:val="33"/>
          <w:szCs w:val="23"/>
        </w:rPr>
        <w:footnoteReference w:id="5"/>
      </w:r>
      <w:r w:rsidRPr="00376EEB">
        <w:rPr>
          <w:sz w:val="33"/>
          <w:szCs w:val="23"/>
        </w:rPr>
        <w:t>, Δρεπανοκυτταρική και Μ</w:t>
      </w:r>
      <w:r w:rsidRPr="00376EEB">
        <w:rPr>
          <w:sz w:val="33"/>
          <w:szCs w:val="23"/>
        </w:rPr>
        <w:t>ι</w:t>
      </w:r>
      <w:r w:rsidRPr="00376EEB">
        <w:rPr>
          <w:sz w:val="33"/>
          <w:szCs w:val="23"/>
        </w:rPr>
        <w:t>κροδρεπανοκυτταρική Αναιμία και τις οικογένειές τους. Ιστορικός είναι ο ρόλος του Πανελλήνιου Συλλόγου Πασχόντων από Μεσογειακή Αναιμία, που αποτελεί και ένα από τα ιδρυτικά μέλη της Ε.Σ.Α.μεΑ.</w:t>
      </w:r>
    </w:p>
    <w:p w:rsidR="008E5C20" w:rsidRPr="00376EEB" w:rsidRDefault="008E5C20" w:rsidP="008E5C20">
      <w:pPr>
        <w:rPr>
          <w:sz w:val="33"/>
          <w:szCs w:val="23"/>
        </w:rPr>
      </w:pPr>
      <w:r w:rsidRPr="00376EEB">
        <w:rPr>
          <w:sz w:val="33"/>
          <w:szCs w:val="23"/>
        </w:rPr>
        <w:t xml:space="preserve">Η Ε.Ο.Θ.Α. καλείται να αντιμετωπίσει προβλήματα που αφορούν στην καθημερινότητα ενός Θαλασσαιμικού και δεν διαφέρουν απ’ αυτά που απασχολούν και τις άλλες κατηγορίες ατόμων με χρόνιες παθήσεις: </w:t>
      </w:r>
      <w:r w:rsidRPr="00376EEB">
        <w:rPr>
          <w:sz w:val="33"/>
          <w:szCs w:val="23"/>
        </w:rPr>
        <w:t>Α</w:t>
      </w:r>
      <w:r w:rsidRPr="00376EEB">
        <w:rPr>
          <w:sz w:val="33"/>
          <w:szCs w:val="23"/>
        </w:rPr>
        <w:t>σφαλιστικά Ταμεία, Υγειονομικές Επιτροπές, Εθνικό Σύστημα Υγείας.</w:t>
      </w:r>
    </w:p>
    <w:p w:rsidR="008E5C20" w:rsidRPr="00376EEB" w:rsidRDefault="008E5C20" w:rsidP="008E5C20">
      <w:pPr>
        <w:rPr>
          <w:sz w:val="33"/>
          <w:szCs w:val="23"/>
        </w:rPr>
      </w:pPr>
      <w:r w:rsidRPr="00376EEB">
        <w:rPr>
          <w:sz w:val="33"/>
          <w:szCs w:val="23"/>
        </w:rPr>
        <w:t>Τα άτομα με θαλασσαιμία διεκδικούν τη λήψη μέτρων και πολιτικών που θα οδηγήσουν στη δωρεάν παροχή ιατροφαρμακευτικής τους περίθαλψης και στην πρόσβασή τους σε όλες τις νέες σύγχρονες θεραπευτικές μεθ</w:t>
      </w:r>
      <w:r w:rsidRPr="00376EEB">
        <w:rPr>
          <w:sz w:val="33"/>
          <w:szCs w:val="23"/>
        </w:rPr>
        <w:t>ό</w:t>
      </w:r>
      <w:r w:rsidRPr="00376EEB">
        <w:rPr>
          <w:sz w:val="33"/>
          <w:szCs w:val="23"/>
        </w:rPr>
        <w:t>δους. Η εξασφάλιση της βελτίωσης των δημόσιων υπηρεσιών υγείας απ</w:t>
      </w:r>
      <w:r w:rsidRPr="00376EEB">
        <w:rPr>
          <w:sz w:val="33"/>
          <w:szCs w:val="23"/>
        </w:rPr>
        <w:t>ο</w:t>
      </w:r>
      <w:r w:rsidRPr="00376EEB">
        <w:rPr>
          <w:sz w:val="33"/>
          <w:szCs w:val="23"/>
        </w:rPr>
        <w:t>τελεί τον θεμέλιο λίθο προκειμένου τα άτομα με θαλασσαιμία να μπορ</w:t>
      </w:r>
      <w:r w:rsidRPr="00376EEB">
        <w:rPr>
          <w:sz w:val="33"/>
          <w:szCs w:val="23"/>
        </w:rPr>
        <w:t>έ</w:t>
      </w:r>
      <w:r w:rsidRPr="00376EEB">
        <w:rPr>
          <w:sz w:val="33"/>
          <w:szCs w:val="23"/>
        </w:rPr>
        <w:t>σουν να διατηρήσουν και να αυξήσουν τη λειτουργικότητά τους ώστε να μπορούν να ενταχθούν σε όλους τους τομείς της καθημερινής ζωής.</w:t>
      </w:r>
    </w:p>
    <w:p w:rsidR="008E5C20" w:rsidRPr="00376EEB" w:rsidRDefault="008E5C20" w:rsidP="008E5C20">
      <w:pPr>
        <w:rPr>
          <w:i/>
          <w:sz w:val="33"/>
          <w:szCs w:val="23"/>
        </w:rPr>
      </w:pPr>
      <w:r w:rsidRPr="00376EEB">
        <w:rPr>
          <w:i/>
          <w:sz w:val="33"/>
          <w:szCs w:val="23"/>
        </w:rPr>
        <w:t>Στόχοι της Ε.Ο.ΘΑ.:</w:t>
      </w:r>
    </w:p>
    <w:p w:rsidR="008E5C20" w:rsidRPr="00376EEB" w:rsidRDefault="008E5C20" w:rsidP="00B44803">
      <w:pPr>
        <w:pStyle w:val="myBullet"/>
        <w:rPr>
          <w:sz w:val="33"/>
        </w:rPr>
      </w:pPr>
      <w:r w:rsidRPr="00376EEB">
        <w:rPr>
          <w:sz w:val="33"/>
        </w:rPr>
        <w:t>Ο συντονισμός της δράσης μεταξύ των συλλόγων – μελών όλης της χώρας με στόχο την καλύτερη αντιμετώπιση της Θαλασσαιμίας, Δρεπανοκυτταρικής και Μικροδρεπανοκυττ</w:t>
      </w:r>
      <w:r w:rsidRPr="00376EEB">
        <w:rPr>
          <w:sz w:val="33"/>
        </w:rPr>
        <w:t>α</w:t>
      </w:r>
      <w:r w:rsidRPr="00376EEB">
        <w:rPr>
          <w:sz w:val="33"/>
        </w:rPr>
        <w:t>ρικής αναιμίας.</w:t>
      </w:r>
    </w:p>
    <w:p w:rsidR="008E5C20" w:rsidRPr="00376EEB" w:rsidRDefault="008E5C20" w:rsidP="00B44803">
      <w:pPr>
        <w:pStyle w:val="myBullet"/>
        <w:rPr>
          <w:sz w:val="33"/>
        </w:rPr>
      </w:pPr>
      <w:r w:rsidRPr="00376EEB">
        <w:rPr>
          <w:sz w:val="33"/>
        </w:rPr>
        <w:t>Η προώθηση μέτρων και πολιτικών για τη διασφάλιση και τον ε</w:t>
      </w:r>
      <w:r w:rsidRPr="00376EEB">
        <w:rPr>
          <w:sz w:val="33"/>
        </w:rPr>
        <w:t>κ</w:t>
      </w:r>
      <w:r w:rsidRPr="00376EEB">
        <w:rPr>
          <w:sz w:val="33"/>
        </w:rPr>
        <w:t>συγχρονισμό του δημόσιου συστήματος υγείας που θα εγγυάται την παροχή δημόσιας και δωρεάν ιατροφαρμακευτικής περίθαλψης σε όλα ανεξαιρέτως τα άτομα με θαλασσαιμία.</w:t>
      </w:r>
    </w:p>
    <w:p w:rsidR="00155F49" w:rsidRPr="00376EEB" w:rsidRDefault="008E5C20" w:rsidP="00B44803">
      <w:pPr>
        <w:pStyle w:val="myBullet"/>
        <w:rPr>
          <w:sz w:val="33"/>
        </w:rPr>
      </w:pPr>
      <w:r w:rsidRPr="00376EEB">
        <w:rPr>
          <w:sz w:val="33"/>
        </w:rPr>
        <w:t>Η προώθηση και εξειδίκευση της θεραπευτικής αντιμετώπισης της Θαλασσαιμίας, με βάση τις ιδιαιτερότητες κάθε πάσχοντα και τα δ</w:t>
      </w:r>
      <w:r w:rsidRPr="00376EEB">
        <w:rPr>
          <w:sz w:val="33"/>
        </w:rPr>
        <w:t>ι</w:t>
      </w:r>
      <w:r w:rsidRPr="00376EEB">
        <w:rPr>
          <w:sz w:val="33"/>
        </w:rPr>
        <w:t>εθνή πρωτόκολλα θεραπευτικής αγωγής.</w:t>
      </w:r>
    </w:p>
    <w:p w:rsidR="00B44803" w:rsidRPr="00376EEB" w:rsidRDefault="00B44803" w:rsidP="00B44803">
      <w:pPr>
        <w:pStyle w:val="myBullet"/>
        <w:rPr>
          <w:sz w:val="33"/>
        </w:rPr>
      </w:pPr>
      <w:r w:rsidRPr="00376EEB">
        <w:rPr>
          <w:sz w:val="33"/>
        </w:rPr>
        <w:t>Η συντονισμένη δράση ενεργειών για την εύρυθμη λειτουργία όλων των Μονάδων Μεσογειακής Αναιμίας και Δρεπανοκυτταρικής ν</w:t>
      </w:r>
      <w:r w:rsidRPr="00376EEB">
        <w:rPr>
          <w:sz w:val="33"/>
        </w:rPr>
        <w:t>ό</w:t>
      </w:r>
      <w:r w:rsidRPr="00376EEB">
        <w:rPr>
          <w:sz w:val="33"/>
        </w:rPr>
        <w:t>σου της χώρας, η εξασφάλιση της αντιμετώπισης επί 24ωρου βάσ</w:t>
      </w:r>
      <w:r w:rsidRPr="00376EEB">
        <w:rPr>
          <w:sz w:val="33"/>
        </w:rPr>
        <w:t>ε</w:t>
      </w:r>
      <w:r w:rsidRPr="00376EEB">
        <w:rPr>
          <w:sz w:val="33"/>
        </w:rPr>
        <w:t>ως κάθε περιστατικού από εξειδικευμένο ιατρικό και παραϊατρικό προσωπικό και η οργάνωση Περιφερειακών Κέντρων Αναφοράς για την Θαλασσαιμία σε όλη τη χώρα ανά Περιφερειακό Σύστημα Υγε</w:t>
      </w:r>
      <w:r w:rsidRPr="00376EEB">
        <w:rPr>
          <w:sz w:val="33"/>
        </w:rPr>
        <w:t>ί</w:t>
      </w:r>
      <w:r w:rsidRPr="00376EEB">
        <w:rPr>
          <w:sz w:val="33"/>
        </w:rPr>
        <w:t>ας.</w:t>
      </w:r>
    </w:p>
    <w:p w:rsidR="00B44803" w:rsidRPr="00376EEB" w:rsidRDefault="00B44803" w:rsidP="00B44803">
      <w:pPr>
        <w:pStyle w:val="myBullet"/>
        <w:rPr>
          <w:sz w:val="33"/>
        </w:rPr>
      </w:pPr>
      <w:r w:rsidRPr="00376EEB">
        <w:rPr>
          <w:sz w:val="33"/>
        </w:rPr>
        <w:t>Η εφαρμογή του θεσμικού πλαισίου οργάνωσης και λειτουργίας των Μονάδων Μεσογει</w:t>
      </w:r>
      <w:r w:rsidRPr="00376EEB">
        <w:rPr>
          <w:sz w:val="33"/>
        </w:rPr>
        <w:t>α</w:t>
      </w:r>
      <w:r w:rsidRPr="00376EEB">
        <w:rPr>
          <w:sz w:val="33"/>
        </w:rPr>
        <w:t>κής Αναιμίας και Δρεπανοκυτταρικής Αναιμίας.</w:t>
      </w:r>
    </w:p>
    <w:p w:rsidR="00B44803" w:rsidRPr="00376EEB" w:rsidRDefault="00B44803" w:rsidP="00B44803">
      <w:pPr>
        <w:pStyle w:val="myBullet"/>
        <w:rPr>
          <w:sz w:val="33"/>
        </w:rPr>
      </w:pPr>
      <w:r w:rsidRPr="00376EEB">
        <w:rPr>
          <w:sz w:val="33"/>
        </w:rPr>
        <w:t>Η προώθηση της ανάπτυξης του θεσμού της εθελοντικής αιμοδοσ</w:t>
      </w:r>
      <w:r w:rsidRPr="00376EEB">
        <w:rPr>
          <w:sz w:val="33"/>
        </w:rPr>
        <w:t>ί</w:t>
      </w:r>
      <w:r w:rsidRPr="00376EEB">
        <w:rPr>
          <w:sz w:val="33"/>
        </w:rPr>
        <w:t>ας, καθώς και ανάδειξη της έλλειψης αίματος ως μεγάλου εθνικού θέματος. Είναι γνωστό πως από τις περίπου 700.000 μονάδες κατά έτος, που είναι οι ανάγκες για τις μεταγγίσεις στο σύνολο της χώρας, περίπου το 25% απαιτείται για την κάλυψη των αναγκών των Θ</w:t>
      </w:r>
      <w:r w:rsidRPr="00376EEB">
        <w:rPr>
          <w:sz w:val="33"/>
        </w:rPr>
        <w:t>α</w:t>
      </w:r>
      <w:r w:rsidRPr="00376EEB">
        <w:rPr>
          <w:sz w:val="33"/>
        </w:rPr>
        <w:t>λασσαιμικών. Η χώρα μας δεν είναι αυτάρκης σε αίμα και εισάγει ετησίως από την Ελβετία από 10.000 έως 30.000 μονάδες.</w:t>
      </w:r>
    </w:p>
    <w:p w:rsidR="00B44803" w:rsidRPr="00376EEB" w:rsidRDefault="00B44803" w:rsidP="00B44803">
      <w:pPr>
        <w:pStyle w:val="myBullet"/>
        <w:rPr>
          <w:sz w:val="33"/>
        </w:rPr>
      </w:pPr>
      <w:r w:rsidRPr="00376EEB">
        <w:rPr>
          <w:sz w:val="33"/>
        </w:rPr>
        <w:t>Η αναδιοργάνωση της αιμοδοσίας, ως υπηρεσίας, με προσαρμογή στα νεότερα δεδομένα, όπως αυτά εφαρμόζονται στις περισσότερες χώρες της Ευρώπης.</w:t>
      </w:r>
    </w:p>
    <w:p w:rsidR="00B44803" w:rsidRPr="00376EEB" w:rsidRDefault="00B44803" w:rsidP="00B44803">
      <w:pPr>
        <w:pStyle w:val="myBullet"/>
        <w:rPr>
          <w:sz w:val="33"/>
        </w:rPr>
      </w:pPr>
      <w:r w:rsidRPr="00376EEB">
        <w:rPr>
          <w:sz w:val="33"/>
        </w:rPr>
        <w:t>Η προώθηση μέτρων για την εφαρμογή της μεθόδου του μοριακού ελέγχου που αποτελεί και τη βασικότερη μέθοδο για την ασφάλεια του αίματος και την αποφυγή θανατηφόρων μολύνσεων κατά τη δ</w:t>
      </w:r>
      <w:r w:rsidRPr="00376EEB">
        <w:rPr>
          <w:sz w:val="33"/>
        </w:rPr>
        <w:t>ι</w:t>
      </w:r>
      <w:r w:rsidRPr="00376EEB">
        <w:rPr>
          <w:sz w:val="33"/>
        </w:rPr>
        <w:t>αδικασία της μετάγγισης.</w:t>
      </w:r>
    </w:p>
    <w:p w:rsidR="00B44803" w:rsidRPr="00376EEB" w:rsidRDefault="00B44803" w:rsidP="00B44803">
      <w:pPr>
        <w:spacing w:before="240"/>
        <w:rPr>
          <w:i/>
          <w:sz w:val="34"/>
        </w:rPr>
      </w:pPr>
      <w:r w:rsidRPr="00376EEB">
        <w:rPr>
          <w:i/>
          <w:sz w:val="34"/>
        </w:rPr>
        <w:t>Για περισσότερες πληροφορίες βλ.: www.eotha.gr</w:t>
      </w:r>
    </w:p>
    <w:p w:rsidR="00B44803" w:rsidRPr="00376EEB" w:rsidRDefault="00B44803" w:rsidP="00B44803">
      <w:pPr>
        <w:pStyle w:val="3"/>
        <w:spacing w:before="360"/>
        <w:rPr>
          <w:sz w:val="34"/>
        </w:rPr>
      </w:pPr>
      <w:bookmarkStart w:id="29" w:name="_Toc389381531"/>
      <w:r w:rsidRPr="00376EEB">
        <w:rPr>
          <w:sz w:val="34"/>
        </w:rPr>
        <w:t>Εθνική Ομοσπονδία Κινητικά Αναπήρων (Ε.Ο.Κ.Α.)</w:t>
      </w:r>
      <w:bookmarkEnd w:id="29"/>
    </w:p>
    <w:p w:rsidR="00B44803" w:rsidRPr="00376EEB" w:rsidRDefault="00B44803" w:rsidP="00B44803">
      <w:pPr>
        <w:rPr>
          <w:sz w:val="33"/>
          <w:szCs w:val="23"/>
        </w:rPr>
      </w:pPr>
      <w:r w:rsidRPr="00376EEB">
        <w:rPr>
          <w:sz w:val="33"/>
          <w:szCs w:val="23"/>
        </w:rPr>
        <w:t>Η Εθνική Ομοσπονδία Κινητικά Αναπήρων (Ε.Ο.Κ.Α.) ιδρύθηκε το 1999 και αποτελεί τον εκφραστή των παραπληγικών – τετραπληγικών και β</w:t>
      </w:r>
      <w:r w:rsidRPr="00376EEB">
        <w:rPr>
          <w:sz w:val="33"/>
          <w:szCs w:val="23"/>
        </w:rPr>
        <w:t>α</w:t>
      </w:r>
      <w:r w:rsidRPr="00376EEB">
        <w:rPr>
          <w:sz w:val="33"/>
          <w:szCs w:val="23"/>
        </w:rPr>
        <w:t>ριά κινητικά αναπήρων</w:t>
      </w:r>
      <w:r w:rsidRPr="00376EEB">
        <w:rPr>
          <w:rStyle w:val="aa"/>
          <w:sz w:val="33"/>
          <w:szCs w:val="23"/>
        </w:rPr>
        <w:footnoteReference w:id="6"/>
      </w:r>
      <w:r w:rsidRPr="00376EEB">
        <w:rPr>
          <w:sz w:val="33"/>
          <w:szCs w:val="23"/>
        </w:rPr>
        <w:t xml:space="preserve"> όλης της Ελλάδας. Πρόκειται για το δευτερ</w:t>
      </w:r>
      <w:r w:rsidRPr="00376EEB">
        <w:rPr>
          <w:sz w:val="33"/>
          <w:szCs w:val="23"/>
        </w:rPr>
        <w:t>ο</w:t>
      </w:r>
      <w:r w:rsidRPr="00376EEB">
        <w:rPr>
          <w:sz w:val="33"/>
          <w:szCs w:val="23"/>
        </w:rPr>
        <w:t>βάθμιο φορέα των ατόμων με κινητικές αναπηρίες που αγωνίζεται για την κοινωνική ένταξη των ατόμων με κινητικές αναπηρίες και την αναβάθμ</w:t>
      </w:r>
      <w:r w:rsidRPr="00376EEB">
        <w:rPr>
          <w:sz w:val="33"/>
          <w:szCs w:val="23"/>
        </w:rPr>
        <w:t>ι</w:t>
      </w:r>
      <w:r w:rsidRPr="00376EEB">
        <w:rPr>
          <w:sz w:val="33"/>
          <w:szCs w:val="23"/>
        </w:rPr>
        <w:t>ση της ποιότητας ζωής τους.</w:t>
      </w:r>
    </w:p>
    <w:p w:rsidR="00B44803" w:rsidRPr="00376EEB" w:rsidRDefault="00B44803" w:rsidP="00B44803">
      <w:pPr>
        <w:rPr>
          <w:sz w:val="33"/>
          <w:szCs w:val="23"/>
        </w:rPr>
      </w:pPr>
      <w:r w:rsidRPr="00376EEB">
        <w:rPr>
          <w:sz w:val="33"/>
          <w:szCs w:val="23"/>
        </w:rPr>
        <w:t>Η δράση της Ε.Ο.Κ.Α. είναι πολύ μεγάλη, τόσο στη διεκδίκηση ίσων ε</w:t>
      </w:r>
      <w:r w:rsidRPr="00376EEB">
        <w:rPr>
          <w:sz w:val="33"/>
          <w:szCs w:val="23"/>
        </w:rPr>
        <w:t>υ</w:t>
      </w:r>
      <w:r w:rsidRPr="00376EEB">
        <w:rPr>
          <w:sz w:val="33"/>
          <w:szCs w:val="23"/>
        </w:rPr>
        <w:t>καιριών για τα άτομα με κινητική αναπηρία, με μακροχρόνιους αγώνες που επέφεραν την ψήφιση σχετικών νομοσχεδίων όσο και στην προσπ</w:t>
      </w:r>
      <w:r w:rsidRPr="00376EEB">
        <w:rPr>
          <w:sz w:val="33"/>
          <w:szCs w:val="23"/>
        </w:rPr>
        <w:t>ά</w:t>
      </w:r>
      <w:r w:rsidRPr="00376EEB">
        <w:rPr>
          <w:sz w:val="33"/>
          <w:szCs w:val="23"/>
        </w:rPr>
        <w:t>θεια προβολής των θεμάτων που αφορούν τα μέλη της.</w:t>
      </w:r>
    </w:p>
    <w:p w:rsidR="00B44803" w:rsidRPr="00376EEB" w:rsidRDefault="00B44803" w:rsidP="00B44803">
      <w:pPr>
        <w:rPr>
          <w:sz w:val="33"/>
          <w:szCs w:val="23"/>
        </w:rPr>
      </w:pPr>
      <w:r w:rsidRPr="00376EEB">
        <w:rPr>
          <w:sz w:val="33"/>
          <w:szCs w:val="23"/>
        </w:rPr>
        <w:t>Μέσα από μακροχρόνιους αγώνες και πιέσεις της Ε.Ο.Κ.Α και των ιστ</w:t>
      </w:r>
      <w:r w:rsidRPr="00376EEB">
        <w:rPr>
          <w:sz w:val="33"/>
          <w:szCs w:val="23"/>
        </w:rPr>
        <w:t>ο</w:t>
      </w:r>
      <w:r w:rsidRPr="00376EEB">
        <w:rPr>
          <w:sz w:val="33"/>
          <w:szCs w:val="23"/>
        </w:rPr>
        <w:t>ρικών σωματείων της έχει επιτευχθεί, μεταξύ άλλων, η χορήγηση επιδ</w:t>
      </w:r>
      <w:r w:rsidRPr="00376EEB">
        <w:rPr>
          <w:sz w:val="33"/>
          <w:szCs w:val="23"/>
        </w:rPr>
        <w:t>ό</w:t>
      </w:r>
      <w:r w:rsidRPr="00376EEB">
        <w:rPr>
          <w:sz w:val="33"/>
          <w:szCs w:val="23"/>
        </w:rPr>
        <w:t>ματος παραπληγίας – τετραπληγίας, η ατελής εισαγωγή επιβατικού αυτ</w:t>
      </w:r>
      <w:r w:rsidRPr="00376EEB">
        <w:rPr>
          <w:sz w:val="33"/>
          <w:szCs w:val="23"/>
        </w:rPr>
        <w:t>ο</w:t>
      </w:r>
      <w:r w:rsidRPr="00376EEB">
        <w:rPr>
          <w:sz w:val="33"/>
          <w:szCs w:val="23"/>
        </w:rPr>
        <w:t>κινήτου, η πρόσληψη κινητικά αναπήρων στο Δημόσιο, η πλήρης σύντ</w:t>
      </w:r>
      <w:r w:rsidRPr="00376EEB">
        <w:rPr>
          <w:sz w:val="33"/>
          <w:szCs w:val="23"/>
        </w:rPr>
        <w:t>α</w:t>
      </w:r>
      <w:r w:rsidRPr="00376EEB">
        <w:rPr>
          <w:sz w:val="33"/>
          <w:szCs w:val="23"/>
        </w:rPr>
        <w:t>ξη μετά από 15 χρόνια εργασίας, η εισαγωγή σε ΑΕΙ – ΤΕΙ χωρίς εξετ</w:t>
      </w:r>
      <w:r w:rsidRPr="00376EEB">
        <w:rPr>
          <w:sz w:val="33"/>
          <w:szCs w:val="23"/>
        </w:rPr>
        <w:t>ά</w:t>
      </w:r>
      <w:r w:rsidRPr="00376EEB">
        <w:rPr>
          <w:sz w:val="33"/>
          <w:szCs w:val="23"/>
        </w:rPr>
        <w:t>σεις.</w:t>
      </w:r>
    </w:p>
    <w:p w:rsidR="00B44803" w:rsidRPr="00376EEB" w:rsidRDefault="00B44803" w:rsidP="00B44803">
      <w:pPr>
        <w:rPr>
          <w:i/>
          <w:sz w:val="33"/>
          <w:szCs w:val="23"/>
        </w:rPr>
      </w:pPr>
      <w:r w:rsidRPr="00376EEB">
        <w:rPr>
          <w:i/>
          <w:sz w:val="33"/>
          <w:szCs w:val="23"/>
        </w:rPr>
        <w:t>Στόχοι της Ε.Ο.Κ.Α.</w:t>
      </w:r>
      <w:r w:rsidR="00DF547F" w:rsidRPr="00376EEB">
        <w:rPr>
          <w:i/>
          <w:sz w:val="33"/>
          <w:szCs w:val="23"/>
        </w:rPr>
        <w:t>:</w:t>
      </w:r>
    </w:p>
    <w:p w:rsidR="00B44803" w:rsidRPr="00376EEB" w:rsidRDefault="00B44803" w:rsidP="00B44803">
      <w:pPr>
        <w:pStyle w:val="myBullet"/>
        <w:rPr>
          <w:sz w:val="33"/>
        </w:rPr>
      </w:pPr>
      <w:r w:rsidRPr="00376EEB">
        <w:rPr>
          <w:sz w:val="33"/>
        </w:rPr>
        <w:t>Η διασφάλιση πρόσβασης των κινητικά αναπήρων σε δομημένο π</w:t>
      </w:r>
      <w:r w:rsidRPr="00376EEB">
        <w:rPr>
          <w:sz w:val="33"/>
        </w:rPr>
        <w:t>ε</w:t>
      </w:r>
      <w:r w:rsidRPr="00376EEB">
        <w:rPr>
          <w:sz w:val="33"/>
        </w:rPr>
        <w:t xml:space="preserve">ριβάλλον, υπηρεσίες και αγαθά ως ένα παράγοντα κλειδί για την </w:t>
      </w:r>
      <w:r w:rsidRPr="00376EEB">
        <w:rPr>
          <w:sz w:val="33"/>
        </w:rPr>
        <w:t>έ</w:t>
      </w:r>
      <w:r w:rsidRPr="00376EEB">
        <w:rPr>
          <w:sz w:val="33"/>
        </w:rPr>
        <w:t>νταξή τους στο σύνολο των τομέων της κ</w:t>
      </w:r>
      <w:r w:rsidRPr="00376EEB">
        <w:rPr>
          <w:sz w:val="33"/>
        </w:rPr>
        <w:t>α</w:t>
      </w:r>
      <w:r w:rsidRPr="00376EEB">
        <w:rPr>
          <w:sz w:val="33"/>
        </w:rPr>
        <w:t>θημερινής ζωής.</w:t>
      </w:r>
    </w:p>
    <w:p w:rsidR="00B44803" w:rsidRPr="00376EEB" w:rsidRDefault="00B44803" w:rsidP="00B44803">
      <w:pPr>
        <w:pStyle w:val="myBullet"/>
        <w:rPr>
          <w:sz w:val="33"/>
        </w:rPr>
      </w:pPr>
      <w:r w:rsidRPr="00376EEB">
        <w:rPr>
          <w:sz w:val="33"/>
        </w:rPr>
        <w:t>Η προώθηση μέτρων για την πρόσβαση των ατόμων με αναπηρία στην εκπαίδευση και την εργ</w:t>
      </w:r>
      <w:r w:rsidRPr="00376EEB">
        <w:rPr>
          <w:sz w:val="33"/>
        </w:rPr>
        <w:t>α</w:t>
      </w:r>
      <w:r w:rsidRPr="00376EEB">
        <w:rPr>
          <w:sz w:val="33"/>
        </w:rPr>
        <w:t>σία.</w:t>
      </w:r>
    </w:p>
    <w:p w:rsidR="00D1677F" w:rsidRPr="00376EEB" w:rsidRDefault="00B44803" w:rsidP="00B44803">
      <w:pPr>
        <w:pStyle w:val="myBullet"/>
        <w:rPr>
          <w:sz w:val="33"/>
        </w:rPr>
      </w:pPr>
      <w:r w:rsidRPr="00376EEB">
        <w:rPr>
          <w:sz w:val="33"/>
        </w:rPr>
        <w:t>Η παροχή τεχνολογικών και τεχνικών βοηθημάτων στους μαθητές, φοιτητές και εργαζόμενους με κινητικά προβλήματα.</w:t>
      </w:r>
    </w:p>
    <w:p w:rsidR="00B44803" w:rsidRPr="00376EEB" w:rsidRDefault="00B44803" w:rsidP="00B44803">
      <w:pPr>
        <w:pStyle w:val="myBullet"/>
        <w:rPr>
          <w:sz w:val="33"/>
        </w:rPr>
      </w:pPr>
      <w:r w:rsidRPr="00376EEB">
        <w:rPr>
          <w:sz w:val="33"/>
        </w:rPr>
        <w:t>Η αποϊδρυματοποίηση των ατόμων που ζουν σε δημόσια ιδρύματα με τη λήψη μέτρων και πολιτικών που θα οδηγήσουν στην προστ</w:t>
      </w:r>
      <w:r w:rsidRPr="00376EEB">
        <w:rPr>
          <w:sz w:val="33"/>
        </w:rPr>
        <w:t>α</w:t>
      </w:r>
      <w:r w:rsidRPr="00376EEB">
        <w:rPr>
          <w:sz w:val="33"/>
        </w:rPr>
        <w:t>τευμένη, υποστηριζόμενη ή αυτόνομη διαβίωσή τους.</w:t>
      </w:r>
    </w:p>
    <w:p w:rsidR="00B44803" w:rsidRPr="00376EEB" w:rsidRDefault="00B44803" w:rsidP="00B44803">
      <w:pPr>
        <w:pStyle w:val="myBullet"/>
        <w:rPr>
          <w:sz w:val="33"/>
        </w:rPr>
      </w:pPr>
      <w:r w:rsidRPr="00376EEB">
        <w:rPr>
          <w:sz w:val="33"/>
        </w:rPr>
        <w:t>Η ενημέρωση και ευαισθητοποίηση της κοινής γνώμης για τις αν</w:t>
      </w:r>
      <w:r w:rsidRPr="00376EEB">
        <w:rPr>
          <w:sz w:val="33"/>
        </w:rPr>
        <w:t>ά</w:t>
      </w:r>
      <w:r w:rsidRPr="00376EEB">
        <w:rPr>
          <w:sz w:val="33"/>
        </w:rPr>
        <w:t>γκες των ατόμων με κ</w:t>
      </w:r>
      <w:r w:rsidRPr="00376EEB">
        <w:rPr>
          <w:sz w:val="33"/>
        </w:rPr>
        <w:t>ι</w:t>
      </w:r>
      <w:r w:rsidRPr="00376EEB">
        <w:rPr>
          <w:sz w:val="33"/>
        </w:rPr>
        <w:t>νητικές αναπηρίες.</w:t>
      </w:r>
    </w:p>
    <w:p w:rsidR="00B44803" w:rsidRPr="00376EEB" w:rsidRDefault="00B44803" w:rsidP="00B44803">
      <w:pPr>
        <w:spacing w:before="240"/>
        <w:rPr>
          <w:i/>
          <w:sz w:val="34"/>
        </w:rPr>
      </w:pPr>
      <w:r w:rsidRPr="00376EEB">
        <w:rPr>
          <w:i/>
          <w:sz w:val="34"/>
        </w:rPr>
        <w:t>Για περισσότερες πληροφορίες βλ.: www.eoka.com.gr</w:t>
      </w:r>
    </w:p>
    <w:p w:rsidR="00B44803" w:rsidRPr="00376EEB" w:rsidRDefault="00B44803" w:rsidP="00B44803">
      <w:pPr>
        <w:pStyle w:val="3"/>
        <w:spacing w:before="360"/>
        <w:rPr>
          <w:sz w:val="34"/>
        </w:rPr>
      </w:pPr>
      <w:bookmarkStart w:id="30" w:name="_Toc389381532"/>
      <w:r w:rsidRPr="00376EEB">
        <w:rPr>
          <w:sz w:val="34"/>
        </w:rPr>
        <w:t>Πανελλήνια Ομοσπονδία Συλλόγων Οικογενειών για την Ψυχική Υγεία (Π.Ο.Σ.Ο.Ψ.Υ.)</w:t>
      </w:r>
      <w:bookmarkEnd w:id="30"/>
    </w:p>
    <w:p w:rsidR="00B44803" w:rsidRPr="00376EEB" w:rsidRDefault="00B44803" w:rsidP="00B44803">
      <w:pPr>
        <w:rPr>
          <w:sz w:val="33"/>
          <w:szCs w:val="23"/>
        </w:rPr>
      </w:pPr>
      <w:r w:rsidRPr="00376EEB">
        <w:rPr>
          <w:sz w:val="33"/>
          <w:szCs w:val="23"/>
        </w:rPr>
        <w:t>Το κίνημα των οικογενειών για την ψυχική υγεία έχει την αφετηρία του στην ίδρυση του πρώτου Συλλόγου Οικογενειών με την επωνυμία «Π</w:t>
      </w:r>
      <w:r w:rsidRPr="00376EEB">
        <w:rPr>
          <w:sz w:val="33"/>
          <w:szCs w:val="23"/>
        </w:rPr>
        <w:t>α</w:t>
      </w:r>
      <w:r w:rsidRPr="00376EEB">
        <w:rPr>
          <w:sz w:val="33"/>
          <w:szCs w:val="23"/>
        </w:rPr>
        <w:t>νελλήνιος Σύλλογος Οικογενειών για την Ψυχική Υγεία». Ιδρυτικά μέλη αυτού του Συλλόγου ήταν οι γονείς ή συγγενείς παιδιών που παρακολο</w:t>
      </w:r>
      <w:r w:rsidRPr="00376EEB">
        <w:rPr>
          <w:sz w:val="33"/>
          <w:szCs w:val="23"/>
        </w:rPr>
        <w:t>υ</w:t>
      </w:r>
      <w:r w:rsidRPr="00376EEB">
        <w:rPr>
          <w:sz w:val="33"/>
          <w:szCs w:val="23"/>
        </w:rPr>
        <w:t>θούνταν στο Κέντρο Ψυχικής Υγείας Βύρωνα - Καισαριανής. Στη συν</w:t>
      </w:r>
      <w:r w:rsidRPr="00376EEB">
        <w:rPr>
          <w:sz w:val="33"/>
          <w:szCs w:val="23"/>
        </w:rPr>
        <w:t>έ</w:t>
      </w:r>
      <w:r w:rsidRPr="00376EEB">
        <w:rPr>
          <w:sz w:val="33"/>
          <w:szCs w:val="23"/>
        </w:rPr>
        <w:t>χεια ιδρύθηκαν και άλλοι Σύλλογοι στα Ιωάννινα, στη Χα</w:t>
      </w:r>
      <w:r w:rsidRPr="00376EEB">
        <w:rPr>
          <w:sz w:val="33"/>
          <w:szCs w:val="23"/>
        </w:rPr>
        <w:t>λ</w:t>
      </w:r>
      <w:r w:rsidRPr="00376EEB">
        <w:rPr>
          <w:sz w:val="33"/>
          <w:szCs w:val="23"/>
        </w:rPr>
        <w:t>κίδα και την Κρήτη.</w:t>
      </w:r>
    </w:p>
    <w:p w:rsidR="00B44803" w:rsidRPr="00376EEB" w:rsidRDefault="00B44803" w:rsidP="00B44803">
      <w:pPr>
        <w:rPr>
          <w:sz w:val="33"/>
          <w:szCs w:val="23"/>
        </w:rPr>
      </w:pPr>
      <w:r w:rsidRPr="00376EEB">
        <w:rPr>
          <w:sz w:val="33"/>
          <w:szCs w:val="23"/>
        </w:rPr>
        <w:t>Το κίνημα οικογενειών για την ψυχική υγεία κατανόησε την ανάγκη να συσπειρωθεί και να συντονίσει τις προσπάθειες του κάτω από την ομπρ</w:t>
      </w:r>
      <w:r w:rsidRPr="00376EEB">
        <w:rPr>
          <w:sz w:val="33"/>
          <w:szCs w:val="23"/>
        </w:rPr>
        <w:t>έ</w:t>
      </w:r>
      <w:r w:rsidRPr="00376EEB">
        <w:rPr>
          <w:sz w:val="33"/>
          <w:szCs w:val="23"/>
        </w:rPr>
        <w:t>λα ενός μαζικού φορέα. Έτσι, το 2002 ιδρύθηκε η Πανελλήνια Ομοσπο</w:t>
      </w:r>
      <w:r w:rsidRPr="00376EEB">
        <w:rPr>
          <w:sz w:val="33"/>
          <w:szCs w:val="23"/>
        </w:rPr>
        <w:t>ν</w:t>
      </w:r>
      <w:r w:rsidRPr="00376EEB">
        <w:rPr>
          <w:sz w:val="33"/>
          <w:szCs w:val="23"/>
        </w:rPr>
        <w:t>δία Συλλόγων Γονέων για την Ψυχική Υγεία (Π.Ο.Σ.Ο.Ψ.Υ.), μία οργ</w:t>
      </w:r>
      <w:r w:rsidRPr="00376EEB">
        <w:rPr>
          <w:sz w:val="33"/>
          <w:szCs w:val="23"/>
        </w:rPr>
        <w:t>ά</w:t>
      </w:r>
      <w:r w:rsidRPr="00376EEB">
        <w:rPr>
          <w:sz w:val="33"/>
          <w:szCs w:val="23"/>
        </w:rPr>
        <w:t>νωση «ομπρέλα» που συγκεντρώνει στους κόλπους της εννέα (9) Συλλ</w:t>
      </w:r>
      <w:r w:rsidRPr="00376EEB">
        <w:rPr>
          <w:sz w:val="33"/>
          <w:szCs w:val="23"/>
        </w:rPr>
        <w:t>ό</w:t>
      </w:r>
      <w:r w:rsidRPr="00376EEB">
        <w:rPr>
          <w:sz w:val="33"/>
          <w:szCs w:val="23"/>
        </w:rPr>
        <w:t>γους οικογενειών της Ελλάδας με 2000 μέλη οικογένειες που έχουν στους κόλπους τους άτομα με ψυχική αναπηρία.</w:t>
      </w:r>
    </w:p>
    <w:p w:rsidR="00B44803" w:rsidRPr="00376EEB" w:rsidRDefault="00B44803" w:rsidP="00B44803">
      <w:pPr>
        <w:rPr>
          <w:sz w:val="33"/>
          <w:szCs w:val="23"/>
        </w:rPr>
      </w:pPr>
      <w:r w:rsidRPr="00376EEB">
        <w:rPr>
          <w:sz w:val="33"/>
          <w:szCs w:val="23"/>
        </w:rPr>
        <w:t>Η Π.Ο.Σ.Ο.Ψ.Υ. είναι τακτικό μέλος της Ε.Σ.Α.μεΑ. Συμμετέχει στην ε</w:t>
      </w:r>
      <w:r w:rsidRPr="00376EEB">
        <w:rPr>
          <w:sz w:val="33"/>
          <w:szCs w:val="23"/>
        </w:rPr>
        <w:t>ι</w:t>
      </w:r>
      <w:r w:rsidRPr="00376EEB">
        <w:rPr>
          <w:sz w:val="33"/>
          <w:szCs w:val="23"/>
        </w:rPr>
        <w:t>δική Επιτροπή Ελέγχου Προστασίας Δικαιωμάτων Ατόμων με Ψυχικές Διαταραχές. Είναι επίσης μέλος του Διοικητικού Συμβουλίου του Ελλην</w:t>
      </w:r>
      <w:r w:rsidRPr="00376EEB">
        <w:rPr>
          <w:sz w:val="33"/>
          <w:szCs w:val="23"/>
        </w:rPr>
        <w:t>ι</w:t>
      </w:r>
      <w:r w:rsidRPr="00376EEB">
        <w:rPr>
          <w:sz w:val="33"/>
          <w:szCs w:val="23"/>
        </w:rPr>
        <w:t>κού Κλάδου της Παγκόσμιας Εταιρείας Ψυχοκοινωνικής Αποκατάστασης (WARP). Σε διεθνές επίπεδο προσπαθεί να επωφεληθεί από την πρόοδο που έχει γίνει σε άλλες χώρες. Ενημερώνεται για τις δραστηριότητες της Ευρωπαϊκής Ομοσπονδίας Συλλόγων Οικογενειών Ατόμων με Ψυχική Νόσο (EUFAMI) και της Παγκόσμιας Συμμαχίας Συμβουλευτικών Δ</w:t>
      </w:r>
      <w:r w:rsidRPr="00376EEB">
        <w:rPr>
          <w:sz w:val="33"/>
          <w:szCs w:val="23"/>
        </w:rPr>
        <w:t>ι</w:t>
      </w:r>
      <w:r w:rsidRPr="00376EEB">
        <w:rPr>
          <w:sz w:val="33"/>
          <w:szCs w:val="23"/>
        </w:rPr>
        <w:t>κτύων για την Ψυχική Αναπηρία (GAMIAN).</w:t>
      </w:r>
    </w:p>
    <w:p w:rsidR="00B44803" w:rsidRPr="00376EEB" w:rsidRDefault="00B44803" w:rsidP="00B44803">
      <w:pPr>
        <w:rPr>
          <w:sz w:val="33"/>
          <w:szCs w:val="23"/>
        </w:rPr>
      </w:pPr>
      <w:r w:rsidRPr="00376EEB">
        <w:rPr>
          <w:sz w:val="33"/>
          <w:szCs w:val="23"/>
        </w:rPr>
        <w:t>Κυρίαρχο ζήτημα για τα άτομα με ψυχική αναπηρία και τις οικογένειές τους</w:t>
      </w:r>
      <w:r w:rsidRPr="00376EEB">
        <w:rPr>
          <w:rStyle w:val="aa"/>
          <w:sz w:val="33"/>
          <w:szCs w:val="23"/>
        </w:rPr>
        <w:footnoteReference w:id="7"/>
      </w:r>
      <w:r w:rsidRPr="00376EEB">
        <w:rPr>
          <w:sz w:val="33"/>
          <w:szCs w:val="23"/>
        </w:rPr>
        <w:t xml:space="preserve"> αποτελεί ο στιγματισμός, ο κοινωνικός αποκλεισμός που βιώνουν και η έλλειψη ενός οργανωμένου δημόσιου συστήματος παροχής υπηρ</w:t>
      </w:r>
      <w:r w:rsidRPr="00376EEB">
        <w:rPr>
          <w:sz w:val="33"/>
          <w:szCs w:val="23"/>
        </w:rPr>
        <w:t>ε</w:t>
      </w:r>
      <w:r w:rsidRPr="00376EEB">
        <w:rPr>
          <w:sz w:val="33"/>
          <w:szCs w:val="23"/>
        </w:rPr>
        <w:t>σιών ψυχικής υγείας. Η οργάνωση υπηρεσιών ψυχικής υγείας και η στ</w:t>
      </w:r>
      <w:r w:rsidRPr="00376EEB">
        <w:rPr>
          <w:sz w:val="33"/>
          <w:szCs w:val="23"/>
        </w:rPr>
        <w:t>ε</w:t>
      </w:r>
      <w:r w:rsidRPr="00376EEB">
        <w:rPr>
          <w:sz w:val="33"/>
          <w:szCs w:val="23"/>
        </w:rPr>
        <w:t>λέχωσή τους με εξειδικευμένο ιατρικό και νοσηλευτικό προσωπικό και η απρόσκοπτη πρόσβαση σε αυτές, θεωρείται βασική και αναγκαία προ</w:t>
      </w:r>
      <w:r w:rsidRPr="00376EEB">
        <w:rPr>
          <w:sz w:val="33"/>
          <w:szCs w:val="23"/>
        </w:rPr>
        <w:t>ϋ</w:t>
      </w:r>
      <w:r w:rsidRPr="00376EEB">
        <w:rPr>
          <w:sz w:val="33"/>
          <w:szCs w:val="23"/>
        </w:rPr>
        <w:t>πόθεση προκειμένου να επιτευχθεί η έγκαιρη διάγνωση της ψυχικής αν</w:t>
      </w:r>
      <w:r w:rsidRPr="00376EEB">
        <w:rPr>
          <w:sz w:val="33"/>
          <w:szCs w:val="23"/>
        </w:rPr>
        <w:t>α</w:t>
      </w:r>
      <w:r w:rsidRPr="00376EEB">
        <w:rPr>
          <w:sz w:val="33"/>
          <w:szCs w:val="23"/>
        </w:rPr>
        <w:t>πηρίας και η αποασυλοποίηση των ατόμων με ψυχική αναπηρία.</w:t>
      </w:r>
    </w:p>
    <w:p w:rsidR="00B44803" w:rsidRPr="00376EEB" w:rsidRDefault="00B44803" w:rsidP="00B44803">
      <w:pPr>
        <w:rPr>
          <w:sz w:val="33"/>
          <w:szCs w:val="23"/>
        </w:rPr>
      </w:pPr>
      <w:r w:rsidRPr="00376EEB">
        <w:rPr>
          <w:sz w:val="33"/>
          <w:szCs w:val="23"/>
        </w:rPr>
        <w:t>Με τη δράση της, η Ομοσπονδία κατόρθωσε να φέρει στο προσκήνιο τα προβλήματα των ατόμων με ψυχική αναπηρία, να συντονίσει κοινές δρ</w:t>
      </w:r>
      <w:r w:rsidRPr="00376EEB">
        <w:rPr>
          <w:sz w:val="33"/>
          <w:szCs w:val="23"/>
        </w:rPr>
        <w:t>ά</w:t>
      </w:r>
      <w:r w:rsidRPr="00376EEB">
        <w:rPr>
          <w:sz w:val="33"/>
          <w:szCs w:val="23"/>
        </w:rPr>
        <w:t>σεις, να προωθήσει τα αιτήματά τους και να παρέμβει στον δημόσιο δι</w:t>
      </w:r>
      <w:r w:rsidRPr="00376EEB">
        <w:rPr>
          <w:sz w:val="33"/>
          <w:szCs w:val="23"/>
        </w:rPr>
        <w:t>ά</w:t>
      </w:r>
      <w:r w:rsidRPr="00376EEB">
        <w:rPr>
          <w:sz w:val="33"/>
          <w:szCs w:val="23"/>
        </w:rPr>
        <w:t>λογο για την ψυχική αναπηρία.</w:t>
      </w:r>
    </w:p>
    <w:p w:rsidR="00B44803" w:rsidRPr="00376EEB" w:rsidRDefault="00B44803" w:rsidP="00C36B5C">
      <w:pPr>
        <w:spacing w:after="0"/>
        <w:rPr>
          <w:i/>
          <w:sz w:val="33"/>
          <w:szCs w:val="23"/>
        </w:rPr>
      </w:pPr>
      <w:r w:rsidRPr="00376EEB">
        <w:rPr>
          <w:i/>
          <w:sz w:val="33"/>
          <w:szCs w:val="23"/>
        </w:rPr>
        <w:t>Στόχοι της Π.Ο.Σ.Ο.Ψ.Υ.:</w:t>
      </w:r>
    </w:p>
    <w:p w:rsidR="00D1677F" w:rsidRPr="00376EEB" w:rsidRDefault="00B44803" w:rsidP="00DF547F">
      <w:pPr>
        <w:pStyle w:val="myBullet"/>
        <w:rPr>
          <w:sz w:val="33"/>
        </w:rPr>
      </w:pPr>
      <w:r w:rsidRPr="00376EEB">
        <w:rPr>
          <w:sz w:val="33"/>
        </w:rPr>
        <w:t>Η προάσπιση των δικαιωμάτων των ατόμων με ψυχική ασθένεια και των οικογενειών τους.</w:t>
      </w:r>
    </w:p>
    <w:p w:rsidR="00DF547F" w:rsidRPr="00376EEB" w:rsidRDefault="00DF547F" w:rsidP="00DF547F">
      <w:pPr>
        <w:pStyle w:val="myBullet"/>
        <w:rPr>
          <w:sz w:val="33"/>
        </w:rPr>
      </w:pPr>
      <w:r w:rsidRPr="00376EEB">
        <w:rPr>
          <w:sz w:val="33"/>
        </w:rPr>
        <w:t>Η βελτίωση της καθημερινής ζωής τους.</w:t>
      </w:r>
    </w:p>
    <w:p w:rsidR="00DF547F" w:rsidRPr="00376EEB" w:rsidRDefault="00DF547F" w:rsidP="00DF547F">
      <w:pPr>
        <w:pStyle w:val="myBullet"/>
        <w:rPr>
          <w:sz w:val="33"/>
        </w:rPr>
      </w:pPr>
      <w:r w:rsidRPr="00376EEB">
        <w:rPr>
          <w:sz w:val="33"/>
        </w:rPr>
        <w:t>Η προαγωγή εξατομικευμένης φροντίδας και αποκατάστασης.</w:t>
      </w:r>
    </w:p>
    <w:p w:rsidR="00DF547F" w:rsidRPr="00376EEB" w:rsidRDefault="00DF547F" w:rsidP="00DF547F">
      <w:pPr>
        <w:pStyle w:val="myBullet"/>
        <w:rPr>
          <w:sz w:val="33"/>
        </w:rPr>
      </w:pPr>
      <w:r w:rsidRPr="00376EEB">
        <w:rPr>
          <w:sz w:val="33"/>
        </w:rPr>
        <w:t>Η ίση μεταχείριση και κοινωνική αποδοχή των ανθρώπων με ψυχική αναπηρία και των ο</w:t>
      </w:r>
      <w:r w:rsidRPr="00376EEB">
        <w:rPr>
          <w:sz w:val="33"/>
        </w:rPr>
        <w:t>ι</w:t>
      </w:r>
      <w:r w:rsidRPr="00376EEB">
        <w:rPr>
          <w:sz w:val="33"/>
        </w:rPr>
        <w:t>κογενειών τους.</w:t>
      </w:r>
    </w:p>
    <w:p w:rsidR="00DF547F" w:rsidRPr="00376EEB" w:rsidRDefault="00DF547F" w:rsidP="00DF547F">
      <w:pPr>
        <w:pStyle w:val="myBullet"/>
        <w:rPr>
          <w:sz w:val="33"/>
        </w:rPr>
      </w:pPr>
      <w:r w:rsidRPr="00376EEB">
        <w:rPr>
          <w:sz w:val="33"/>
        </w:rPr>
        <w:t>Η εξάλειψη των προκαταλήψεων, των διακρίσεων και του στίγματος</w:t>
      </w:r>
    </w:p>
    <w:p w:rsidR="00DF547F" w:rsidRPr="00376EEB" w:rsidRDefault="00DF547F" w:rsidP="00DF547F">
      <w:pPr>
        <w:pStyle w:val="myBullet"/>
        <w:rPr>
          <w:sz w:val="33"/>
        </w:rPr>
      </w:pPr>
      <w:r w:rsidRPr="00376EEB">
        <w:rPr>
          <w:sz w:val="33"/>
        </w:rPr>
        <w:t>Η έγκυρη ενημέρωση για την ψυχική διαταραχή και την αντιμετ</w:t>
      </w:r>
      <w:r w:rsidRPr="00376EEB">
        <w:rPr>
          <w:sz w:val="33"/>
        </w:rPr>
        <w:t>ώ</w:t>
      </w:r>
      <w:r w:rsidRPr="00376EEB">
        <w:rPr>
          <w:sz w:val="33"/>
        </w:rPr>
        <w:t>πισή της.</w:t>
      </w:r>
    </w:p>
    <w:p w:rsidR="00DF547F" w:rsidRPr="00376EEB" w:rsidRDefault="00DF547F" w:rsidP="00DF547F">
      <w:pPr>
        <w:spacing w:before="240"/>
        <w:rPr>
          <w:i/>
          <w:sz w:val="34"/>
        </w:rPr>
      </w:pPr>
      <w:r w:rsidRPr="00376EEB">
        <w:rPr>
          <w:i/>
          <w:sz w:val="34"/>
        </w:rPr>
        <w:t>Για περισσότερες πληροφορίες βλ.: www.posopsi.org</w:t>
      </w:r>
    </w:p>
    <w:p w:rsidR="00DF547F" w:rsidRPr="00376EEB" w:rsidRDefault="00DF547F" w:rsidP="00DF547F">
      <w:pPr>
        <w:pStyle w:val="3"/>
        <w:spacing w:before="360"/>
        <w:rPr>
          <w:sz w:val="34"/>
        </w:rPr>
      </w:pPr>
      <w:bookmarkStart w:id="31" w:name="_Toc389381533"/>
      <w:r w:rsidRPr="00376EEB">
        <w:rPr>
          <w:sz w:val="34"/>
        </w:rPr>
        <w:t>Ομοσπονδία Καρκινοπαθών Ελλάδας (Ο.Κ.Ε.)</w:t>
      </w:r>
      <w:bookmarkEnd w:id="31"/>
    </w:p>
    <w:p w:rsidR="00DF547F" w:rsidRPr="00376EEB" w:rsidRDefault="00DF547F" w:rsidP="00DF547F">
      <w:pPr>
        <w:rPr>
          <w:sz w:val="33"/>
          <w:szCs w:val="23"/>
        </w:rPr>
      </w:pPr>
      <w:r w:rsidRPr="00376EEB">
        <w:rPr>
          <w:sz w:val="33"/>
          <w:szCs w:val="23"/>
        </w:rPr>
        <w:t>Η Ομοσπονδία Καρκινοπαθών Ελλάδος (Ο.Κ.Ε.) είναι το δευτεροβάθμιο όργανο συλλόγων καρκινοπαθών με έδρα την Θεσσαλονίκη. O σκοπός της Ομοσπονδίας είναι κατ’ εξοχήν ο συντον</w:t>
      </w:r>
      <w:r w:rsidRPr="00376EEB">
        <w:rPr>
          <w:sz w:val="33"/>
          <w:szCs w:val="23"/>
        </w:rPr>
        <w:t>ι</w:t>
      </w:r>
      <w:r w:rsidRPr="00376EEB">
        <w:rPr>
          <w:sz w:val="33"/>
          <w:szCs w:val="23"/>
        </w:rPr>
        <w:t>σμός δράσης των συλλόγων μελών της και στόχοι της η προάσπιση με κάθε νόμιμο μέσο των δικαι</w:t>
      </w:r>
      <w:r w:rsidRPr="00376EEB">
        <w:rPr>
          <w:sz w:val="33"/>
          <w:szCs w:val="23"/>
        </w:rPr>
        <w:t>ω</w:t>
      </w:r>
      <w:r w:rsidRPr="00376EEB">
        <w:rPr>
          <w:sz w:val="33"/>
          <w:szCs w:val="23"/>
        </w:rPr>
        <w:t>μάτων των καρκινοπαθών και ο συντονισμός δράσης των συλλόγων μ</w:t>
      </w:r>
      <w:r w:rsidRPr="00376EEB">
        <w:rPr>
          <w:sz w:val="33"/>
          <w:szCs w:val="23"/>
        </w:rPr>
        <w:t>ε</w:t>
      </w:r>
      <w:r w:rsidRPr="00376EEB">
        <w:rPr>
          <w:sz w:val="33"/>
          <w:szCs w:val="23"/>
        </w:rPr>
        <w:t>λών της.</w:t>
      </w:r>
    </w:p>
    <w:p w:rsidR="00DF547F" w:rsidRPr="00376EEB" w:rsidRDefault="00DF547F" w:rsidP="00DF547F">
      <w:pPr>
        <w:spacing w:before="240"/>
        <w:rPr>
          <w:i/>
          <w:sz w:val="34"/>
        </w:rPr>
      </w:pPr>
      <w:r w:rsidRPr="00376EEB">
        <w:rPr>
          <w:i/>
          <w:sz w:val="34"/>
        </w:rPr>
        <w:t>Για περισσότερες πληροφορίες βλ.: www.omospondiakarkinopathon.gr</w:t>
      </w:r>
    </w:p>
    <w:p w:rsidR="00DF547F" w:rsidRPr="00376EEB" w:rsidRDefault="00DF547F" w:rsidP="00DF547F">
      <w:pPr>
        <w:rPr>
          <w:sz w:val="33"/>
          <w:szCs w:val="23"/>
        </w:rPr>
      </w:pPr>
    </w:p>
    <w:p w:rsidR="00DF547F" w:rsidRPr="00376EEB" w:rsidRDefault="00DF547F" w:rsidP="00DF547F">
      <w:pPr>
        <w:pStyle w:val="2"/>
        <w:rPr>
          <w:sz w:val="34"/>
        </w:rPr>
      </w:pPr>
      <w:bookmarkStart w:id="32" w:name="_Ref388649821"/>
      <w:bookmarkStart w:id="33" w:name="_Toc389348700"/>
      <w:bookmarkStart w:id="34" w:name="_Toc389381534"/>
      <w:r w:rsidRPr="00376EEB">
        <w:rPr>
          <w:sz w:val="34"/>
        </w:rPr>
        <w:t>ΤΑΚΤΙΚΑ ΜΕΛΗ – ΠΑΝΕΛΛΗΝΙΟΙ ΣΥΝΔΕΣΜΟΙ ΚΑΙ ΣΩΜΑΤΕΙΑ</w:t>
      </w:r>
      <w:bookmarkEnd w:id="32"/>
      <w:bookmarkEnd w:id="33"/>
      <w:bookmarkEnd w:id="34"/>
    </w:p>
    <w:p w:rsidR="00DF547F" w:rsidRPr="00376EEB" w:rsidRDefault="00DF547F" w:rsidP="00DF547F">
      <w:pPr>
        <w:spacing w:after="0"/>
        <w:rPr>
          <w:sz w:val="33"/>
          <w:szCs w:val="23"/>
        </w:rPr>
      </w:pPr>
      <w:r w:rsidRPr="00376EEB">
        <w:rPr>
          <w:sz w:val="33"/>
          <w:szCs w:val="23"/>
        </w:rPr>
        <w:t>Σύμφωνα με το Άρθρο 4 παρ. β΄ του Καταστατικού της Ε.Σ.Α.μεΑ., τα τακτικά μέλη – Πανελλήνιοι Σύνδεσμοι και Σωματεία Ατόμων με Αναπ</w:t>
      </w:r>
      <w:r w:rsidRPr="00376EEB">
        <w:rPr>
          <w:sz w:val="33"/>
          <w:szCs w:val="23"/>
        </w:rPr>
        <w:t>η</w:t>
      </w:r>
      <w:r w:rsidRPr="00376EEB">
        <w:rPr>
          <w:sz w:val="33"/>
          <w:szCs w:val="23"/>
        </w:rPr>
        <w:t>ρία της Ε.Σ.Α.μεΑ., είναι:</w:t>
      </w:r>
    </w:p>
    <w:p w:rsidR="00DF547F" w:rsidRPr="00376EEB" w:rsidRDefault="00DF547F" w:rsidP="00FD6DD5">
      <w:pPr>
        <w:pStyle w:val="a8"/>
        <w:numPr>
          <w:ilvl w:val="0"/>
          <w:numId w:val="7"/>
        </w:numPr>
        <w:rPr>
          <w:sz w:val="33"/>
          <w:szCs w:val="23"/>
        </w:rPr>
      </w:pPr>
      <w:r w:rsidRPr="00376EEB">
        <w:rPr>
          <w:sz w:val="33"/>
          <w:szCs w:val="23"/>
        </w:rPr>
        <w:t>Σύλλογος Προστασίας Ελλήνων Αιμορροφιλικών</w:t>
      </w:r>
    </w:p>
    <w:p w:rsidR="00DF547F" w:rsidRPr="00376EEB" w:rsidRDefault="00DF547F" w:rsidP="00FD6DD5">
      <w:pPr>
        <w:pStyle w:val="a8"/>
        <w:numPr>
          <w:ilvl w:val="0"/>
          <w:numId w:val="7"/>
        </w:numPr>
        <w:rPr>
          <w:sz w:val="33"/>
          <w:szCs w:val="23"/>
        </w:rPr>
      </w:pPr>
      <w:r w:rsidRPr="00376EEB">
        <w:rPr>
          <w:sz w:val="33"/>
          <w:szCs w:val="23"/>
        </w:rPr>
        <w:t>Πανελλήνιος Σύνδεσμος Χανσενικών</w:t>
      </w:r>
    </w:p>
    <w:p w:rsidR="00DF547F" w:rsidRPr="00376EEB" w:rsidRDefault="00DF547F" w:rsidP="00FD6DD5">
      <w:pPr>
        <w:pStyle w:val="a8"/>
        <w:numPr>
          <w:ilvl w:val="0"/>
          <w:numId w:val="7"/>
        </w:numPr>
        <w:rPr>
          <w:sz w:val="33"/>
          <w:szCs w:val="23"/>
        </w:rPr>
      </w:pPr>
      <w:r w:rsidRPr="00376EEB">
        <w:rPr>
          <w:sz w:val="33"/>
          <w:szCs w:val="23"/>
        </w:rPr>
        <w:t>Πανελλήνιος Σύνδεσμος Πασχόντων από Συγγενείς Καρδιοπάθειες</w:t>
      </w:r>
    </w:p>
    <w:p w:rsidR="00DF547F" w:rsidRPr="00376EEB" w:rsidRDefault="00DF547F" w:rsidP="00FD6DD5">
      <w:pPr>
        <w:pStyle w:val="a8"/>
        <w:numPr>
          <w:ilvl w:val="0"/>
          <w:numId w:val="7"/>
        </w:numPr>
        <w:rPr>
          <w:sz w:val="33"/>
          <w:szCs w:val="23"/>
        </w:rPr>
      </w:pPr>
      <w:r w:rsidRPr="00376EEB">
        <w:rPr>
          <w:sz w:val="33"/>
          <w:szCs w:val="23"/>
        </w:rPr>
        <w:t>Σωματείο Ηπατομεταμοσχευμένων Ελλάδος</w:t>
      </w:r>
    </w:p>
    <w:p w:rsidR="00DF547F" w:rsidRPr="00376EEB" w:rsidRDefault="00DF547F" w:rsidP="00DF547F">
      <w:pPr>
        <w:pStyle w:val="3"/>
        <w:spacing w:before="360"/>
        <w:rPr>
          <w:sz w:val="34"/>
        </w:rPr>
      </w:pPr>
      <w:bookmarkStart w:id="35" w:name="_Toc389381535"/>
      <w:r w:rsidRPr="00376EEB">
        <w:rPr>
          <w:sz w:val="34"/>
        </w:rPr>
        <w:t>Σύλλογος Προστασίας Ελλήνων Αιμορροφιλικών</w:t>
      </w:r>
      <w:bookmarkEnd w:id="35"/>
    </w:p>
    <w:p w:rsidR="00DF547F" w:rsidRPr="00376EEB" w:rsidRDefault="00DF547F" w:rsidP="00DF547F">
      <w:pPr>
        <w:rPr>
          <w:sz w:val="33"/>
          <w:szCs w:val="23"/>
        </w:rPr>
      </w:pPr>
      <w:r w:rsidRPr="00376EEB">
        <w:rPr>
          <w:sz w:val="33"/>
          <w:szCs w:val="23"/>
        </w:rPr>
        <w:t>Ο Σύλλογος Προστασίας των Ελλήνων Αιμορροφιλικών</w:t>
      </w:r>
      <w:r w:rsidRPr="00376EEB">
        <w:rPr>
          <w:rStyle w:val="aa"/>
          <w:sz w:val="33"/>
          <w:szCs w:val="23"/>
        </w:rPr>
        <w:footnoteReference w:id="8"/>
      </w:r>
      <w:r w:rsidRPr="00376EEB">
        <w:rPr>
          <w:sz w:val="33"/>
          <w:szCs w:val="23"/>
        </w:rPr>
        <w:t xml:space="preserve"> ιδρύθηκε στην Αθήνα το 1964. Από το 1965 είναι μέλος της Παγκόσμιας Ομοσπονδίας Αιμορροφιλίας και από το 1989 είναι μέλος του Ευρωπαϊκού Κονσόρτσ</w:t>
      </w:r>
      <w:r w:rsidRPr="00376EEB">
        <w:rPr>
          <w:sz w:val="33"/>
          <w:szCs w:val="23"/>
        </w:rPr>
        <w:t>ι</w:t>
      </w:r>
      <w:r w:rsidRPr="00376EEB">
        <w:rPr>
          <w:sz w:val="33"/>
          <w:szCs w:val="23"/>
        </w:rPr>
        <w:t>ουμ. Ο Σύλλογος Προστασίας των Ελλήνων Αιμορροφιλικών είναι ένα από τα ιδρυτικά μέλη της Ε.Σ.Α.μεΑ. Επίσης, συμμετέχει στην Επιστημ</w:t>
      </w:r>
      <w:r w:rsidRPr="00376EEB">
        <w:rPr>
          <w:sz w:val="33"/>
          <w:szCs w:val="23"/>
        </w:rPr>
        <w:t>ο</w:t>
      </w:r>
      <w:r w:rsidRPr="00376EEB">
        <w:rPr>
          <w:sz w:val="33"/>
          <w:szCs w:val="23"/>
        </w:rPr>
        <w:t>νική Επιτροπή του Κέντρου Ελέγχου Ειδικών Λοιμ</w:t>
      </w:r>
      <w:r w:rsidRPr="00376EEB">
        <w:rPr>
          <w:sz w:val="33"/>
          <w:szCs w:val="23"/>
        </w:rPr>
        <w:t>ώ</w:t>
      </w:r>
      <w:r w:rsidRPr="00376EEB">
        <w:rPr>
          <w:sz w:val="33"/>
          <w:szCs w:val="23"/>
        </w:rPr>
        <w:t>ξεων.</w:t>
      </w:r>
    </w:p>
    <w:p w:rsidR="00DF547F" w:rsidRPr="00376EEB" w:rsidRDefault="00DF547F" w:rsidP="003B3D1B">
      <w:pPr>
        <w:spacing w:after="0"/>
        <w:rPr>
          <w:i/>
          <w:sz w:val="33"/>
          <w:szCs w:val="23"/>
        </w:rPr>
      </w:pPr>
      <w:r w:rsidRPr="00376EEB">
        <w:rPr>
          <w:i/>
          <w:sz w:val="33"/>
          <w:szCs w:val="23"/>
        </w:rPr>
        <w:t>Στόχοι του Συλλόγου Προστασίας των Ελλήνων Αιμορροφιλικών:</w:t>
      </w:r>
    </w:p>
    <w:p w:rsidR="00D1677F" w:rsidRPr="00376EEB" w:rsidRDefault="00DF547F" w:rsidP="003B3D1B">
      <w:pPr>
        <w:pStyle w:val="myBullet"/>
        <w:spacing w:after="80"/>
        <w:ind w:left="714" w:hanging="357"/>
        <w:rPr>
          <w:sz w:val="33"/>
        </w:rPr>
      </w:pPr>
      <w:r w:rsidRPr="00376EEB">
        <w:rPr>
          <w:sz w:val="33"/>
        </w:rPr>
        <w:t>Η βελτίωση της ποιότητας των υπηρεσιών υγείας και των παροχών κοινωνικών ασφαλίσεων.</w:t>
      </w:r>
    </w:p>
    <w:p w:rsidR="00DF547F" w:rsidRPr="00376EEB" w:rsidRDefault="00DF547F" w:rsidP="003B3D1B">
      <w:pPr>
        <w:pStyle w:val="myBullet"/>
        <w:spacing w:after="80"/>
        <w:ind w:left="714" w:hanging="357"/>
        <w:rPr>
          <w:sz w:val="33"/>
        </w:rPr>
      </w:pPr>
      <w:r w:rsidRPr="00376EEB">
        <w:rPr>
          <w:sz w:val="33"/>
        </w:rPr>
        <w:t>Η διεκδίκηση δωρεάν χορήγησης των φαρμάκων σε όλους τους π</w:t>
      </w:r>
      <w:r w:rsidRPr="00376EEB">
        <w:rPr>
          <w:sz w:val="33"/>
        </w:rPr>
        <w:t>ά</w:t>
      </w:r>
      <w:r w:rsidRPr="00376EEB">
        <w:rPr>
          <w:sz w:val="33"/>
        </w:rPr>
        <w:t>σχοντες από συγγενή αιμορρ</w:t>
      </w:r>
      <w:r w:rsidRPr="00376EEB">
        <w:rPr>
          <w:sz w:val="33"/>
        </w:rPr>
        <w:t>α</w:t>
      </w:r>
      <w:r w:rsidRPr="00376EEB">
        <w:rPr>
          <w:sz w:val="33"/>
        </w:rPr>
        <w:t>γική διάθεση.</w:t>
      </w:r>
    </w:p>
    <w:p w:rsidR="00DF547F" w:rsidRPr="00376EEB" w:rsidRDefault="00DF547F" w:rsidP="003B3D1B">
      <w:pPr>
        <w:pStyle w:val="myBullet"/>
        <w:spacing w:after="80"/>
        <w:ind w:left="714" w:hanging="357"/>
        <w:rPr>
          <w:sz w:val="33"/>
        </w:rPr>
      </w:pPr>
      <w:r w:rsidRPr="00376EEB">
        <w:rPr>
          <w:sz w:val="33"/>
        </w:rPr>
        <w:t>Η προώθηση μέτρων και πολιτικών για την καταπολέμηση των πρ</w:t>
      </w:r>
      <w:r w:rsidRPr="00376EEB">
        <w:rPr>
          <w:sz w:val="33"/>
        </w:rPr>
        <w:t>ο</w:t>
      </w:r>
      <w:r w:rsidRPr="00376EEB">
        <w:rPr>
          <w:sz w:val="33"/>
        </w:rPr>
        <w:t>καταλήψεων και του στιγματ</w:t>
      </w:r>
      <w:r w:rsidRPr="00376EEB">
        <w:rPr>
          <w:sz w:val="33"/>
        </w:rPr>
        <w:t>ι</w:t>
      </w:r>
      <w:r w:rsidRPr="00376EEB">
        <w:rPr>
          <w:sz w:val="33"/>
        </w:rPr>
        <w:t>σμού.</w:t>
      </w:r>
    </w:p>
    <w:p w:rsidR="00DF547F" w:rsidRPr="00376EEB" w:rsidRDefault="00DF547F" w:rsidP="003B3D1B">
      <w:pPr>
        <w:pStyle w:val="myBullet"/>
        <w:spacing w:after="80"/>
        <w:ind w:left="714" w:hanging="357"/>
        <w:rPr>
          <w:sz w:val="33"/>
        </w:rPr>
      </w:pPr>
      <w:r w:rsidRPr="00376EEB">
        <w:rPr>
          <w:sz w:val="33"/>
        </w:rPr>
        <w:t>Η διατήρηση του επιδόματος για όλα τα άτομα με συγγενή αιμορρ</w:t>
      </w:r>
      <w:r w:rsidRPr="00376EEB">
        <w:rPr>
          <w:sz w:val="33"/>
        </w:rPr>
        <w:t>α</w:t>
      </w:r>
      <w:r w:rsidRPr="00376EEB">
        <w:rPr>
          <w:sz w:val="33"/>
        </w:rPr>
        <w:t>γική διάθεση και αύξηση τού επιδόματος στους πάσχοντες από α</w:t>
      </w:r>
      <w:r w:rsidRPr="00376EEB">
        <w:rPr>
          <w:sz w:val="33"/>
        </w:rPr>
        <w:t>ι</w:t>
      </w:r>
      <w:r w:rsidRPr="00376EEB">
        <w:rPr>
          <w:sz w:val="33"/>
        </w:rPr>
        <w:t>μορροφιλία βαριάς μορφής που παρουσι</w:t>
      </w:r>
      <w:r w:rsidRPr="00376EEB">
        <w:rPr>
          <w:sz w:val="33"/>
        </w:rPr>
        <w:t>ά</w:t>
      </w:r>
      <w:r w:rsidRPr="00376EEB">
        <w:rPr>
          <w:sz w:val="33"/>
        </w:rPr>
        <w:t>ζουν επιπλοκές.</w:t>
      </w:r>
    </w:p>
    <w:p w:rsidR="00DF547F" w:rsidRPr="00376EEB" w:rsidRDefault="00DF547F" w:rsidP="00DF547F">
      <w:pPr>
        <w:pStyle w:val="myBullet"/>
        <w:rPr>
          <w:sz w:val="33"/>
        </w:rPr>
      </w:pPr>
      <w:r w:rsidRPr="00376EEB">
        <w:rPr>
          <w:sz w:val="33"/>
        </w:rPr>
        <w:t>Η επέκταση της ευεργετικής διάταξης της δεκαπενταετούς συνταξ</w:t>
      </w:r>
      <w:r w:rsidRPr="00376EEB">
        <w:rPr>
          <w:sz w:val="33"/>
        </w:rPr>
        <w:t>ι</w:t>
      </w:r>
      <w:r w:rsidRPr="00376EEB">
        <w:rPr>
          <w:sz w:val="33"/>
        </w:rPr>
        <w:t xml:space="preserve">οδότησης σε όλα τα </w:t>
      </w:r>
      <w:r w:rsidRPr="00376EEB">
        <w:rPr>
          <w:sz w:val="33"/>
        </w:rPr>
        <w:t>ά</w:t>
      </w:r>
      <w:r w:rsidRPr="00376EEB">
        <w:rPr>
          <w:sz w:val="33"/>
        </w:rPr>
        <w:t>τομα με συγγενή αιμορραγική διάθεση.</w:t>
      </w:r>
    </w:p>
    <w:p w:rsidR="00DF547F" w:rsidRPr="00376EEB" w:rsidRDefault="00DF547F" w:rsidP="00DF547F">
      <w:pPr>
        <w:pStyle w:val="3"/>
        <w:spacing w:before="360"/>
        <w:rPr>
          <w:sz w:val="34"/>
        </w:rPr>
      </w:pPr>
      <w:bookmarkStart w:id="36" w:name="_Toc389381536"/>
      <w:r w:rsidRPr="00376EEB">
        <w:rPr>
          <w:sz w:val="34"/>
        </w:rPr>
        <w:t>Πανελλήνιος Σύνδεσμος Χανσενικών</w:t>
      </w:r>
      <w:bookmarkEnd w:id="36"/>
    </w:p>
    <w:p w:rsidR="00DF547F" w:rsidRPr="00376EEB" w:rsidRDefault="00DF547F" w:rsidP="00DF547F">
      <w:pPr>
        <w:rPr>
          <w:sz w:val="33"/>
          <w:szCs w:val="23"/>
        </w:rPr>
      </w:pPr>
      <w:r w:rsidRPr="00376EEB">
        <w:rPr>
          <w:sz w:val="33"/>
          <w:szCs w:val="23"/>
        </w:rPr>
        <w:t>Ο Πανελλήνιος Σύνδεσμος Χανσενικών ιδρύθηκε το 1947 και η έδρα του είναι στο Θεραπευτήριο Χρονίων Παθήσεων Δυτικής Αθήνας στην Αγία Βαρβάρα. Ο Σύνδεσμος εντάχθηκε στην Ε.Σ.Α.μεΑ. το 1998. Τα οξυμένα προβλήματα που αντιμετωπίζουν οι χανσενικοί ασθενείς</w:t>
      </w:r>
      <w:r w:rsidRPr="00376EEB">
        <w:rPr>
          <w:rStyle w:val="aa"/>
          <w:sz w:val="33"/>
          <w:szCs w:val="23"/>
        </w:rPr>
        <w:footnoteReference w:id="9"/>
      </w:r>
      <w:r w:rsidRPr="00376EEB">
        <w:rPr>
          <w:sz w:val="33"/>
          <w:szCs w:val="23"/>
        </w:rPr>
        <w:t xml:space="preserve"> που διαβιούν επί δεκαετίες στους χώρους του ιδρύματος του Κέντρου Κοινωνικής </w:t>
      </w:r>
      <w:r w:rsidRPr="00376EEB">
        <w:rPr>
          <w:sz w:val="33"/>
          <w:szCs w:val="23"/>
        </w:rPr>
        <w:t>Α</w:t>
      </w:r>
      <w:r w:rsidRPr="00376EEB">
        <w:rPr>
          <w:sz w:val="33"/>
          <w:szCs w:val="23"/>
        </w:rPr>
        <w:t>ποκατάστασης Χανσενικών (Κ.Κ.Α.Χ.), με κορυφαίο πρόβλημα την πρ</w:t>
      </w:r>
      <w:r w:rsidRPr="00376EEB">
        <w:rPr>
          <w:sz w:val="33"/>
          <w:szCs w:val="23"/>
        </w:rPr>
        <w:t>ο</w:t>
      </w:r>
      <w:r w:rsidRPr="00376EEB">
        <w:rPr>
          <w:sz w:val="33"/>
          <w:szCs w:val="23"/>
        </w:rPr>
        <w:t>κατάληψη για τη Νόσο του Χάνσεν, οδήγησαν στη δημιουργία του Π</w:t>
      </w:r>
      <w:r w:rsidRPr="00376EEB">
        <w:rPr>
          <w:sz w:val="33"/>
          <w:szCs w:val="23"/>
        </w:rPr>
        <w:t>α</w:t>
      </w:r>
      <w:r w:rsidRPr="00376EEB">
        <w:rPr>
          <w:sz w:val="33"/>
          <w:szCs w:val="23"/>
        </w:rPr>
        <w:t>νελληνίου Συ</w:t>
      </w:r>
      <w:r w:rsidRPr="00376EEB">
        <w:rPr>
          <w:sz w:val="33"/>
          <w:szCs w:val="23"/>
        </w:rPr>
        <w:t>ν</w:t>
      </w:r>
      <w:r w:rsidRPr="00376EEB">
        <w:rPr>
          <w:sz w:val="33"/>
          <w:szCs w:val="23"/>
        </w:rPr>
        <w:t>δέσμου Χανσενικών.</w:t>
      </w:r>
    </w:p>
    <w:p w:rsidR="00DF547F" w:rsidRPr="00376EEB" w:rsidRDefault="00DF547F" w:rsidP="003B3D1B">
      <w:pPr>
        <w:spacing w:after="0"/>
        <w:rPr>
          <w:i/>
          <w:sz w:val="33"/>
          <w:szCs w:val="23"/>
        </w:rPr>
      </w:pPr>
      <w:r w:rsidRPr="00376EEB">
        <w:rPr>
          <w:i/>
          <w:sz w:val="33"/>
          <w:szCs w:val="23"/>
        </w:rPr>
        <w:t>Στόχοι του Πανελληνίου Συνδέσμου Χανσενικών:</w:t>
      </w:r>
    </w:p>
    <w:p w:rsidR="00DF547F" w:rsidRPr="00376EEB" w:rsidRDefault="00DF547F" w:rsidP="003B3D1B">
      <w:pPr>
        <w:pStyle w:val="myBullet"/>
        <w:spacing w:after="80"/>
        <w:ind w:left="714" w:hanging="357"/>
        <w:rPr>
          <w:sz w:val="33"/>
        </w:rPr>
      </w:pPr>
      <w:r w:rsidRPr="00376EEB">
        <w:rPr>
          <w:sz w:val="33"/>
        </w:rPr>
        <w:t>Να ενημερώσει την ελληνική κοινωνία με στόχο την άρση των κο</w:t>
      </w:r>
      <w:r w:rsidRPr="00376EEB">
        <w:rPr>
          <w:sz w:val="33"/>
        </w:rPr>
        <w:t>ι</w:t>
      </w:r>
      <w:r w:rsidRPr="00376EEB">
        <w:rPr>
          <w:sz w:val="33"/>
        </w:rPr>
        <w:t>νωνικών προκαταλήψεων για τη Νόσο του Χάνσεν.</w:t>
      </w:r>
    </w:p>
    <w:p w:rsidR="00DF547F" w:rsidRPr="00376EEB" w:rsidRDefault="00DF547F" w:rsidP="003B3D1B">
      <w:pPr>
        <w:pStyle w:val="myBullet"/>
        <w:spacing w:after="80"/>
        <w:ind w:left="714" w:hanging="357"/>
        <w:rPr>
          <w:sz w:val="33"/>
        </w:rPr>
      </w:pPr>
      <w:r w:rsidRPr="00376EEB">
        <w:rPr>
          <w:sz w:val="33"/>
        </w:rPr>
        <w:t>Να υπηρετεί τα δικαιώματα των Χανσενικών.</w:t>
      </w:r>
    </w:p>
    <w:p w:rsidR="00DF547F" w:rsidRPr="00376EEB" w:rsidRDefault="00DF547F" w:rsidP="003B3D1B">
      <w:pPr>
        <w:pStyle w:val="myBullet"/>
        <w:spacing w:after="80"/>
        <w:ind w:left="714" w:hanging="357"/>
        <w:rPr>
          <w:sz w:val="33"/>
        </w:rPr>
      </w:pPr>
      <w:r w:rsidRPr="00376EEB">
        <w:rPr>
          <w:sz w:val="33"/>
        </w:rPr>
        <w:t>Να παρακολουθεί τις ιατρικές εξελίξεις ανά τον κόσμο στον τομέα της νόσου.</w:t>
      </w:r>
    </w:p>
    <w:p w:rsidR="00DF547F" w:rsidRPr="00376EEB" w:rsidRDefault="00DF547F" w:rsidP="00DF547F">
      <w:pPr>
        <w:pStyle w:val="myBullet"/>
        <w:rPr>
          <w:sz w:val="33"/>
        </w:rPr>
      </w:pPr>
      <w:r w:rsidRPr="00376EEB">
        <w:rPr>
          <w:sz w:val="33"/>
        </w:rPr>
        <w:t>Να επιδιώκει τη βελτίωση των συνθηκών ζωής των χανσενικών και των οικογενειών τους.</w:t>
      </w:r>
    </w:p>
    <w:p w:rsidR="00DF547F" w:rsidRPr="00376EEB" w:rsidRDefault="00DF547F" w:rsidP="00DF547F">
      <w:pPr>
        <w:spacing w:before="240"/>
        <w:rPr>
          <w:i/>
          <w:sz w:val="34"/>
        </w:rPr>
      </w:pPr>
      <w:r w:rsidRPr="00376EEB">
        <w:rPr>
          <w:i/>
          <w:sz w:val="34"/>
        </w:rPr>
        <w:t>Για περισσότερες πληροφορίες βλ.: http://www.syndesmos-hansenikon.gr</w:t>
      </w:r>
    </w:p>
    <w:p w:rsidR="00DF547F" w:rsidRPr="00376EEB" w:rsidRDefault="00DF547F" w:rsidP="00DF547F">
      <w:pPr>
        <w:pStyle w:val="3"/>
        <w:spacing w:before="360"/>
        <w:rPr>
          <w:sz w:val="34"/>
        </w:rPr>
      </w:pPr>
      <w:bookmarkStart w:id="37" w:name="_Toc389381537"/>
      <w:r w:rsidRPr="00376EEB">
        <w:rPr>
          <w:sz w:val="34"/>
        </w:rPr>
        <w:t>Πανελλήνιος Σύνδεσμος Πασχόντων από Συγγενείς Καρδιοπάθειες</w:t>
      </w:r>
      <w:bookmarkEnd w:id="37"/>
    </w:p>
    <w:p w:rsidR="00DF547F" w:rsidRPr="00376EEB" w:rsidRDefault="00DF547F" w:rsidP="00DF547F">
      <w:pPr>
        <w:rPr>
          <w:sz w:val="33"/>
          <w:szCs w:val="23"/>
        </w:rPr>
      </w:pPr>
      <w:r w:rsidRPr="00376EEB">
        <w:rPr>
          <w:sz w:val="33"/>
          <w:szCs w:val="23"/>
        </w:rPr>
        <w:t>Ο Πανελλήνιος Σύνδεσμος Πασχόντων από Συγγενείς Καρδιοπάθειες</w:t>
      </w:r>
      <w:r w:rsidRPr="00376EEB">
        <w:rPr>
          <w:rStyle w:val="aa"/>
          <w:sz w:val="33"/>
          <w:szCs w:val="23"/>
        </w:rPr>
        <w:footnoteReference w:id="10"/>
      </w:r>
      <w:r w:rsidRPr="00376EEB">
        <w:rPr>
          <w:sz w:val="33"/>
          <w:szCs w:val="23"/>
        </w:rPr>
        <w:t xml:space="preserve"> ιδρύθηκε το 2004 και το 2005 </w:t>
      </w:r>
      <w:r w:rsidRPr="00376EEB">
        <w:rPr>
          <w:sz w:val="33"/>
          <w:szCs w:val="23"/>
        </w:rPr>
        <w:t>ε</w:t>
      </w:r>
      <w:r w:rsidRPr="00376EEB">
        <w:rPr>
          <w:sz w:val="33"/>
          <w:szCs w:val="23"/>
        </w:rPr>
        <w:t>ντάχθηκε στην Ε.Σ.Α.μεΑ.</w:t>
      </w:r>
    </w:p>
    <w:p w:rsidR="00DF547F" w:rsidRPr="00376EEB" w:rsidRDefault="00DF547F" w:rsidP="00DF547F">
      <w:pPr>
        <w:rPr>
          <w:i/>
          <w:sz w:val="33"/>
          <w:szCs w:val="23"/>
        </w:rPr>
      </w:pPr>
      <w:r w:rsidRPr="00376EEB">
        <w:rPr>
          <w:i/>
          <w:sz w:val="33"/>
          <w:szCs w:val="23"/>
        </w:rPr>
        <w:t>Στόχοι του Πανελλήνιου Συνδέσμου Πασχόντων από Συγγενείς Καρδιοπ</w:t>
      </w:r>
      <w:r w:rsidRPr="00376EEB">
        <w:rPr>
          <w:i/>
          <w:sz w:val="33"/>
          <w:szCs w:val="23"/>
        </w:rPr>
        <w:t>ά</w:t>
      </w:r>
      <w:r w:rsidRPr="00376EEB">
        <w:rPr>
          <w:i/>
          <w:sz w:val="33"/>
          <w:szCs w:val="23"/>
        </w:rPr>
        <w:t>θειες:</w:t>
      </w:r>
    </w:p>
    <w:p w:rsidR="00DF547F" w:rsidRPr="00376EEB" w:rsidRDefault="00DF547F" w:rsidP="00DF547F">
      <w:pPr>
        <w:pStyle w:val="myBullet"/>
        <w:rPr>
          <w:sz w:val="33"/>
        </w:rPr>
      </w:pPr>
      <w:r w:rsidRPr="00376EEB">
        <w:rPr>
          <w:sz w:val="33"/>
        </w:rPr>
        <w:t>Η υποστήριξη των ατόμων που πάσχουν από συγγενείς καρδιοπ</w:t>
      </w:r>
      <w:r w:rsidRPr="00376EEB">
        <w:rPr>
          <w:sz w:val="33"/>
        </w:rPr>
        <w:t>ά</w:t>
      </w:r>
      <w:r w:rsidRPr="00376EEB">
        <w:rPr>
          <w:sz w:val="33"/>
        </w:rPr>
        <w:t xml:space="preserve">θειες ή μυοκαρδιοπάθειες, η βελτίωση του τεχνικού εξοπλισμού και η ενίσχυση του επιστημονικού δυναμικού που είναι εξειδικευμένο στην πάθηση αυτή καθώς και η αναγνώριση από πλευράς του </w:t>
      </w:r>
      <w:r w:rsidRPr="00376EEB">
        <w:rPr>
          <w:sz w:val="33"/>
        </w:rPr>
        <w:t>Υ</w:t>
      </w:r>
      <w:r w:rsidRPr="00376EEB">
        <w:rPr>
          <w:sz w:val="33"/>
        </w:rPr>
        <w:t>πουργείου Υγείας και των ασφαλιστικών οργανισμών του υψηλού κόστους που απαιτείται για τη θεραπευτική αγωγή και αντιμετώπιση αυτής της πάθησης.</w:t>
      </w:r>
    </w:p>
    <w:p w:rsidR="00DF547F" w:rsidRPr="00376EEB" w:rsidRDefault="00DF547F" w:rsidP="00DF547F">
      <w:pPr>
        <w:spacing w:before="240"/>
        <w:rPr>
          <w:i/>
          <w:sz w:val="34"/>
        </w:rPr>
      </w:pPr>
      <w:r w:rsidRPr="00376EEB">
        <w:rPr>
          <w:i/>
          <w:sz w:val="34"/>
        </w:rPr>
        <w:t>Για περισσότερες πληροφορίες βλ.: www.kardiopatheia.gr</w:t>
      </w:r>
    </w:p>
    <w:p w:rsidR="00DF547F" w:rsidRPr="00376EEB" w:rsidRDefault="00DF547F" w:rsidP="00DF547F">
      <w:pPr>
        <w:pStyle w:val="3"/>
        <w:spacing w:before="360"/>
        <w:rPr>
          <w:sz w:val="34"/>
        </w:rPr>
      </w:pPr>
      <w:bookmarkStart w:id="38" w:name="_Toc389381538"/>
      <w:r w:rsidRPr="00376EEB">
        <w:rPr>
          <w:sz w:val="34"/>
        </w:rPr>
        <w:t>Σωματείο Ηπατομεταμοσχευθέντων Ελλάδας «ΗΠΑΡxω”</w:t>
      </w:r>
      <w:bookmarkEnd w:id="38"/>
    </w:p>
    <w:p w:rsidR="00DF547F" w:rsidRPr="00376EEB" w:rsidRDefault="00DF547F" w:rsidP="00DF547F">
      <w:pPr>
        <w:rPr>
          <w:sz w:val="33"/>
          <w:szCs w:val="23"/>
        </w:rPr>
      </w:pPr>
      <w:r w:rsidRPr="00376EEB">
        <w:rPr>
          <w:sz w:val="33"/>
          <w:szCs w:val="23"/>
        </w:rPr>
        <w:t>Το Σωματείο Ηπατομεταμοσχευθέντων Ελλάδος «ΗΠΑΡxω” ιδρύθηκε το 2006 και από τον Μάρτιο του 2008 είναι μέλος της Ε.Σ.Α.μεΑ. Σκοπός της ίδρυσης τού Σωματείου είναι η συμμετοχή των μεταμοσχε</w:t>
      </w:r>
      <w:r w:rsidRPr="00376EEB">
        <w:rPr>
          <w:sz w:val="33"/>
          <w:szCs w:val="23"/>
        </w:rPr>
        <w:t>υ</w:t>
      </w:r>
      <w:r w:rsidRPr="00376EEB">
        <w:rPr>
          <w:sz w:val="33"/>
          <w:szCs w:val="23"/>
        </w:rPr>
        <w:t>μένων από ήπαρ και των γονέων και κηδεμόνων αυτών, σε όλoυς τους δημόσιους ή ιδιωτικούς φορείς που λαμβάνονται αποφάσεις γι’ αυτούς. Το Σωματείο αγωνίζεται για την προώθηση και διεκδίκηση των δικαιωμάτων των ατ</w:t>
      </w:r>
      <w:r w:rsidRPr="00376EEB">
        <w:rPr>
          <w:sz w:val="33"/>
          <w:szCs w:val="23"/>
        </w:rPr>
        <w:t>ό</w:t>
      </w:r>
      <w:r w:rsidRPr="00376EEB">
        <w:rPr>
          <w:sz w:val="33"/>
          <w:szCs w:val="23"/>
        </w:rPr>
        <w:t>μων που εκπροσωπεί και, σύμφωνα με τις διεθνείς αρχές του εθελοντ</w:t>
      </w:r>
      <w:r w:rsidRPr="00376EEB">
        <w:rPr>
          <w:sz w:val="33"/>
          <w:szCs w:val="23"/>
        </w:rPr>
        <w:t>ι</w:t>
      </w:r>
      <w:r w:rsidRPr="00376EEB">
        <w:rPr>
          <w:sz w:val="33"/>
          <w:szCs w:val="23"/>
        </w:rPr>
        <w:t>σμού, προωθεί τη μεταμόσχευση ήπατος.</w:t>
      </w:r>
    </w:p>
    <w:p w:rsidR="00DF547F" w:rsidRPr="00376EEB" w:rsidRDefault="00DF547F" w:rsidP="00DF547F">
      <w:pPr>
        <w:spacing w:before="240"/>
        <w:rPr>
          <w:i/>
          <w:sz w:val="34"/>
        </w:rPr>
      </w:pPr>
      <w:r w:rsidRPr="00376EEB">
        <w:rPr>
          <w:i/>
          <w:sz w:val="34"/>
        </w:rPr>
        <w:t>Για περισσότερες πληροφορίες βλ.: www.shpel.gr</w:t>
      </w:r>
    </w:p>
    <w:p w:rsidR="00DF547F" w:rsidRPr="00376EEB" w:rsidRDefault="00DF547F" w:rsidP="00DF547F">
      <w:pPr>
        <w:spacing w:before="240"/>
        <w:rPr>
          <w:i/>
          <w:sz w:val="34"/>
        </w:rPr>
      </w:pPr>
    </w:p>
    <w:p w:rsidR="00DF547F" w:rsidRPr="00376EEB" w:rsidRDefault="00DF547F" w:rsidP="00DF547F">
      <w:pPr>
        <w:pStyle w:val="2"/>
        <w:rPr>
          <w:sz w:val="34"/>
        </w:rPr>
      </w:pPr>
      <w:bookmarkStart w:id="39" w:name="_Ref388649828"/>
      <w:bookmarkStart w:id="40" w:name="_Ref388649837"/>
      <w:bookmarkStart w:id="41" w:name="_Toc389348701"/>
      <w:bookmarkStart w:id="42" w:name="_Toc389381539"/>
      <w:r w:rsidRPr="00376EEB">
        <w:rPr>
          <w:sz w:val="34"/>
        </w:rPr>
        <w:t>ΤΑΚΤΙΚΑ ΜΕΛΗ – ΠΕΡΙΦΕΡΕΙΑΚΕΣ ΟΜΟΣΠΟΝΔΙΕΣ ΑΤΟΜΩΝ ΜΕ ΑΝΑΠΗΡΙΑ ΚΑΙ ΓΟΝΙΩΝ ΑΥΤΩΝ</w:t>
      </w:r>
      <w:bookmarkEnd w:id="39"/>
      <w:bookmarkEnd w:id="40"/>
      <w:bookmarkEnd w:id="41"/>
      <w:bookmarkEnd w:id="42"/>
    </w:p>
    <w:p w:rsidR="00DF547F" w:rsidRPr="00376EEB" w:rsidRDefault="00DF547F" w:rsidP="003B3D1B">
      <w:pPr>
        <w:spacing w:after="0"/>
        <w:rPr>
          <w:sz w:val="33"/>
          <w:szCs w:val="23"/>
        </w:rPr>
      </w:pPr>
      <w:r w:rsidRPr="00376EEB">
        <w:rPr>
          <w:sz w:val="33"/>
          <w:szCs w:val="23"/>
        </w:rPr>
        <w:t>Σύμφωνα με το Άρθρο 4 παρ. γ΄ του Καταστατικού της Ε.Σ.Α.μεΑ., τα τακτικά μέλη – Περιφερειακές Ομοσπονδίες Ατόμων με Αναπηρία της Ε.Σ.Α.μεΑ., είναι:</w:t>
      </w:r>
    </w:p>
    <w:p w:rsidR="00DF547F" w:rsidRPr="00376EEB" w:rsidRDefault="00DF547F" w:rsidP="00FD6DD5">
      <w:pPr>
        <w:pStyle w:val="a8"/>
        <w:numPr>
          <w:ilvl w:val="0"/>
          <w:numId w:val="7"/>
        </w:numPr>
        <w:rPr>
          <w:sz w:val="33"/>
          <w:szCs w:val="23"/>
        </w:rPr>
      </w:pPr>
      <w:r w:rsidRPr="00376EEB">
        <w:rPr>
          <w:sz w:val="33"/>
          <w:szCs w:val="23"/>
        </w:rPr>
        <w:t>Περιφερειακή Ομοσπονδία Στερεάς Ελλάδας</w:t>
      </w:r>
    </w:p>
    <w:p w:rsidR="00DF547F" w:rsidRPr="00376EEB" w:rsidRDefault="00DF547F" w:rsidP="00FD6DD5">
      <w:pPr>
        <w:pStyle w:val="a8"/>
        <w:numPr>
          <w:ilvl w:val="0"/>
          <w:numId w:val="7"/>
        </w:numPr>
        <w:rPr>
          <w:sz w:val="33"/>
          <w:szCs w:val="23"/>
        </w:rPr>
      </w:pPr>
      <w:r w:rsidRPr="00376EEB">
        <w:rPr>
          <w:sz w:val="33"/>
          <w:szCs w:val="23"/>
        </w:rPr>
        <w:t>Περιφερειακή Ομοσπονδία Θεσσαλίας</w:t>
      </w:r>
    </w:p>
    <w:p w:rsidR="00DF547F" w:rsidRPr="00376EEB" w:rsidRDefault="00DF547F" w:rsidP="00FD6DD5">
      <w:pPr>
        <w:pStyle w:val="a8"/>
        <w:numPr>
          <w:ilvl w:val="0"/>
          <w:numId w:val="7"/>
        </w:numPr>
        <w:rPr>
          <w:sz w:val="33"/>
          <w:szCs w:val="23"/>
        </w:rPr>
      </w:pPr>
      <w:r w:rsidRPr="00376EEB">
        <w:rPr>
          <w:sz w:val="33"/>
          <w:szCs w:val="23"/>
        </w:rPr>
        <w:t>Περιφερειακή Ομοσπονδία Μακεδονίας</w:t>
      </w:r>
    </w:p>
    <w:p w:rsidR="00DF547F" w:rsidRPr="00376EEB" w:rsidRDefault="00DF547F" w:rsidP="00FD6DD5">
      <w:pPr>
        <w:pStyle w:val="a8"/>
        <w:numPr>
          <w:ilvl w:val="0"/>
          <w:numId w:val="7"/>
        </w:numPr>
        <w:rPr>
          <w:sz w:val="33"/>
          <w:szCs w:val="23"/>
        </w:rPr>
      </w:pPr>
      <w:r w:rsidRPr="00376EEB">
        <w:rPr>
          <w:sz w:val="33"/>
          <w:szCs w:val="23"/>
        </w:rPr>
        <w:t>Περιφερειακή Ομοσπονδία Κεντρικής Μακεδονίας</w:t>
      </w:r>
    </w:p>
    <w:p w:rsidR="00DF547F" w:rsidRPr="00376EEB" w:rsidRDefault="00DF547F" w:rsidP="00FD6DD5">
      <w:pPr>
        <w:pStyle w:val="a8"/>
        <w:numPr>
          <w:ilvl w:val="0"/>
          <w:numId w:val="7"/>
        </w:numPr>
        <w:rPr>
          <w:sz w:val="33"/>
          <w:szCs w:val="23"/>
        </w:rPr>
      </w:pPr>
      <w:r w:rsidRPr="00376EEB">
        <w:rPr>
          <w:sz w:val="33"/>
          <w:szCs w:val="23"/>
        </w:rPr>
        <w:t>Περιφερειακή Ομοσπονδία Ανατολικής Μακεδονίας και Θράκης</w:t>
      </w:r>
    </w:p>
    <w:p w:rsidR="00DF547F" w:rsidRPr="00376EEB" w:rsidRDefault="00DF547F" w:rsidP="00FD6DD5">
      <w:pPr>
        <w:pStyle w:val="a8"/>
        <w:numPr>
          <w:ilvl w:val="0"/>
          <w:numId w:val="7"/>
        </w:numPr>
        <w:rPr>
          <w:sz w:val="33"/>
          <w:szCs w:val="23"/>
        </w:rPr>
      </w:pPr>
      <w:r w:rsidRPr="00376EEB">
        <w:rPr>
          <w:sz w:val="33"/>
          <w:szCs w:val="23"/>
        </w:rPr>
        <w:t>Περιφερειακή Ομοσπονδία Ηπείρου και Βορείων Ιονίων Νήσων</w:t>
      </w:r>
    </w:p>
    <w:p w:rsidR="00DF547F" w:rsidRPr="00376EEB" w:rsidRDefault="00DF547F" w:rsidP="00FD6DD5">
      <w:pPr>
        <w:pStyle w:val="a8"/>
        <w:numPr>
          <w:ilvl w:val="0"/>
          <w:numId w:val="7"/>
        </w:numPr>
        <w:rPr>
          <w:sz w:val="33"/>
          <w:szCs w:val="23"/>
        </w:rPr>
      </w:pPr>
      <w:r w:rsidRPr="00376EEB">
        <w:rPr>
          <w:sz w:val="33"/>
          <w:szCs w:val="23"/>
        </w:rPr>
        <w:t>Περιφερειακή Ομοσπονδία Δ. Ελλάδας και Νοτίων Ιονίων Νήσων</w:t>
      </w:r>
    </w:p>
    <w:p w:rsidR="00DF547F" w:rsidRPr="00376EEB" w:rsidRDefault="00DF547F" w:rsidP="00FD6DD5">
      <w:pPr>
        <w:pStyle w:val="a8"/>
        <w:numPr>
          <w:ilvl w:val="0"/>
          <w:numId w:val="7"/>
        </w:numPr>
        <w:rPr>
          <w:sz w:val="33"/>
          <w:szCs w:val="23"/>
        </w:rPr>
      </w:pPr>
      <w:r w:rsidRPr="00376EEB">
        <w:rPr>
          <w:sz w:val="33"/>
          <w:szCs w:val="23"/>
        </w:rPr>
        <w:t>Περιφερειακή Ομοσπονδία Πελοποννήσου</w:t>
      </w:r>
    </w:p>
    <w:p w:rsidR="00DF547F" w:rsidRPr="00376EEB" w:rsidRDefault="00DF547F" w:rsidP="00FD6DD5">
      <w:pPr>
        <w:pStyle w:val="a8"/>
        <w:numPr>
          <w:ilvl w:val="0"/>
          <w:numId w:val="7"/>
        </w:numPr>
        <w:rPr>
          <w:sz w:val="33"/>
          <w:szCs w:val="23"/>
        </w:rPr>
      </w:pPr>
      <w:r w:rsidRPr="00376EEB">
        <w:rPr>
          <w:sz w:val="33"/>
          <w:szCs w:val="23"/>
        </w:rPr>
        <w:t>Περιφερειακή Ομοσπονδία Κρήτης</w:t>
      </w:r>
    </w:p>
    <w:p w:rsidR="00DF547F" w:rsidRPr="00376EEB" w:rsidRDefault="00DF547F" w:rsidP="00FD6DD5">
      <w:pPr>
        <w:pStyle w:val="a8"/>
        <w:numPr>
          <w:ilvl w:val="0"/>
          <w:numId w:val="7"/>
        </w:numPr>
        <w:rPr>
          <w:sz w:val="33"/>
          <w:szCs w:val="23"/>
        </w:rPr>
      </w:pPr>
      <w:r w:rsidRPr="00376EEB">
        <w:rPr>
          <w:sz w:val="33"/>
          <w:szCs w:val="23"/>
        </w:rPr>
        <w:t>Περιφερειακή Ομοσπονδία Βορείου Αιγαίου</w:t>
      </w:r>
    </w:p>
    <w:p w:rsidR="00DF547F" w:rsidRPr="00376EEB" w:rsidRDefault="00DF547F" w:rsidP="00FD6DD5">
      <w:pPr>
        <w:pStyle w:val="a8"/>
        <w:numPr>
          <w:ilvl w:val="0"/>
          <w:numId w:val="7"/>
        </w:numPr>
        <w:rPr>
          <w:sz w:val="33"/>
          <w:szCs w:val="23"/>
        </w:rPr>
      </w:pPr>
      <w:r w:rsidRPr="00376EEB">
        <w:rPr>
          <w:sz w:val="33"/>
          <w:szCs w:val="23"/>
        </w:rPr>
        <w:t>Περιφερειακή Ομοσπονδία Νοτίου Αιγαίου</w:t>
      </w:r>
    </w:p>
    <w:p w:rsidR="00DF547F" w:rsidRPr="00376EEB" w:rsidRDefault="00DF547F" w:rsidP="00DF547F">
      <w:pPr>
        <w:rPr>
          <w:sz w:val="33"/>
          <w:szCs w:val="23"/>
        </w:rPr>
      </w:pPr>
      <w:r w:rsidRPr="00376EEB">
        <w:rPr>
          <w:sz w:val="33"/>
          <w:szCs w:val="23"/>
        </w:rPr>
        <w:t>Η ίδρυση των Περιφερειακών Ομοσπονδιών της Ε.Σ.Α.μεΑ. προήλθε από την ανάγκη ενδυνάμωσης του αναπηρικού κινήματος κυρίως σε Περιφ</w:t>
      </w:r>
      <w:r w:rsidRPr="00376EEB">
        <w:rPr>
          <w:sz w:val="33"/>
          <w:szCs w:val="23"/>
        </w:rPr>
        <w:t>ε</w:t>
      </w:r>
      <w:r w:rsidRPr="00376EEB">
        <w:rPr>
          <w:sz w:val="33"/>
          <w:szCs w:val="23"/>
        </w:rPr>
        <w:t>ρειακό επίπεδο καθώς και από την ίδρυση ολοένα και περισσότερων ν</w:t>
      </w:r>
      <w:r w:rsidRPr="00376EEB">
        <w:rPr>
          <w:sz w:val="33"/>
          <w:szCs w:val="23"/>
        </w:rPr>
        <w:t>ο</w:t>
      </w:r>
      <w:r w:rsidRPr="00376EEB">
        <w:rPr>
          <w:sz w:val="33"/>
          <w:szCs w:val="23"/>
        </w:rPr>
        <w:t>μαρχιακών σωματείων, τα οποία αποτελούν πρωτοβάθμιους φορείς που δρουν σε νομαρχιακό και τοπικό επίπεδο. Η συνένωση όλων των πρωτ</w:t>
      </w:r>
      <w:r w:rsidRPr="00376EEB">
        <w:rPr>
          <w:sz w:val="33"/>
          <w:szCs w:val="23"/>
        </w:rPr>
        <w:t>ο</w:t>
      </w:r>
      <w:r w:rsidRPr="00376EEB">
        <w:rPr>
          <w:sz w:val="33"/>
          <w:szCs w:val="23"/>
        </w:rPr>
        <w:t>βάθμιων σωματείων κάθε Περιφέρειας, ο αλληλέγγυος αγώνας τους κ</w:t>
      </w:r>
      <w:r w:rsidRPr="00376EEB">
        <w:rPr>
          <w:sz w:val="33"/>
          <w:szCs w:val="23"/>
        </w:rPr>
        <w:t>α</w:t>
      </w:r>
      <w:r w:rsidRPr="00376EEB">
        <w:rPr>
          <w:sz w:val="33"/>
          <w:szCs w:val="23"/>
        </w:rPr>
        <w:t>θώς και η ενωτική τους φωνή προς όλες τις αρμόδιες αρχές της Περιφ</w:t>
      </w:r>
      <w:r w:rsidRPr="00376EEB">
        <w:rPr>
          <w:sz w:val="33"/>
          <w:szCs w:val="23"/>
        </w:rPr>
        <w:t>έ</w:t>
      </w:r>
      <w:r w:rsidRPr="00376EEB">
        <w:rPr>
          <w:sz w:val="33"/>
          <w:szCs w:val="23"/>
        </w:rPr>
        <w:t>ρειας με την καθολική συμπαράσταση και αρωγή της Ε.Σ.Α.μεΑ., έχει αποδειχθεί στην πράξη ότι αυξάνουν τη δυναμική του αναπηρικού κιν</w:t>
      </w:r>
      <w:r w:rsidRPr="00376EEB">
        <w:rPr>
          <w:sz w:val="33"/>
          <w:szCs w:val="23"/>
        </w:rPr>
        <w:t>ή</w:t>
      </w:r>
      <w:r w:rsidRPr="00376EEB">
        <w:rPr>
          <w:sz w:val="33"/>
          <w:szCs w:val="23"/>
        </w:rPr>
        <w:t>ματος.</w:t>
      </w:r>
    </w:p>
    <w:p w:rsidR="00DF547F" w:rsidRPr="00376EEB" w:rsidRDefault="00DF547F" w:rsidP="00DF547F">
      <w:pPr>
        <w:rPr>
          <w:sz w:val="33"/>
          <w:szCs w:val="23"/>
        </w:rPr>
      </w:pPr>
      <w:r w:rsidRPr="00376EEB">
        <w:rPr>
          <w:sz w:val="33"/>
          <w:szCs w:val="23"/>
        </w:rPr>
        <w:t>Μέσω αυτών εκπροσωπούνται όλες οι κατηγορίες ατόμων με αναπηρίας μιας συγκεκριμένης Περιφέρειας. Βασικός ρόλος τους είναι ο συντον</w:t>
      </w:r>
      <w:r w:rsidRPr="00376EEB">
        <w:rPr>
          <w:sz w:val="33"/>
          <w:szCs w:val="23"/>
        </w:rPr>
        <w:t>ι</w:t>
      </w:r>
      <w:r w:rsidRPr="00376EEB">
        <w:rPr>
          <w:sz w:val="33"/>
          <w:szCs w:val="23"/>
        </w:rPr>
        <w:t>σμός των πρωτοβάθμιων φορέων μελών που δρουν στα όρια της Περιφ</w:t>
      </w:r>
      <w:r w:rsidRPr="00376EEB">
        <w:rPr>
          <w:sz w:val="33"/>
          <w:szCs w:val="23"/>
        </w:rPr>
        <w:t>έ</w:t>
      </w:r>
      <w:r w:rsidRPr="00376EEB">
        <w:rPr>
          <w:sz w:val="33"/>
          <w:szCs w:val="23"/>
        </w:rPr>
        <w:t>ρειας και η συμμετοχή τους στην οικεία Περιφερειακή Διοίκηση και Τ</w:t>
      </w:r>
      <w:r w:rsidRPr="00376EEB">
        <w:rPr>
          <w:sz w:val="33"/>
          <w:szCs w:val="23"/>
        </w:rPr>
        <w:t>ο</w:t>
      </w:r>
      <w:r w:rsidRPr="00376EEB">
        <w:rPr>
          <w:sz w:val="33"/>
          <w:szCs w:val="23"/>
        </w:rPr>
        <w:t>πική Αυτοδιοίκηση Α΄ και Β΄ Βαθμού. Επιπρόσθετα, εντός των ορίων της Περιφέρειας στην οποία δραστηριοποιείται η κάθε Περιφερειακή Ομ</w:t>
      </w:r>
      <w:r w:rsidRPr="00376EEB">
        <w:rPr>
          <w:sz w:val="33"/>
          <w:szCs w:val="23"/>
        </w:rPr>
        <w:t>ο</w:t>
      </w:r>
      <w:r w:rsidRPr="00376EEB">
        <w:rPr>
          <w:sz w:val="33"/>
          <w:szCs w:val="23"/>
        </w:rPr>
        <w:t>σπονδία, μπορεί να συνεργάζεται με φορείς της Κοινωνίας των Πολιτών και την Εκκλησία.</w:t>
      </w:r>
    </w:p>
    <w:p w:rsidR="00DF547F" w:rsidRPr="00376EEB" w:rsidRDefault="00DF547F" w:rsidP="00DF547F">
      <w:pPr>
        <w:rPr>
          <w:sz w:val="33"/>
          <w:szCs w:val="23"/>
        </w:rPr>
      </w:pPr>
    </w:p>
    <w:p w:rsidR="00DF547F" w:rsidRPr="00376EEB" w:rsidRDefault="00DF547F" w:rsidP="00DF547F">
      <w:pPr>
        <w:pStyle w:val="2"/>
        <w:rPr>
          <w:sz w:val="34"/>
        </w:rPr>
      </w:pPr>
      <w:bookmarkStart w:id="43" w:name="_Ref388649887"/>
      <w:bookmarkStart w:id="44" w:name="_Toc389348702"/>
      <w:bookmarkStart w:id="45" w:name="_Toc389381540"/>
      <w:r w:rsidRPr="00376EEB">
        <w:rPr>
          <w:sz w:val="34"/>
        </w:rPr>
        <w:t>ΤΑΚΤΙΚΑ ΜΕΛΗ – ΝΟΜΑΡΧΙΑΚΑ ΣΩΜΑΤΕΙΑ</w:t>
      </w:r>
      <w:bookmarkEnd w:id="43"/>
      <w:bookmarkEnd w:id="44"/>
      <w:bookmarkEnd w:id="45"/>
    </w:p>
    <w:p w:rsidR="00DF547F" w:rsidRPr="00376EEB" w:rsidRDefault="00DF547F" w:rsidP="00DF547F">
      <w:pPr>
        <w:rPr>
          <w:sz w:val="33"/>
          <w:szCs w:val="23"/>
        </w:rPr>
      </w:pPr>
      <w:r w:rsidRPr="00376EEB">
        <w:rPr>
          <w:sz w:val="33"/>
          <w:szCs w:val="23"/>
        </w:rPr>
        <w:t>Σύμφωνα με το Άρθρο 4 παρ. δ΄ του Καταστατικού της Ε.Σ.Α.μεΑ., τα τακτικά μέλη – Νομαρχιακά Σωματεία Ατόμων με Αναπηρία της Ε.Σ.Α.μεΑ., είναι:</w:t>
      </w:r>
    </w:p>
    <w:p w:rsidR="00DF547F" w:rsidRPr="00376EEB" w:rsidRDefault="00DF547F" w:rsidP="00DF547F">
      <w:pPr>
        <w:rPr>
          <w:sz w:val="33"/>
          <w:szCs w:val="23"/>
        </w:rPr>
      </w:pPr>
      <w:r w:rsidRPr="00376EEB">
        <w:rPr>
          <w:sz w:val="33"/>
          <w:szCs w:val="23"/>
        </w:rPr>
        <w:t>Τα Νομαρχιακά Σωματεία Ατόμων με Αναπηρία, εκφραστές του αναπ</w:t>
      </w:r>
      <w:r w:rsidRPr="00376EEB">
        <w:rPr>
          <w:sz w:val="33"/>
          <w:szCs w:val="23"/>
        </w:rPr>
        <w:t>η</w:t>
      </w:r>
      <w:r w:rsidRPr="00376EEB">
        <w:rPr>
          <w:sz w:val="33"/>
          <w:szCs w:val="23"/>
        </w:rPr>
        <w:t>ρικού κινήματος σε τοπ</w:t>
      </w:r>
      <w:r w:rsidRPr="00376EEB">
        <w:rPr>
          <w:sz w:val="33"/>
          <w:szCs w:val="23"/>
        </w:rPr>
        <w:t>ι</w:t>
      </w:r>
      <w:r w:rsidRPr="00376EEB">
        <w:rPr>
          <w:sz w:val="33"/>
          <w:szCs w:val="23"/>
        </w:rPr>
        <w:t>κό επίπεδο, αναπτύσσουν δράσεις που δύνανται να συμβάλλουν στη βελτίωση της καθημερινότητας των ατόμων με αν</w:t>
      </w:r>
      <w:r w:rsidRPr="00376EEB">
        <w:rPr>
          <w:sz w:val="33"/>
          <w:szCs w:val="23"/>
        </w:rPr>
        <w:t>α</w:t>
      </w:r>
      <w:r w:rsidRPr="00376EEB">
        <w:rPr>
          <w:sz w:val="33"/>
          <w:szCs w:val="23"/>
        </w:rPr>
        <w:t>πηρία. Σημαντικό ρόλο για τη βελτίωση των συνθηκών ζωής των ατόμων με αναπηρία σε τοπικό επίπεδο παίζει η συνεργασία των σωματείων με τους αρμόδιους τοπικούς φορείς. Η αυτοδιοίκηση οφείλει να αναπτύξει κοινές δράσεις με τα νομαρχιακά σωματεία και να αποδεχτεί το συμβο</w:t>
      </w:r>
      <w:r w:rsidRPr="00376EEB">
        <w:rPr>
          <w:sz w:val="33"/>
          <w:szCs w:val="23"/>
        </w:rPr>
        <w:t>υ</w:t>
      </w:r>
      <w:r w:rsidRPr="00376EEB">
        <w:rPr>
          <w:sz w:val="33"/>
          <w:szCs w:val="23"/>
        </w:rPr>
        <w:t>λευτικό ρόλο τους στη διατύπωση ενός τοπικού σχεδίου προώθησης μ</w:t>
      </w:r>
      <w:r w:rsidRPr="00376EEB">
        <w:rPr>
          <w:sz w:val="33"/>
          <w:szCs w:val="23"/>
        </w:rPr>
        <w:t>έ</w:t>
      </w:r>
      <w:r w:rsidRPr="00376EEB">
        <w:rPr>
          <w:sz w:val="33"/>
          <w:szCs w:val="23"/>
        </w:rPr>
        <w:t>τρων και πολιτικών για την αναπηρία. Η διαδικασία ανάδειξης, προώθ</w:t>
      </w:r>
      <w:r w:rsidRPr="00376EEB">
        <w:rPr>
          <w:sz w:val="33"/>
          <w:szCs w:val="23"/>
        </w:rPr>
        <w:t>η</w:t>
      </w:r>
      <w:r w:rsidRPr="00376EEB">
        <w:rPr>
          <w:sz w:val="33"/>
          <w:szCs w:val="23"/>
        </w:rPr>
        <w:t>σης και ενδυνάμωσης νέων σχέσεων της τοπικής αυτοδιοίκησης Α΄ και Β΄ βαθμού με τα νομαρχιακά σωματεία της χώρας μπορεί να λειτουργήσει ως θεμέλιο πάνω στο οποίο θα οικοδομηθεί η νέα πολιτική και κοινωνική συμπόρευση.</w:t>
      </w:r>
    </w:p>
    <w:p w:rsidR="00DF547F" w:rsidRPr="00376EEB" w:rsidRDefault="00DF547F" w:rsidP="00DF547F">
      <w:pPr>
        <w:pStyle w:val="2"/>
        <w:rPr>
          <w:sz w:val="34"/>
        </w:rPr>
      </w:pPr>
      <w:bookmarkStart w:id="46" w:name="_Ref388649893"/>
      <w:bookmarkStart w:id="47" w:name="_Toc389348703"/>
      <w:bookmarkStart w:id="48" w:name="_Toc389381541"/>
      <w:r w:rsidRPr="00376EEB">
        <w:rPr>
          <w:sz w:val="34"/>
        </w:rPr>
        <w:t>ΤΑΚΤΙΚΑ ΜΕΛΗ – ΠΑΝΕΛΛΗΝΙΑ ΟΜΟΣΠΟΝΔΙΑ ΣΩΜΑΤΕΙΩΝ ΓΟΝΕΩΝ ΚΑΙ ΚΗΔΕΜΟΝΩΝ ΑΤΟΜΩΝ ΜΕ ΑΝΑΠΗΡΙΑ Π.Ο.Σ.Γ.Κ.Α.μεΑ.)</w:t>
      </w:r>
      <w:bookmarkEnd w:id="46"/>
      <w:bookmarkEnd w:id="47"/>
      <w:bookmarkEnd w:id="48"/>
    </w:p>
    <w:p w:rsidR="00DF547F" w:rsidRPr="00376EEB" w:rsidRDefault="00DF547F" w:rsidP="00DF547F">
      <w:pPr>
        <w:rPr>
          <w:sz w:val="33"/>
          <w:szCs w:val="23"/>
        </w:rPr>
      </w:pPr>
      <w:r w:rsidRPr="00376EEB">
        <w:rPr>
          <w:sz w:val="33"/>
          <w:szCs w:val="23"/>
        </w:rPr>
        <w:t>Σύμφωνα με το Άρθρο 4 παρ. ε΄ του Καταστατικού της Ε.Σ.Α.μεΑ., τ</w:t>
      </w:r>
      <w:r w:rsidRPr="00376EEB">
        <w:rPr>
          <w:sz w:val="33"/>
          <w:szCs w:val="23"/>
        </w:rPr>
        <w:t>α</w:t>
      </w:r>
      <w:r w:rsidRPr="00376EEB">
        <w:rPr>
          <w:sz w:val="33"/>
          <w:szCs w:val="23"/>
        </w:rPr>
        <w:t>κτικό μέλος είναι η Πανελλήνια Ομοσπονδία Σωματείων Γονέων και Κ</w:t>
      </w:r>
      <w:r w:rsidRPr="00376EEB">
        <w:rPr>
          <w:sz w:val="33"/>
          <w:szCs w:val="23"/>
        </w:rPr>
        <w:t>η</w:t>
      </w:r>
      <w:r w:rsidRPr="00376EEB">
        <w:rPr>
          <w:sz w:val="33"/>
          <w:szCs w:val="23"/>
        </w:rPr>
        <w:t>δεμόνων Ατόμων με Αναπηρία (Π.Ο.Σ.Γ.Κ.Α.μεΑ.).</w:t>
      </w:r>
    </w:p>
    <w:p w:rsidR="00DF547F" w:rsidRPr="00376EEB" w:rsidRDefault="00DF547F" w:rsidP="00DF547F">
      <w:pPr>
        <w:rPr>
          <w:sz w:val="33"/>
          <w:szCs w:val="23"/>
        </w:rPr>
      </w:pPr>
      <w:r w:rsidRPr="00376EEB">
        <w:rPr>
          <w:sz w:val="33"/>
          <w:szCs w:val="23"/>
        </w:rPr>
        <w:t>Ως Σωματεία Γονέων και νόμιμων Κηδεμόνων Ατόμων με Αναπηρία νοούνται τα κατά νόμο σ</w:t>
      </w:r>
      <w:r w:rsidRPr="00376EEB">
        <w:rPr>
          <w:sz w:val="33"/>
          <w:szCs w:val="23"/>
        </w:rPr>
        <w:t>υ</w:t>
      </w:r>
      <w:r w:rsidRPr="00376EEB">
        <w:rPr>
          <w:sz w:val="33"/>
          <w:szCs w:val="23"/>
        </w:rPr>
        <w:t>σταθέντα Σωματεία των οποίων η πλειοψηφία των μελών τους είναι γονείς ή/και νόμιμοι κηδεμόνες ατόμων με αναπ</w:t>
      </w:r>
      <w:r w:rsidRPr="00376EEB">
        <w:rPr>
          <w:sz w:val="33"/>
          <w:szCs w:val="23"/>
        </w:rPr>
        <w:t>η</w:t>
      </w:r>
      <w:r w:rsidRPr="00376EEB">
        <w:rPr>
          <w:sz w:val="33"/>
          <w:szCs w:val="23"/>
        </w:rPr>
        <w:t>ρία που δεν μπορούν να αυτοεκπροσωπηθούν και να διεκδικήσουν τα δ</w:t>
      </w:r>
      <w:r w:rsidRPr="00376EEB">
        <w:rPr>
          <w:sz w:val="33"/>
          <w:szCs w:val="23"/>
        </w:rPr>
        <w:t>ι</w:t>
      </w:r>
      <w:r w:rsidRPr="00376EEB">
        <w:rPr>
          <w:sz w:val="33"/>
          <w:szCs w:val="23"/>
        </w:rPr>
        <w:t>καιώματά τους, δηλαδή ατόμων με νοητική αναπηρία, αυτισμό, σύνδρομο Down, εγκεφαλική παράλυση, βαριές και πολλαπλές αν</w:t>
      </w:r>
      <w:r w:rsidRPr="00376EEB">
        <w:rPr>
          <w:sz w:val="33"/>
          <w:szCs w:val="23"/>
        </w:rPr>
        <w:t>α</w:t>
      </w:r>
      <w:r w:rsidRPr="00376EEB">
        <w:rPr>
          <w:sz w:val="33"/>
          <w:szCs w:val="23"/>
        </w:rPr>
        <w:t>πηρίες.</w:t>
      </w:r>
    </w:p>
    <w:p w:rsidR="00DF547F" w:rsidRPr="00376EEB" w:rsidRDefault="00DF547F" w:rsidP="00DF547F">
      <w:pPr>
        <w:rPr>
          <w:sz w:val="33"/>
          <w:szCs w:val="23"/>
        </w:rPr>
      </w:pPr>
      <w:r w:rsidRPr="00376EEB">
        <w:rPr>
          <w:sz w:val="33"/>
          <w:szCs w:val="23"/>
        </w:rPr>
        <w:t>Τη δεκαετία του 1960 ορισμένοι γονείς και κηδεμόνες ατόμων με αναπ</w:t>
      </w:r>
      <w:r w:rsidRPr="00376EEB">
        <w:rPr>
          <w:sz w:val="33"/>
          <w:szCs w:val="23"/>
        </w:rPr>
        <w:t>η</w:t>
      </w:r>
      <w:r w:rsidRPr="00376EEB">
        <w:rPr>
          <w:sz w:val="33"/>
          <w:szCs w:val="23"/>
        </w:rPr>
        <w:t>ρία, βλέποντας την έλλειψη ουσιαστικού ενδιαφέροντος από την Πολιτεία για τα άτομα με αναπηρία, αποφάσισαν να ιδρύσουν συλλογικά όργανα. Έτσι, ιδρύονται οι πρώτοι τρεις (3) Σύλλογοι και τη δεκαετία του 1970 ιδρύονται περισσότεροι από έντεκα (11) Σύλλογοι, οι οποίοι λειτουργούν, κυρίως, στα μεγάλα αστικά κέντρα της χώρας.</w:t>
      </w:r>
    </w:p>
    <w:p w:rsidR="00462162" w:rsidRPr="00376EEB" w:rsidRDefault="00DF547F" w:rsidP="00462162">
      <w:pPr>
        <w:rPr>
          <w:sz w:val="33"/>
          <w:szCs w:val="23"/>
        </w:rPr>
      </w:pPr>
      <w:r w:rsidRPr="00376EEB">
        <w:rPr>
          <w:sz w:val="33"/>
          <w:szCs w:val="23"/>
        </w:rPr>
        <w:t>Στις αρχές του 1980, οι Σύλλογοι αυτοί αποφάσισαν να ιδρύσουν πανε</w:t>
      </w:r>
      <w:r w:rsidRPr="00376EEB">
        <w:rPr>
          <w:sz w:val="33"/>
          <w:szCs w:val="23"/>
        </w:rPr>
        <w:t>λ</w:t>
      </w:r>
      <w:r w:rsidRPr="00376EEB">
        <w:rPr>
          <w:sz w:val="33"/>
          <w:szCs w:val="23"/>
        </w:rPr>
        <w:t>λαδικό κοινωνικο-συνδικαλιστικό φορέα, μία οργάνωση «ομπρέλα» που θα συνενώνει όλους τους Συλλόγους Γονέων και νόμιμων</w:t>
      </w:r>
      <w:r w:rsidR="00462162" w:rsidRPr="00376EEB">
        <w:rPr>
          <w:sz w:val="33"/>
          <w:szCs w:val="23"/>
        </w:rPr>
        <w:t xml:space="preserve"> Κηδεμόνων Ατόμων με Αναπηρία. Το 1982, με την έγκριση του Καταστατικού του φορέα αυτού, η υλοποίηση της ιδέας γίνεται πραγματικότητα και συγκρ</w:t>
      </w:r>
      <w:r w:rsidR="00462162" w:rsidRPr="00376EEB">
        <w:rPr>
          <w:sz w:val="33"/>
          <w:szCs w:val="23"/>
        </w:rPr>
        <w:t>ο</w:t>
      </w:r>
      <w:r w:rsidR="00462162" w:rsidRPr="00376EEB">
        <w:rPr>
          <w:sz w:val="33"/>
          <w:szCs w:val="23"/>
        </w:rPr>
        <w:t>τείται σε σώμα η σημερινή Πανελλήνια Ομοσπονδία Σωματείων Γονέων και Κηδεμόνων Ατόμων με Αναπηρία (Π.Ο.Σ.Γ.Κ.Α.μεΑ.) ως δευτερ</w:t>
      </w:r>
      <w:r w:rsidR="00462162" w:rsidRPr="00376EEB">
        <w:rPr>
          <w:sz w:val="33"/>
          <w:szCs w:val="23"/>
        </w:rPr>
        <w:t>ο</w:t>
      </w:r>
      <w:r w:rsidR="00462162" w:rsidRPr="00376EEB">
        <w:rPr>
          <w:sz w:val="33"/>
          <w:szCs w:val="23"/>
        </w:rPr>
        <w:t>βάθμιο κοινωνικο-συνδικαλιστικό όργανο. Σήμερα, η Π.Ο.Σ.Γ.Κ.Α.μεΑ. αριθμεί 200 Σωματεία-μέλη σε όλη την Ελλάδα.</w:t>
      </w:r>
    </w:p>
    <w:p w:rsidR="00462162" w:rsidRPr="00376EEB" w:rsidRDefault="00462162" w:rsidP="00462162">
      <w:pPr>
        <w:rPr>
          <w:sz w:val="33"/>
          <w:szCs w:val="23"/>
        </w:rPr>
      </w:pPr>
      <w:r w:rsidRPr="00376EEB">
        <w:rPr>
          <w:sz w:val="33"/>
          <w:szCs w:val="23"/>
        </w:rPr>
        <w:t>Η Π.Ο.Σ.Γ.Κ.Α.μεΑ. είναι ιδρυτικό μέλος της Ε.Σ.Α.μεΑ., μέλος των Δ</w:t>
      </w:r>
      <w:r w:rsidRPr="00376EEB">
        <w:rPr>
          <w:sz w:val="33"/>
          <w:szCs w:val="23"/>
        </w:rPr>
        <w:t>ι</w:t>
      </w:r>
      <w:r w:rsidRPr="00376EEB">
        <w:rPr>
          <w:sz w:val="33"/>
          <w:szCs w:val="23"/>
        </w:rPr>
        <w:t>εθνών Οργανισμών INCLUSION EUROPE και INCLUSION INTERNATIONAL και συνεργάζεται με όλες τις Ομοσπονδίες και τους Οργανισμούς του Γονεϊκού και Αναπηρικού Κινήματος της χώρας, καθώς και με τα αρμόδια Υπουργεία.</w:t>
      </w:r>
    </w:p>
    <w:p w:rsidR="00462162" w:rsidRPr="00376EEB" w:rsidRDefault="00462162" w:rsidP="00462162">
      <w:pPr>
        <w:spacing w:after="0"/>
        <w:rPr>
          <w:sz w:val="33"/>
          <w:szCs w:val="23"/>
        </w:rPr>
      </w:pPr>
      <w:r w:rsidRPr="00376EEB">
        <w:rPr>
          <w:sz w:val="33"/>
          <w:szCs w:val="23"/>
        </w:rPr>
        <w:t>Η Π.Ο.Σ.Γ.Κ.Α.μεΑ. διοικείται από 25μελές Γενικό Συμβούλιο που είναι:</w:t>
      </w:r>
    </w:p>
    <w:p w:rsidR="00462162" w:rsidRPr="00376EEB" w:rsidRDefault="00462162" w:rsidP="00FD6DD5">
      <w:pPr>
        <w:pStyle w:val="a8"/>
        <w:numPr>
          <w:ilvl w:val="0"/>
          <w:numId w:val="8"/>
        </w:numPr>
        <w:rPr>
          <w:sz w:val="33"/>
          <w:szCs w:val="23"/>
        </w:rPr>
      </w:pPr>
      <w:r w:rsidRPr="00376EEB">
        <w:rPr>
          <w:sz w:val="33"/>
          <w:szCs w:val="23"/>
        </w:rPr>
        <w:t>Γονείς ή Νόμιμοι Κηδεμόνες Ατόμων με μία από τις πέντε κατηγορίες Αναπηρίας: Νοητική Αναπηρία, Αυτισμός, Σύνδρομο Down, Εγκεφ</w:t>
      </w:r>
      <w:r w:rsidRPr="00376EEB">
        <w:rPr>
          <w:sz w:val="33"/>
          <w:szCs w:val="23"/>
        </w:rPr>
        <w:t>α</w:t>
      </w:r>
      <w:r w:rsidRPr="00376EEB">
        <w:rPr>
          <w:sz w:val="33"/>
          <w:szCs w:val="23"/>
        </w:rPr>
        <w:t>λική Παράλυση, Πολλαπλές Αναπηρίες.</w:t>
      </w:r>
    </w:p>
    <w:p w:rsidR="00462162" w:rsidRPr="00376EEB" w:rsidRDefault="00462162" w:rsidP="00FD6DD5">
      <w:pPr>
        <w:pStyle w:val="a8"/>
        <w:numPr>
          <w:ilvl w:val="0"/>
          <w:numId w:val="8"/>
        </w:numPr>
        <w:rPr>
          <w:sz w:val="33"/>
          <w:szCs w:val="23"/>
        </w:rPr>
      </w:pPr>
      <w:r w:rsidRPr="00376EEB">
        <w:rPr>
          <w:sz w:val="33"/>
          <w:szCs w:val="23"/>
        </w:rPr>
        <w:t xml:space="preserve">Γονείς ή Νόμιμοι Κηδεμόνες ανηλίκων Ατόμων με Αισθητηριακές </w:t>
      </w:r>
      <w:r w:rsidRPr="00376EEB">
        <w:rPr>
          <w:sz w:val="33"/>
          <w:szCs w:val="23"/>
        </w:rPr>
        <w:t>Α</w:t>
      </w:r>
      <w:r w:rsidRPr="00376EEB">
        <w:rPr>
          <w:sz w:val="33"/>
          <w:szCs w:val="23"/>
        </w:rPr>
        <w:t>ναπηρίες.</w:t>
      </w:r>
    </w:p>
    <w:p w:rsidR="00462162" w:rsidRPr="00376EEB" w:rsidRDefault="00462162" w:rsidP="00FD6DD5">
      <w:pPr>
        <w:pStyle w:val="a8"/>
        <w:numPr>
          <w:ilvl w:val="0"/>
          <w:numId w:val="8"/>
        </w:numPr>
        <w:rPr>
          <w:sz w:val="33"/>
          <w:szCs w:val="23"/>
        </w:rPr>
      </w:pPr>
      <w:r w:rsidRPr="00376EEB">
        <w:rPr>
          <w:sz w:val="33"/>
          <w:szCs w:val="23"/>
        </w:rPr>
        <w:t>Άτομα με μία από τις πέντε κατηγορίες αναπηρίας: Νοητική Αναπηρία, Αυτισμός, Σύνδρομο Down, Εγκεφαλική Παράλυση, Πολλαπλές Αν</w:t>
      </w:r>
      <w:r w:rsidRPr="00376EEB">
        <w:rPr>
          <w:sz w:val="33"/>
          <w:szCs w:val="23"/>
        </w:rPr>
        <w:t>α</w:t>
      </w:r>
      <w:r w:rsidRPr="00376EEB">
        <w:rPr>
          <w:sz w:val="33"/>
          <w:szCs w:val="23"/>
        </w:rPr>
        <w:t>πηρίες, και μπορούν να αυτοεκφρασθούν, δηλαδή άτομα με αναπηρία με υποστηριζόμενη εκπροσώπηση.</w:t>
      </w:r>
    </w:p>
    <w:p w:rsidR="00462162" w:rsidRPr="00376EEB" w:rsidRDefault="00462162" w:rsidP="00FD6DD5">
      <w:pPr>
        <w:pStyle w:val="a8"/>
        <w:numPr>
          <w:ilvl w:val="0"/>
          <w:numId w:val="8"/>
        </w:numPr>
        <w:rPr>
          <w:sz w:val="33"/>
          <w:szCs w:val="23"/>
        </w:rPr>
      </w:pPr>
      <w:r w:rsidRPr="00376EEB">
        <w:rPr>
          <w:sz w:val="33"/>
          <w:szCs w:val="23"/>
        </w:rPr>
        <w:t>Η 9μελής Εκτελεστική Επιτροπή είναι υπεύθυνη για την υλοποίηση των αποφάσεων του Γ</w:t>
      </w:r>
      <w:r w:rsidRPr="00376EEB">
        <w:rPr>
          <w:sz w:val="33"/>
          <w:szCs w:val="23"/>
        </w:rPr>
        <w:t>ε</w:t>
      </w:r>
      <w:r w:rsidRPr="00376EEB">
        <w:rPr>
          <w:sz w:val="33"/>
          <w:szCs w:val="23"/>
        </w:rPr>
        <w:t>νικού Συμβουλίου.</w:t>
      </w:r>
    </w:p>
    <w:p w:rsidR="00462162" w:rsidRPr="00376EEB" w:rsidRDefault="00462162" w:rsidP="00462162">
      <w:pPr>
        <w:rPr>
          <w:sz w:val="33"/>
          <w:szCs w:val="23"/>
        </w:rPr>
      </w:pPr>
      <w:r w:rsidRPr="00376EEB">
        <w:rPr>
          <w:sz w:val="33"/>
          <w:szCs w:val="23"/>
        </w:rPr>
        <w:t>Σκοπός της ΠΟΣΓΚΑμεΑ είναι αφενός η υποστήριξη των Πρωτοβάθμιων Σωματείων Γονέων και Κηδεμόνων Ατόμων με Αναπηρία, ο συντονισμός των δράσεών τους και η δικτύωσή τους, αφετέρου η προάσπιση των δ</w:t>
      </w:r>
      <w:r w:rsidRPr="00376EEB">
        <w:rPr>
          <w:sz w:val="33"/>
          <w:szCs w:val="23"/>
        </w:rPr>
        <w:t>ι</w:t>
      </w:r>
      <w:r w:rsidRPr="00376EEB">
        <w:rPr>
          <w:sz w:val="33"/>
          <w:szCs w:val="23"/>
        </w:rPr>
        <w:t>καιωμάτων των Ατόμων με Νοητική Αναπηρία, Αυτισμό, Σύνδρομο Down, Εγκεφαλική Παράλυση, Βαριές και Πολλαπλές Αναπηρίες και των οικογενειών τους.</w:t>
      </w:r>
    </w:p>
    <w:p w:rsidR="00462162" w:rsidRPr="00376EEB" w:rsidRDefault="00462162" w:rsidP="00462162">
      <w:pPr>
        <w:rPr>
          <w:sz w:val="33"/>
          <w:szCs w:val="23"/>
        </w:rPr>
      </w:pPr>
      <w:r w:rsidRPr="00376EEB">
        <w:rPr>
          <w:sz w:val="33"/>
          <w:szCs w:val="23"/>
        </w:rPr>
        <w:t>Αξίζει να γίνει αναφορά στο Κατασκηνωτικό Πρόγραμμα για άτομα με αναπηρία που διοργανώνει τα τελευταία 30 περίπου χρόνια η Π.Ο.Σ.Γ.Κ.Α.μεΑ., το οποίο εντάσσεται στο πλαίσιο του Κρατικού Κ</w:t>
      </w:r>
      <w:r w:rsidRPr="00376EEB">
        <w:rPr>
          <w:sz w:val="33"/>
          <w:szCs w:val="23"/>
        </w:rPr>
        <w:t>α</w:t>
      </w:r>
      <w:r w:rsidRPr="00376EEB">
        <w:rPr>
          <w:sz w:val="33"/>
          <w:szCs w:val="23"/>
        </w:rPr>
        <w:t>τασκηνωτικού Προγράμματος του Υπουργείου Εργασίας, Κοινωνικής Ασφάλισης και Πρόνοιας. Το πρόγραμμα ξεκίνησε το 1985 με συμμετοχή δύο φορέων και 80 παιδιών στην κατασκήνωση της Κερατέας και το 2013 έφτασε να φιλοξενεί συνολικά 2.776 άτομα με αναπηρία (ηλικίας 10 έως και 50 ετών), ανεξαρτήτως ποσοστού, βαρύτητας και είδους αναπηρίας, σε 12 κατασκηνωτικούς χώρους Δήμων όλης της χώρας. Το Κατασκην</w:t>
      </w:r>
      <w:r w:rsidRPr="00376EEB">
        <w:rPr>
          <w:sz w:val="33"/>
          <w:szCs w:val="23"/>
        </w:rPr>
        <w:t>ω</w:t>
      </w:r>
      <w:r w:rsidRPr="00376EEB">
        <w:rPr>
          <w:sz w:val="33"/>
          <w:szCs w:val="23"/>
        </w:rPr>
        <w:t>τικό Πρόγραμμα Ατόμων με Αναπηρία αποτελεί πηγή κοινωνικοποίησης και ψυχαγωγίας για τα ίδια τα Άτομα που φιλοξενούνται, αλλά και «αν</w:t>
      </w:r>
      <w:r w:rsidRPr="00376EEB">
        <w:rPr>
          <w:sz w:val="33"/>
          <w:szCs w:val="23"/>
        </w:rPr>
        <w:t>α</w:t>
      </w:r>
      <w:r w:rsidRPr="00376EEB">
        <w:rPr>
          <w:sz w:val="33"/>
          <w:szCs w:val="23"/>
        </w:rPr>
        <w:t xml:space="preserve">κούφισης» για τις οικογένειές τους που καθ’ όλη τη διάρκεια του χρόνου βιώνουν δύσκολες καταστάσεις προκειμένου να ανταπεξέλθουν στις </w:t>
      </w:r>
      <w:r w:rsidRPr="00376EEB">
        <w:rPr>
          <w:sz w:val="33"/>
          <w:szCs w:val="23"/>
        </w:rPr>
        <w:t>α</w:t>
      </w:r>
      <w:r w:rsidRPr="00376EEB">
        <w:rPr>
          <w:sz w:val="33"/>
          <w:szCs w:val="23"/>
        </w:rPr>
        <w:t>παιτήσεις που έχει η φροντίδα και η ανατροφή ενός Ατόμου με Αναπηρία.</w:t>
      </w:r>
    </w:p>
    <w:p w:rsidR="00462162" w:rsidRPr="00376EEB" w:rsidRDefault="00462162" w:rsidP="00462162">
      <w:pPr>
        <w:rPr>
          <w:i/>
          <w:sz w:val="33"/>
          <w:szCs w:val="23"/>
        </w:rPr>
      </w:pPr>
      <w:r w:rsidRPr="00376EEB">
        <w:rPr>
          <w:i/>
          <w:sz w:val="33"/>
          <w:szCs w:val="23"/>
        </w:rPr>
        <w:t>Στόχοι της Π.Ο.Σ.Γ.Κ.Α.μεΑ.:</w:t>
      </w:r>
    </w:p>
    <w:p w:rsidR="00462162" w:rsidRPr="00376EEB" w:rsidRDefault="00462162" w:rsidP="00462162">
      <w:pPr>
        <w:pStyle w:val="myBullet"/>
        <w:rPr>
          <w:sz w:val="33"/>
        </w:rPr>
      </w:pPr>
      <w:r w:rsidRPr="00376EEB">
        <w:rPr>
          <w:sz w:val="33"/>
        </w:rPr>
        <w:t xml:space="preserve">Η προάσπιση με κάθε νόμιμο μέσο των ηθικών, κοινωνικών και </w:t>
      </w:r>
      <w:r w:rsidRPr="00376EEB">
        <w:rPr>
          <w:sz w:val="33"/>
        </w:rPr>
        <w:t>υ</w:t>
      </w:r>
      <w:r w:rsidRPr="00376EEB">
        <w:rPr>
          <w:sz w:val="33"/>
        </w:rPr>
        <w:t>λικών συμφερόντων των ατόμων με αναπηρία, των γονιών και των κηδεμόνων αυτών.</w:t>
      </w:r>
    </w:p>
    <w:p w:rsidR="00462162" w:rsidRPr="00376EEB" w:rsidRDefault="00462162" w:rsidP="00462162">
      <w:pPr>
        <w:pStyle w:val="myBullet"/>
        <w:rPr>
          <w:sz w:val="33"/>
        </w:rPr>
      </w:pPr>
      <w:r w:rsidRPr="00376EEB">
        <w:rPr>
          <w:sz w:val="33"/>
        </w:rPr>
        <w:t>Η καλύτερη και απρόσκοπτη λειτουργία των Ειδικών Βρεφονηπι</w:t>
      </w:r>
      <w:r w:rsidRPr="00376EEB">
        <w:rPr>
          <w:sz w:val="33"/>
        </w:rPr>
        <w:t>α</w:t>
      </w:r>
      <w:r w:rsidRPr="00376EEB">
        <w:rPr>
          <w:sz w:val="33"/>
        </w:rPr>
        <w:t>κών Σταθμών, Ειδικών Νηπιαγωγείων, Ειδικών Σχολείων, Επαγγε</w:t>
      </w:r>
      <w:r w:rsidRPr="00376EEB">
        <w:rPr>
          <w:sz w:val="33"/>
        </w:rPr>
        <w:t>λ</w:t>
      </w:r>
      <w:r w:rsidRPr="00376EEB">
        <w:rPr>
          <w:sz w:val="33"/>
        </w:rPr>
        <w:t>ματικών Σχολών και άλλων Εκπαιδευτικών Μονάδων, ώστε όλα τα άτομα με αναπηρία να μπορούν να εκπαιδεύονται.</w:t>
      </w:r>
    </w:p>
    <w:p w:rsidR="00462162" w:rsidRPr="00376EEB" w:rsidRDefault="00462162" w:rsidP="00462162">
      <w:pPr>
        <w:pStyle w:val="myBullet"/>
        <w:rPr>
          <w:sz w:val="33"/>
        </w:rPr>
      </w:pPr>
      <w:r w:rsidRPr="00376EEB">
        <w:rPr>
          <w:sz w:val="33"/>
        </w:rPr>
        <w:t>Η βελτίωση της ποιότητας ζωής των ατόμων με αναπηρία που δι</w:t>
      </w:r>
      <w:r w:rsidRPr="00376EEB">
        <w:rPr>
          <w:sz w:val="33"/>
        </w:rPr>
        <w:t>α</w:t>
      </w:r>
      <w:r w:rsidRPr="00376EEB">
        <w:rPr>
          <w:sz w:val="33"/>
        </w:rPr>
        <w:t>μένουν σε Ιδρύματα, Οικοτροφεία και σε Μονάδες Αποκατάστασης, Κοινωνικής Ενσωμάτωσης και Αλληλο</w:t>
      </w:r>
      <w:r w:rsidRPr="00376EEB">
        <w:rPr>
          <w:sz w:val="33"/>
        </w:rPr>
        <w:t>α</w:t>
      </w:r>
      <w:r w:rsidRPr="00376EEB">
        <w:rPr>
          <w:sz w:val="33"/>
        </w:rPr>
        <w:t>ποδοχής.</w:t>
      </w:r>
    </w:p>
    <w:p w:rsidR="00DF547F" w:rsidRPr="00376EEB" w:rsidRDefault="00462162" w:rsidP="00462162">
      <w:pPr>
        <w:pStyle w:val="myBullet"/>
        <w:rPr>
          <w:sz w:val="33"/>
        </w:rPr>
      </w:pPr>
      <w:r w:rsidRPr="00376EEB">
        <w:rPr>
          <w:sz w:val="33"/>
        </w:rPr>
        <w:t>Η συνεχής προσπάθεια για την ένταξη των ατόμων με αναπηρία στην παραγωγική διαδικασία, με την ίδρυση προστατευμένων εργ</w:t>
      </w:r>
      <w:r w:rsidRPr="00376EEB">
        <w:rPr>
          <w:sz w:val="33"/>
        </w:rPr>
        <w:t>α</w:t>
      </w:r>
      <w:r w:rsidRPr="00376EEB">
        <w:rPr>
          <w:sz w:val="33"/>
        </w:rPr>
        <w:t>στηρίων, για την απασχόληση εκείνων που δεν δύνανται να εντ</w:t>
      </w:r>
      <w:r w:rsidRPr="00376EEB">
        <w:rPr>
          <w:sz w:val="33"/>
        </w:rPr>
        <w:t>α</w:t>
      </w:r>
      <w:r w:rsidRPr="00376EEB">
        <w:rPr>
          <w:sz w:val="33"/>
        </w:rPr>
        <w:t>χθούν στην ελεύθερη αγορά εργασίας.</w:t>
      </w:r>
    </w:p>
    <w:p w:rsidR="00462162" w:rsidRPr="00376EEB" w:rsidRDefault="00462162" w:rsidP="00462162">
      <w:pPr>
        <w:pStyle w:val="myBullet"/>
        <w:rPr>
          <w:sz w:val="33"/>
        </w:rPr>
      </w:pPr>
      <w:r w:rsidRPr="00376EEB">
        <w:rPr>
          <w:sz w:val="33"/>
        </w:rPr>
        <w:t>Η μέριμνα για ψήφιση νομοθετικών ρυθμίσεων για την εκπαίδευση, την επαγγελματική κατάρτιση και την απασχόληση, τη συνταξιοδ</w:t>
      </w:r>
      <w:r w:rsidRPr="00376EEB">
        <w:rPr>
          <w:sz w:val="33"/>
        </w:rPr>
        <w:t>ό</w:t>
      </w:r>
      <w:r w:rsidRPr="00376EEB">
        <w:rPr>
          <w:sz w:val="33"/>
        </w:rPr>
        <w:t>τηση, την ασφάλιση, την ίδρυση κέντρων περίθαλψης και φιλοξεν</w:t>
      </w:r>
      <w:r w:rsidRPr="00376EEB">
        <w:rPr>
          <w:sz w:val="33"/>
        </w:rPr>
        <w:t>ί</w:t>
      </w:r>
      <w:r w:rsidRPr="00376EEB">
        <w:rPr>
          <w:sz w:val="33"/>
        </w:rPr>
        <w:t>ας, την ίδρυση ξενώνων, προτύπων κατοικιών-μονάδων αυτόνομης διαβίωσης για άτομα με βαριές αναπηρίες.</w:t>
      </w:r>
    </w:p>
    <w:p w:rsidR="00462162" w:rsidRPr="00376EEB" w:rsidRDefault="00462162" w:rsidP="00462162">
      <w:pPr>
        <w:pStyle w:val="myBullet"/>
        <w:rPr>
          <w:sz w:val="33"/>
        </w:rPr>
      </w:pPr>
      <w:r w:rsidRPr="00376EEB">
        <w:rPr>
          <w:sz w:val="33"/>
        </w:rPr>
        <w:t>Η συνεργασία με άλλες οργανώσεις ατόμων με αναπηρία σε εθνικό ή/και ευρωπαϊκό επ</w:t>
      </w:r>
      <w:r w:rsidRPr="00376EEB">
        <w:rPr>
          <w:sz w:val="33"/>
        </w:rPr>
        <w:t>ί</w:t>
      </w:r>
      <w:r w:rsidRPr="00376EEB">
        <w:rPr>
          <w:sz w:val="33"/>
        </w:rPr>
        <w:t>πεδο.</w:t>
      </w:r>
    </w:p>
    <w:p w:rsidR="00462162" w:rsidRPr="00376EEB" w:rsidRDefault="00462162" w:rsidP="00462162">
      <w:pPr>
        <w:pStyle w:val="myBullet"/>
        <w:rPr>
          <w:sz w:val="33"/>
        </w:rPr>
      </w:pPr>
      <w:r w:rsidRPr="00376EEB">
        <w:rPr>
          <w:sz w:val="33"/>
        </w:rPr>
        <w:t>Η προσπάθεια για βελτίωση των συνθηκών διαβίωσης των ατόμων με αναπηρία και του υφιστ</w:t>
      </w:r>
      <w:r w:rsidRPr="00376EEB">
        <w:rPr>
          <w:sz w:val="33"/>
        </w:rPr>
        <w:t>ά</w:t>
      </w:r>
      <w:r w:rsidRPr="00376EEB">
        <w:rPr>
          <w:sz w:val="33"/>
        </w:rPr>
        <w:t>μενου θεσμικού πλαισίου στη χώρα μας.</w:t>
      </w:r>
    </w:p>
    <w:p w:rsidR="00462162" w:rsidRPr="00376EEB" w:rsidRDefault="00462162" w:rsidP="00462162">
      <w:pPr>
        <w:pStyle w:val="myBullet"/>
        <w:rPr>
          <w:sz w:val="33"/>
        </w:rPr>
      </w:pPr>
      <w:r w:rsidRPr="00376EEB">
        <w:rPr>
          <w:sz w:val="33"/>
        </w:rPr>
        <w:t>Η ανάπτυξη του ειδικού αθλητισμού, με τη δημιουργία αθλητικού τμήματος και με τη συμμετοχή σε αθλητικές επιτροπές καθώς και στην Αθλητική Ομοσπονδία Ατόμων με Αναπηρία.</w:t>
      </w:r>
    </w:p>
    <w:p w:rsidR="00462162" w:rsidRPr="00376EEB" w:rsidRDefault="00462162" w:rsidP="00462162">
      <w:pPr>
        <w:pStyle w:val="myBullet"/>
        <w:rPr>
          <w:sz w:val="33"/>
        </w:rPr>
      </w:pPr>
      <w:r w:rsidRPr="00376EEB">
        <w:rPr>
          <w:sz w:val="33"/>
        </w:rPr>
        <w:t>Η απαίτηση για τη συμμετοχή εκπροσώπων της Ομοσπονδίας στα κέντρα λήψης αποφάσεων, για θέματα που την αφορούν.</w:t>
      </w:r>
    </w:p>
    <w:p w:rsidR="00462162" w:rsidRPr="00376EEB" w:rsidRDefault="00462162" w:rsidP="00462162">
      <w:pPr>
        <w:pStyle w:val="myBullet"/>
        <w:rPr>
          <w:sz w:val="33"/>
        </w:rPr>
      </w:pPr>
      <w:r w:rsidRPr="00376EEB">
        <w:rPr>
          <w:sz w:val="33"/>
        </w:rPr>
        <w:t>Η προσπάθεια για πλήρη και συνεχή εναρμόνιση του εθνικού θεσμ</w:t>
      </w:r>
      <w:r w:rsidRPr="00376EEB">
        <w:rPr>
          <w:sz w:val="33"/>
        </w:rPr>
        <w:t>ι</w:t>
      </w:r>
      <w:r w:rsidRPr="00376EEB">
        <w:rPr>
          <w:sz w:val="33"/>
        </w:rPr>
        <w:t>κού πλαισίου με το διεθνές θ</w:t>
      </w:r>
      <w:r w:rsidRPr="00376EEB">
        <w:rPr>
          <w:sz w:val="33"/>
        </w:rPr>
        <w:t>ε</w:t>
      </w:r>
      <w:r w:rsidRPr="00376EEB">
        <w:rPr>
          <w:sz w:val="33"/>
        </w:rPr>
        <w:t>σμικό πλαίσιο.</w:t>
      </w:r>
    </w:p>
    <w:p w:rsidR="00462162" w:rsidRPr="00376EEB" w:rsidRDefault="00462162" w:rsidP="00462162">
      <w:pPr>
        <w:spacing w:before="240"/>
        <w:rPr>
          <w:i/>
          <w:sz w:val="34"/>
        </w:rPr>
      </w:pPr>
      <w:r w:rsidRPr="00376EEB">
        <w:rPr>
          <w:i/>
          <w:sz w:val="34"/>
        </w:rPr>
        <w:t>Για περισσότερες πληροφορίες βλ.: http://www.posgamea.gr</w:t>
      </w:r>
    </w:p>
    <w:p w:rsidR="00462162" w:rsidRPr="00376EEB" w:rsidRDefault="00462162" w:rsidP="00462162">
      <w:pPr>
        <w:spacing w:after="0"/>
        <w:rPr>
          <w:sz w:val="33"/>
          <w:szCs w:val="23"/>
        </w:rPr>
      </w:pPr>
    </w:p>
    <w:p w:rsidR="00462162" w:rsidRPr="00376EEB" w:rsidRDefault="00462162" w:rsidP="00462162">
      <w:pPr>
        <w:pStyle w:val="2"/>
        <w:rPr>
          <w:sz w:val="34"/>
        </w:rPr>
      </w:pPr>
      <w:bookmarkStart w:id="49" w:name="_Toc389348704"/>
      <w:bookmarkStart w:id="50" w:name="_Toc389381542"/>
      <w:r w:rsidRPr="00376EEB">
        <w:rPr>
          <w:sz w:val="34"/>
        </w:rPr>
        <w:t xml:space="preserve">ΤΟ ΕΛΛΗΝΙΚΟ ΑΘΛΗΤΙΚΟ ΑΝΑΠΗΡΙΚΟ ΚΙΝΗΜΑ </w:t>
      </w:r>
      <w:r w:rsidRPr="00376EEB">
        <w:rPr>
          <w:sz w:val="34"/>
        </w:rPr>
        <w:br/>
        <w:t>[Πανανός Αριστείδης, Γκούφα Αναστασία]</w:t>
      </w:r>
      <w:bookmarkEnd w:id="49"/>
      <w:bookmarkEnd w:id="50"/>
    </w:p>
    <w:p w:rsidR="00462162" w:rsidRPr="00376EEB" w:rsidRDefault="00462162" w:rsidP="00462162">
      <w:pPr>
        <w:spacing w:after="140"/>
        <w:rPr>
          <w:sz w:val="33"/>
          <w:szCs w:val="23"/>
        </w:rPr>
      </w:pPr>
      <w:r w:rsidRPr="00376EEB">
        <w:rPr>
          <w:sz w:val="33"/>
          <w:szCs w:val="23"/>
        </w:rPr>
        <w:t>Η ιστορία του αθλητικού κινήματος ξεκινάει, ανεπίσημα, με τη συμμετ</w:t>
      </w:r>
      <w:r w:rsidRPr="00376EEB">
        <w:rPr>
          <w:sz w:val="33"/>
          <w:szCs w:val="23"/>
        </w:rPr>
        <w:t>ο</w:t>
      </w:r>
      <w:r w:rsidRPr="00376EEB">
        <w:rPr>
          <w:sz w:val="33"/>
          <w:szCs w:val="23"/>
        </w:rPr>
        <w:t>χή των πρώτων Ελλήνων αθλητών με αναπηρία σε διεθνείς αθλητικές ε</w:t>
      </w:r>
      <w:r w:rsidRPr="00376EEB">
        <w:rPr>
          <w:sz w:val="33"/>
          <w:szCs w:val="23"/>
        </w:rPr>
        <w:t>κ</w:t>
      </w:r>
      <w:r w:rsidRPr="00376EEB">
        <w:rPr>
          <w:sz w:val="33"/>
          <w:szCs w:val="23"/>
        </w:rPr>
        <w:t>δηλώσεις. Η συμμετοχή των αθλητών τοποθετείται χρονικά μετά τη μετ</w:t>
      </w:r>
      <w:r w:rsidRPr="00376EEB">
        <w:rPr>
          <w:sz w:val="33"/>
          <w:szCs w:val="23"/>
        </w:rPr>
        <w:t>α</w:t>
      </w:r>
      <w:r w:rsidRPr="00376EEB">
        <w:rPr>
          <w:sz w:val="33"/>
          <w:szCs w:val="23"/>
        </w:rPr>
        <w:t>πολίτευση στην Ελλάδα και πραγματοποιήθηκε με δική τους πρωτοβο</w:t>
      </w:r>
      <w:r w:rsidRPr="00376EEB">
        <w:rPr>
          <w:sz w:val="33"/>
          <w:szCs w:val="23"/>
        </w:rPr>
        <w:t>υ</w:t>
      </w:r>
      <w:r w:rsidRPr="00376EEB">
        <w:rPr>
          <w:sz w:val="33"/>
          <w:szCs w:val="23"/>
        </w:rPr>
        <w:t xml:space="preserve">λία και χωρίς καμία </w:t>
      </w:r>
      <w:r w:rsidRPr="00376EEB">
        <w:rPr>
          <w:sz w:val="33"/>
          <w:szCs w:val="23"/>
        </w:rPr>
        <w:t>υ</w:t>
      </w:r>
      <w:r w:rsidRPr="00376EEB">
        <w:rPr>
          <w:sz w:val="33"/>
          <w:szCs w:val="23"/>
        </w:rPr>
        <w:t>ποστήριξη.</w:t>
      </w:r>
    </w:p>
    <w:p w:rsidR="00462162" w:rsidRPr="00376EEB" w:rsidRDefault="00462162" w:rsidP="00462162">
      <w:pPr>
        <w:spacing w:after="140"/>
        <w:rPr>
          <w:sz w:val="33"/>
          <w:szCs w:val="23"/>
        </w:rPr>
      </w:pPr>
      <w:r w:rsidRPr="00376EEB">
        <w:rPr>
          <w:sz w:val="33"/>
          <w:szCs w:val="23"/>
        </w:rPr>
        <w:t>Επίσημα, η ιστορία του Ελληνικού αθλητικού κινήματος ατόμων με αν</w:t>
      </w:r>
      <w:r w:rsidRPr="00376EEB">
        <w:rPr>
          <w:sz w:val="33"/>
          <w:szCs w:val="23"/>
        </w:rPr>
        <w:t>α</w:t>
      </w:r>
      <w:r w:rsidRPr="00376EEB">
        <w:rPr>
          <w:sz w:val="33"/>
          <w:szCs w:val="23"/>
        </w:rPr>
        <w:t>πηρία ξεκινάει στις αρχές της δεκαετίας του 1980 με την ίδρυση των πρ</w:t>
      </w:r>
      <w:r w:rsidRPr="00376EEB">
        <w:rPr>
          <w:sz w:val="33"/>
          <w:szCs w:val="23"/>
        </w:rPr>
        <w:t>ώ</w:t>
      </w:r>
      <w:r w:rsidRPr="00376EEB">
        <w:rPr>
          <w:sz w:val="33"/>
          <w:szCs w:val="23"/>
        </w:rPr>
        <w:t>των αθλητικών σωματείων ή αθλητικών τμημάτων στα συνδικαλιστικά σωματεία των ατόμων με αναπηρίες και των οικογενειών τους. Συγκεκρ</w:t>
      </w:r>
      <w:r w:rsidRPr="00376EEB">
        <w:rPr>
          <w:sz w:val="33"/>
          <w:szCs w:val="23"/>
        </w:rPr>
        <w:t>ι</w:t>
      </w:r>
      <w:r w:rsidRPr="00376EEB">
        <w:rPr>
          <w:sz w:val="33"/>
          <w:szCs w:val="23"/>
        </w:rPr>
        <w:t>μένα, το πρώτο αμιγώς αθλητικό σωματείο, η Ειδική Ολυμπιάδα Ελλ</w:t>
      </w:r>
      <w:r w:rsidRPr="00376EEB">
        <w:rPr>
          <w:sz w:val="33"/>
          <w:szCs w:val="23"/>
        </w:rPr>
        <w:t>ά</w:t>
      </w:r>
      <w:r w:rsidRPr="00376EEB">
        <w:rPr>
          <w:sz w:val="33"/>
          <w:szCs w:val="23"/>
        </w:rPr>
        <w:t>δος, ιδρύθηκε το 1981 και αποτέλεσε την αρχή της επίσημης ιστορίας του αθλητικού κινήματος ατόμων με αναπηρία. Η εξέλιξη της δομής του ε</w:t>
      </w:r>
      <w:r w:rsidRPr="00376EEB">
        <w:rPr>
          <w:sz w:val="33"/>
          <w:szCs w:val="23"/>
        </w:rPr>
        <w:t>λ</w:t>
      </w:r>
      <w:r w:rsidRPr="00376EEB">
        <w:rPr>
          <w:sz w:val="33"/>
          <w:szCs w:val="23"/>
        </w:rPr>
        <w:t>ληνικού αθλητικού κινήματος ατόμων με αναπηρία χαρακτηρίζεται από τις συνθήκες ανάπτυξης του παγκοσμίου αθλητικού κινήματος ατόμων με αναπηρία αλλά και από τις ιδιαιτερότητες που επικρατούσαν στην Ελλ</w:t>
      </w:r>
      <w:r w:rsidRPr="00376EEB">
        <w:rPr>
          <w:sz w:val="33"/>
          <w:szCs w:val="23"/>
        </w:rPr>
        <w:t>ά</w:t>
      </w:r>
      <w:r w:rsidRPr="00376EEB">
        <w:rPr>
          <w:sz w:val="33"/>
          <w:szCs w:val="23"/>
        </w:rPr>
        <w:t>δα.</w:t>
      </w:r>
    </w:p>
    <w:p w:rsidR="00462162" w:rsidRPr="00376EEB" w:rsidRDefault="00462162" w:rsidP="00462162">
      <w:pPr>
        <w:spacing w:after="140"/>
        <w:rPr>
          <w:sz w:val="33"/>
          <w:szCs w:val="23"/>
        </w:rPr>
      </w:pPr>
      <w:r w:rsidRPr="00376EEB">
        <w:rPr>
          <w:sz w:val="33"/>
          <w:szCs w:val="23"/>
        </w:rPr>
        <w:t>Το 1983, η Γενική Γραμματεία Αθλητισμού (ΓΓΑ) δημιουργεί τα πρώτα συγκροτημένα προγράμματα για άτομα με αναπηρία στο πλαίσιο του προγράμματος «Μαζικός, Λαϊκός Αθλητισμός». Τα προγράμματα ξεκ</w:t>
      </w:r>
      <w:r w:rsidRPr="00376EEB">
        <w:rPr>
          <w:sz w:val="33"/>
          <w:szCs w:val="23"/>
        </w:rPr>
        <w:t>ί</w:t>
      </w:r>
      <w:r w:rsidRPr="00376EEB">
        <w:rPr>
          <w:sz w:val="33"/>
          <w:szCs w:val="23"/>
        </w:rPr>
        <w:t>νησαν σε Αθήνα και Θεσσαλονίκη και επεκτάθηκαν σε όλη την Ελλάδα ενώ παράλληλα αποτέλεσαν έναυσμα για τη συμμετοχή των ατόμων με αναπηρία σε αθλ</w:t>
      </w:r>
      <w:r w:rsidRPr="00376EEB">
        <w:rPr>
          <w:sz w:val="33"/>
          <w:szCs w:val="23"/>
        </w:rPr>
        <w:t>η</w:t>
      </w:r>
      <w:r w:rsidRPr="00376EEB">
        <w:rPr>
          <w:sz w:val="33"/>
          <w:szCs w:val="23"/>
        </w:rPr>
        <w:t xml:space="preserve">τικές δραστηριότητες. Επίσης, το 1983 δημιουργήθηκε το Γραφείο Ειδικού Αθλητισμού στη </w:t>
      </w:r>
      <w:r w:rsidRPr="00376EEB">
        <w:rPr>
          <w:sz w:val="33"/>
          <w:szCs w:val="23"/>
        </w:rPr>
        <w:t>Γ</w:t>
      </w:r>
      <w:r w:rsidRPr="00376EEB">
        <w:rPr>
          <w:sz w:val="33"/>
          <w:szCs w:val="23"/>
        </w:rPr>
        <w:t>ΓΑ.</w:t>
      </w:r>
    </w:p>
    <w:p w:rsidR="00462162" w:rsidRPr="00376EEB" w:rsidRDefault="00462162" w:rsidP="00462162">
      <w:pPr>
        <w:spacing w:after="140"/>
        <w:rPr>
          <w:sz w:val="33"/>
          <w:szCs w:val="23"/>
        </w:rPr>
      </w:pPr>
      <w:r w:rsidRPr="00376EEB">
        <w:rPr>
          <w:sz w:val="33"/>
          <w:szCs w:val="23"/>
        </w:rPr>
        <w:t>Το πρώτο επίσημο Πανελλήνιο Πρωτάθλημα διοργανώθηκε το 1986 από τη ΓΓΑ και συμμετε</w:t>
      </w:r>
      <w:r w:rsidRPr="00376EEB">
        <w:rPr>
          <w:sz w:val="33"/>
          <w:szCs w:val="23"/>
        </w:rPr>
        <w:t>ί</w:t>
      </w:r>
      <w:r w:rsidRPr="00376EEB">
        <w:rPr>
          <w:sz w:val="33"/>
          <w:szCs w:val="23"/>
        </w:rPr>
        <w:t>χαν σε αυτό περίπου 150 αθλητές με αναπηρία. Από εκείνη τη χρονιά και ύστερα, το Πανελλήνιο Πρωτάθλημα αθλητών με αναπηρία αποτελούσε ετήσιο αθλητικό θεσμό υπό την αιγίδα της ΓΓΑ, η οποία είχε επιπλέον την ευθύνη για τη συμμετοχή των Εθνικών Ομάδων σε διεθνείς αθλητικές διοργανώσεις συμπεριλαμβανομένων και των Π</w:t>
      </w:r>
      <w:r w:rsidRPr="00376EEB">
        <w:rPr>
          <w:sz w:val="33"/>
          <w:szCs w:val="23"/>
        </w:rPr>
        <w:t>α</w:t>
      </w:r>
      <w:r w:rsidRPr="00376EEB">
        <w:rPr>
          <w:sz w:val="33"/>
          <w:szCs w:val="23"/>
        </w:rPr>
        <w:t>ραολυμπιακών Αγώνων.</w:t>
      </w:r>
    </w:p>
    <w:p w:rsidR="00462162" w:rsidRPr="00376EEB" w:rsidRDefault="00462162" w:rsidP="00462162">
      <w:pPr>
        <w:spacing w:after="140"/>
        <w:rPr>
          <w:sz w:val="33"/>
          <w:szCs w:val="23"/>
        </w:rPr>
      </w:pPr>
      <w:r w:rsidRPr="00376EEB">
        <w:rPr>
          <w:sz w:val="33"/>
          <w:szCs w:val="23"/>
        </w:rPr>
        <w:t>Η Ελλάδα συμμετείχε το 1988 στους Παραολυμπιακούς Αγώνες της Σεούλ (5 αθλητές, 1 ασημένιο μετάλλιο) και το 1992 στη Βαρκελώνη (10 αθλητές, 3 μετάλλια, 2 ασημένια και 1 χάλκινο).</w:t>
      </w:r>
    </w:p>
    <w:p w:rsidR="00462162" w:rsidRPr="00376EEB" w:rsidRDefault="00462162" w:rsidP="00462162">
      <w:pPr>
        <w:spacing w:after="140"/>
        <w:rPr>
          <w:sz w:val="33"/>
          <w:szCs w:val="23"/>
        </w:rPr>
      </w:pPr>
      <w:r w:rsidRPr="00376EEB">
        <w:rPr>
          <w:sz w:val="33"/>
          <w:szCs w:val="23"/>
        </w:rPr>
        <w:t>Ορόσημο στην εξέλιξη του Ειδικού Αθλητισμού αποτελεί το πρόγραμμα «Παροχής Προπονητών-Καθηγητών Ειδικής Φυσικής Αγωγής σε Σωμ</w:t>
      </w:r>
      <w:r w:rsidRPr="00376EEB">
        <w:rPr>
          <w:sz w:val="33"/>
          <w:szCs w:val="23"/>
        </w:rPr>
        <w:t>α</w:t>
      </w:r>
      <w:r w:rsidRPr="00376EEB">
        <w:rPr>
          <w:sz w:val="33"/>
          <w:szCs w:val="23"/>
        </w:rPr>
        <w:t>τεία Ατόμων με Αναπηρίες» που δημιουργήθηκε το 1993 από τη ΓΓΑ στο πλαίσιο του προγράμματος «Αθλητισμός για Όλους». Οι αθλητές και οι αθλήτριες με αναπηρία μπορούν πλέον να προπονηθούν με επιστημονική υποστήριξη και γνώση. Αυτό είχε ως αποτέλεσμα την ανάπτυξη και ά</w:t>
      </w:r>
      <w:r w:rsidRPr="00376EEB">
        <w:rPr>
          <w:sz w:val="33"/>
          <w:szCs w:val="23"/>
        </w:rPr>
        <w:t>λ</w:t>
      </w:r>
      <w:r w:rsidRPr="00376EEB">
        <w:rPr>
          <w:sz w:val="33"/>
          <w:szCs w:val="23"/>
        </w:rPr>
        <w:t>λων αθλημάτων, την αύξηση των αθλητών με αναπηρίες και το σημαντ</w:t>
      </w:r>
      <w:r w:rsidRPr="00376EEB">
        <w:rPr>
          <w:sz w:val="33"/>
          <w:szCs w:val="23"/>
        </w:rPr>
        <w:t>ι</w:t>
      </w:r>
      <w:r w:rsidRPr="00376EEB">
        <w:rPr>
          <w:sz w:val="33"/>
          <w:szCs w:val="23"/>
        </w:rPr>
        <w:t>κότερο τη δημιουργία αθλητών υψηλού επιπέδου με σημαντικές διακρ</w:t>
      </w:r>
      <w:r w:rsidRPr="00376EEB">
        <w:rPr>
          <w:sz w:val="33"/>
          <w:szCs w:val="23"/>
        </w:rPr>
        <w:t>ί</w:t>
      </w:r>
      <w:r w:rsidRPr="00376EEB">
        <w:rPr>
          <w:sz w:val="33"/>
          <w:szCs w:val="23"/>
        </w:rPr>
        <w:t>σεις σε διεθνές επίπεδο. Η ΓΓΑ είχε την αρμοδιότητα των Πανελληνίων Πρωταθλημάτων, των Εθνικών Ομάδων και όλων των σχετικών δράσεων λόγω της μη ύπαρξης Αθλητικής Ομοσπονδ</w:t>
      </w:r>
      <w:r w:rsidRPr="00376EEB">
        <w:rPr>
          <w:sz w:val="33"/>
          <w:szCs w:val="23"/>
        </w:rPr>
        <w:t>ί</w:t>
      </w:r>
      <w:r w:rsidRPr="00376EEB">
        <w:rPr>
          <w:sz w:val="33"/>
          <w:szCs w:val="23"/>
        </w:rPr>
        <w:t>ας Αθλητών με Αναπηρία.</w:t>
      </w:r>
    </w:p>
    <w:p w:rsidR="00462162" w:rsidRPr="00376EEB" w:rsidRDefault="00462162" w:rsidP="00462162">
      <w:pPr>
        <w:spacing w:after="140"/>
        <w:rPr>
          <w:sz w:val="33"/>
          <w:szCs w:val="23"/>
        </w:rPr>
      </w:pPr>
      <w:r w:rsidRPr="00376EEB">
        <w:rPr>
          <w:sz w:val="33"/>
          <w:szCs w:val="23"/>
        </w:rPr>
        <w:t>Η πρώτη Αθλητική Ομοσπονδία, η Πανελλήνια Αθλητική Ομοσπονδία Ατόμων με Ειδικές Ανάγκες (Π.Α.ΟΜ.-ΑμεΑ) με τη συμμετοχή 13 σ</w:t>
      </w:r>
      <w:r w:rsidRPr="00376EEB">
        <w:rPr>
          <w:sz w:val="33"/>
          <w:szCs w:val="23"/>
        </w:rPr>
        <w:t>ω</w:t>
      </w:r>
      <w:r w:rsidRPr="00376EEB">
        <w:rPr>
          <w:sz w:val="33"/>
          <w:szCs w:val="23"/>
        </w:rPr>
        <w:t>ματείων-μελών, ιδρύθηκε το 1993. H Π.Α.ΟΜ.-ΑμεΑ έχει σκοπό να κ</w:t>
      </w:r>
      <w:r w:rsidRPr="00376EEB">
        <w:rPr>
          <w:sz w:val="33"/>
          <w:szCs w:val="23"/>
        </w:rPr>
        <w:t>α</w:t>
      </w:r>
      <w:r w:rsidRPr="00376EEB">
        <w:rPr>
          <w:sz w:val="33"/>
          <w:szCs w:val="23"/>
        </w:rPr>
        <w:t>λύπτει όλο το φάσμα των κατηγοριών αναπηρίας που προβλέπει, η νε</w:t>
      </w:r>
      <w:r w:rsidRPr="00376EEB">
        <w:rPr>
          <w:sz w:val="33"/>
          <w:szCs w:val="23"/>
        </w:rPr>
        <w:t>ο</w:t>
      </w:r>
      <w:r w:rsidRPr="00376EEB">
        <w:rPr>
          <w:sz w:val="33"/>
          <w:szCs w:val="23"/>
        </w:rPr>
        <w:t xml:space="preserve">σύστατη τότε (1992), Διεθνής Παραολυμπιακή Επιτροπή. Την ίδια χρονιά αρχίζουν να δημιουργούνται περισσότερα αμιγώς αθλητικά σωματεία </w:t>
      </w:r>
      <w:r w:rsidRPr="00376EEB">
        <w:rPr>
          <w:sz w:val="33"/>
          <w:szCs w:val="23"/>
        </w:rPr>
        <w:t>α</w:t>
      </w:r>
      <w:r w:rsidRPr="00376EEB">
        <w:rPr>
          <w:sz w:val="33"/>
          <w:szCs w:val="23"/>
        </w:rPr>
        <w:t>θλητών με αναπηρίες και ξεκινάει η πρώτη ουσιαστική προσπάθεια αν</w:t>
      </w:r>
      <w:r w:rsidRPr="00376EEB">
        <w:rPr>
          <w:sz w:val="33"/>
          <w:szCs w:val="23"/>
        </w:rPr>
        <w:t>ά</w:t>
      </w:r>
      <w:r w:rsidRPr="00376EEB">
        <w:rPr>
          <w:sz w:val="33"/>
          <w:szCs w:val="23"/>
        </w:rPr>
        <w:t>πτυξης Παραολυμπιακών Αθλημάτων. Η Π.Α.ΟΜ.-ΑμεΑ γίνεται μέλος της Διεθνούς Παραολυμπιακής Επιτροπής το 1996 και συμμετέχει σε όλες τις διαδικασίες, ε</w:t>
      </w:r>
      <w:r w:rsidRPr="00376EEB">
        <w:rPr>
          <w:sz w:val="33"/>
          <w:szCs w:val="23"/>
        </w:rPr>
        <w:t>κ</w:t>
      </w:r>
      <w:r w:rsidRPr="00376EEB">
        <w:rPr>
          <w:sz w:val="33"/>
          <w:szCs w:val="23"/>
        </w:rPr>
        <w:t>προσωπώντας την Ελλάδα.</w:t>
      </w:r>
    </w:p>
    <w:p w:rsidR="00462162" w:rsidRPr="00376EEB" w:rsidRDefault="00462162" w:rsidP="00462162">
      <w:pPr>
        <w:spacing w:after="140"/>
        <w:rPr>
          <w:sz w:val="33"/>
          <w:szCs w:val="23"/>
        </w:rPr>
      </w:pPr>
      <w:r w:rsidRPr="00376EEB">
        <w:rPr>
          <w:sz w:val="33"/>
          <w:szCs w:val="23"/>
        </w:rPr>
        <w:t>Η εκπροσώπηση όμως της χώρας σε διεθνείς αθλητικές ομοσπονδίες γ</w:t>
      </w:r>
      <w:r w:rsidRPr="00376EEB">
        <w:rPr>
          <w:sz w:val="33"/>
          <w:szCs w:val="23"/>
        </w:rPr>
        <w:t>ι</w:t>
      </w:r>
      <w:r w:rsidRPr="00376EEB">
        <w:rPr>
          <w:sz w:val="33"/>
          <w:szCs w:val="23"/>
        </w:rPr>
        <w:t>νόταν μέσω αθλητικών σωματείων, αλλά κυρίως μέσω των κοινωνικ</w:t>
      </w:r>
      <w:r w:rsidRPr="00376EEB">
        <w:rPr>
          <w:sz w:val="33"/>
          <w:szCs w:val="23"/>
        </w:rPr>
        <w:t>ο</w:t>
      </w:r>
      <w:r w:rsidRPr="00376EEB">
        <w:rPr>
          <w:sz w:val="33"/>
          <w:szCs w:val="23"/>
        </w:rPr>
        <w:t xml:space="preserve">συνδικαλιστικών οργανώσεων των ατόμων με αναπηρίες. Βασική αιτία αυτών των στρεβλώσεων είναι ότι το Ελληνικό Κράτος δεν προχώρησε στην άμεση αναγνώριση της Π.Α.ΟΜ.-ΑμεΑ ως Εθνικής Αθλητικής </w:t>
      </w:r>
      <w:r w:rsidRPr="00376EEB">
        <w:rPr>
          <w:sz w:val="33"/>
          <w:szCs w:val="23"/>
        </w:rPr>
        <w:t>Ο</w:t>
      </w:r>
      <w:r w:rsidRPr="00376EEB">
        <w:rPr>
          <w:sz w:val="33"/>
          <w:szCs w:val="23"/>
        </w:rPr>
        <w:t>μοσπονδίας και αυτό σε συνδυασμό με την ίδρυση μίας ακόμα Αθλητικής Ομοσπονδίας, της Πανελλήνιας Αθλητικής Ομοσπονδίας Κινητικά Αν</w:t>
      </w:r>
      <w:r w:rsidRPr="00376EEB">
        <w:rPr>
          <w:sz w:val="33"/>
          <w:szCs w:val="23"/>
        </w:rPr>
        <w:t>α</w:t>
      </w:r>
      <w:r w:rsidRPr="00376EEB">
        <w:rPr>
          <w:sz w:val="33"/>
          <w:szCs w:val="23"/>
        </w:rPr>
        <w:t>πήρων (Π.Α.Ο.Κ.Α.) το 1996 δημιούργησε μια πολύπλοκη κατάσταση, η οποία έπληξε αρνητικά την ανάπτυξη του αθλητικού κινήματος. Αξίζει να σημειωθεί ότι η Π.Α.Ο.Κ.Α. υποστηριζόμενη από 8 σωματεία-μέλη, ε</w:t>
      </w:r>
      <w:r w:rsidRPr="00376EEB">
        <w:rPr>
          <w:sz w:val="33"/>
          <w:szCs w:val="23"/>
        </w:rPr>
        <w:t>κ</w:t>
      </w:r>
      <w:r w:rsidRPr="00376EEB">
        <w:rPr>
          <w:sz w:val="33"/>
          <w:szCs w:val="23"/>
        </w:rPr>
        <w:t>προσωπούσε μόνο αθλητές με κινητικές αναπηρίες και όχι αθλητές με προβλήματα όρασης, ή τυφλούς και αθλητές με νοητική υστέρηση, ενώ η Π.Α.ΟΜ.-ΑμεΑ εκπροσωπούσε όλες τις κατηγορίες αναπηρίας και αυτό αποτελούσε μια σημαντικότατη διαφορά μεταξύ των δύο ομοσπονδιών και σημείο τριβής μεταξύ των σωματε</w:t>
      </w:r>
      <w:r w:rsidRPr="00376EEB">
        <w:rPr>
          <w:sz w:val="33"/>
          <w:szCs w:val="23"/>
        </w:rPr>
        <w:t>ί</w:t>
      </w:r>
      <w:r w:rsidRPr="00376EEB">
        <w:rPr>
          <w:sz w:val="33"/>
          <w:szCs w:val="23"/>
        </w:rPr>
        <w:t>ων.</w:t>
      </w:r>
    </w:p>
    <w:p w:rsidR="00462162" w:rsidRPr="00376EEB" w:rsidRDefault="00462162" w:rsidP="00462162">
      <w:pPr>
        <w:spacing w:after="140"/>
        <w:rPr>
          <w:sz w:val="33"/>
          <w:szCs w:val="23"/>
        </w:rPr>
      </w:pPr>
      <w:r w:rsidRPr="00376EEB">
        <w:rPr>
          <w:sz w:val="33"/>
          <w:szCs w:val="23"/>
        </w:rPr>
        <w:t>Η Ελληνική αποστολή που συμμετείχε στους Παραολυμπιακούς Αγώνες της Ατλάντα, το 1996, αποτελείται από 15 αθλητές (10 στον στίβο και 5 στην κολύμβηση) και πραγματοποιεί την καλ</w:t>
      </w:r>
      <w:r w:rsidRPr="00376EEB">
        <w:rPr>
          <w:sz w:val="33"/>
          <w:szCs w:val="23"/>
        </w:rPr>
        <w:t>ύ</w:t>
      </w:r>
      <w:r w:rsidRPr="00376EEB">
        <w:rPr>
          <w:sz w:val="33"/>
          <w:szCs w:val="23"/>
        </w:rPr>
        <w:t>τερη μέχρι τότε εμφάνισή της κατακτώντας 5 μετάλλια (1 χρυσό, 1 ασημένιο, 3 χάλκινα). Για πρώτη φορά οι επιτυχίες των αθλητών με αναπηρία αποκτούν σημαντική δημ</w:t>
      </w:r>
      <w:r w:rsidRPr="00376EEB">
        <w:rPr>
          <w:sz w:val="33"/>
          <w:szCs w:val="23"/>
        </w:rPr>
        <w:t>ο</w:t>
      </w:r>
      <w:r w:rsidRPr="00376EEB">
        <w:rPr>
          <w:sz w:val="33"/>
          <w:szCs w:val="23"/>
        </w:rPr>
        <w:t>σιότητα με πρωτοσέλιδα δημοσιεύματα και οργανώνεται επίσημη υποδ</w:t>
      </w:r>
      <w:r w:rsidRPr="00376EEB">
        <w:rPr>
          <w:sz w:val="33"/>
          <w:szCs w:val="23"/>
        </w:rPr>
        <w:t>ο</w:t>
      </w:r>
      <w:r w:rsidRPr="00376EEB">
        <w:rPr>
          <w:sz w:val="33"/>
          <w:szCs w:val="23"/>
        </w:rPr>
        <w:t xml:space="preserve">χή από την Πολιτεία κατά την επιστροφή της αποστολής. Μετά τους </w:t>
      </w:r>
      <w:r w:rsidRPr="00376EEB">
        <w:rPr>
          <w:sz w:val="33"/>
          <w:szCs w:val="23"/>
        </w:rPr>
        <w:t>Α</w:t>
      </w:r>
      <w:r w:rsidRPr="00376EEB">
        <w:rPr>
          <w:sz w:val="33"/>
          <w:szCs w:val="23"/>
        </w:rPr>
        <w:t>γώνες, ο αρμόδιος Υφυπουργός Αθλητισμού με Απόφασή του δίνει στους διακριθέντες αθλητές των Παραολυμπιακών Αγώνων τις ίδιες οικονομ</w:t>
      </w:r>
      <w:r w:rsidRPr="00376EEB">
        <w:rPr>
          <w:sz w:val="33"/>
          <w:szCs w:val="23"/>
        </w:rPr>
        <w:t>ι</w:t>
      </w:r>
      <w:r w:rsidRPr="00376EEB">
        <w:rPr>
          <w:sz w:val="33"/>
          <w:szCs w:val="23"/>
        </w:rPr>
        <w:t>κές παροχές με τους Ολυμπιονίκες αθλητές.</w:t>
      </w:r>
    </w:p>
    <w:p w:rsidR="00462162" w:rsidRPr="00376EEB" w:rsidRDefault="00462162" w:rsidP="00462162">
      <w:pPr>
        <w:spacing w:after="140"/>
        <w:rPr>
          <w:sz w:val="33"/>
          <w:szCs w:val="23"/>
        </w:rPr>
      </w:pPr>
      <w:r w:rsidRPr="00376EEB">
        <w:rPr>
          <w:sz w:val="33"/>
          <w:szCs w:val="23"/>
        </w:rPr>
        <w:t>Το 1997 ιδρύεται με απόφαση του αρμόδιου Υφυπουργού Αθλητισμού, η «Εθνική Επιτροπή Ειδικού Αθλητισμού» με κύριο σκοπό την επίλυση των υπαρχόντων προβλημάτων στον χώρο και τον συντονισμό των ενεργειών για τη δημιουργία οργανωτικής δομής του ειδικού αθλητισμού. Η Επιτρ</w:t>
      </w:r>
      <w:r w:rsidRPr="00376EEB">
        <w:rPr>
          <w:sz w:val="33"/>
          <w:szCs w:val="23"/>
        </w:rPr>
        <w:t>ο</w:t>
      </w:r>
      <w:r w:rsidRPr="00376EEB">
        <w:rPr>
          <w:sz w:val="33"/>
          <w:szCs w:val="23"/>
        </w:rPr>
        <w:t>πή αποτελείται από δεκατρία μέλη εκ των οποίων ένας εκπρόσωπος για κάθε μία από αναπηρίες που εκπροσωπούν οι ομοσπονδίες – συνολικά εννέα εκπρόσωποι - και τέσσερις εκπρόσωποι της ΓΓΑ. Η Επιτροπή δι</w:t>
      </w:r>
      <w:r w:rsidRPr="00376EEB">
        <w:rPr>
          <w:sz w:val="33"/>
          <w:szCs w:val="23"/>
        </w:rPr>
        <w:t>α</w:t>
      </w:r>
      <w:r w:rsidRPr="00376EEB">
        <w:rPr>
          <w:sz w:val="33"/>
          <w:szCs w:val="23"/>
        </w:rPr>
        <w:t>χειρίζεται όλες τις κρατικές επιχορηγήσεις και στην πραγματικότητα ενώ έχουν αναγνωριστεί οι υπάρχουσες ομοσπονδίες δεν έχουν αυτονομία. Το συνδικαλιστικό κίνημα των Ατόμων με Αναπηρία και η Π.Α.ΟΜ.-ΑμεΑ αντιδρούν έντονα στις εξελίξεις και δ</w:t>
      </w:r>
      <w:r w:rsidRPr="00376EEB">
        <w:rPr>
          <w:sz w:val="33"/>
          <w:szCs w:val="23"/>
        </w:rPr>
        <w:t>ι</w:t>
      </w:r>
      <w:r w:rsidRPr="00376EEB">
        <w:rPr>
          <w:sz w:val="33"/>
          <w:szCs w:val="23"/>
        </w:rPr>
        <w:t>εκδικούν λύση η οποία θα επιτρέπει στο αθλητικό κίνημα να αναπτυχθεί ελεύθερα και ισότιμα στο αθλητικό γίγνεσθαι.</w:t>
      </w:r>
    </w:p>
    <w:p w:rsidR="00462162" w:rsidRPr="00376EEB" w:rsidRDefault="00462162" w:rsidP="00462162">
      <w:pPr>
        <w:spacing w:after="140"/>
        <w:rPr>
          <w:sz w:val="33"/>
          <w:szCs w:val="23"/>
        </w:rPr>
      </w:pPr>
      <w:r w:rsidRPr="00376EEB">
        <w:rPr>
          <w:sz w:val="33"/>
          <w:szCs w:val="23"/>
        </w:rPr>
        <w:t>Το άθλημα της καλαθοσφαίρισης με καρότσι εμφανίστηκε πρώτη φορά στην Ελλάδα το 1988 στο Πανελλήνιο Πρωτάθλημα με συμμετοχή δύο σωματείων. Τα επόμενα χρόνια ιδρύθηκαν και ά</w:t>
      </w:r>
      <w:r w:rsidRPr="00376EEB">
        <w:rPr>
          <w:sz w:val="33"/>
          <w:szCs w:val="23"/>
        </w:rPr>
        <w:t>λ</w:t>
      </w:r>
      <w:r w:rsidRPr="00376EEB">
        <w:rPr>
          <w:sz w:val="33"/>
          <w:szCs w:val="23"/>
        </w:rPr>
        <w:t>λες ομάδες σε διάφορες πόλεις και έτσι το 1994 υπήρχαν ήδη οκτώ. Τον Μάιο του 1995 πραγμ</w:t>
      </w:r>
      <w:r w:rsidRPr="00376EEB">
        <w:rPr>
          <w:sz w:val="33"/>
          <w:szCs w:val="23"/>
        </w:rPr>
        <w:t>α</w:t>
      </w:r>
      <w:r w:rsidRPr="00376EEB">
        <w:rPr>
          <w:sz w:val="33"/>
          <w:szCs w:val="23"/>
        </w:rPr>
        <w:t>τοποιήθηκε συνάντηση με εκπροσώπους των οκτώ σωματείων, από την οποία προέκυψε το πρώτο καταστατικό της Ομοσπονδίας Ελλήνων Κ</w:t>
      </w:r>
      <w:r w:rsidRPr="00376EEB">
        <w:rPr>
          <w:sz w:val="33"/>
          <w:szCs w:val="23"/>
        </w:rPr>
        <w:t>α</w:t>
      </w:r>
      <w:r w:rsidRPr="00376EEB">
        <w:rPr>
          <w:sz w:val="33"/>
          <w:szCs w:val="23"/>
        </w:rPr>
        <w:t>λαθοσφαιριστών με Καρότσι (ΟΣΕΚΚ). Έτσι, το 1995 ξεκίνησε το έργο της η νεοϊδρυθείσα ομοσπονδία με τη διοργάνωση ετησίων πρωταθλημ</w:t>
      </w:r>
      <w:r w:rsidRPr="00376EEB">
        <w:rPr>
          <w:sz w:val="33"/>
          <w:szCs w:val="23"/>
        </w:rPr>
        <w:t>ά</w:t>
      </w:r>
      <w:r w:rsidRPr="00376EEB">
        <w:rPr>
          <w:sz w:val="33"/>
          <w:szCs w:val="23"/>
        </w:rPr>
        <w:t>των και παράλληλα οι Ελληνικές ομάδες άρχισαν να εμφανίζονται και σε ευρωπαϊκές διοργανώσεις. Το 1998 η ΓΓΑ αναγνώρισε την ΟΣΕΚΚ ως αυτόνομη ομοσπονδία.</w:t>
      </w:r>
    </w:p>
    <w:p w:rsidR="00462162" w:rsidRPr="00376EEB" w:rsidRDefault="00462162" w:rsidP="00462162">
      <w:pPr>
        <w:spacing w:after="140"/>
        <w:rPr>
          <w:sz w:val="33"/>
          <w:szCs w:val="23"/>
        </w:rPr>
      </w:pPr>
      <w:r w:rsidRPr="00376EEB">
        <w:rPr>
          <w:sz w:val="33"/>
          <w:szCs w:val="23"/>
        </w:rPr>
        <w:t xml:space="preserve">Για πρώτη φορά η Ελληνική πολιτεία σχεδιάζει με οργανωμένο τρόπο τη δημιουργία οργανωτικής δομής και έτσι το 1999 ψηφίζεται ο Αθλητικός Νόμος 2725, ο οποίος προέβλεπε τη δυνατότητα συγκρότησης πέντε </w:t>
      </w:r>
      <w:r w:rsidRPr="00376EEB">
        <w:rPr>
          <w:sz w:val="33"/>
          <w:szCs w:val="23"/>
        </w:rPr>
        <w:t>Α</w:t>
      </w:r>
      <w:r w:rsidRPr="00376EEB">
        <w:rPr>
          <w:sz w:val="33"/>
          <w:szCs w:val="23"/>
        </w:rPr>
        <w:t>θλητικών Ομοσπονδιών Ατόμων με Αναπηρία (σύμφωνα με τις πέντε κ</w:t>
      </w:r>
      <w:r w:rsidRPr="00376EEB">
        <w:rPr>
          <w:sz w:val="33"/>
          <w:szCs w:val="23"/>
        </w:rPr>
        <w:t>α</w:t>
      </w:r>
      <w:r w:rsidRPr="00376EEB">
        <w:rPr>
          <w:sz w:val="33"/>
          <w:szCs w:val="23"/>
        </w:rPr>
        <w:t>τηγορίες αναπηριών που καλύπτει η Διεθνής Παραολυμπιακή Επιτροπή), οι οποίες και θα συνιστούσαν την Εθνική Παραολυμπιακή Επιτροπή. Π</w:t>
      </w:r>
      <w:r w:rsidRPr="00376EEB">
        <w:rPr>
          <w:sz w:val="33"/>
          <w:szCs w:val="23"/>
        </w:rPr>
        <w:t>α</w:t>
      </w:r>
      <w:r w:rsidRPr="00376EEB">
        <w:rPr>
          <w:sz w:val="33"/>
          <w:szCs w:val="23"/>
        </w:rPr>
        <w:t>ράλληλα καταργείται η «Εθνική Επιτροπή Ειδικού Αθλητισμού». Οι ομ</w:t>
      </w:r>
      <w:r w:rsidRPr="00376EEB">
        <w:rPr>
          <w:sz w:val="33"/>
          <w:szCs w:val="23"/>
        </w:rPr>
        <w:t>ο</w:t>
      </w:r>
      <w:r w:rsidRPr="00376EEB">
        <w:rPr>
          <w:sz w:val="33"/>
          <w:szCs w:val="23"/>
        </w:rPr>
        <w:t>σπονδίες δεν ιδρύθηκαν μέσα στο χρονικό όριο που όριζε ο Αθλητικός Νόμος, με αποτέλεσμα να αρθεί η αναγνώριση των υπαρχόντων αθλητ</w:t>
      </w:r>
      <w:r w:rsidRPr="00376EEB">
        <w:rPr>
          <w:sz w:val="33"/>
          <w:szCs w:val="23"/>
        </w:rPr>
        <w:t>ι</w:t>
      </w:r>
      <w:r w:rsidRPr="00376EEB">
        <w:rPr>
          <w:sz w:val="33"/>
          <w:szCs w:val="23"/>
        </w:rPr>
        <w:t>κών ομοσπονδιών (Π.Α.ΟΜ.-ΑμεΑ και Π.Α.Ο.Κ.Α.) και να συσταθεί προσωρινή Ελληνική Παραολυμπιακή Επιτροπή αποτελούμενη από έντ</w:t>
      </w:r>
      <w:r w:rsidRPr="00376EEB">
        <w:rPr>
          <w:sz w:val="33"/>
          <w:szCs w:val="23"/>
        </w:rPr>
        <w:t>ε</w:t>
      </w:r>
      <w:r w:rsidRPr="00376EEB">
        <w:rPr>
          <w:sz w:val="33"/>
          <w:szCs w:val="23"/>
        </w:rPr>
        <w:t>κα μέλη. Ο Αθλητικός Νόμος 2725/1999 αναγνωρίζει τους αθλητές με αναπηρίες ως ισότιμους με τους αθλητές χωρίς αναπηρία (Άρθρο 34, παρ.19) και οι διακρινόμενοι αθλητές με αναπηρίες δικαιούνται πλέον τις ίδιες οικονομικές και άλλες παροχές με αυτές των διακρινόμενων μη αν</w:t>
      </w:r>
      <w:r w:rsidRPr="00376EEB">
        <w:rPr>
          <w:sz w:val="33"/>
          <w:szCs w:val="23"/>
        </w:rPr>
        <w:t>ά</w:t>
      </w:r>
      <w:r w:rsidRPr="00376EEB">
        <w:rPr>
          <w:sz w:val="33"/>
          <w:szCs w:val="23"/>
        </w:rPr>
        <w:t>πηρων αθλητών.</w:t>
      </w:r>
    </w:p>
    <w:p w:rsidR="00462162" w:rsidRPr="00376EEB" w:rsidRDefault="00462162" w:rsidP="00462162">
      <w:pPr>
        <w:spacing w:after="140"/>
        <w:rPr>
          <w:sz w:val="33"/>
          <w:szCs w:val="23"/>
        </w:rPr>
      </w:pPr>
      <w:r w:rsidRPr="00376EEB">
        <w:rPr>
          <w:sz w:val="33"/>
          <w:szCs w:val="23"/>
        </w:rPr>
        <w:t>Από τους Παραολυμπιακούς Αγώνες του 1988 στη Σεούλ μέχρι σήμερα η Ελλάδα συμμετέχει επίσημα σε όλους τους Παραολυμπιακούς Αγώνες. Η επιτυχημένη παρουσία των Ελλήνων αθλητών με αναπηρίες που πραγμ</w:t>
      </w:r>
      <w:r w:rsidRPr="00376EEB">
        <w:rPr>
          <w:sz w:val="33"/>
          <w:szCs w:val="23"/>
        </w:rPr>
        <w:t>α</w:t>
      </w:r>
      <w:r w:rsidRPr="00376EEB">
        <w:rPr>
          <w:sz w:val="33"/>
          <w:szCs w:val="23"/>
        </w:rPr>
        <w:t xml:space="preserve">τοποιήθηκε στους Παραολυμπιακούς Αγώνες του Σύδνεϋ το 2000 με την κατάκτηση συνολικά 11 μεταλλίων (4 χρυσά – 4 αργυρά – 3 χάλκινα) </w:t>
      </w:r>
      <w:r w:rsidRPr="00376EEB">
        <w:rPr>
          <w:sz w:val="33"/>
          <w:szCs w:val="23"/>
        </w:rPr>
        <w:t>α</w:t>
      </w:r>
      <w:r w:rsidRPr="00376EEB">
        <w:rPr>
          <w:sz w:val="33"/>
          <w:szCs w:val="23"/>
        </w:rPr>
        <w:t>ποδεικνύει τα πρώτα σημαντικά βήματα ανάπτυξης του αθλητισμού. Η πρώτη συμμετοχή Έλληνα Αθλητή σε Χειμερινούς Παραολυμπιακούς Αγώνες έγινε το 2002 στο Σάλτ Λεϊκ Σίτι.</w:t>
      </w:r>
    </w:p>
    <w:p w:rsidR="00462162" w:rsidRPr="00376EEB" w:rsidRDefault="00462162" w:rsidP="00462162">
      <w:pPr>
        <w:spacing w:after="140"/>
        <w:rPr>
          <w:sz w:val="33"/>
          <w:szCs w:val="23"/>
        </w:rPr>
      </w:pPr>
      <w:r w:rsidRPr="00376EEB">
        <w:rPr>
          <w:sz w:val="33"/>
          <w:szCs w:val="23"/>
        </w:rPr>
        <w:t>Το 2001 ιδρύθηκε από 36 αθλητές και αθλήτριες Παραολυμπιονίκες ο Σύλλογος των Ελλήνων Παραολ</w:t>
      </w:r>
      <w:r w:rsidRPr="00376EEB">
        <w:rPr>
          <w:sz w:val="33"/>
          <w:szCs w:val="23"/>
        </w:rPr>
        <w:t>υ</w:t>
      </w:r>
      <w:r w:rsidRPr="00376EEB">
        <w:rPr>
          <w:sz w:val="33"/>
          <w:szCs w:val="23"/>
        </w:rPr>
        <w:t>μπιονικών. Μέλη του Συλλόγου είναι όλοι οι αθλητές και οι αθλήτριες που κατέκτησαν από 1η έως 8η θέση σε Παραολυμπιακούς Αγώνες.</w:t>
      </w:r>
    </w:p>
    <w:p w:rsidR="00462162" w:rsidRPr="00376EEB" w:rsidRDefault="00462162" w:rsidP="00462162">
      <w:pPr>
        <w:spacing w:after="140"/>
        <w:rPr>
          <w:sz w:val="33"/>
          <w:szCs w:val="23"/>
        </w:rPr>
      </w:pPr>
      <w:r w:rsidRPr="00376EEB">
        <w:rPr>
          <w:sz w:val="33"/>
          <w:szCs w:val="23"/>
        </w:rPr>
        <w:t>Η κορυφαία χρονική εξέλιξη στην ιστορία του Ελληνικού αθλητικού κ</w:t>
      </w:r>
      <w:r w:rsidRPr="00376EEB">
        <w:rPr>
          <w:sz w:val="33"/>
          <w:szCs w:val="23"/>
        </w:rPr>
        <w:t>ι</w:t>
      </w:r>
      <w:r w:rsidRPr="00376EEB">
        <w:rPr>
          <w:sz w:val="33"/>
          <w:szCs w:val="23"/>
        </w:rPr>
        <w:t>νήματος των Ατόμων με Αναπηρία είναι το νέο θεσμικό πλαίσιο για τον αθλητισμό των ατόμων με αναπηρίες όπως διαμορφώθηκε με τις ρυθμ</w:t>
      </w:r>
      <w:r w:rsidRPr="00376EEB">
        <w:rPr>
          <w:sz w:val="33"/>
          <w:szCs w:val="23"/>
        </w:rPr>
        <w:t>ί</w:t>
      </w:r>
      <w:r w:rsidRPr="00376EEB">
        <w:rPr>
          <w:sz w:val="33"/>
          <w:szCs w:val="23"/>
        </w:rPr>
        <w:t>σεις του Ολυμπιακού Νόμου 2947/2001. Συγκεκριμένα, συστάθηκε η νέα ενιαία Εθνική Αθλητική Ομοσπονδία Ατόμων με Αναπηρίες (υπεύθυνη για όλα τα Παραολυμπιακά αθλήματα). Επίσης, με Προεδρικό Διάταγμα, συστάθηκε η νέα Ελληνική Παραολυμπιακή Επιτροπή ως ΝΠΙΔ.</w:t>
      </w:r>
    </w:p>
    <w:p w:rsidR="00462162" w:rsidRPr="00376EEB" w:rsidRDefault="00462162" w:rsidP="00462162">
      <w:pPr>
        <w:spacing w:after="140"/>
        <w:rPr>
          <w:sz w:val="33"/>
          <w:szCs w:val="23"/>
        </w:rPr>
      </w:pPr>
      <w:r w:rsidRPr="00376EEB">
        <w:rPr>
          <w:sz w:val="33"/>
          <w:szCs w:val="23"/>
        </w:rPr>
        <w:t>Το νέο αυτό θεσμικό πλαίσιο δημιούργησε τις καλύτερες συνθήκες αν</w:t>
      </w:r>
      <w:r w:rsidRPr="00376EEB">
        <w:rPr>
          <w:sz w:val="33"/>
          <w:szCs w:val="23"/>
        </w:rPr>
        <w:t>ά</w:t>
      </w:r>
      <w:r w:rsidRPr="00376EEB">
        <w:rPr>
          <w:sz w:val="33"/>
          <w:szCs w:val="23"/>
        </w:rPr>
        <w:t>πτυξης του αθλητικού κινήματος των Ατόμων με Αναπηρία και έδωσε τη δυνατότητα συγκροτημένου προγραμματισμού. Η θεσμοθέτηση της δομής αυτής δίνει πλέον τη δυνατότητα στο ελληνικό αθλητικό κίνημα να εντ</w:t>
      </w:r>
      <w:r w:rsidRPr="00376EEB">
        <w:rPr>
          <w:sz w:val="33"/>
          <w:szCs w:val="23"/>
        </w:rPr>
        <w:t>α</w:t>
      </w:r>
      <w:r w:rsidRPr="00376EEB">
        <w:rPr>
          <w:sz w:val="33"/>
          <w:szCs w:val="23"/>
        </w:rPr>
        <w:t>χθεί πλήρως στον Ελληνικό αθλητικό χώρο, να εξελιχθεί και να εκπρ</w:t>
      </w:r>
      <w:r w:rsidRPr="00376EEB">
        <w:rPr>
          <w:sz w:val="33"/>
          <w:szCs w:val="23"/>
        </w:rPr>
        <w:t>ο</w:t>
      </w:r>
      <w:r w:rsidRPr="00376EEB">
        <w:rPr>
          <w:sz w:val="33"/>
          <w:szCs w:val="23"/>
        </w:rPr>
        <w:t>σωπήσει τη χώρα επάξια αλλά και σε όλες τις μεγάλες διοργανώσεις που ακολουθούν.</w:t>
      </w:r>
    </w:p>
    <w:p w:rsidR="00462162" w:rsidRPr="00376EEB" w:rsidRDefault="00462162" w:rsidP="00462162">
      <w:pPr>
        <w:spacing w:after="140"/>
        <w:rPr>
          <w:sz w:val="33"/>
          <w:szCs w:val="23"/>
        </w:rPr>
      </w:pPr>
      <w:r w:rsidRPr="00376EEB">
        <w:rPr>
          <w:sz w:val="33"/>
          <w:szCs w:val="23"/>
        </w:rPr>
        <w:t>Τον Ιούνιο του 2002, η νέα Ομοσπονδία πραγματοποιεί την ιδρυτική της συνέλευση στην Αθήνα, με συμμετοχή όλων των αναγνωρισμένων αθλ</w:t>
      </w:r>
      <w:r w:rsidRPr="00376EEB">
        <w:rPr>
          <w:sz w:val="33"/>
          <w:szCs w:val="23"/>
        </w:rPr>
        <w:t>η</w:t>
      </w:r>
      <w:r w:rsidRPr="00376EEB">
        <w:rPr>
          <w:sz w:val="33"/>
          <w:szCs w:val="23"/>
        </w:rPr>
        <w:t>τικών σωματείων, σηματοδοτώντας την αρχή μιας νέας εποχής. Μετά από χρόνια προσπαθειών και αγώνων για την ενότητα του αθλητικού κινήμ</w:t>
      </w:r>
      <w:r w:rsidRPr="00376EEB">
        <w:rPr>
          <w:sz w:val="33"/>
          <w:szCs w:val="23"/>
        </w:rPr>
        <w:t>α</w:t>
      </w:r>
      <w:r w:rsidRPr="00376EEB">
        <w:rPr>
          <w:sz w:val="33"/>
          <w:szCs w:val="23"/>
        </w:rPr>
        <w:t>τος, η Εθνική Αθλητική Ομοσπονδία Ατόμων με Αναπηρίες αποκτά το πρώτο εκλεγμένο ΔΣ τον Μάρτιο του 2003.</w:t>
      </w:r>
    </w:p>
    <w:p w:rsidR="00462162" w:rsidRPr="00376EEB" w:rsidRDefault="00462162" w:rsidP="00462162">
      <w:pPr>
        <w:spacing w:after="140"/>
        <w:rPr>
          <w:sz w:val="33"/>
          <w:szCs w:val="23"/>
        </w:rPr>
      </w:pPr>
      <w:r w:rsidRPr="00376EEB">
        <w:rPr>
          <w:sz w:val="33"/>
          <w:szCs w:val="23"/>
        </w:rPr>
        <w:t>Η διοργάνωση των Παραολυμπιακών Αγώνων του 2004 ήταν για την Ε</w:t>
      </w:r>
      <w:r w:rsidRPr="00376EEB">
        <w:rPr>
          <w:sz w:val="33"/>
          <w:szCs w:val="23"/>
        </w:rPr>
        <w:t>λ</w:t>
      </w:r>
      <w:r w:rsidRPr="00376EEB">
        <w:rPr>
          <w:sz w:val="33"/>
          <w:szCs w:val="23"/>
        </w:rPr>
        <w:t>λάδα η χρυσή ευκαιρία ανάπτυξης και εξέλιξης του αθλητικού και όχι μ</w:t>
      </w:r>
      <w:r w:rsidRPr="00376EEB">
        <w:rPr>
          <w:sz w:val="33"/>
          <w:szCs w:val="23"/>
        </w:rPr>
        <w:t>ό</w:t>
      </w:r>
      <w:r w:rsidRPr="00376EEB">
        <w:rPr>
          <w:sz w:val="33"/>
          <w:szCs w:val="23"/>
        </w:rPr>
        <w:t>νο κινήματος των Ατόμων με Αναπηρία. Η δημιουργία ισχυρής Παρα</w:t>
      </w:r>
      <w:r w:rsidRPr="00376EEB">
        <w:rPr>
          <w:sz w:val="33"/>
          <w:szCs w:val="23"/>
        </w:rPr>
        <w:t>ο</w:t>
      </w:r>
      <w:r w:rsidRPr="00376EEB">
        <w:rPr>
          <w:sz w:val="33"/>
          <w:szCs w:val="23"/>
        </w:rPr>
        <w:t>λυμπιακής Ομάδας αποτέλεσε τη μεγάλη πρόκληση και το σημαντικότερο στόχο για την Ε.Α.ΟΜ.ΑμεΑ και την Ελληνική Παραολυμπιακή Επιτρ</w:t>
      </w:r>
      <w:r w:rsidRPr="00376EEB">
        <w:rPr>
          <w:sz w:val="33"/>
          <w:szCs w:val="23"/>
        </w:rPr>
        <w:t>ο</w:t>
      </w:r>
      <w:r w:rsidRPr="00376EEB">
        <w:rPr>
          <w:sz w:val="33"/>
          <w:szCs w:val="23"/>
        </w:rPr>
        <w:t>πή και συνέβαλε στην επιτυχή διοργάνωση των Παραολυμπιακών Αγ</w:t>
      </w:r>
      <w:r w:rsidRPr="00376EEB">
        <w:rPr>
          <w:sz w:val="33"/>
          <w:szCs w:val="23"/>
        </w:rPr>
        <w:t>ώ</w:t>
      </w:r>
      <w:r w:rsidRPr="00376EEB">
        <w:rPr>
          <w:sz w:val="33"/>
          <w:szCs w:val="23"/>
        </w:rPr>
        <w:t xml:space="preserve">νων του 2004. Η νεοσυσταθείσα Ε.Α.ΟΜ.ΑμεΑ είχε μόλις 18 μήνες στη διάθεσή της για να οργανωθεί, να προετοιμάσει και συγκροτήσει τις </w:t>
      </w:r>
      <w:r w:rsidRPr="00376EEB">
        <w:rPr>
          <w:sz w:val="33"/>
          <w:szCs w:val="23"/>
        </w:rPr>
        <w:t>Ε</w:t>
      </w:r>
      <w:r w:rsidRPr="00376EEB">
        <w:rPr>
          <w:sz w:val="33"/>
          <w:szCs w:val="23"/>
        </w:rPr>
        <w:t>θνικές Ομάδες σε 15 Παραολυμπιακά Αθλήματα. Στοιχείο καθοριστικό για την αποτελεσματικότερη προώθηση στο ευρύ κοινό των Παραολυμπ</w:t>
      </w:r>
      <w:r w:rsidRPr="00376EEB">
        <w:rPr>
          <w:sz w:val="33"/>
          <w:szCs w:val="23"/>
        </w:rPr>
        <w:t>ι</w:t>
      </w:r>
      <w:r w:rsidRPr="00376EEB">
        <w:rPr>
          <w:sz w:val="33"/>
          <w:szCs w:val="23"/>
        </w:rPr>
        <w:t>ακών Αγώνων αποτελεί η εκπροσώπηση και συμμετοχή των Ελλήνων Αθλητών και Ομάδων σε όλα τα Παραολυμπιακά Αθλήματα. Οι αθλητές έλαβαν μέρος στους Αγώνες προσέλκυσαν τους φιλάθλους να συμμετ</w:t>
      </w:r>
      <w:r w:rsidRPr="00376EEB">
        <w:rPr>
          <w:sz w:val="33"/>
          <w:szCs w:val="23"/>
        </w:rPr>
        <w:t>έ</w:t>
      </w:r>
      <w:r w:rsidRPr="00376EEB">
        <w:rPr>
          <w:sz w:val="33"/>
          <w:szCs w:val="23"/>
        </w:rPr>
        <w:t>χουν, τους πολίτες να γίνουν εθελοντές και την κοινωνία να γίνει περι</w:t>
      </w:r>
      <w:r w:rsidRPr="00376EEB">
        <w:rPr>
          <w:sz w:val="33"/>
          <w:szCs w:val="23"/>
        </w:rPr>
        <w:t>σ</w:t>
      </w:r>
      <w:r w:rsidRPr="00376EEB">
        <w:rPr>
          <w:sz w:val="33"/>
          <w:szCs w:val="23"/>
        </w:rPr>
        <w:t>σότερο «ανοιχτή» στη διαδικασία ένταξης των ατόμων με αναπηρίες, δ</w:t>
      </w:r>
      <w:r w:rsidRPr="00376EEB">
        <w:rPr>
          <w:sz w:val="33"/>
          <w:szCs w:val="23"/>
        </w:rPr>
        <w:t>η</w:t>
      </w:r>
      <w:r w:rsidRPr="00376EEB">
        <w:rPr>
          <w:sz w:val="33"/>
          <w:szCs w:val="23"/>
        </w:rPr>
        <w:t>μιουργώντας προϋποθέσεις για ίσες ευκαιρίες, ίσα δικαιώματα, ίσες υπ</w:t>
      </w:r>
      <w:r w:rsidRPr="00376EEB">
        <w:rPr>
          <w:sz w:val="33"/>
          <w:szCs w:val="23"/>
        </w:rPr>
        <w:t>ο</w:t>
      </w:r>
      <w:r w:rsidRPr="00376EEB">
        <w:rPr>
          <w:sz w:val="33"/>
          <w:szCs w:val="23"/>
        </w:rPr>
        <w:t>χρεώσεις.</w:t>
      </w:r>
    </w:p>
    <w:p w:rsidR="00462162" w:rsidRPr="00376EEB" w:rsidRDefault="00462162" w:rsidP="00462162">
      <w:pPr>
        <w:spacing w:after="140"/>
        <w:rPr>
          <w:sz w:val="33"/>
          <w:szCs w:val="23"/>
        </w:rPr>
      </w:pPr>
      <w:r w:rsidRPr="00376EEB">
        <w:rPr>
          <w:sz w:val="33"/>
          <w:szCs w:val="23"/>
        </w:rPr>
        <w:t xml:space="preserve">Στους Παραολυμπιακούς Αγώνες της Αθήνας, η Ελλάδα συμμετείχε με την πολυπληθέστερη μέχρι στιγμής Παραολυμπιακή Ομάδα, με 137 </w:t>
      </w:r>
      <w:r w:rsidRPr="00376EEB">
        <w:rPr>
          <w:sz w:val="33"/>
          <w:szCs w:val="23"/>
        </w:rPr>
        <w:t>α</w:t>
      </w:r>
      <w:r w:rsidRPr="00376EEB">
        <w:rPr>
          <w:sz w:val="33"/>
          <w:szCs w:val="23"/>
        </w:rPr>
        <w:t>θλητές σε 17 από τα 19 Παραολυμπιακά Αθλήματα. Οι αθλητές και αθλ</w:t>
      </w:r>
      <w:r w:rsidRPr="00376EEB">
        <w:rPr>
          <w:sz w:val="33"/>
          <w:szCs w:val="23"/>
        </w:rPr>
        <w:t>ή</w:t>
      </w:r>
      <w:r w:rsidRPr="00376EEB">
        <w:rPr>
          <w:sz w:val="33"/>
          <w:szCs w:val="23"/>
        </w:rPr>
        <w:t>τριες κατάφεραν να κατακτήσουν συνολικά 20 μετάλλια (3 χρυσά, 13 α</w:t>
      </w:r>
      <w:r w:rsidRPr="00376EEB">
        <w:rPr>
          <w:sz w:val="33"/>
          <w:szCs w:val="23"/>
        </w:rPr>
        <w:t>ρ</w:t>
      </w:r>
      <w:r w:rsidRPr="00376EEB">
        <w:rPr>
          <w:sz w:val="33"/>
          <w:szCs w:val="23"/>
        </w:rPr>
        <w:t>γυρά, 4 χάλκινα) αποδεικνύοντας έτσι τη σοβαρή και οργανωμένη προ</w:t>
      </w:r>
      <w:r w:rsidRPr="00376EEB">
        <w:rPr>
          <w:sz w:val="33"/>
          <w:szCs w:val="23"/>
        </w:rPr>
        <w:t>ε</w:t>
      </w:r>
      <w:r w:rsidRPr="00376EEB">
        <w:rPr>
          <w:sz w:val="33"/>
          <w:szCs w:val="23"/>
        </w:rPr>
        <w:t xml:space="preserve">τοιμασία που εξασφάλισε η Ε.Α.ΟΜ.ΑμεΑ για τους αθλητές και τις </w:t>
      </w:r>
      <w:r w:rsidRPr="00376EEB">
        <w:rPr>
          <w:sz w:val="33"/>
          <w:szCs w:val="23"/>
        </w:rPr>
        <w:t>α</w:t>
      </w:r>
      <w:r w:rsidRPr="00376EEB">
        <w:rPr>
          <w:sz w:val="33"/>
          <w:szCs w:val="23"/>
        </w:rPr>
        <w:t>θλήτριες ενόψει των Αγώνων του 2004.</w:t>
      </w:r>
    </w:p>
    <w:p w:rsidR="00462162" w:rsidRPr="00376EEB" w:rsidRDefault="00462162" w:rsidP="00462162">
      <w:pPr>
        <w:spacing w:after="140"/>
        <w:rPr>
          <w:sz w:val="33"/>
          <w:szCs w:val="23"/>
        </w:rPr>
      </w:pPr>
      <w:r w:rsidRPr="00376EEB">
        <w:rPr>
          <w:sz w:val="33"/>
          <w:szCs w:val="23"/>
        </w:rPr>
        <w:t>Η δημιουργία θεσμικού πλαισίου για το Ελληνικό Παραολυμπιακό Κίν</w:t>
      </w:r>
      <w:r w:rsidRPr="00376EEB">
        <w:rPr>
          <w:sz w:val="33"/>
          <w:szCs w:val="23"/>
        </w:rPr>
        <w:t>η</w:t>
      </w:r>
      <w:r w:rsidRPr="00376EEB">
        <w:rPr>
          <w:sz w:val="33"/>
          <w:szCs w:val="23"/>
        </w:rPr>
        <w:t>μα αποτελεί σταθμό στην ιστορία του αθλητισμού των Ατόμων με Αν</w:t>
      </w:r>
      <w:r w:rsidRPr="00376EEB">
        <w:rPr>
          <w:sz w:val="33"/>
          <w:szCs w:val="23"/>
        </w:rPr>
        <w:t>α</w:t>
      </w:r>
      <w:r w:rsidRPr="00376EEB">
        <w:rPr>
          <w:sz w:val="33"/>
          <w:szCs w:val="23"/>
        </w:rPr>
        <w:t>πηρία. Παράλληλα, η επιτυχημένη διοργάνωση των Παραολυμπιακών Αγώνων στην Αθήνα τον Σεπτέμβριο του 2004 και οι μεγάλες επιτυχίες των Ελλήνων αθλητών, άφησαν μεγάλη κληρονομιά στη χώρα. Η περα</w:t>
      </w:r>
      <w:r w:rsidRPr="00376EEB">
        <w:rPr>
          <w:sz w:val="33"/>
          <w:szCs w:val="23"/>
        </w:rPr>
        <w:t>ι</w:t>
      </w:r>
      <w:r w:rsidRPr="00376EEB">
        <w:rPr>
          <w:sz w:val="33"/>
          <w:szCs w:val="23"/>
        </w:rPr>
        <w:t>τέρω ανάπτυξη του Κινήματος, η προώθησή του στο ευρύ κοινό, η πρ</w:t>
      </w:r>
      <w:r w:rsidRPr="00376EEB">
        <w:rPr>
          <w:sz w:val="33"/>
          <w:szCs w:val="23"/>
        </w:rPr>
        <w:t>ο</w:t>
      </w:r>
      <w:r w:rsidRPr="00376EEB">
        <w:rPr>
          <w:sz w:val="33"/>
          <w:szCs w:val="23"/>
        </w:rPr>
        <w:t>σέλκυση νέων αθλητών και η διατήρηση της επιτυχημένης πορείας όλων των αθλημάτων με στόχο τις διακρίσεις σε όλες τις μεγάλες διοργανώσεις καθώς και στους επόμενους Παραολυμπιακούς Αγώνες, αποτελούν τη μ</w:t>
      </w:r>
      <w:r w:rsidRPr="00376EEB">
        <w:rPr>
          <w:sz w:val="33"/>
          <w:szCs w:val="23"/>
        </w:rPr>
        <w:t>ε</w:t>
      </w:r>
      <w:r w:rsidRPr="00376EEB">
        <w:rPr>
          <w:sz w:val="33"/>
          <w:szCs w:val="23"/>
        </w:rPr>
        <w:t>γάλη πρόκληση για όλους του αθλητικούς φορείς των Ατόμων με Αναπ</w:t>
      </w:r>
      <w:r w:rsidRPr="00376EEB">
        <w:rPr>
          <w:sz w:val="33"/>
          <w:szCs w:val="23"/>
        </w:rPr>
        <w:t>η</w:t>
      </w:r>
      <w:r w:rsidRPr="00376EEB">
        <w:rPr>
          <w:sz w:val="33"/>
          <w:szCs w:val="23"/>
        </w:rPr>
        <w:t>ρία. Για την επίτευξη των στόχων αυτών απαιτούνται συντονισμένες πρ</w:t>
      </w:r>
      <w:r w:rsidRPr="00376EEB">
        <w:rPr>
          <w:sz w:val="33"/>
          <w:szCs w:val="23"/>
        </w:rPr>
        <w:t>ο</w:t>
      </w:r>
      <w:r w:rsidRPr="00376EEB">
        <w:rPr>
          <w:sz w:val="33"/>
          <w:szCs w:val="23"/>
        </w:rPr>
        <w:t>σπάθειες, ρεαλιστικός και μακροπρόθεσμος σχεδιασμός και συνε</w:t>
      </w:r>
      <w:r w:rsidRPr="00376EEB">
        <w:rPr>
          <w:sz w:val="33"/>
          <w:szCs w:val="23"/>
        </w:rPr>
        <w:t>ρ</w:t>
      </w:r>
      <w:r w:rsidRPr="00376EEB">
        <w:rPr>
          <w:sz w:val="33"/>
          <w:szCs w:val="23"/>
        </w:rPr>
        <w:t>γασία όλων των εμπλεκόμενων φορέων.</w:t>
      </w:r>
    </w:p>
    <w:p w:rsidR="00462162" w:rsidRPr="00376EEB" w:rsidRDefault="00462162" w:rsidP="00462162">
      <w:pPr>
        <w:spacing w:after="140"/>
        <w:rPr>
          <w:sz w:val="33"/>
          <w:szCs w:val="23"/>
        </w:rPr>
      </w:pPr>
      <w:r w:rsidRPr="00376EEB">
        <w:rPr>
          <w:sz w:val="33"/>
          <w:szCs w:val="23"/>
        </w:rPr>
        <w:t>Η Ελληνική Ομοσπονδία Αθλητισμού Κωφών (Ε.Ο.Α.Κ.) ιδρύθηκε το 1988 και αναγνωρίστηκε επίσημα με απόφαση της Γενικής Γραμματείας Αθλητισμού το 1999. Η Ε.Ο.Α.Κ. είναι μέλος: της Διεθνούς Επιτροπής Αθλητισμού Κωφών (Comite International des Sports des Sourds – CISS η οποία μετονομάστηκε πρόσφατα σε DEAFLYMPICS και είναι αναγν</w:t>
      </w:r>
      <w:r w:rsidRPr="00376EEB">
        <w:rPr>
          <w:sz w:val="33"/>
          <w:szCs w:val="23"/>
        </w:rPr>
        <w:t>ω</w:t>
      </w:r>
      <w:r w:rsidRPr="00376EEB">
        <w:rPr>
          <w:sz w:val="33"/>
          <w:szCs w:val="23"/>
        </w:rPr>
        <w:t>ρισμένη από τη ΔΟΕ και από το Ελληνικό Κράτος με το ν. 2947/2001) και της Ευρωπαϊκής Οργάνωσης Αθλητισμού Κωφών. Αποτελεί μια ομ</w:t>
      </w:r>
      <w:r w:rsidRPr="00376EEB">
        <w:rPr>
          <w:sz w:val="33"/>
          <w:szCs w:val="23"/>
        </w:rPr>
        <w:t>ο</w:t>
      </w:r>
      <w:r w:rsidRPr="00376EEB">
        <w:rPr>
          <w:sz w:val="33"/>
          <w:szCs w:val="23"/>
        </w:rPr>
        <w:t>σπονδία με ιδιαίτερα σημαντική αθλητική και επιστημονική δραστηριότ</w:t>
      </w:r>
      <w:r w:rsidRPr="00376EEB">
        <w:rPr>
          <w:sz w:val="33"/>
          <w:szCs w:val="23"/>
        </w:rPr>
        <w:t>η</w:t>
      </w:r>
      <w:r w:rsidRPr="00376EEB">
        <w:rPr>
          <w:sz w:val="33"/>
          <w:szCs w:val="23"/>
        </w:rPr>
        <w:t>τα καθώς και με σημαντική εμπειρία στη διοργάνωση μεγάλων γεγον</w:t>
      </w:r>
      <w:r w:rsidRPr="00376EEB">
        <w:rPr>
          <w:sz w:val="33"/>
          <w:szCs w:val="23"/>
        </w:rPr>
        <w:t>ό</w:t>
      </w:r>
      <w:r w:rsidRPr="00376EEB">
        <w:rPr>
          <w:sz w:val="33"/>
          <w:szCs w:val="23"/>
        </w:rPr>
        <w:t>των. Οι κωφοί αθλητές δεν μετέχουν στους Παραολυμπιακούς Αγώνες. Οι Ολυμπιακοί Αγώνες Κωφών πραγματοποιούνται κάθε τέσσερα χρόνια.</w:t>
      </w:r>
    </w:p>
    <w:p w:rsidR="00462162" w:rsidRPr="00376EEB" w:rsidRDefault="00462162" w:rsidP="00462162">
      <w:pPr>
        <w:spacing w:after="140"/>
        <w:rPr>
          <w:sz w:val="33"/>
          <w:szCs w:val="23"/>
        </w:rPr>
      </w:pPr>
      <w:r w:rsidRPr="00376EEB">
        <w:rPr>
          <w:sz w:val="33"/>
          <w:szCs w:val="23"/>
        </w:rPr>
        <w:t>Στον χώρο του αθλητισμού των νεφροπαθών και αιμοκαθαιρόμενων δρ</w:t>
      </w:r>
      <w:r w:rsidRPr="00376EEB">
        <w:rPr>
          <w:sz w:val="33"/>
          <w:szCs w:val="23"/>
        </w:rPr>
        <w:t>α</w:t>
      </w:r>
      <w:r w:rsidRPr="00376EEB">
        <w:rPr>
          <w:sz w:val="33"/>
          <w:szCs w:val="23"/>
        </w:rPr>
        <w:t>στηριοποιούνται δύο αθλητικά σωματεία, μη υπαγόμενα σε αθλητικές ομοσπονδίες, o Σύλλογος Αθλούμενων Νεφροπαθών και o Πανε</w:t>
      </w:r>
      <w:r w:rsidRPr="00376EEB">
        <w:rPr>
          <w:sz w:val="33"/>
          <w:szCs w:val="23"/>
        </w:rPr>
        <w:t>λ</w:t>
      </w:r>
      <w:r w:rsidRPr="00376EEB">
        <w:rPr>
          <w:sz w:val="33"/>
          <w:szCs w:val="23"/>
        </w:rPr>
        <w:t>λήνιος Αθλητικός Σύλλογος Μεταμοσχευμένων ΔΡΟΜΕΑΣ. Τα δύο σωματεία είναι αθλητικά αναγνωρισμένα από τη ΓΓΑ, έχουν έδρα στην Αθήνα και καλλιεργούν αρκετά αθλήματα σύμφωνα με τους κανονισμούς των Δι</w:t>
      </w:r>
      <w:r w:rsidRPr="00376EEB">
        <w:rPr>
          <w:sz w:val="33"/>
          <w:szCs w:val="23"/>
        </w:rPr>
        <w:t>ε</w:t>
      </w:r>
      <w:r w:rsidRPr="00376EEB">
        <w:rPr>
          <w:sz w:val="33"/>
          <w:szCs w:val="23"/>
        </w:rPr>
        <w:t>θνών Φορέων στους οποίους είναι μέλη. Κάθε χρόνο διοργανώνονται π</w:t>
      </w:r>
      <w:r w:rsidRPr="00376EEB">
        <w:rPr>
          <w:sz w:val="33"/>
          <w:szCs w:val="23"/>
        </w:rPr>
        <w:t>α</w:t>
      </w:r>
      <w:r w:rsidRPr="00376EEB">
        <w:rPr>
          <w:sz w:val="33"/>
          <w:szCs w:val="23"/>
        </w:rPr>
        <w:t>νελλήνια πρωταθλήματα για τα αναπτυγμένα αθλήματα (στίβος, κολύ</w:t>
      </w:r>
      <w:r w:rsidRPr="00376EEB">
        <w:rPr>
          <w:sz w:val="33"/>
          <w:szCs w:val="23"/>
        </w:rPr>
        <w:t>μ</w:t>
      </w:r>
      <w:r w:rsidRPr="00376EEB">
        <w:rPr>
          <w:sz w:val="33"/>
          <w:szCs w:val="23"/>
        </w:rPr>
        <w:t>βηση, επιτραπέζια αντισφαίριση, μπόουλινγκ) σε συνεργασία με τη ΓΓΑ, από την οποία επιχορηγούνται ετησίως. Οι Εθνικές Ομάδες συμμετέχουν στους Παγκόσμιους και Πανευρωπαϊκούς Αγώνες.</w:t>
      </w:r>
    </w:p>
    <w:p w:rsidR="00462162" w:rsidRPr="00376EEB" w:rsidRDefault="00462162" w:rsidP="00462162">
      <w:pPr>
        <w:spacing w:before="240"/>
        <w:rPr>
          <w:i/>
          <w:sz w:val="34"/>
        </w:rPr>
      </w:pPr>
      <w:r w:rsidRPr="00376EEB">
        <w:rPr>
          <w:i/>
          <w:sz w:val="34"/>
        </w:rPr>
        <w:t>Για περισσότερες πληροφορίες βλ.: www.eaom-amea.gr</w:t>
      </w:r>
    </w:p>
    <w:p w:rsidR="00DF547F" w:rsidRPr="00376EEB" w:rsidRDefault="00DF547F" w:rsidP="00462162">
      <w:pPr>
        <w:spacing w:after="140"/>
        <w:rPr>
          <w:sz w:val="33"/>
          <w:szCs w:val="23"/>
        </w:rPr>
      </w:pPr>
    </w:p>
    <w:p w:rsidR="00462162" w:rsidRPr="00376EEB" w:rsidRDefault="00462162" w:rsidP="00462162">
      <w:pPr>
        <w:pStyle w:val="2"/>
        <w:rPr>
          <w:sz w:val="34"/>
        </w:rPr>
      </w:pPr>
      <w:bookmarkStart w:id="51" w:name="_Ref388649782"/>
      <w:bookmarkStart w:id="52" w:name="_Toc389348705"/>
      <w:bookmarkStart w:id="53" w:name="_Toc389381543"/>
      <w:r w:rsidRPr="00376EEB">
        <w:rPr>
          <w:sz w:val="34"/>
        </w:rPr>
        <w:t>ΕΥΡΩΠΑΪΚΟ ΦΟΡΟΥΜ ΑΤΟΜΩΝ ΜΕ ΑΝΑΠΗΡΙΑ (EUROPEAN DISABILITY FORUM – EDF)</w:t>
      </w:r>
      <w:bookmarkEnd w:id="51"/>
      <w:bookmarkEnd w:id="52"/>
      <w:bookmarkEnd w:id="53"/>
    </w:p>
    <w:p w:rsidR="00462162" w:rsidRPr="00376EEB" w:rsidRDefault="00462162" w:rsidP="00462162">
      <w:pPr>
        <w:rPr>
          <w:sz w:val="33"/>
          <w:szCs w:val="23"/>
        </w:rPr>
      </w:pPr>
      <w:r w:rsidRPr="00376EEB">
        <w:rPr>
          <w:sz w:val="33"/>
          <w:szCs w:val="23"/>
        </w:rPr>
        <w:t>Το Ευρωπαϊκό Φόρουμ Ατόμων με Αναπηρία (European Disability Forum – EDF) είναι μια ε</w:t>
      </w:r>
      <w:r w:rsidRPr="00376EEB">
        <w:rPr>
          <w:sz w:val="33"/>
          <w:szCs w:val="23"/>
        </w:rPr>
        <w:t>υ</w:t>
      </w:r>
      <w:r w:rsidRPr="00376EEB">
        <w:rPr>
          <w:sz w:val="33"/>
          <w:szCs w:val="23"/>
        </w:rPr>
        <w:t>ρωπαϊκή μη κυβερνητική οργάνωση, με έδρα τις Βρυξέλλες. Ιδρύθηκε το 1996 από οργανώσεις ατόμων με αναπηρία και των οικογενειών τους, προκειμένου να υπερασπιστεί ζητήματα κοινού ενδιαφέροντος για όλες τις κατηγορίες αναπηρίας και να αποτελέσει έναν ανεξάρτητο και ισχυρό φορέα εκπροσώπησης των ατόμων με αναπηρία στην ΕΕ. Το Φόρουμ, πριν τη διεύρυνση της ΕΕ, εκπροσωπούσε περισσ</w:t>
      </w:r>
      <w:r w:rsidRPr="00376EEB">
        <w:rPr>
          <w:sz w:val="33"/>
          <w:szCs w:val="23"/>
        </w:rPr>
        <w:t>ό</w:t>
      </w:r>
      <w:r w:rsidRPr="00376EEB">
        <w:rPr>
          <w:sz w:val="33"/>
          <w:szCs w:val="23"/>
        </w:rPr>
        <w:t>τερα από 37 εκατομμύρια άτομα με αναπηρία, ενώ με την προσχώρηση των νέων χωρών ο αριθμός αυτός έχει αυξηθεί στα 80 εκατομμύρια.</w:t>
      </w:r>
    </w:p>
    <w:p w:rsidR="00462162" w:rsidRPr="00376EEB" w:rsidRDefault="00462162" w:rsidP="00462162">
      <w:pPr>
        <w:rPr>
          <w:sz w:val="33"/>
          <w:szCs w:val="23"/>
        </w:rPr>
      </w:pPr>
      <w:r w:rsidRPr="00376EEB">
        <w:rPr>
          <w:sz w:val="33"/>
          <w:szCs w:val="23"/>
        </w:rPr>
        <w:t>Σκοπός της ίδρυσης του Ευρωπαϊκού Φόρουμ Ατόμων με Αναπηρία ήταν η εκπροσώπηση των ατόμων με αναπηρία στον διάλογο με την ΕΕ και τις άλλες ευρωπαϊκές αρχές. Οι οργανώσεις, που συγκρότησαν το Φόρουμ, συναισθάνθηκαν τη μεγάλη σημασία των αποφάσεων που παίρνονται σε επίπεδο ΕΕ και τον αντίκτυπό αυτών στη ζωή εκατομμυρίων ατόμων με αναπηρία, αναγνώρισαν την ανάγκη να εγκαθιδρύσουν μία πραγματικά αντιπροσωπευτική οργάνωση που θα μπορούσε να καταπιαστεί με ευρ</w:t>
      </w:r>
      <w:r w:rsidRPr="00376EEB">
        <w:rPr>
          <w:sz w:val="33"/>
          <w:szCs w:val="23"/>
        </w:rPr>
        <w:t>ω</w:t>
      </w:r>
      <w:r w:rsidRPr="00376EEB">
        <w:rPr>
          <w:sz w:val="33"/>
          <w:szCs w:val="23"/>
        </w:rPr>
        <w:t>παϊκά θέματα που αφορούν στα μέλη τους καθώς και την ανάγκη ανάπτ</w:t>
      </w:r>
      <w:r w:rsidRPr="00376EEB">
        <w:rPr>
          <w:sz w:val="33"/>
          <w:szCs w:val="23"/>
        </w:rPr>
        <w:t>υ</w:t>
      </w:r>
      <w:r w:rsidRPr="00376EEB">
        <w:rPr>
          <w:sz w:val="33"/>
          <w:szCs w:val="23"/>
        </w:rPr>
        <w:t>ξης στρατηγικού έργου και συστηματικού ελέγχου των νομοθετικών πρ</w:t>
      </w:r>
      <w:r w:rsidRPr="00376EEB">
        <w:rPr>
          <w:sz w:val="33"/>
          <w:szCs w:val="23"/>
        </w:rPr>
        <w:t>ο</w:t>
      </w:r>
      <w:r w:rsidRPr="00376EEB">
        <w:rPr>
          <w:sz w:val="33"/>
          <w:szCs w:val="23"/>
        </w:rPr>
        <w:t>τάσεων σε ευρωπαϊκό επίπεδο. Το Ευρωπαϊκό Φόρουμ Ατόμων με Αν</w:t>
      </w:r>
      <w:r w:rsidRPr="00376EEB">
        <w:rPr>
          <w:sz w:val="33"/>
          <w:szCs w:val="23"/>
        </w:rPr>
        <w:t>α</w:t>
      </w:r>
      <w:r w:rsidRPr="00376EEB">
        <w:rPr>
          <w:sz w:val="33"/>
          <w:szCs w:val="23"/>
        </w:rPr>
        <w:t>πηρία έχει αναγνωριστεί από τον Ο.Η.Ε. και από ευρωπαϊκούς φορείς (Συμβούλιο της Ευρώπης, Ευρωπαϊκούς Κοινωνικούς Εταίρους) ως η σ</w:t>
      </w:r>
      <w:r w:rsidRPr="00376EEB">
        <w:rPr>
          <w:sz w:val="33"/>
          <w:szCs w:val="23"/>
        </w:rPr>
        <w:t>η</w:t>
      </w:r>
      <w:r w:rsidRPr="00376EEB">
        <w:rPr>
          <w:sz w:val="33"/>
          <w:szCs w:val="23"/>
        </w:rPr>
        <w:t>μαντικότερη οργάνωση-ομπρέλα που εκπροσωπεί τα άτομα με αναπηρία στην Ευρώπη.</w:t>
      </w:r>
    </w:p>
    <w:p w:rsidR="00462162" w:rsidRPr="00376EEB" w:rsidRDefault="00462162" w:rsidP="00462162">
      <w:pPr>
        <w:rPr>
          <w:sz w:val="33"/>
          <w:szCs w:val="23"/>
        </w:rPr>
      </w:pPr>
      <w:r w:rsidRPr="00376EEB">
        <w:rPr>
          <w:sz w:val="33"/>
          <w:szCs w:val="23"/>
        </w:rPr>
        <w:t>Η άμεση ανάμειξη των ατόμων με αναπηρία και των γονιών των ατόμων που δεν μπορούν να εκπροσωπήσουν τον εαυτό τους καθώς και η δημ</w:t>
      </w:r>
      <w:r w:rsidRPr="00376EEB">
        <w:rPr>
          <w:sz w:val="33"/>
          <w:szCs w:val="23"/>
        </w:rPr>
        <w:t>ο</w:t>
      </w:r>
      <w:r w:rsidRPr="00376EEB">
        <w:rPr>
          <w:sz w:val="33"/>
          <w:szCs w:val="23"/>
        </w:rPr>
        <w:t>κρατική και αντιπροσωπευτική δομή είναι εγγύ</w:t>
      </w:r>
      <w:r w:rsidRPr="00376EEB">
        <w:rPr>
          <w:sz w:val="33"/>
          <w:szCs w:val="23"/>
        </w:rPr>
        <w:t>η</w:t>
      </w:r>
      <w:r w:rsidRPr="00376EEB">
        <w:rPr>
          <w:sz w:val="33"/>
          <w:szCs w:val="23"/>
        </w:rPr>
        <w:t>ση τόσο στο καταστατικό του Φόρουμ όσο και στη λειτουργία του. Η δομή και η σύνθεσή του δι</w:t>
      </w:r>
      <w:r w:rsidRPr="00376EEB">
        <w:rPr>
          <w:sz w:val="33"/>
          <w:szCs w:val="23"/>
        </w:rPr>
        <w:t>α</w:t>
      </w:r>
      <w:r w:rsidRPr="00376EEB">
        <w:rPr>
          <w:sz w:val="33"/>
          <w:szCs w:val="23"/>
        </w:rPr>
        <w:t>σφαλίζει το σεβασμό των απόψεων των διαφορετικών κατηγοριών αν</w:t>
      </w:r>
      <w:r w:rsidRPr="00376EEB">
        <w:rPr>
          <w:sz w:val="33"/>
          <w:szCs w:val="23"/>
        </w:rPr>
        <w:t>α</w:t>
      </w:r>
      <w:r w:rsidRPr="00376EEB">
        <w:rPr>
          <w:sz w:val="33"/>
          <w:szCs w:val="23"/>
        </w:rPr>
        <w:t>πηρίας και των διαφορετικών εθνικών και πολιτιστικών προσεγγίσεων, αντικατοπτρίζοντας ένα ευρύ πεδίο ενδιαφερόντων που καλύπτει όλο το ευρωπαϊκό αναπηρικό κίνημα και μια πλατιά γεωγραφική βάση.</w:t>
      </w:r>
    </w:p>
    <w:p w:rsidR="00462162" w:rsidRPr="00376EEB" w:rsidRDefault="00462162" w:rsidP="00462162">
      <w:pPr>
        <w:rPr>
          <w:sz w:val="33"/>
          <w:szCs w:val="23"/>
        </w:rPr>
      </w:pPr>
      <w:r w:rsidRPr="00376EEB">
        <w:rPr>
          <w:sz w:val="33"/>
          <w:szCs w:val="23"/>
        </w:rPr>
        <w:t xml:space="preserve">Συγκεκριμένα, η δομή και η σύνθεση των καταστατικών οργάνων του Φόρουμ στηρίζεται σε δύο πυλώνες: Ο </w:t>
      </w:r>
      <w:r w:rsidRPr="00376EEB">
        <w:rPr>
          <w:i/>
          <w:sz w:val="33"/>
          <w:szCs w:val="23"/>
        </w:rPr>
        <w:t>πρώτος πυλώνας</w:t>
      </w:r>
      <w:r w:rsidRPr="00376EEB">
        <w:rPr>
          <w:sz w:val="33"/>
          <w:szCs w:val="23"/>
        </w:rPr>
        <w:t xml:space="preserve"> απαρτίζεται από τα Εθνικά Συμβούλια Ατόμων με Αναπηρία των κρατών – μελών της ΕΕ καθώς και της Ισλανδίας και της Νορβηγίας (τακτικά μέλη), και από τα Εθνικά Συμβούλια Ατόμων με Αναπηρία των χωρών που βρίσκονται στη διαδικασία προσχώρησης στην ΕΕ (μέλη – παρατηρητές). Ο </w:t>
      </w:r>
      <w:r w:rsidRPr="00376EEB">
        <w:rPr>
          <w:i/>
          <w:sz w:val="33"/>
          <w:szCs w:val="23"/>
        </w:rPr>
        <w:t>δεύτερος π</w:t>
      </w:r>
      <w:r w:rsidRPr="00376EEB">
        <w:rPr>
          <w:i/>
          <w:sz w:val="33"/>
          <w:szCs w:val="23"/>
        </w:rPr>
        <w:t>υ</w:t>
      </w:r>
      <w:r w:rsidRPr="00376EEB">
        <w:rPr>
          <w:i/>
          <w:sz w:val="33"/>
          <w:szCs w:val="23"/>
        </w:rPr>
        <w:t>λώνας</w:t>
      </w:r>
      <w:r w:rsidRPr="00376EEB">
        <w:rPr>
          <w:sz w:val="33"/>
          <w:szCs w:val="23"/>
        </w:rPr>
        <w:t xml:space="preserve"> αποτελείται από περισσότερες από 70 ευρωπαϊκές αναπηρικές ΜΚΟ, οι οποίες εκπροσωπούν διαφορετικές κατηγορίες αναπηρίας ή τ</w:t>
      </w:r>
      <w:r w:rsidRPr="00376EEB">
        <w:rPr>
          <w:sz w:val="33"/>
          <w:szCs w:val="23"/>
        </w:rPr>
        <w:t>ο</w:t>
      </w:r>
      <w:r w:rsidRPr="00376EEB">
        <w:rPr>
          <w:sz w:val="33"/>
          <w:szCs w:val="23"/>
        </w:rPr>
        <w:t>μείς δραστηριοτήτων (τακτικά μέλη). Ως συνδεδ</w:t>
      </w:r>
      <w:r w:rsidRPr="00376EEB">
        <w:rPr>
          <w:sz w:val="33"/>
          <w:szCs w:val="23"/>
        </w:rPr>
        <w:t>ε</w:t>
      </w:r>
      <w:r w:rsidRPr="00376EEB">
        <w:rPr>
          <w:sz w:val="33"/>
          <w:szCs w:val="23"/>
        </w:rPr>
        <w:t>μένα ή αρωγά μέλη του Φόρουμ μπορούν να γίνουν διάφοροι σύλλογοι ατόμων με αναπηρία από όλες τις ευρωπαϊκές χώρες που εργάζονται σε εθνικό ή τοπικό επίπεδο, δημόσιους και ιδιωτικούς οργανισμούς που δεσμεύονται να σέβονται και να υποστηρίζουν τον σκοπό και τους στόχους του Ευρωπαϊκού Φόρουμ Ατόμων με Αναπηρία, καθώς επίσης φυσικά πρόσωπα που ενδιαφέρονται για τις δραστηριότητες του Φ</w:t>
      </w:r>
      <w:r w:rsidRPr="00376EEB">
        <w:rPr>
          <w:sz w:val="33"/>
          <w:szCs w:val="23"/>
        </w:rPr>
        <w:t>ό</w:t>
      </w:r>
      <w:r w:rsidRPr="00376EEB">
        <w:rPr>
          <w:sz w:val="33"/>
          <w:szCs w:val="23"/>
        </w:rPr>
        <w:t>ρουμ.</w:t>
      </w:r>
    </w:p>
    <w:p w:rsidR="00462162" w:rsidRPr="00376EEB" w:rsidRDefault="00462162" w:rsidP="00462162">
      <w:pPr>
        <w:rPr>
          <w:sz w:val="33"/>
          <w:szCs w:val="23"/>
        </w:rPr>
      </w:pPr>
      <w:r w:rsidRPr="00376EEB">
        <w:rPr>
          <w:sz w:val="33"/>
          <w:szCs w:val="23"/>
        </w:rPr>
        <w:t>Οι στόχοι του Ευρωπαϊκού Φόρουμ Ατόμων με Αναπηρία έχουν σχέση με την προώθηση των ανθρωπίνων δικαιωμάτων των ατόμων με αναπηρία. Το Φόρουμ επιδιώκει τη δημιουργία πολιτικού πλαισίου, όπου η αναπ</w:t>
      </w:r>
      <w:r w:rsidRPr="00376EEB">
        <w:rPr>
          <w:sz w:val="33"/>
          <w:szCs w:val="23"/>
        </w:rPr>
        <w:t>η</w:t>
      </w:r>
      <w:r w:rsidRPr="00376EEB">
        <w:rPr>
          <w:sz w:val="33"/>
          <w:szCs w:val="23"/>
        </w:rPr>
        <w:t>ρία θα στηρίζεται στην ίση μεταχείριση και θα απέχει από την ιδέα που θέλει τα άτομα με αναπηρία ως παθητικούς αποδέκτες φροντίδας και φ</w:t>
      </w:r>
      <w:r w:rsidRPr="00376EEB">
        <w:rPr>
          <w:sz w:val="33"/>
          <w:szCs w:val="23"/>
        </w:rPr>
        <w:t>ι</w:t>
      </w:r>
      <w:r w:rsidRPr="00376EEB">
        <w:rPr>
          <w:sz w:val="33"/>
          <w:szCs w:val="23"/>
        </w:rPr>
        <w:t>λανθρωπίας σε βάρος της αυτονομίας και της ισότητας. Με βάση αυτήν την προσέγγιση, η δράση του Φόρουμ επικεντρώνεται κατά κύριο λόγο στην άσκηση επιρροής επί των διαφόρων πρωτοβουλιών και πολιτικών της ΕΕ, που είναι σημαντικές για τη ζωή των ατόμων με αναπηρία.</w:t>
      </w:r>
    </w:p>
    <w:p w:rsidR="00462162" w:rsidRPr="00376EEB" w:rsidRDefault="00462162" w:rsidP="00462162">
      <w:pPr>
        <w:rPr>
          <w:sz w:val="33"/>
          <w:szCs w:val="23"/>
        </w:rPr>
      </w:pPr>
      <w:r w:rsidRPr="00376EEB">
        <w:rPr>
          <w:sz w:val="33"/>
          <w:szCs w:val="23"/>
        </w:rPr>
        <w:t xml:space="preserve">Το Φόρουμ αναλαμβάνει πρωτοβουλίες σχετικά με το πρόγραμμα δράσης της ΕΕ σε τομείς όπως: καταπολέμηση των διακρίσεων, εκπαίδευση, </w:t>
      </w:r>
      <w:r w:rsidRPr="00376EEB">
        <w:rPr>
          <w:sz w:val="33"/>
          <w:szCs w:val="23"/>
        </w:rPr>
        <w:t>ε</w:t>
      </w:r>
      <w:r w:rsidRPr="00376EEB">
        <w:rPr>
          <w:sz w:val="33"/>
          <w:szCs w:val="23"/>
        </w:rPr>
        <w:t>παγγελματική κατάρτιση, απασχόληση, κοινωνία της πληροφορίας, πρ</w:t>
      </w:r>
      <w:r w:rsidRPr="00376EEB">
        <w:rPr>
          <w:sz w:val="33"/>
          <w:szCs w:val="23"/>
        </w:rPr>
        <w:t>ο</w:t>
      </w:r>
      <w:r w:rsidRPr="00376EEB">
        <w:rPr>
          <w:sz w:val="33"/>
          <w:szCs w:val="23"/>
        </w:rPr>
        <w:t>σβασιμότητα, αναπτυξιακή συνεργασία, οι ίσες ευκαιρίες μεταξύ ανδρών και γυναικών, οι νέοι με αναπηρία.</w:t>
      </w:r>
    </w:p>
    <w:p w:rsidR="00462162" w:rsidRPr="00376EEB" w:rsidRDefault="00462162" w:rsidP="00462162">
      <w:pPr>
        <w:rPr>
          <w:sz w:val="33"/>
          <w:szCs w:val="23"/>
        </w:rPr>
      </w:pPr>
      <w:r w:rsidRPr="00376EEB">
        <w:rPr>
          <w:sz w:val="33"/>
          <w:szCs w:val="23"/>
        </w:rPr>
        <w:t>Το Φόρουμ συνεργάζεται με τη Διακομματική Ομάδα για την αναπηρία του Ευρωπαϊκού Κοινοβουλίου, αποστολή της οποίας είναι η προάσπιση των δικαιωμάτων των ατόμων με αναπηρία στο πλαίσιο του Ε</w:t>
      </w:r>
      <w:r w:rsidRPr="00376EEB">
        <w:rPr>
          <w:sz w:val="33"/>
          <w:szCs w:val="23"/>
        </w:rPr>
        <w:t>υ</w:t>
      </w:r>
      <w:r w:rsidRPr="00376EEB">
        <w:rPr>
          <w:sz w:val="33"/>
          <w:szCs w:val="23"/>
        </w:rPr>
        <w:t>ρωπαϊκού Κοινοβουλίου και των άλλων θεσμικών οργάνων της ΕΕ.</w:t>
      </w:r>
    </w:p>
    <w:p w:rsidR="00462162" w:rsidRPr="00376EEB" w:rsidRDefault="00462162" w:rsidP="00462162">
      <w:pPr>
        <w:rPr>
          <w:sz w:val="33"/>
          <w:szCs w:val="23"/>
        </w:rPr>
      </w:pPr>
      <w:r w:rsidRPr="00376EEB">
        <w:rPr>
          <w:sz w:val="33"/>
          <w:szCs w:val="23"/>
        </w:rPr>
        <w:t>Το Φόρουμ συνεργάζεται με όλες τις Γενικές Διευθύνσεις της Ευρωπα</w:t>
      </w:r>
      <w:r w:rsidRPr="00376EEB">
        <w:rPr>
          <w:sz w:val="33"/>
          <w:szCs w:val="23"/>
        </w:rPr>
        <w:t>ϊ</w:t>
      </w:r>
      <w:r w:rsidRPr="00376EEB">
        <w:rPr>
          <w:sz w:val="33"/>
          <w:szCs w:val="23"/>
        </w:rPr>
        <w:t>κής Επιτροπής και έχει αναπτύξει έναν ιδιαίτερα σημαντικό διάλογο με τη Γενική Διεύθυνση «Απασχόλησης και Κοινωνικών Υποθέσεων» και με το γραφείο για θέματα αναπηρίας της συγκεκριμένης διεύθυνσης.</w:t>
      </w:r>
    </w:p>
    <w:p w:rsidR="00462162" w:rsidRPr="00376EEB" w:rsidRDefault="00462162" w:rsidP="00462162">
      <w:pPr>
        <w:rPr>
          <w:sz w:val="33"/>
          <w:szCs w:val="23"/>
        </w:rPr>
      </w:pPr>
      <w:r w:rsidRPr="00376EEB">
        <w:rPr>
          <w:sz w:val="33"/>
          <w:szCs w:val="23"/>
        </w:rPr>
        <w:t>Το έργο του Φόρουμ με το Συμβούλιο της Ευρωπαϊκής Ένωσης πραγμ</w:t>
      </w:r>
      <w:r w:rsidRPr="00376EEB">
        <w:rPr>
          <w:sz w:val="33"/>
          <w:szCs w:val="23"/>
        </w:rPr>
        <w:t>α</w:t>
      </w:r>
      <w:r w:rsidRPr="00376EEB">
        <w:rPr>
          <w:sz w:val="33"/>
          <w:szCs w:val="23"/>
        </w:rPr>
        <w:t>τοποιείται, κυρίως, μέσω των Εθνικών Συμβουλίων Ατόμων με Αναπηρ</w:t>
      </w:r>
      <w:r w:rsidRPr="00376EEB">
        <w:rPr>
          <w:sz w:val="33"/>
          <w:szCs w:val="23"/>
        </w:rPr>
        <w:t>ί</w:t>
      </w:r>
      <w:r w:rsidRPr="00376EEB">
        <w:rPr>
          <w:sz w:val="33"/>
          <w:szCs w:val="23"/>
        </w:rPr>
        <w:t>α. Επίκεντρο της προσοχής αποτελεί το κράτος - μέλος που έχει την Πρ</w:t>
      </w:r>
      <w:r w:rsidRPr="00376EEB">
        <w:rPr>
          <w:sz w:val="33"/>
          <w:szCs w:val="23"/>
        </w:rPr>
        <w:t>ο</w:t>
      </w:r>
      <w:r w:rsidRPr="00376EEB">
        <w:rPr>
          <w:sz w:val="33"/>
          <w:szCs w:val="23"/>
        </w:rPr>
        <w:t>εδρία της ΕΕ. Κάθε εξάμηνο, το Φόρουμ συντάσσει, βάσει του προγρά</w:t>
      </w:r>
      <w:r w:rsidRPr="00376EEB">
        <w:rPr>
          <w:sz w:val="33"/>
          <w:szCs w:val="23"/>
        </w:rPr>
        <w:t>μ</w:t>
      </w:r>
      <w:r w:rsidRPr="00376EEB">
        <w:rPr>
          <w:sz w:val="33"/>
          <w:szCs w:val="23"/>
        </w:rPr>
        <w:t>ματος εργασίας της Προεδρίας της ΕΕ, ένα Μνημόνιο προς την Προεδρία προκειμένου να επισημάνει στο Συμβούλιο τις προτεραιότητες των ατ</w:t>
      </w:r>
      <w:r w:rsidRPr="00376EEB">
        <w:rPr>
          <w:sz w:val="33"/>
          <w:szCs w:val="23"/>
        </w:rPr>
        <w:t>ό</w:t>
      </w:r>
      <w:r w:rsidRPr="00376EEB">
        <w:rPr>
          <w:sz w:val="33"/>
          <w:szCs w:val="23"/>
        </w:rPr>
        <w:t>μων με αναπηρία.</w:t>
      </w:r>
    </w:p>
    <w:p w:rsidR="00462162" w:rsidRPr="00376EEB" w:rsidRDefault="00462162" w:rsidP="00462162">
      <w:pPr>
        <w:rPr>
          <w:sz w:val="33"/>
          <w:szCs w:val="23"/>
        </w:rPr>
      </w:pPr>
      <w:r w:rsidRPr="00376EEB">
        <w:rPr>
          <w:sz w:val="33"/>
          <w:szCs w:val="23"/>
        </w:rPr>
        <w:t>Επίσης, το Φόρουμ διατηρεί τακτικό διάλογο με την Οικονομική και Κο</w:t>
      </w:r>
      <w:r w:rsidRPr="00376EEB">
        <w:rPr>
          <w:sz w:val="33"/>
          <w:szCs w:val="23"/>
        </w:rPr>
        <w:t>ι</w:t>
      </w:r>
      <w:r w:rsidRPr="00376EEB">
        <w:rPr>
          <w:sz w:val="33"/>
          <w:szCs w:val="23"/>
        </w:rPr>
        <w:t>νωνική Επιτροπή και με την Επιτροπή των Περιφερειών για όλα τα θέμ</w:t>
      </w:r>
      <w:r w:rsidRPr="00376EEB">
        <w:rPr>
          <w:sz w:val="33"/>
          <w:szCs w:val="23"/>
        </w:rPr>
        <w:t>α</w:t>
      </w:r>
      <w:r w:rsidRPr="00376EEB">
        <w:rPr>
          <w:sz w:val="33"/>
          <w:szCs w:val="23"/>
        </w:rPr>
        <w:t>τα που αφορούν στα άτομα με αναπηρία στην ΕΕ</w:t>
      </w:r>
    </w:p>
    <w:p w:rsidR="00462162" w:rsidRPr="00376EEB" w:rsidRDefault="00462162" w:rsidP="00462162">
      <w:pPr>
        <w:rPr>
          <w:sz w:val="33"/>
          <w:szCs w:val="23"/>
        </w:rPr>
      </w:pPr>
      <w:r w:rsidRPr="00376EEB">
        <w:rPr>
          <w:sz w:val="33"/>
          <w:szCs w:val="23"/>
        </w:rPr>
        <w:t>Το Φόρουμ είναι ενεργό μέλος της Πλατφόρμας των ευρωπαϊκών κοιν</w:t>
      </w:r>
      <w:r w:rsidRPr="00376EEB">
        <w:rPr>
          <w:sz w:val="33"/>
          <w:szCs w:val="23"/>
        </w:rPr>
        <w:t>ω</w:t>
      </w:r>
      <w:r w:rsidRPr="00376EEB">
        <w:rPr>
          <w:sz w:val="33"/>
          <w:szCs w:val="23"/>
        </w:rPr>
        <w:t>νικών ΜΚΟ, της κεντρικής οργάνωσης που εκπροσωπεί όλες τις κοινων</w:t>
      </w:r>
      <w:r w:rsidRPr="00376EEB">
        <w:rPr>
          <w:sz w:val="33"/>
          <w:szCs w:val="23"/>
        </w:rPr>
        <w:t>ι</w:t>
      </w:r>
      <w:r w:rsidRPr="00376EEB">
        <w:rPr>
          <w:sz w:val="33"/>
          <w:szCs w:val="23"/>
        </w:rPr>
        <w:t>κές ΜΚΟ στην Ευρωπαϊκή Ένωση. Επίσης, είναι μέλος του Ευρωπαϊκού Λόμπι Γυναικών (European Women’s Lobby, EWL), προκειμένου να δ</w:t>
      </w:r>
      <w:r w:rsidRPr="00376EEB">
        <w:rPr>
          <w:sz w:val="33"/>
          <w:szCs w:val="23"/>
        </w:rPr>
        <w:t>ι</w:t>
      </w:r>
      <w:r w:rsidRPr="00376EEB">
        <w:rPr>
          <w:sz w:val="33"/>
          <w:szCs w:val="23"/>
        </w:rPr>
        <w:t>ασφαλίσει την ένταξη της διάστασης της αναπηρίας στο λόμπι και συγκ</w:t>
      </w:r>
      <w:r w:rsidRPr="00376EEB">
        <w:rPr>
          <w:sz w:val="33"/>
          <w:szCs w:val="23"/>
        </w:rPr>
        <w:t>ε</w:t>
      </w:r>
      <w:r w:rsidRPr="00376EEB">
        <w:rPr>
          <w:sz w:val="33"/>
          <w:szCs w:val="23"/>
        </w:rPr>
        <w:t>κριμένα να κάνει ορατά τα δικαιώματα των κοριτσιών και των γυναικών με αναπηρία, καθώς και των μητέρων παιδιών με αναπηρία.</w:t>
      </w:r>
    </w:p>
    <w:p w:rsidR="00462162" w:rsidRPr="00376EEB" w:rsidRDefault="00462162" w:rsidP="00462162">
      <w:pPr>
        <w:rPr>
          <w:sz w:val="33"/>
          <w:szCs w:val="23"/>
        </w:rPr>
      </w:pPr>
      <w:r w:rsidRPr="00376EEB">
        <w:rPr>
          <w:sz w:val="33"/>
          <w:szCs w:val="23"/>
        </w:rPr>
        <w:t>Το Φόρουμ συνεργάζεται με διεθνείς οργανισμούς, όπως η Διεθνής Ο</w:t>
      </w:r>
      <w:r w:rsidRPr="00376EEB">
        <w:rPr>
          <w:sz w:val="33"/>
          <w:szCs w:val="23"/>
        </w:rPr>
        <w:t>ρ</w:t>
      </w:r>
      <w:r w:rsidRPr="00376EEB">
        <w:rPr>
          <w:sz w:val="33"/>
          <w:szCs w:val="23"/>
        </w:rPr>
        <w:t>γάνωση Εργασίας (ILO), ο Παγκόσμιος Οργανισμός Υγείας (WHO) και το Οικονομικό και Κοινωνικό Συμβούλιο των Ην</w:t>
      </w:r>
      <w:r w:rsidRPr="00376EEB">
        <w:rPr>
          <w:sz w:val="33"/>
          <w:szCs w:val="23"/>
        </w:rPr>
        <w:t>ω</w:t>
      </w:r>
      <w:r w:rsidRPr="00376EEB">
        <w:rPr>
          <w:sz w:val="33"/>
          <w:szCs w:val="23"/>
        </w:rPr>
        <w:t>μένων Εθνών.</w:t>
      </w:r>
    </w:p>
    <w:p w:rsidR="00462162" w:rsidRPr="00376EEB" w:rsidRDefault="00462162" w:rsidP="00462162">
      <w:pPr>
        <w:spacing w:before="240"/>
        <w:rPr>
          <w:i/>
          <w:sz w:val="34"/>
        </w:rPr>
      </w:pPr>
      <w:r w:rsidRPr="00376EEB">
        <w:rPr>
          <w:i/>
          <w:sz w:val="34"/>
        </w:rPr>
        <w:t>Για περισσότερες πληροφορίες βλ.: www.edf-feph.org</w:t>
      </w:r>
    </w:p>
    <w:p w:rsidR="00462162" w:rsidRPr="00376EEB" w:rsidRDefault="00462162" w:rsidP="00462162">
      <w:pPr>
        <w:rPr>
          <w:sz w:val="33"/>
          <w:szCs w:val="23"/>
        </w:rPr>
      </w:pPr>
    </w:p>
    <w:p w:rsidR="00462162" w:rsidRPr="00376EEB" w:rsidRDefault="00462162" w:rsidP="00462162">
      <w:pPr>
        <w:pStyle w:val="2"/>
        <w:rPr>
          <w:sz w:val="34"/>
        </w:rPr>
      </w:pPr>
      <w:bookmarkStart w:id="54" w:name="_Toc389348706"/>
      <w:bookmarkStart w:id="55" w:name="_Toc389381544"/>
      <w:r w:rsidRPr="00376EEB">
        <w:rPr>
          <w:sz w:val="34"/>
        </w:rPr>
        <w:t>ΔΙΕΘΝΗΣ ΣΥΜΜΑΧΙΑ ΓΙΑ ΤΗΝ ΑΝΑΠΗΡΙΑ (INTERNATIONAL DISABILITY ALLIANCE – IDA)</w:t>
      </w:r>
      <w:bookmarkEnd w:id="54"/>
      <w:bookmarkEnd w:id="55"/>
    </w:p>
    <w:p w:rsidR="00462162" w:rsidRPr="00376EEB" w:rsidRDefault="00462162" w:rsidP="00462162">
      <w:pPr>
        <w:rPr>
          <w:sz w:val="33"/>
          <w:szCs w:val="23"/>
        </w:rPr>
      </w:pPr>
      <w:r w:rsidRPr="00376EEB">
        <w:rPr>
          <w:sz w:val="33"/>
          <w:szCs w:val="23"/>
        </w:rPr>
        <w:t>Η Διεθνής Συμμαχία για την Αναπηρία (International Disability Alliance - IDA) ιδρύθηκε το 1999 ως ένα δίκτυο παγκόσμιων και, από το 2007, π</w:t>
      </w:r>
      <w:r w:rsidRPr="00376EEB">
        <w:rPr>
          <w:sz w:val="33"/>
          <w:szCs w:val="23"/>
        </w:rPr>
        <w:t>ε</w:t>
      </w:r>
      <w:r w:rsidRPr="00376EEB">
        <w:rPr>
          <w:sz w:val="33"/>
          <w:szCs w:val="23"/>
        </w:rPr>
        <w:t xml:space="preserve">ριφερειακών οργανώσεων ατόμων με αναπηρία. Σήμερα περιλαμβάνει οκτώ παγκόσμιες και τέσσερις περιφερειακές οργανώσεις ατόμων με </w:t>
      </w:r>
      <w:r w:rsidRPr="00376EEB">
        <w:rPr>
          <w:sz w:val="33"/>
          <w:szCs w:val="23"/>
        </w:rPr>
        <w:t>α</w:t>
      </w:r>
      <w:r w:rsidRPr="00376EEB">
        <w:rPr>
          <w:sz w:val="33"/>
          <w:szCs w:val="23"/>
        </w:rPr>
        <w:t>ναπηρία. Ο στόχος της IDA είναι να προωθήσει την αποτελεσματική και πλήρη εφαρμογή της Διεθνούς Σύμβασης του ΟΗΕ για τα Δικαιώματα των Ατόμων με Αναπηρία σε όλο τον κ</w:t>
      </w:r>
      <w:r w:rsidRPr="00376EEB">
        <w:rPr>
          <w:sz w:val="33"/>
          <w:szCs w:val="23"/>
        </w:rPr>
        <w:t>ό</w:t>
      </w:r>
      <w:r w:rsidRPr="00376EEB">
        <w:rPr>
          <w:sz w:val="33"/>
          <w:szCs w:val="23"/>
        </w:rPr>
        <w:t xml:space="preserve">σμο, καθώς και η συμμόρφωση με τη Σύμβαση εντός του συστήματος των Ηνωμένων Εθνών, με την </w:t>
      </w:r>
      <w:r w:rsidRPr="00376EEB">
        <w:rPr>
          <w:sz w:val="33"/>
          <w:szCs w:val="23"/>
        </w:rPr>
        <w:t>ε</w:t>
      </w:r>
      <w:r w:rsidRPr="00376EEB">
        <w:rPr>
          <w:sz w:val="33"/>
          <w:szCs w:val="23"/>
        </w:rPr>
        <w:t>νεργό και συντονισμένη συμμετοχή των αντιπροσωπευτικών οργανώσεων των ατόμων με αναπηρία σε εθνικό, περιφερειακό και διεθνές επίπεδο.</w:t>
      </w:r>
    </w:p>
    <w:p w:rsidR="00462162" w:rsidRPr="00376EEB" w:rsidRDefault="00462162" w:rsidP="00462162">
      <w:pPr>
        <w:rPr>
          <w:sz w:val="33"/>
          <w:szCs w:val="23"/>
        </w:rPr>
      </w:pPr>
      <w:r w:rsidRPr="00376EEB">
        <w:rPr>
          <w:sz w:val="33"/>
          <w:szCs w:val="23"/>
        </w:rPr>
        <w:t>Κάθε οργάνωση-μέλος της IDA εκπροσωπεί ένα μεγάλο αριθμό εθνικών οργανώσεων από όλο τον κόσμο, οι οποίες καλύπτουν όλες τις κατηγορ</w:t>
      </w:r>
      <w:r w:rsidRPr="00376EEB">
        <w:rPr>
          <w:sz w:val="33"/>
          <w:szCs w:val="23"/>
        </w:rPr>
        <w:t>ί</w:t>
      </w:r>
      <w:r w:rsidRPr="00376EEB">
        <w:rPr>
          <w:sz w:val="33"/>
          <w:szCs w:val="23"/>
        </w:rPr>
        <w:t>ες αναπηρίας. Η IDA αποτελεί την παγκόσμια συλλογική φωνή των ατ</w:t>
      </w:r>
      <w:r w:rsidRPr="00376EEB">
        <w:rPr>
          <w:sz w:val="33"/>
          <w:szCs w:val="23"/>
        </w:rPr>
        <w:t>ό</w:t>
      </w:r>
      <w:r w:rsidRPr="00376EEB">
        <w:rPr>
          <w:sz w:val="33"/>
          <w:szCs w:val="23"/>
        </w:rPr>
        <w:t>μων με αναπηρία και εκπροσωπεί πάνω από ένα δισεκατομμύριο άτομα με αναπηρία σε όλο τον κόσμο. Αυτή είναι η μεγαλύτερη - αν και συχνά παραβλέπεται - μειονοτική ομάδα στον κόσμο.</w:t>
      </w:r>
    </w:p>
    <w:p w:rsidR="00462162" w:rsidRPr="00376EEB" w:rsidRDefault="00462162" w:rsidP="00462162">
      <w:pPr>
        <w:rPr>
          <w:sz w:val="33"/>
          <w:szCs w:val="23"/>
        </w:rPr>
      </w:pPr>
      <w:r w:rsidRPr="00376EEB">
        <w:rPr>
          <w:sz w:val="33"/>
          <w:szCs w:val="23"/>
        </w:rPr>
        <w:t>Η IDA, με τη μοναδική σύνθεσή της ως δίκτυο από τις σημαντικότερες διεθνείς αναπηρικές οργανώσεις, είναι η πιο έγκυρη φωνή εκπροσώπησης των ατόμων με αναπηρία και ως τέτοια αναγνωρίζεται από τα Ηνωμένα Έθνη. Συνέβαλε στην ίδρυση του International Disability Caucus (IDC), ενός δικτύου παγκόσμιων, περιφερειακών και εθνικών οργανώσεων των ατόμων με αναπηρία και συναφών μη κυβερνητικών οργανώσεων, που διαδραμάτισε βασικό ρόλο στη διαπραγμάτευση της Διεθνούς Σύμβασης για τα Δ</w:t>
      </w:r>
      <w:r w:rsidRPr="00376EEB">
        <w:rPr>
          <w:sz w:val="33"/>
          <w:szCs w:val="23"/>
        </w:rPr>
        <w:t>ι</w:t>
      </w:r>
      <w:r w:rsidRPr="00376EEB">
        <w:rPr>
          <w:sz w:val="33"/>
          <w:szCs w:val="23"/>
        </w:rPr>
        <w:t>καιώματα των Ατόμων με Αναπηρίες.</w:t>
      </w:r>
    </w:p>
    <w:p w:rsidR="00462162" w:rsidRPr="00376EEB" w:rsidRDefault="00462162" w:rsidP="00462162">
      <w:pPr>
        <w:rPr>
          <w:sz w:val="33"/>
          <w:szCs w:val="23"/>
        </w:rPr>
      </w:pPr>
      <w:r w:rsidRPr="00376EEB">
        <w:rPr>
          <w:sz w:val="33"/>
          <w:szCs w:val="23"/>
        </w:rPr>
        <w:t>Η IDA συνιστά πλέον σημαντικό παράγοντα για την υποστήριξη της Δι</w:t>
      </w:r>
      <w:r w:rsidRPr="00376EEB">
        <w:rPr>
          <w:sz w:val="33"/>
          <w:szCs w:val="23"/>
        </w:rPr>
        <w:t>ε</w:t>
      </w:r>
      <w:r w:rsidRPr="00376EEB">
        <w:rPr>
          <w:sz w:val="33"/>
          <w:szCs w:val="23"/>
        </w:rPr>
        <w:t xml:space="preserve">θνούς Σύμβασης για τα Δικαιώματα των Ατόμων με Αναπηρίες. Είναι σημείο αναφοράς για το κίνημα των δικαιωμάτων της αναπηρίας στην ανάπτυξη μιας σταθερής σχέσης μεταξύ των οργάνων των Ηνωμένων </w:t>
      </w:r>
      <w:r w:rsidRPr="00376EEB">
        <w:rPr>
          <w:sz w:val="33"/>
          <w:szCs w:val="23"/>
        </w:rPr>
        <w:t>Ε</w:t>
      </w:r>
      <w:r w:rsidRPr="00376EEB">
        <w:rPr>
          <w:sz w:val="33"/>
          <w:szCs w:val="23"/>
        </w:rPr>
        <w:t>θνών και της κοινωνίας των πολιτών. Η IDA έχει δεσμευτεί για την οικ</w:t>
      </w:r>
      <w:r w:rsidRPr="00376EEB">
        <w:rPr>
          <w:sz w:val="33"/>
          <w:szCs w:val="23"/>
        </w:rPr>
        <w:t>ο</w:t>
      </w:r>
      <w:r w:rsidRPr="00376EEB">
        <w:rPr>
          <w:sz w:val="33"/>
          <w:szCs w:val="23"/>
        </w:rPr>
        <w:t>δόμηση της ικανότητας των εθνικών αναπηρικών οργανώσεων, με ιδια</w:t>
      </w:r>
      <w:r w:rsidRPr="00376EEB">
        <w:rPr>
          <w:sz w:val="33"/>
          <w:szCs w:val="23"/>
        </w:rPr>
        <w:t>ί</w:t>
      </w:r>
      <w:r w:rsidRPr="00376EEB">
        <w:rPr>
          <w:sz w:val="33"/>
          <w:szCs w:val="23"/>
        </w:rPr>
        <w:t xml:space="preserve">τερη προσοχή στον Παγκόσμιο Νότο, προκειμένου να υποστηρίξει τις </w:t>
      </w:r>
      <w:r w:rsidRPr="00376EEB">
        <w:rPr>
          <w:sz w:val="33"/>
          <w:szCs w:val="23"/>
        </w:rPr>
        <w:t>ε</w:t>
      </w:r>
      <w:r w:rsidRPr="00376EEB">
        <w:rPr>
          <w:sz w:val="33"/>
          <w:szCs w:val="23"/>
        </w:rPr>
        <w:t>θνικές προσπάθειες προς κύρωση, υλοποίηση και παρακολούθηση της Δ</w:t>
      </w:r>
      <w:r w:rsidRPr="00376EEB">
        <w:rPr>
          <w:sz w:val="33"/>
          <w:szCs w:val="23"/>
        </w:rPr>
        <w:t>ι</w:t>
      </w:r>
      <w:r w:rsidRPr="00376EEB">
        <w:rPr>
          <w:sz w:val="33"/>
          <w:szCs w:val="23"/>
        </w:rPr>
        <w:t>εθνούς Σύμβασης για τα Δικαιώματα των Ατόμων με Αναπηρίες.</w:t>
      </w:r>
    </w:p>
    <w:p w:rsidR="00462162" w:rsidRPr="00376EEB" w:rsidRDefault="00462162" w:rsidP="00462162">
      <w:pPr>
        <w:rPr>
          <w:sz w:val="33"/>
          <w:szCs w:val="23"/>
        </w:rPr>
      </w:pPr>
      <w:r w:rsidRPr="00376EEB">
        <w:rPr>
          <w:sz w:val="33"/>
          <w:szCs w:val="23"/>
        </w:rPr>
        <w:t>Το όραμά της είναι μια κοινωνία η οποία να εκτιμά τη διαφορετικότητα, την ισότητα, να σέβεται και να συνειδητοποιεί πλήρως τις δυνατότητες των ατόμων με αναπηρία, ώστε να οικοδομηθεί ένας καλύτερος κόσμος για όλους. Η αποστολή της IDA είναι να προάγει τα ανθρώπινα δικαι</w:t>
      </w:r>
      <w:r w:rsidRPr="00376EEB">
        <w:rPr>
          <w:sz w:val="33"/>
          <w:szCs w:val="23"/>
        </w:rPr>
        <w:t>ώ</w:t>
      </w:r>
      <w:r w:rsidRPr="00376EEB">
        <w:rPr>
          <w:sz w:val="33"/>
          <w:szCs w:val="23"/>
        </w:rPr>
        <w:t>ματα των παιδιών και των ενηλίκων με αναπηρία, ως μια ενωμένη φωνή των οργανώσεων των ατόμων με αναπηρία, αξιοποιώντας τη Σύμβαση για τα Δικαιώματα των Ατόμων με Αναπηρίες και τα άλλα μέσα για τα α</w:t>
      </w:r>
      <w:r w:rsidRPr="00376EEB">
        <w:rPr>
          <w:sz w:val="33"/>
          <w:szCs w:val="23"/>
        </w:rPr>
        <w:t>ν</w:t>
      </w:r>
      <w:r w:rsidRPr="00376EEB">
        <w:rPr>
          <w:sz w:val="33"/>
          <w:szCs w:val="23"/>
        </w:rPr>
        <w:t>θρώπινα δικαιώμ</w:t>
      </w:r>
      <w:r w:rsidRPr="00376EEB">
        <w:rPr>
          <w:sz w:val="33"/>
          <w:szCs w:val="23"/>
        </w:rPr>
        <w:t>α</w:t>
      </w:r>
      <w:r w:rsidRPr="00376EEB">
        <w:rPr>
          <w:sz w:val="33"/>
          <w:szCs w:val="23"/>
        </w:rPr>
        <w:t>τα.</w:t>
      </w:r>
    </w:p>
    <w:p w:rsidR="00462162" w:rsidRPr="00376EEB" w:rsidRDefault="00462162" w:rsidP="00462162">
      <w:pPr>
        <w:rPr>
          <w:sz w:val="33"/>
          <w:szCs w:val="23"/>
        </w:rPr>
      </w:pPr>
      <w:r w:rsidRPr="00376EEB">
        <w:rPr>
          <w:sz w:val="33"/>
          <w:szCs w:val="23"/>
        </w:rPr>
        <w:t>Η IDA εργάζεται για τη συμπερίληψη των δικαιωμάτων των ατόμων με αναπηρία σε όλο το σύστημα των Ηνωμένων Εθνών και, μαζί με τους ά</w:t>
      </w:r>
      <w:r w:rsidRPr="00376EEB">
        <w:rPr>
          <w:sz w:val="33"/>
          <w:szCs w:val="23"/>
        </w:rPr>
        <w:t>λ</w:t>
      </w:r>
      <w:r w:rsidRPr="00376EEB">
        <w:rPr>
          <w:sz w:val="33"/>
          <w:szCs w:val="23"/>
        </w:rPr>
        <w:t>λους διεθνείς φορείς, εργάζεται για την προώθηση της Σύμβασης για τα Δικαιώματα των Ατόμων με Αναπηρίες, όχι μόνο ως συνθήκης για τα α</w:t>
      </w:r>
      <w:r w:rsidRPr="00376EEB">
        <w:rPr>
          <w:sz w:val="33"/>
          <w:szCs w:val="23"/>
        </w:rPr>
        <w:t>ν</w:t>
      </w:r>
      <w:r w:rsidRPr="00376EEB">
        <w:rPr>
          <w:sz w:val="33"/>
          <w:szCs w:val="23"/>
        </w:rPr>
        <w:t>θρώπινα δικαιώματα αλλά και ως κοινωνικού εργαλείου ανάπτυξης.</w:t>
      </w:r>
    </w:p>
    <w:p w:rsidR="00462162" w:rsidRPr="00376EEB" w:rsidRDefault="00462162" w:rsidP="00462162">
      <w:pPr>
        <w:rPr>
          <w:sz w:val="33"/>
          <w:szCs w:val="23"/>
        </w:rPr>
      </w:pPr>
      <w:r w:rsidRPr="00376EEB">
        <w:rPr>
          <w:sz w:val="33"/>
          <w:szCs w:val="23"/>
        </w:rPr>
        <w:t>Αυτό περιλαμβάνει το έργο προς τη Διάσκεψη των Κρατών Μελών της Σύμβασης για τα Δικαιώματα των Ατόμων με Αναπηρίες, προς την Επ</w:t>
      </w:r>
      <w:r w:rsidRPr="00376EEB">
        <w:rPr>
          <w:sz w:val="33"/>
          <w:szCs w:val="23"/>
        </w:rPr>
        <w:t>ι</w:t>
      </w:r>
      <w:r w:rsidRPr="00376EEB">
        <w:rPr>
          <w:sz w:val="33"/>
          <w:szCs w:val="23"/>
        </w:rPr>
        <w:t xml:space="preserve">τροπή της Σύμβασης και τα άλλα όργανα των Ηνωμένων Εθνών, προς το Συμβούλιο Ανθρωπίνων Δικαιωμάτων και την Παγκόσμια Περιοδική </w:t>
      </w:r>
      <w:r w:rsidRPr="00376EEB">
        <w:rPr>
          <w:sz w:val="33"/>
          <w:szCs w:val="23"/>
        </w:rPr>
        <w:t>Α</w:t>
      </w:r>
      <w:r w:rsidRPr="00376EEB">
        <w:rPr>
          <w:sz w:val="33"/>
          <w:szCs w:val="23"/>
        </w:rPr>
        <w:t>ναθεώρησή του, προς τις ειδικές διαδικασίες των Ηνωμένων Εθνών, προς τη Γενική Συνέλευση των Ηνωμένων Εθνών και τις υπηρεσίες των Ην</w:t>
      </w:r>
      <w:r w:rsidRPr="00376EEB">
        <w:rPr>
          <w:sz w:val="33"/>
          <w:szCs w:val="23"/>
        </w:rPr>
        <w:t>ω</w:t>
      </w:r>
      <w:r w:rsidRPr="00376EEB">
        <w:rPr>
          <w:sz w:val="33"/>
          <w:szCs w:val="23"/>
        </w:rPr>
        <w:t>μένων Εθνών (Γραφείο του Ύπατου Αρμοστή για τα Ανθρώπινα Δικαι</w:t>
      </w:r>
      <w:r w:rsidRPr="00376EEB">
        <w:rPr>
          <w:sz w:val="33"/>
          <w:szCs w:val="23"/>
        </w:rPr>
        <w:t>ώ</w:t>
      </w:r>
      <w:r w:rsidRPr="00376EEB">
        <w:rPr>
          <w:sz w:val="33"/>
          <w:szCs w:val="23"/>
        </w:rPr>
        <w:t>ματα, Διεθνής Οργάνωση Εργασίας, UNICEF, Τμήμα Οικονομικών και Κοινωνικών Υποθέσεων, Ύπατη Αρμοστεία για τους Πρόσφυγες, Π</w:t>
      </w:r>
      <w:r w:rsidRPr="00376EEB">
        <w:rPr>
          <w:sz w:val="33"/>
          <w:szCs w:val="23"/>
        </w:rPr>
        <w:t>α</w:t>
      </w:r>
      <w:r w:rsidRPr="00376EEB">
        <w:rPr>
          <w:sz w:val="33"/>
          <w:szCs w:val="23"/>
        </w:rPr>
        <w:t>γκόσμιος Οργανισμός Υγείας, Αναπτυξιακό Πρόγραμμα των Ηνωμένων Εθνών, Δια-υπηρεσιακή Ομάδα Υποστήριξης της Διεθνούς Σύμβασης για τα Δικαιώματα των Ατόμων με Αναπηρίες).</w:t>
      </w:r>
    </w:p>
    <w:p w:rsidR="00376EEB" w:rsidRPr="00B47798" w:rsidRDefault="00462162" w:rsidP="00462162">
      <w:pPr>
        <w:spacing w:before="240"/>
        <w:rPr>
          <w:i/>
          <w:sz w:val="34"/>
        </w:rPr>
      </w:pPr>
      <w:r w:rsidRPr="00376EEB">
        <w:rPr>
          <w:i/>
          <w:sz w:val="34"/>
        </w:rPr>
        <w:t xml:space="preserve">Για περισσότερες πληροφορίες βλ.: </w:t>
      </w:r>
    </w:p>
    <w:p w:rsidR="00D1677F" w:rsidRPr="00376EEB" w:rsidRDefault="00462162" w:rsidP="00462162">
      <w:pPr>
        <w:spacing w:before="240"/>
        <w:rPr>
          <w:i/>
          <w:sz w:val="34"/>
        </w:rPr>
      </w:pPr>
      <w:r w:rsidRPr="00376EEB">
        <w:rPr>
          <w:i/>
          <w:sz w:val="34"/>
        </w:rPr>
        <w:t>www.internationaldisabilityalliance.org</w:t>
      </w:r>
    </w:p>
    <w:p w:rsidR="00462162" w:rsidRPr="00376EEB" w:rsidRDefault="00462162" w:rsidP="00B748E6">
      <w:pPr>
        <w:rPr>
          <w:sz w:val="33"/>
          <w:szCs w:val="23"/>
        </w:rPr>
      </w:pPr>
    </w:p>
    <w:p w:rsidR="00BA4FDD" w:rsidRPr="00376EEB" w:rsidRDefault="00BA4FDD" w:rsidP="00462162">
      <w:pPr>
        <w:pStyle w:val="2"/>
        <w:numPr>
          <w:ilvl w:val="0"/>
          <w:numId w:val="0"/>
        </w:numPr>
        <w:ind w:left="576" w:hanging="576"/>
        <w:rPr>
          <w:caps/>
          <w:sz w:val="34"/>
        </w:rPr>
      </w:pPr>
      <w:r w:rsidRPr="00376EEB">
        <w:rPr>
          <w:caps/>
          <w:sz w:val="34"/>
        </w:rPr>
        <w:br w:type="page"/>
      </w:r>
    </w:p>
    <w:p w:rsidR="00462162" w:rsidRPr="00376EEB" w:rsidRDefault="00462162" w:rsidP="00462162">
      <w:pPr>
        <w:pStyle w:val="2"/>
        <w:numPr>
          <w:ilvl w:val="0"/>
          <w:numId w:val="0"/>
        </w:numPr>
        <w:ind w:left="576" w:hanging="576"/>
        <w:rPr>
          <w:caps/>
          <w:sz w:val="34"/>
          <w:lang w:val="it-IT"/>
        </w:rPr>
      </w:pPr>
      <w:bookmarkStart w:id="56" w:name="_Toc389348707"/>
      <w:bookmarkStart w:id="57" w:name="_Toc389381545"/>
      <w:r w:rsidRPr="00376EEB">
        <w:rPr>
          <w:caps/>
          <w:sz w:val="34"/>
        </w:rPr>
        <w:t>Βιβλιογραφία</w:t>
      </w:r>
      <w:bookmarkEnd w:id="56"/>
      <w:bookmarkEnd w:id="57"/>
    </w:p>
    <w:p w:rsidR="00462162" w:rsidRPr="00376EEB" w:rsidRDefault="00462162" w:rsidP="00462162">
      <w:pPr>
        <w:pStyle w:val="myBullet"/>
        <w:jc w:val="left"/>
        <w:rPr>
          <w:sz w:val="33"/>
        </w:rPr>
      </w:pPr>
      <w:r w:rsidRPr="00376EEB">
        <w:rPr>
          <w:sz w:val="33"/>
          <w:lang w:val="it-IT"/>
        </w:rPr>
        <w:t xml:space="preserve">della Porta, D., Diani, M. (2010). </w:t>
      </w:r>
      <w:r w:rsidRPr="00376EEB">
        <w:rPr>
          <w:i/>
          <w:sz w:val="33"/>
        </w:rPr>
        <w:t>Κοινωνικά Κινήματα - Μια εισ</w:t>
      </w:r>
      <w:r w:rsidRPr="00376EEB">
        <w:rPr>
          <w:i/>
          <w:sz w:val="33"/>
        </w:rPr>
        <w:t>α</w:t>
      </w:r>
      <w:r w:rsidRPr="00376EEB">
        <w:rPr>
          <w:i/>
          <w:sz w:val="33"/>
        </w:rPr>
        <w:t>γωγή</w:t>
      </w:r>
      <w:r w:rsidRPr="00376EEB">
        <w:rPr>
          <w:sz w:val="33"/>
        </w:rPr>
        <w:t>. Αθήνα, Κριτική.</w:t>
      </w:r>
    </w:p>
    <w:p w:rsidR="00462162" w:rsidRPr="00376EEB" w:rsidRDefault="00462162" w:rsidP="00462162">
      <w:pPr>
        <w:pStyle w:val="myBullet"/>
        <w:jc w:val="left"/>
        <w:rPr>
          <w:sz w:val="33"/>
        </w:rPr>
      </w:pPr>
      <w:r w:rsidRPr="00376EEB">
        <w:rPr>
          <w:sz w:val="33"/>
        </w:rPr>
        <w:t>Εθνική Συνομοσπονδία Ατόμων με Αναπηρία (Ε.Σ.Α.μεΑ.). Διαθ</w:t>
      </w:r>
      <w:r w:rsidRPr="00376EEB">
        <w:rPr>
          <w:sz w:val="33"/>
        </w:rPr>
        <w:t>έ</w:t>
      </w:r>
      <w:r w:rsidRPr="00376EEB">
        <w:rPr>
          <w:sz w:val="33"/>
        </w:rPr>
        <w:t>σιμο από: www.esaea.gr</w:t>
      </w:r>
    </w:p>
    <w:p w:rsidR="00462162" w:rsidRPr="00376EEB" w:rsidRDefault="00462162" w:rsidP="00462162">
      <w:pPr>
        <w:pStyle w:val="myBullet"/>
        <w:jc w:val="left"/>
        <w:rPr>
          <w:sz w:val="33"/>
        </w:rPr>
      </w:pPr>
      <w:r w:rsidRPr="00376EEB">
        <w:rPr>
          <w:sz w:val="33"/>
        </w:rPr>
        <w:t>Διεθνής Συμμαχία για την Αναπηρία (International Disability Alliance - IDA). Διαθέσιμο από: www.internationaldisabilityalliance.org</w:t>
      </w:r>
    </w:p>
    <w:p w:rsidR="00462162" w:rsidRPr="00376EEB" w:rsidRDefault="00462162" w:rsidP="00462162">
      <w:pPr>
        <w:pStyle w:val="myBullet"/>
        <w:jc w:val="left"/>
        <w:rPr>
          <w:sz w:val="33"/>
        </w:rPr>
      </w:pPr>
      <w:r w:rsidRPr="00376EEB">
        <w:rPr>
          <w:sz w:val="33"/>
        </w:rPr>
        <w:t>Ευρωπαϊκό Φόρουμ Ατόμων με Αναπηρία (European Disability Forum – EDF). Διαθέσιμο από: www.edf-feph.org</w:t>
      </w:r>
    </w:p>
    <w:p w:rsidR="00462162" w:rsidRPr="00376EEB" w:rsidRDefault="00462162" w:rsidP="00462162">
      <w:pPr>
        <w:pStyle w:val="myBullet"/>
        <w:jc w:val="left"/>
        <w:rPr>
          <w:sz w:val="33"/>
        </w:rPr>
      </w:pPr>
      <w:r w:rsidRPr="00376EEB">
        <w:rPr>
          <w:sz w:val="33"/>
        </w:rPr>
        <w:t>Ελληνική Ομοσπονδία Θαλασσαιμίας (Ε.Ο.Θ.Α.). Διαθέσιμο από: www.eotha.gr</w:t>
      </w:r>
    </w:p>
    <w:p w:rsidR="00462162" w:rsidRPr="00376EEB" w:rsidRDefault="00462162" w:rsidP="00462162">
      <w:pPr>
        <w:pStyle w:val="myBullet"/>
        <w:jc w:val="left"/>
        <w:rPr>
          <w:sz w:val="33"/>
        </w:rPr>
      </w:pPr>
      <w:r w:rsidRPr="00376EEB">
        <w:rPr>
          <w:sz w:val="33"/>
        </w:rPr>
        <w:t>Εθνική Ομοσπονδία Κινητικά Αναπήρων (Ε.Ο.Κ.Α.). Διαθέσιμο από: www.eoka.com.gr</w:t>
      </w:r>
    </w:p>
    <w:p w:rsidR="00462162" w:rsidRPr="00376EEB" w:rsidRDefault="00462162" w:rsidP="00462162">
      <w:pPr>
        <w:pStyle w:val="myBullet"/>
        <w:jc w:val="left"/>
        <w:rPr>
          <w:sz w:val="33"/>
        </w:rPr>
      </w:pPr>
      <w:r w:rsidRPr="00376EEB">
        <w:rPr>
          <w:sz w:val="33"/>
        </w:rPr>
        <w:t>Εθνική Ομοσπονδία Τυφλών (Ε.Ο.Τ.). Διαθέσιμο από: www.eoty.gr</w:t>
      </w:r>
    </w:p>
    <w:p w:rsidR="00462162" w:rsidRPr="00376EEB" w:rsidRDefault="00462162" w:rsidP="00462162">
      <w:pPr>
        <w:pStyle w:val="myBullet"/>
        <w:jc w:val="left"/>
        <w:rPr>
          <w:sz w:val="33"/>
        </w:rPr>
      </w:pPr>
      <w:r w:rsidRPr="00376EEB">
        <w:rPr>
          <w:sz w:val="33"/>
        </w:rPr>
        <w:t>Oliver, M. (2009). Αναπηρία και Πολιτική. Θεσσαλονίκη: Επίκ</w:t>
      </w:r>
      <w:r w:rsidRPr="00376EEB">
        <w:rPr>
          <w:sz w:val="33"/>
        </w:rPr>
        <w:t>ε</w:t>
      </w:r>
      <w:r w:rsidRPr="00376EEB">
        <w:rPr>
          <w:sz w:val="33"/>
        </w:rPr>
        <w:t>ντρο</w:t>
      </w:r>
    </w:p>
    <w:p w:rsidR="00462162" w:rsidRPr="00376EEB" w:rsidRDefault="00462162" w:rsidP="00462162">
      <w:pPr>
        <w:pStyle w:val="myBullet"/>
        <w:jc w:val="left"/>
        <w:rPr>
          <w:sz w:val="33"/>
        </w:rPr>
      </w:pPr>
      <w:r w:rsidRPr="00376EEB">
        <w:rPr>
          <w:sz w:val="33"/>
        </w:rPr>
        <w:t>Ομοσπονδία Καρκινοπαθών Ελλάδας (Ο.Κ.Ε.). Διαθέσιμο από: www.omospondiakarkinopathon.gr</w:t>
      </w:r>
    </w:p>
    <w:p w:rsidR="00462162" w:rsidRPr="00376EEB" w:rsidRDefault="00462162" w:rsidP="00462162">
      <w:pPr>
        <w:pStyle w:val="myBullet"/>
        <w:jc w:val="left"/>
        <w:rPr>
          <w:sz w:val="33"/>
        </w:rPr>
      </w:pPr>
      <w:r w:rsidRPr="00376EEB">
        <w:rPr>
          <w:sz w:val="33"/>
        </w:rPr>
        <w:t>Ομοσπονδία Κωφών Ελλάδος (ΟΜ.Κ.Ε.). Διαθέσιμο από: http://www.omke.gr</w:t>
      </w:r>
    </w:p>
    <w:p w:rsidR="00462162" w:rsidRPr="00376EEB" w:rsidRDefault="00462162" w:rsidP="00462162">
      <w:pPr>
        <w:pStyle w:val="myBullet"/>
        <w:jc w:val="left"/>
        <w:rPr>
          <w:sz w:val="33"/>
        </w:rPr>
      </w:pPr>
      <w:r w:rsidRPr="00376EEB">
        <w:rPr>
          <w:sz w:val="33"/>
        </w:rPr>
        <w:t xml:space="preserve">Πανελλήνια Αθλητική Ομοσπονδία Ατόμων με Ειδικές Ανάγκες (ΠΑΟΜ-ΑΜΕΑ). Διαθέσιμο </w:t>
      </w:r>
      <w:r w:rsidRPr="00376EEB">
        <w:rPr>
          <w:sz w:val="33"/>
        </w:rPr>
        <w:t>α</w:t>
      </w:r>
      <w:r w:rsidRPr="00376EEB">
        <w:rPr>
          <w:sz w:val="33"/>
        </w:rPr>
        <w:t>πό: www.eaom-amea.gr</w:t>
      </w:r>
    </w:p>
    <w:p w:rsidR="00462162" w:rsidRPr="00376EEB" w:rsidRDefault="00462162" w:rsidP="00462162">
      <w:pPr>
        <w:pStyle w:val="myBullet"/>
        <w:jc w:val="left"/>
        <w:rPr>
          <w:sz w:val="33"/>
        </w:rPr>
      </w:pPr>
      <w:r w:rsidRPr="00376EEB">
        <w:rPr>
          <w:sz w:val="33"/>
        </w:rPr>
        <w:t>Πανελλήνια Ομοσπονδία Νεφροπαθών (Π.Ο.Ν.). Διαθέσιμο από: www.pon.gr</w:t>
      </w:r>
    </w:p>
    <w:p w:rsidR="00462162" w:rsidRPr="00376EEB" w:rsidRDefault="00462162" w:rsidP="00462162">
      <w:pPr>
        <w:pStyle w:val="myBullet"/>
        <w:jc w:val="left"/>
        <w:rPr>
          <w:sz w:val="33"/>
        </w:rPr>
      </w:pPr>
      <w:r w:rsidRPr="00376EEB">
        <w:rPr>
          <w:sz w:val="33"/>
        </w:rPr>
        <w:t>Πανελλήνια Ομοσπονδία Σωματείων Συλλόγων Ατόμων με Σακχ</w:t>
      </w:r>
      <w:r w:rsidRPr="00376EEB">
        <w:rPr>
          <w:sz w:val="33"/>
        </w:rPr>
        <w:t>α</w:t>
      </w:r>
      <w:r w:rsidRPr="00376EEB">
        <w:rPr>
          <w:sz w:val="33"/>
        </w:rPr>
        <w:t>ρώδη Διαβήτη (Π.Ο.Σ.Σ.Α.Σ.ΔΙΑ.). Διαθέσιμο από: www.glikos-planitis.gr</w:t>
      </w:r>
    </w:p>
    <w:p w:rsidR="00462162" w:rsidRPr="00376EEB" w:rsidRDefault="00462162" w:rsidP="00462162">
      <w:pPr>
        <w:pStyle w:val="myBullet"/>
        <w:jc w:val="left"/>
        <w:rPr>
          <w:sz w:val="33"/>
        </w:rPr>
      </w:pPr>
      <w:r w:rsidRPr="00376EEB">
        <w:rPr>
          <w:sz w:val="33"/>
        </w:rPr>
        <w:t>Πανελλήνια Ομοσπονδία Σωματείων Γονέων και Κηδεμόνων Ατ</w:t>
      </w:r>
      <w:r w:rsidRPr="00376EEB">
        <w:rPr>
          <w:sz w:val="33"/>
        </w:rPr>
        <w:t>ό</w:t>
      </w:r>
      <w:r w:rsidRPr="00376EEB">
        <w:rPr>
          <w:sz w:val="33"/>
        </w:rPr>
        <w:t>μων με Αναπηρία (Π.Ο.Σ.Γ.Κ.Α.μεΑ.). Διαθέσιμο από: http://www.posgamea.gr</w:t>
      </w:r>
    </w:p>
    <w:p w:rsidR="00462162" w:rsidRPr="00376EEB" w:rsidRDefault="00462162" w:rsidP="00462162">
      <w:pPr>
        <w:pStyle w:val="myBullet"/>
        <w:jc w:val="left"/>
        <w:rPr>
          <w:sz w:val="33"/>
        </w:rPr>
      </w:pPr>
      <w:r w:rsidRPr="00376EEB">
        <w:rPr>
          <w:sz w:val="33"/>
        </w:rPr>
        <w:t xml:space="preserve">Πανελλήνια Ομοσπονδία Συλλόγων Οικογενειών για τη Ψυχική </w:t>
      </w:r>
      <w:r w:rsidRPr="00376EEB">
        <w:rPr>
          <w:sz w:val="33"/>
        </w:rPr>
        <w:t>Υ</w:t>
      </w:r>
      <w:r w:rsidRPr="00376EEB">
        <w:rPr>
          <w:sz w:val="33"/>
        </w:rPr>
        <w:t>γεία (Π.Ο.Σ.Ο.Ψ.Υ.). Διαθέσιμο από: www.posopsi.org</w:t>
      </w:r>
    </w:p>
    <w:p w:rsidR="00462162" w:rsidRPr="00376EEB" w:rsidRDefault="00462162" w:rsidP="00462162">
      <w:pPr>
        <w:pStyle w:val="myBullet"/>
        <w:jc w:val="left"/>
        <w:rPr>
          <w:sz w:val="33"/>
        </w:rPr>
      </w:pPr>
      <w:r w:rsidRPr="00376EEB">
        <w:rPr>
          <w:sz w:val="33"/>
        </w:rPr>
        <w:t>Πανελλήνιος Σύνδεσμος Πασχόντων από Συγγενείς Καρδιοπάθειες. Διαθέσιμο από: www.kardiopatheia.gr</w:t>
      </w:r>
    </w:p>
    <w:p w:rsidR="00462162" w:rsidRPr="00376EEB" w:rsidRDefault="00462162" w:rsidP="00462162">
      <w:pPr>
        <w:pStyle w:val="myBullet"/>
        <w:jc w:val="left"/>
        <w:rPr>
          <w:sz w:val="33"/>
        </w:rPr>
      </w:pPr>
      <w:r w:rsidRPr="00376EEB">
        <w:rPr>
          <w:sz w:val="33"/>
        </w:rPr>
        <w:t>Πανελλήνιος Σύνδεσμος Χανσενικών. Διαθέσιμο από: http://www.syndesmos-hansenikon.gr</w:t>
      </w:r>
    </w:p>
    <w:p w:rsidR="00462162" w:rsidRPr="00376EEB" w:rsidRDefault="00462162" w:rsidP="00462162">
      <w:pPr>
        <w:pStyle w:val="myBullet"/>
        <w:jc w:val="left"/>
        <w:rPr>
          <w:sz w:val="33"/>
        </w:rPr>
      </w:pPr>
      <w:r w:rsidRPr="00376EEB">
        <w:rPr>
          <w:sz w:val="33"/>
        </w:rPr>
        <w:t>Σωματείο Ηπατομεταμοσχευμένων Ελλάδος. Διαθέσιμο από: www.shpel.gr</w:t>
      </w:r>
    </w:p>
    <w:p w:rsidR="00462162" w:rsidRPr="00376EEB" w:rsidRDefault="00462162" w:rsidP="00462162">
      <w:pPr>
        <w:pStyle w:val="myBullet"/>
        <w:jc w:val="left"/>
        <w:rPr>
          <w:sz w:val="33"/>
        </w:rPr>
      </w:pPr>
      <w:r w:rsidRPr="00376EEB">
        <w:rPr>
          <w:sz w:val="33"/>
        </w:rPr>
        <w:t xml:space="preserve">Ψημίτης, Μ., (2011). </w:t>
      </w:r>
      <w:r w:rsidRPr="00376EEB">
        <w:rPr>
          <w:i/>
          <w:sz w:val="33"/>
        </w:rPr>
        <w:t>Εισαγωγή στα σύγχρονα κοινωνικά κινήματα</w:t>
      </w:r>
      <w:r w:rsidRPr="00376EEB">
        <w:rPr>
          <w:sz w:val="33"/>
        </w:rPr>
        <w:t>. Αθήνα, Μεταίχμιο.</w:t>
      </w:r>
    </w:p>
    <w:p w:rsidR="00BA4FDD" w:rsidRPr="00376EEB" w:rsidRDefault="00BA4FDD" w:rsidP="00B748E6">
      <w:pPr>
        <w:rPr>
          <w:sz w:val="33"/>
          <w:szCs w:val="23"/>
        </w:rPr>
      </w:pPr>
    </w:p>
    <w:p w:rsidR="00BA4FDD" w:rsidRPr="00376EEB" w:rsidRDefault="00BA4FDD" w:rsidP="00E11CB6">
      <w:pPr>
        <w:rPr>
          <w:sz w:val="34"/>
        </w:rPr>
      </w:pPr>
      <w:bookmarkStart w:id="58" w:name="_Toc388634135"/>
      <w:bookmarkStart w:id="59" w:name="_Toc388634280"/>
    </w:p>
    <w:bookmarkEnd w:id="58"/>
    <w:bookmarkEnd w:id="59"/>
    <w:p w:rsidR="003B3D1B" w:rsidRPr="00376EEB" w:rsidRDefault="003B3D1B" w:rsidP="003B3D1B">
      <w:pPr>
        <w:rPr>
          <w:sz w:val="34"/>
        </w:rPr>
        <w:sectPr w:rsidR="003B3D1B" w:rsidRPr="00376EEB" w:rsidSect="00BF0D6E">
          <w:type w:val="nextColumn"/>
          <w:pgSz w:w="11906" w:h="16838"/>
          <w:pgMar w:top="1134" w:right="1021" w:bottom="1134" w:left="1021" w:header="708" w:footer="708" w:gutter="0"/>
          <w:cols w:space="708"/>
          <w:docGrid w:linePitch="360"/>
        </w:sectPr>
      </w:pPr>
    </w:p>
    <w:p w:rsidR="00430672" w:rsidRPr="00376EEB" w:rsidRDefault="00A56D7E" w:rsidP="00A56D7E">
      <w:pPr>
        <w:pStyle w:val="1"/>
        <w:rPr>
          <w:sz w:val="46"/>
        </w:rPr>
      </w:pPr>
      <w:r w:rsidRPr="00376EEB">
        <w:rPr>
          <w:sz w:val="46"/>
        </w:rPr>
        <w:br/>
      </w:r>
      <w:bookmarkStart w:id="60" w:name="_Toc389348708"/>
      <w:bookmarkStart w:id="61" w:name="_Toc389381546"/>
      <w:r w:rsidR="00BA4FDD" w:rsidRPr="00376EEB">
        <w:rPr>
          <w:caps/>
          <w:sz w:val="46"/>
        </w:rPr>
        <w:t>Θεωρητικά μοντέλα προσέγγισης της Αναπηρίας</w:t>
      </w:r>
      <w:r w:rsidR="00BA4FDD" w:rsidRPr="00376EEB">
        <w:rPr>
          <w:sz w:val="46"/>
        </w:rPr>
        <w:t xml:space="preserve"> </w:t>
      </w:r>
      <w:r w:rsidRPr="00376EEB">
        <w:rPr>
          <w:sz w:val="46"/>
        </w:rPr>
        <w:br/>
      </w:r>
      <w:r w:rsidR="00BA4FDD" w:rsidRPr="00376EEB">
        <w:rPr>
          <w:sz w:val="38"/>
          <w:szCs w:val="28"/>
        </w:rPr>
        <w:t>[Χατζηπέτρου Ανθή]</w:t>
      </w:r>
      <w:bookmarkEnd w:id="60"/>
      <w:bookmarkEnd w:id="61"/>
    </w:p>
    <w:p w:rsidR="00A56D7E" w:rsidRPr="00376EEB" w:rsidRDefault="00A56D7E" w:rsidP="00A56D7E">
      <w:pPr>
        <w:pStyle w:val="2"/>
        <w:numPr>
          <w:ilvl w:val="0"/>
          <w:numId w:val="0"/>
        </w:numPr>
        <w:ind w:left="576" w:hanging="576"/>
        <w:rPr>
          <w:caps/>
          <w:sz w:val="34"/>
        </w:rPr>
      </w:pPr>
      <w:bookmarkStart w:id="62" w:name="_Toc389348709"/>
      <w:bookmarkStart w:id="63" w:name="_Toc389381547"/>
      <w:r w:rsidRPr="00376EEB">
        <w:rPr>
          <w:caps/>
          <w:sz w:val="34"/>
        </w:rPr>
        <w:t>Εισαγωγή</w:t>
      </w:r>
      <w:bookmarkEnd w:id="62"/>
      <w:bookmarkEnd w:id="63"/>
    </w:p>
    <w:p w:rsidR="00A56D7E" w:rsidRPr="00376EEB" w:rsidRDefault="00A56D7E" w:rsidP="00A56D7E">
      <w:pPr>
        <w:spacing w:after="0"/>
        <w:rPr>
          <w:b/>
          <w:sz w:val="33"/>
          <w:szCs w:val="23"/>
        </w:rPr>
      </w:pPr>
      <w:r w:rsidRPr="00376EEB">
        <w:rPr>
          <w:b/>
          <w:sz w:val="33"/>
          <w:szCs w:val="23"/>
        </w:rPr>
        <w:t>Σκοπός</w:t>
      </w:r>
    </w:p>
    <w:p w:rsidR="00A56D7E" w:rsidRPr="00376EEB" w:rsidRDefault="00A56D7E" w:rsidP="00A56D7E">
      <w:pPr>
        <w:rPr>
          <w:sz w:val="33"/>
          <w:szCs w:val="23"/>
        </w:rPr>
      </w:pPr>
      <w:r w:rsidRPr="00376EEB">
        <w:rPr>
          <w:sz w:val="33"/>
          <w:szCs w:val="23"/>
        </w:rPr>
        <w:t>Οι αντιλήψεις, οι αρχές, οι αξίες και το περιεχόμενο των εννοιών σχετικά με την αναπηρία ποικίλουν. Το εύρος των διαφορετικών απόψεων κυμα</w:t>
      </w:r>
      <w:r w:rsidRPr="00376EEB">
        <w:rPr>
          <w:sz w:val="33"/>
          <w:szCs w:val="23"/>
        </w:rPr>
        <w:t>ί</w:t>
      </w:r>
      <w:r w:rsidRPr="00376EEB">
        <w:rPr>
          <w:sz w:val="33"/>
          <w:szCs w:val="23"/>
        </w:rPr>
        <w:t>νεται από τις λεπτές αποχρώσεις έως και τις θεμελιακές αντιθέσεις. Με την παρούσα Θεματική Ενότητα, μέσω της συγκριτικής ανάλυσης επιχε</w:t>
      </w:r>
      <w:r w:rsidRPr="00376EEB">
        <w:rPr>
          <w:sz w:val="33"/>
          <w:szCs w:val="23"/>
        </w:rPr>
        <w:t>ι</w:t>
      </w:r>
      <w:r w:rsidRPr="00376EEB">
        <w:rPr>
          <w:sz w:val="33"/>
          <w:szCs w:val="23"/>
        </w:rPr>
        <w:t>ρείται η ανάδειξη της σημασίας των διαφοροποιήσεων, δηλαδή ότι αυτές δεν είναι αμελητέες και άνευ σημασίας, καθότι επ</w:t>
      </w:r>
      <w:r w:rsidRPr="00376EEB">
        <w:rPr>
          <w:sz w:val="33"/>
          <w:szCs w:val="23"/>
        </w:rPr>
        <w:t>η</w:t>
      </w:r>
      <w:r w:rsidRPr="00376EEB">
        <w:rPr>
          <w:sz w:val="33"/>
          <w:szCs w:val="23"/>
        </w:rPr>
        <w:t>ρεάζουν καθοριστικά τη διαμόρφωση των σχετικών πολιτικών και θεσμών.</w:t>
      </w:r>
    </w:p>
    <w:p w:rsidR="00A56D7E" w:rsidRPr="00376EEB" w:rsidRDefault="00A56D7E" w:rsidP="00A56D7E">
      <w:pPr>
        <w:spacing w:after="0"/>
        <w:rPr>
          <w:b/>
          <w:sz w:val="33"/>
          <w:szCs w:val="23"/>
        </w:rPr>
      </w:pPr>
      <w:r w:rsidRPr="00376EEB">
        <w:rPr>
          <w:b/>
          <w:sz w:val="33"/>
          <w:szCs w:val="23"/>
        </w:rPr>
        <w:t>Προσδοκώμενα Αποτελέσματα</w:t>
      </w:r>
    </w:p>
    <w:p w:rsidR="00A56D7E" w:rsidRPr="00376EEB" w:rsidRDefault="00A56D7E" w:rsidP="00A56D7E">
      <w:pPr>
        <w:rPr>
          <w:sz w:val="33"/>
          <w:szCs w:val="23"/>
        </w:rPr>
      </w:pPr>
      <w:r w:rsidRPr="00376EEB">
        <w:rPr>
          <w:sz w:val="33"/>
          <w:szCs w:val="23"/>
        </w:rPr>
        <w:t>Η προσέγγιση του ζητήματος της αναπηρίας χαρακτηρίζεται από διαρκή εξέλιξη. Η εξέλιξη αφορά τις θεωρητικές προσεγγίσεις, τις έννοιες, τις αρχές, τις στάσεις και τις συμπεριφορές. Σύμφυτο της εξέλιξης είναι η συνύπαρξη των σύγχρονων προσεγγίσεων με τις παλαιότερες, τις ξεπερ</w:t>
      </w:r>
      <w:r w:rsidRPr="00376EEB">
        <w:rPr>
          <w:sz w:val="33"/>
          <w:szCs w:val="23"/>
        </w:rPr>
        <w:t>α</w:t>
      </w:r>
      <w:r w:rsidRPr="00376EEB">
        <w:rPr>
          <w:sz w:val="33"/>
          <w:szCs w:val="23"/>
        </w:rPr>
        <w:t>σμένες και τις αναχρονιστικές, τουλάχιστον κατά το στάδιο της μετάβ</w:t>
      </w:r>
      <w:r w:rsidRPr="00376EEB">
        <w:rPr>
          <w:sz w:val="33"/>
          <w:szCs w:val="23"/>
        </w:rPr>
        <w:t>α</w:t>
      </w:r>
      <w:r w:rsidRPr="00376EEB">
        <w:rPr>
          <w:sz w:val="33"/>
          <w:szCs w:val="23"/>
        </w:rPr>
        <w:t>σης, το οποίο όμως δεν έχει προσδιορισμένη χρονική διά</w:t>
      </w:r>
      <w:r w:rsidRPr="00376EEB">
        <w:rPr>
          <w:sz w:val="33"/>
          <w:szCs w:val="23"/>
        </w:rPr>
        <w:t>ρ</w:t>
      </w:r>
      <w:r w:rsidRPr="00376EEB">
        <w:rPr>
          <w:sz w:val="33"/>
          <w:szCs w:val="23"/>
        </w:rPr>
        <w:t>κεια.</w:t>
      </w:r>
    </w:p>
    <w:p w:rsidR="00A56D7E" w:rsidRPr="00376EEB" w:rsidRDefault="00A56D7E" w:rsidP="00A56D7E">
      <w:pPr>
        <w:rPr>
          <w:sz w:val="33"/>
          <w:szCs w:val="23"/>
        </w:rPr>
      </w:pPr>
      <w:r w:rsidRPr="00376EEB">
        <w:rPr>
          <w:sz w:val="33"/>
          <w:szCs w:val="23"/>
        </w:rPr>
        <w:t>Στο πλαίσιο της συνύπαρξης και αντιπαράθεσης των σύγχρονων με τις ξεπερασμένες αντιλήψεις, ως προσδοκώμενο αποτέλεσμα-πλαίσιο από την παρούσα Θεματική Ενότητα είναι ο εφοδιασμός των στελεχών του αναπηρικού κινήματος με γνώσεις για τις θεωρητικές προσεγγίσεις, έ</w:t>
      </w:r>
      <w:r w:rsidRPr="00376EEB">
        <w:rPr>
          <w:sz w:val="33"/>
          <w:szCs w:val="23"/>
        </w:rPr>
        <w:t>ν</w:t>
      </w:r>
      <w:r w:rsidRPr="00376EEB">
        <w:rPr>
          <w:sz w:val="33"/>
          <w:szCs w:val="23"/>
        </w:rPr>
        <w:t>νοιες και αρχές οι οποίες διέπουν το ζήτημα της αναπηρίας. Η βαθιά γν</w:t>
      </w:r>
      <w:r w:rsidRPr="00376EEB">
        <w:rPr>
          <w:sz w:val="33"/>
          <w:szCs w:val="23"/>
        </w:rPr>
        <w:t>ώ</w:t>
      </w:r>
      <w:r w:rsidRPr="00376EEB">
        <w:rPr>
          <w:sz w:val="33"/>
          <w:szCs w:val="23"/>
        </w:rPr>
        <w:t>ση των εν λόγω ζητημάτων, θα τους επιτρέψει να συμβάλλουν αφενός στην αποτύπωση των σύγχρονων αντιλήψεων σε πολιτικές και θεσμούς και στην έμπρακτη εφαρμογή τους, αφετέρου στην αποτελεσματική αντ</w:t>
      </w:r>
      <w:r w:rsidRPr="00376EEB">
        <w:rPr>
          <w:sz w:val="33"/>
          <w:szCs w:val="23"/>
        </w:rPr>
        <w:t>ί</w:t>
      </w:r>
      <w:r w:rsidRPr="00376EEB">
        <w:rPr>
          <w:sz w:val="33"/>
          <w:szCs w:val="23"/>
        </w:rPr>
        <w:t>κρουση των παντός είδους δυνάμεων που με άμεσους ή/και έμμεσους τρόπους συντηρούν αναχρονιστικές προσεγγίσεις.</w:t>
      </w:r>
    </w:p>
    <w:p w:rsidR="00A56D7E" w:rsidRPr="00376EEB" w:rsidRDefault="00A56D7E" w:rsidP="00A56D7E">
      <w:pPr>
        <w:spacing w:after="0"/>
        <w:rPr>
          <w:b/>
          <w:sz w:val="33"/>
          <w:szCs w:val="23"/>
        </w:rPr>
      </w:pPr>
      <w:r w:rsidRPr="00376EEB">
        <w:rPr>
          <w:b/>
          <w:sz w:val="33"/>
          <w:szCs w:val="23"/>
        </w:rPr>
        <w:t>Έννοιες-κλειδιά</w:t>
      </w:r>
    </w:p>
    <w:p w:rsidR="00A56D7E" w:rsidRPr="00376EEB" w:rsidRDefault="00A56D7E" w:rsidP="00017675">
      <w:pPr>
        <w:spacing w:after="60"/>
        <w:rPr>
          <w:sz w:val="33"/>
          <w:szCs w:val="23"/>
        </w:rPr>
      </w:pPr>
      <w:r w:rsidRPr="00376EEB">
        <w:rPr>
          <w:sz w:val="33"/>
          <w:szCs w:val="23"/>
        </w:rPr>
        <w:t>Θεωρητικά μοντέλα της αναπηρίας (Ιατρικό, Κοινωνικό)</w:t>
      </w:r>
    </w:p>
    <w:p w:rsidR="00A56D7E" w:rsidRPr="00376EEB" w:rsidRDefault="00A56D7E" w:rsidP="00017675">
      <w:pPr>
        <w:spacing w:after="60"/>
        <w:rPr>
          <w:sz w:val="33"/>
          <w:szCs w:val="23"/>
        </w:rPr>
      </w:pPr>
      <w:r w:rsidRPr="00376EEB">
        <w:rPr>
          <w:sz w:val="33"/>
          <w:szCs w:val="23"/>
        </w:rPr>
        <w:t>Έννοιες - αρχές για την αναπηρία</w:t>
      </w:r>
    </w:p>
    <w:p w:rsidR="00A56D7E" w:rsidRPr="00376EEB" w:rsidRDefault="00A56D7E" w:rsidP="00017675">
      <w:pPr>
        <w:spacing w:after="60"/>
        <w:rPr>
          <w:sz w:val="33"/>
          <w:szCs w:val="23"/>
        </w:rPr>
      </w:pPr>
      <w:r w:rsidRPr="00376EEB">
        <w:rPr>
          <w:sz w:val="33"/>
          <w:szCs w:val="23"/>
        </w:rPr>
        <w:t>Δικαιώματα</w:t>
      </w:r>
    </w:p>
    <w:p w:rsidR="00A56D7E" w:rsidRPr="00376EEB" w:rsidRDefault="00A56D7E" w:rsidP="00017675">
      <w:pPr>
        <w:spacing w:after="60"/>
        <w:rPr>
          <w:sz w:val="33"/>
          <w:szCs w:val="23"/>
        </w:rPr>
      </w:pPr>
      <w:r w:rsidRPr="00376EEB">
        <w:rPr>
          <w:sz w:val="33"/>
          <w:szCs w:val="23"/>
        </w:rPr>
        <w:t>Ισότητα, εξίσωση ευκαιριών</w:t>
      </w:r>
    </w:p>
    <w:p w:rsidR="00A56D7E" w:rsidRPr="00376EEB" w:rsidRDefault="00A56D7E" w:rsidP="00017675">
      <w:pPr>
        <w:spacing w:after="60"/>
        <w:rPr>
          <w:sz w:val="33"/>
          <w:szCs w:val="23"/>
        </w:rPr>
      </w:pPr>
      <w:r w:rsidRPr="00376EEB">
        <w:rPr>
          <w:sz w:val="33"/>
          <w:szCs w:val="23"/>
        </w:rPr>
        <w:t>Ίση μεταχείριση</w:t>
      </w:r>
    </w:p>
    <w:p w:rsidR="00A56D7E" w:rsidRPr="00376EEB" w:rsidRDefault="00A56D7E" w:rsidP="00017675">
      <w:pPr>
        <w:spacing w:after="60"/>
        <w:rPr>
          <w:sz w:val="33"/>
          <w:szCs w:val="23"/>
        </w:rPr>
      </w:pPr>
      <w:r w:rsidRPr="00376EEB">
        <w:rPr>
          <w:sz w:val="33"/>
          <w:szCs w:val="23"/>
        </w:rPr>
        <w:t>Διακρίσεις (άμεση, έμμεση, πολλαπλή)</w:t>
      </w:r>
    </w:p>
    <w:p w:rsidR="00A56D7E" w:rsidRPr="00376EEB" w:rsidRDefault="00A56D7E" w:rsidP="00017675">
      <w:pPr>
        <w:spacing w:after="60"/>
        <w:rPr>
          <w:sz w:val="33"/>
          <w:szCs w:val="23"/>
        </w:rPr>
      </w:pPr>
      <w:r w:rsidRPr="00376EEB">
        <w:rPr>
          <w:sz w:val="33"/>
          <w:szCs w:val="23"/>
        </w:rPr>
        <w:t>Ολιστική προσέγγιση της αναπηρίας</w:t>
      </w:r>
    </w:p>
    <w:p w:rsidR="00A56D7E" w:rsidRPr="00376EEB" w:rsidRDefault="00A56D7E" w:rsidP="00017675">
      <w:pPr>
        <w:spacing w:after="60"/>
        <w:rPr>
          <w:sz w:val="33"/>
          <w:szCs w:val="23"/>
        </w:rPr>
      </w:pPr>
      <w:r w:rsidRPr="00376EEB">
        <w:rPr>
          <w:sz w:val="33"/>
          <w:szCs w:val="23"/>
        </w:rPr>
        <w:t>Mainstreaming (οριζόντια διάχυση της διάστασης της αναπηρίας)</w:t>
      </w:r>
    </w:p>
    <w:p w:rsidR="00A56D7E" w:rsidRPr="00376EEB" w:rsidRDefault="00A56D7E" w:rsidP="00017675">
      <w:pPr>
        <w:spacing w:after="60"/>
        <w:rPr>
          <w:sz w:val="33"/>
          <w:szCs w:val="23"/>
        </w:rPr>
      </w:pPr>
      <w:r w:rsidRPr="00376EEB">
        <w:rPr>
          <w:sz w:val="33"/>
          <w:szCs w:val="23"/>
        </w:rPr>
        <w:t>Σχεδιασμός για όλους - καθολικός σχεδιασμός</w:t>
      </w:r>
    </w:p>
    <w:p w:rsidR="00A56D7E" w:rsidRPr="00376EEB" w:rsidRDefault="00A56D7E" w:rsidP="00017675">
      <w:pPr>
        <w:spacing w:after="60"/>
        <w:rPr>
          <w:sz w:val="33"/>
          <w:szCs w:val="23"/>
        </w:rPr>
      </w:pPr>
      <w:r w:rsidRPr="00376EEB">
        <w:rPr>
          <w:sz w:val="33"/>
          <w:szCs w:val="23"/>
        </w:rPr>
        <w:t>Πρόσβαση, προσβασιμότητα, εύλογες προσαρμογές</w:t>
      </w:r>
    </w:p>
    <w:p w:rsidR="00A56D7E" w:rsidRPr="00376EEB" w:rsidRDefault="00A56D7E" w:rsidP="00017675">
      <w:pPr>
        <w:spacing w:after="60"/>
        <w:rPr>
          <w:sz w:val="33"/>
          <w:szCs w:val="23"/>
        </w:rPr>
      </w:pPr>
      <w:r w:rsidRPr="00376EEB">
        <w:rPr>
          <w:sz w:val="33"/>
          <w:szCs w:val="23"/>
        </w:rPr>
        <w:t>Ανεξαρτησία, αυτοδιάθεση</w:t>
      </w:r>
    </w:p>
    <w:p w:rsidR="00A56D7E" w:rsidRPr="00376EEB" w:rsidRDefault="00A56D7E" w:rsidP="00017675">
      <w:pPr>
        <w:spacing w:after="60"/>
        <w:rPr>
          <w:sz w:val="33"/>
          <w:szCs w:val="23"/>
        </w:rPr>
      </w:pPr>
      <w:r w:rsidRPr="00376EEB">
        <w:rPr>
          <w:sz w:val="33"/>
          <w:szCs w:val="23"/>
        </w:rPr>
        <w:t>Συμμετοχή</w:t>
      </w:r>
    </w:p>
    <w:p w:rsidR="00A56D7E" w:rsidRPr="00376EEB" w:rsidRDefault="00A56D7E" w:rsidP="00017675">
      <w:pPr>
        <w:spacing w:after="60"/>
        <w:rPr>
          <w:sz w:val="33"/>
          <w:szCs w:val="23"/>
        </w:rPr>
      </w:pPr>
      <w:r w:rsidRPr="00376EEB">
        <w:rPr>
          <w:sz w:val="33"/>
          <w:szCs w:val="23"/>
        </w:rPr>
        <w:t xml:space="preserve">Εννοιολογικά δίπολα (Ενσωμάτωση/Ένταξη, Φροντίδα/Υποστήριξη, </w:t>
      </w:r>
      <w:r w:rsidRPr="00376EEB">
        <w:rPr>
          <w:sz w:val="33"/>
          <w:szCs w:val="23"/>
        </w:rPr>
        <w:t>Α</w:t>
      </w:r>
      <w:r w:rsidRPr="00376EEB">
        <w:rPr>
          <w:sz w:val="33"/>
          <w:szCs w:val="23"/>
        </w:rPr>
        <w:t>πασχολησιμότητα/Εργασία, «Φ</w:t>
      </w:r>
      <w:r w:rsidRPr="00376EEB">
        <w:rPr>
          <w:sz w:val="33"/>
          <w:szCs w:val="23"/>
        </w:rPr>
        <w:t>ι</w:t>
      </w:r>
      <w:r w:rsidRPr="00376EEB">
        <w:rPr>
          <w:sz w:val="33"/>
          <w:szCs w:val="23"/>
        </w:rPr>
        <w:t>λανθρωπία»/Κοινωνική Πολιτική)</w:t>
      </w:r>
    </w:p>
    <w:p w:rsidR="00A56D7E" w:rsidRPr="00376EEB" w:rsidRDefault="00A56D7E" w:rsidP="00A56D7E">
      <w:pPr>
        <w:spacing w:before="240" w:after="0"/>
        <w:rPr>
          <w:b/>
          <w:sz w:val="33"/>
          <w:szCs w:val="23"/>
        </w:rPr>
      </w:pPr>
      <w:r w:rsidRPr="00376EEB">
        <w:rPr>
          <w:b/>
          <w:sz w:val="33"/>
          <w:szCs w:val="23"/>
        </w:rPr>
        <w:t>Εισαγωγικές παρατηρήσεις</w:t>
      </w:r>
    </w:p>
    <w:p w:rsidR="00A56D7E" w:rsidRPr="00376EEB" w:rsidRDefault="00A56D7E" w:rsidP="00A56D7E">
      <w:pPr>
        <w:rPr>
          <w:sz w:val="33"/>
          <w:szCs w:val="23"/>
        </w:rPr>
      </w:pPr>
      <w:r w:rsidRPr="00376EEB">
        <w:rPr>
          <w:sz w:val="33"/>
          <w:szCs w:val="23"/>
        </w:rPr>
        <w:t>Για δύο μεγάλα ζητήματα που αφορούν την αναπηρία υπάρχει πλέον κ</w:t>
      </w:r>
      <w:r w:rsidRPr="00376EEB">
        <w:rPr>
          <w:sz w:val="33"/>
          <w:szCs w:val="23"/>
        </w:rPr>
        <w:t>α</w:t>
      </w:r>
      <w:r w:rsidRPr="00376EEB">
        <w:rPr>
          <w:sz w:val="33"/>
          <w:szCs w:val="23"/>
        </w:rPr>
        <w:t>θολική συμφωνία. Το πρώτο είναι ότι η αναπηρία είναι ζήτημα ανθρωπ</w:t>
      </w:r>
      <w:r w:rsidRPr="00376EEB">
        <w:rPr>
          <w:sz w:val="33"/>
          <w:szCs w:val="23"/>
        </w:rPr>
        <w:t>ί</w:t>
      </w:r>
      <w:r w:rsidRPr="00376EEB">
        <w:rPr>
          <w:sz w:val="33"/>
          <w:szCs w:val="23"/>
        </w:rPr>
        <w:t>νων δικαιωμάτων. Το δεύτερο ότι η αναπηρία είναι κοινωνική κατ</w:t>
      </w:r>
      <w:r w:rsidRPr="00376EEB">
        <w:rPr>
          <w:sz w:val="33"/>
          <w:szCs w:val="23"/>
        </w:rPr>
        <w:t>α</w:t>
      </w:r>
      <w:r w:rsidRPr="00376EEB">
        <w:rPr>
          <w:sz w:val="33"/>
          <w:szCs w:val="23"/>
        </w:rPr>
        <w:t>σκευή, οφείλεται δηλαδή στην μεροληπτική κατασκευή και λειτουργία του περιβάλλοντος με βάση τις ανάγκες του «μέσου-φυσιολογικού» χρ</w:t>
      </w:r>
      <w:r w:rsidRPr="00376EEB">
        <w:rPr>
          <w:sz w:val="33"/>
          <w:szCs w:val="23"/>
        </w:rPr>
        <w:t>ή</w:t>
      </w:r>
      <w:r w:rsidRPr="00376EEB">
        <w:rPr>
          <w:sz w:val="33"/>
          <w:szCs w:val="23"/>
        </w:rPr>
        <w:t>στη.</w:t>
      </w:r>
    </w:p>
    <w:p w:rsidR="00A56D7E" w:rsidRPr="00376EEB" w:rsidRDefault="00A56D7E" w:rsidP="00A56D7E">
      <w:pPr>
        <w:rPr>
          <w:sz w:val="33"/>
          <w:szCs w:val="23"/>
        </w:rPr>
      </w:pPr>
      <w:r w:rsidRPr="00376EEB">
        <w:rPr>
          <w:sz w:val="33"/>
          <w:szCs w:val="23"/>
        </w:rPr>
        <w:t>Ωστόσο, στην εμπέδωση των θεωρητικών και πρακτικών προεκτάσεων αυτών των δύο κοινών τόπων, εντοπίζεται σοβαρό έλλειμμα. Οι σύγχρ</w:t>
      </w:r>
      <w:r w:rsidRPr="00376EEB">
        <w:rPr>
          <w:sz w:val="33"/>
          <w:szCs w:val="23"/>
        </w:rPr>
        <w:t>ο</w:t>
      </w:r>
      <w:r w:rsidRPr="00376EEB">
        <w:rPr>
          <w:sz w:val="33"/>
          <w:szCs w:val="23"/>
        </w:rPr>
        <w:t>νες αντιλήψεις για την αναπηρία, όχι μόνο δεν έχουν εμπεδωθεί στην κο</w:t>
      </w:r>
      <w:r w:rsidRPr="00376EEB">
        <w:rPr>
          <w:sz w:val="33"/>
          <w:szCs w:val="23"/>
        </w:rPr>
        <w:t>ι</w:t>
      </w:r>
      <w:r w:rsidRPr="00376EEB">
        <w:rPr>
          <w:sz w:val="33"/>
          <w:szCs w:val="23"/>
        </w:rPr>
        <w:t>νωνία, αλλά είναι άγνωστες ακόμη και σε αρμόδιες υπηρεσίες και παρ</w:t>
      </w:r>
      <w:r w:rsidRPr="00376EEB">
        <w:rPr>
          <w:sz w:val="33"/>
          <w:szCs w:val="23"/>
        </w:rPr>
        <w:t>ά</w:t>
      </w:r>
      <w:r w:rsidRPr="00376EEB">
        <w:rPr>
          <w:sz w:val="33"/>
          <w:szCs w:val="23"/>
        </w:rPr>
        <w:t>γοντες της πολιτείας. Ο βαθμός «διείσδυσης» των σύγχρονων αντιλήψεων για την αναπηρία στις νοοτροπίες, στάσεις και πρακτ</w:t>
      </w:r>
      <w:r w:rsidRPr="00376EEB">
        <w:rPr>
          <w:sz w:val="33"/>
          <w:szCs w:val="23"/>
        </w:rPr>
        <w:t>ι</w:t>
      </w:r>
      <w:r w:rsidRPr="00376EEB">
        <w:rPr>
          <w:sz w:val="33"/>
          <w:szCs w:val="23"/>
        </w:rPr>
        <w:t>κές της κοινωνίας είναι περιορισμένος</w:t>
      </w:r>
    </w:p>
    <w:p w:rsidR="00A56D7E" w:rsidRPr="00376EEB" w:rsidRDefault="00A56D7E" w:rsidP="00A56D7E">
      <w:pPr>
        <w:rPr>
          <w:sz w:val="33"/>
          <w:szCs w:val="23"/>
        </w:rPr>
      </w:pPr>
      <w:r w:rsidRPr="00376EEB">
        <w:rPr>
          <w:sz w:val="33"/>
          <w:szCs w:val="23"/>
        </w:rPr>
        <w:t>Η καθυστέρηση αυτή, πέραν της «φυσιολογικής» αδράνειας που έχει η κοινωνία σε κάθε αλλαγή, οφείλεται επίσης στην έλλειψη σχετικής πα</w:t>
      </w:r>
      <w:r w:rsidRPr="00376EEB">
        <w:rPr>
          <w:sz w:val="33"/>
          <w:szCs w:val="23"/>
        </w:rPr>
        <w:t>ι</w:t>
      </w:r>
      <w:r w:rsidRPr="00376EEB">
        <w:rPr>
          <w:sz w:val="33"/>
          <w:szCs w:val="23"/>
        </w:rPr>
        <w:t>δείας και ενημέρωσης. Ωστόσο, η επικράτηση του κοινωνικού μοντέλου, διαβρώνεται από αντιλήψεις, πολιτικές και θεσμούς που καλλιεργούνται στο έδαφος της οικον</w:t>
      </w:r>
      <w:r w:rsidRPr="00376EEB">
        <w:rPr>
          <w:sz w:val="33"/>
          <w:szCs w:val="23"/>
        </w:rPr>
        <w:t>ο</w:t>
      </w:r>
      <w:r w:rsidRPr="00376EEB">
        <w:rPr>
          <w:sz w:val="33"/>
          <w:szCs w:val="23"/>
        </w:rPr>
        <w:t>μικής κρίσης. Στη σημερινή ιστορική συγκυρία, η οποία χαρακτηρίζεται αφενός από την ανάγκη εμπέδωσης και αξιοποί</w:t>
      </w:r>
      <w:r w:rsidRPr="00376EEB">
        <w:rPr>
          <w:sz w:val="33"/>
          <w:szCs w:val="23"/>
        </w:rPr>
        <w:t>η</w:t>
      </w:r>
      <w:r w:rsidRPr="00376EEB">
        <w:rPr>
          <w:sz w:val="33"/>
          <w:szCs w:val="23"/>
        </w:rPr>
        <w:t>σης του κοινωνικού μοντέλου για την αναπηρία και αφετέρου από την υπονόμευση του κοινωνικού κράτους με όρους ιδεολογικούς, οικονομ</w:t>
      </w:r>
      <w:r w:rsidRPr="00376EEB">
        <w:rPr>
          <w:sz w:val="33"/>
          <w:szCs w:val="23"/>
        </w:rPr>
        <w:t>ι</w:t>
      </w:r>
      <w:r w:rsidRPr="00376EEB">
        <w:rPr>
          <w:sz w:val="33"/>
          <w:szCs w:val="23"/>
        </w:rPr>
        <w:t>κούς και θεσμικούς, η στέρεη θεωρητική γνώση και τεκμηρίωση έχει τ</w:t>
      </w:r>
      <w:r w:rsidRPr="00376EEB">
        <w:rPr>
          <w:sz w:val="33"/>
          <w:szCs w:val="23"/>
        </w:rPr>
        <w:t>ε</w:t>
      </w:r>
      <w:r w:rsidRPr="00376EEB">
        <w:rPr>
          <w:sz w:val="33"/>
          <w:szCs w:val="23"/>
        </w:rPr>
        <w:t>ράστια σημασία.</w:t>
      </w:r>
    </w:p>
    <w:p w:rsidR="00753365" w:rsidRPr="00376EEB" w:rsidRDefault="00753365" w:rsidP="00753365">
      <w:pPr>
        <w:rPr>
          <w:sz w:val="34"/>
        </w:rPr>
      </w:pPr>
    </w:p>
    <w:p w:rsidR="00B14E7F" w:rsidRPr="00376EEB" w:rsidRDefault="00A56D7E" w:rsidP="00A56D7E">
      <w:pPr>
        <w:pStyle w:val="2"/>
        <w:pageBreakBefore/>
        <w:ind w:left="578" w:hanging="578"/>
        <w:rPr>
          <w:caps/>
          <w:sz w:val="34"/>
        </w:rPr>
      </w:pPr>
      <w:bookmarkStart w:id="64" w:name="_Ref389348077"/>
      <w:bookmarkStart w:id="65" w:name="_Toc389348710"/>
      <w:bookmarkStart w:id="66" w:name="_Toc389381548"/>
      <w:r w:rsidRPr="00376EEB">
        <w:rPr>
          <w:caps/>
          <w:sz w:val="34"/>
        </w:rPr>
        <w:t>Θεωρητικές Προσεγγίσεις για την Αναπηρία</w:t>
      </w:r>
      <w:r w:rsidRPr="00376EEB">
        <w:rPr>
          <w:rStyle w:val="aa"/>
          <w:caps/>
          <w:sz w:val="34"/>
        </w:rPr>
        <w:footnoteReference w:id="11"/>
      </w:r>
      <w:bookmarkEnd w:id="64"/>
      <w:bookmarkEnd w:id="65"/>
      <w:bookmarkEnd w:id="66"/>
    </w:p>
    <w:p w:rsidR="00A56D7E" w:rsidRPr="00376EEB" w:rsidRDefault="00A56D7E" w:rsidP="00017675">
      <w:pPr>
        <w:pStyle w:val="3"/>
        <w:spacing w:before="480"/>
        <w:rPr>
          <w:sz w:val="34"/>
        </w:rPr>
      </w:pPr>
      <w:bookmarkStart w:id="67" w:name="_Toc389381549"/>
      <w:bookmarkStart w:id="68" w:name="_Toc388634137"/>
      <w:bookmarkStart w:id="69" w:name="_Toc388634282"/>
      <w:bookmarkStart w:id="70" w:name="_Ref388636482"/>
      <w:r w:rsidRPr="00376EEB">
        <w:rPr>
          <w:sz w:val="34"/>
        </w:rPr>
        <w:t>Η ιστορική εξέλιξη των προσεγγίσεων</w:t>
      </w:r>
      <w:r w:rsidRPr="00376EEB">
        <w:rPr>
          <w:rStyle w:val="aa"/>
          <w:sz w:val="34"/>
        </w:rPr>
        <w:footnoteReference w:id="12"/>
      </w:r>
      <w:bookmarkEnd w:id="67"/>
    </w:p>
    <w:p w:rsidR="00A56D7E" w:rsidRPr="00376EEB" w:rsidRDefault="00A56D7E" w:rsidP="00A56D7E">
      <w:pPr>
        <w:rPr>
          <w:sz w:val="33"/>
          <w:szCs w:val="23"/>
        </w:rPr>
      </w:pPr>
      <w:r w:rsidRPr="00376EEB">
        <w:rPr>
          <w:sz w:val="33"/>
          <w:szCs w:val="23"/>
        </w:rPr>
        <w:t>Η προσέγγιση του ζητήματος της αναπηρίας δεν είναι στατική, αντιθέτως έχει διέλθει από διάφορες φάσεις που αντανακλούν την πρόοδο της α</w:t>
      </w:r>
      <w:r w:rsidRPr="00376EEB">
        <w:rPr>
          <w:sz w:val="33"/>
          <w:szCs w:val="23"/>
        </w:rPr>
        <w:t>ν</w:t>
      </w:r>
      <w:r w:rsidRPr="00376EEB">
        <w:rPr>
          <w:sz w:val="33"/>
          <w:szCs w:val="23"/>
        </w:rPr>
        <w:t>θρωπότητας. Τις τελευταίες δεκαετίες, ως αποτέλεσμα της ωρ</w:t>
      </w:r>
      <w:r w:rsidRPr="00376EEB">
        <w:rPr>
          <w:sz w:val="33"/>
          <w:szCs w:val="23"/>
        </w:rPr>
        <w:t>ί</w:t>
      </w:r>
      <w:r w:rsidRPr="00376EEB">
        <w:rPr>
          <w:sz w:val="33"/>
          <w:szCs w:val="23"/>
        </w:rPr>
        <w:t>μανσης και της αποτελεσματικότητας των διεκδικήσεων του αναπηρικού κινήματος καθώς και της εξέλιξης της επιστημονικής γνώσης στον χώρο των κοιν</w:t>
      </w:r>
      <w:r w:rsidRPr="00376EEB">
        <w:rPr>
          <w:sz w:val="33"/>
          <w:szCs w:val="23"/>
        </w:rPr>
        <w:t>ω</w:t>
      </w:r>
      <w:r w:rsidRPr="00376EEB">
        <w:rPr>
          <w:sz w:val="33"/>
          <w:szCs w:val="23"/>
        </w:rPr>
        <w:t>νικών και ανθρωπιστικών επιστημών, η προσέγγιση για την αναπηρία έχει σημειώσει θεαματική πρόοδο. Η πιο πρόσφατη, ιστορικής εμβέλειας, εξ</w:t>
      </w:r>
      <w:r w:rsidRPr="00376EEB">
        <w:rPr>
          <w:sz w:val="33"/>
          <w:szCs w:val="23"/>
        </w:rPr>
        <w:t>έ</w:t>
      </w:r>
      <w:r w:rsidRPr="00376EEB">
        <w:rPr>
          <w:sz w:val="33"/>
          <w:szCs w:val="23"/>
        </w:rPr>
        <w:t>λιξη υπήρξε η επικράτηση του ονομαζόμενου «κοινωνικού μοντέλου για την αναπηρία», έναντι του αντίστοιχου «ιατρικού».</w:t>
      </w:r>
    </w:p>
    <w:p w:rsidR="00A56D7E" w:rsidRPr="00376EEB" w:rsidRDefault="00A56D7E" w:rsidP="00A56D7E">
      <w:pPr>
        <w:rPr>
          <w:sz w:val="33"/>
          <w:szCs w:val="23"/>
        </w:rPr>
      </w:pPr>
      <w:r w:rsidRPr="00376EEB">
        <w:rPr>
          <w:sz w:val="33"/>
          <w:szCs w:val="23"/>
        </w:rPr>
        <w:t xml:space="preserve">Παράλληλα με την εξέλιξη των </w:t>
      </w:r>
      <w:r w:rsidRPr="00376EEB">
        <w:rPr>
          <w:i/>
          <w:sz w:val="33"/>
          <w:szCs w:val="23"/>
        </w:rPr>
        <w:t>θεωρητικών προσεγγίσεων</w:t>
      </w:r>
      <w:r w:rsidRPr="00376EEB">
        <w:rPr>
          <w:sz w:val="33"/>
          <w:szCs w:val="23"/>
        </w:rPr>
        <w:t>, υπήρξαν σ</w:t>
      </w:r>
      <w:r w:rsidRPr="00376EEB">
        <w:rPr>
          <w:sz w:val="33"/>
          <w:szCs w:val="23"/>
        </w:rPr>
        <w:t>η</w:t>
      </w:r>
      <w:r w:rsidRPr="00376EEB">
        <w:rPr>
          <w:sz w:val="33"/>
          <w:szCs w:val="23"/>
        </w:rPr>
        <w:t xml:space="preserve">μαντικές αλλαγές τόσο στις </w:t>
      </w:r>
      <w:r w:rsidRPr="00376EEB">
        <w:rPr>
          <w:i/>
          <w:sz w:val="33"/>
          <w:szCs w:val="23"/>
        </w:rPr>
        <w:t>αξίες</w:t>
      </w:r>
      <w:r w:rsidRPr="00376EEB">
        <w:rPr>
          <w:sz w:val="33"/>
          <w:szCs w:val="23"/>
        </w:rPr>
        <w:t xml:space="preserve"> και </w:t>
      </w:r>
      <w:r w:rsidRPr="00376EEB">
        <w:rPr>
          <w:i/>
          <w:sz w:val="33"/>
          <w:szCs w:val="23"/>
        </w:rPr>
        <w:t>αρχές</w:t>
      </w:r>
      <w:r w:rsidRPr="00376EEB">
        <w:rPr>
          <w:sz w:val="33"/>
          <w:szCs w:val="23"/>
        </w:rPr>
        <w:t xml:space="preserve"> όσο και στο περιεχόμενο των εννοιών που σχετίζονται με την αναπηρία. Το σύνολο των προαναφερ</w:t>
      </w:r>
      <w:r w:rsidRPr="00376EEB">
        <w:rPr>
          <w:sz w:val="33"/>
          <w:szCs w:val="23"/>
        </w:rPr>
        <w:t>ό</w:t>
      </w:r>
      <w:r w:rsidRPr="00376EEB">
        <w:rPr>
          <w:sz w:val="33"/>
          <w:szCs w:val="23"/>
        </w:rPr>
        <w:t>μενων εξελίξεων, δημιουργεί ευνοϊκό πλαίσιο και για αλλαγές στο επίπ</w:t>
      </w:r>
      <w:r w:rsidRPr="00376EEB">
        <w:rPr>
          <w:sz w:val="33"/>
          <w:szCs w:val="23"/>
        </w:rPr>
        <w:t>ε</w:t>
      </w:r>
      <w:r w:rsidRPr="00376EEB">
        <w:rPr>
          <w:sz w:val="33"/>
          <w:szCs w:val="23"/>
        </w:rPr>
        <w:t xml:space="preserve">δο των αναχρονιστικών </w:t>
      </w:r>
      <w:r w:rsidRPr="00376EEB">
        <w:rPr>
          <w:i/>
          <w:sz w:val="33"/>
          <w:szCs w:val="23"/>
        </w:rPr>
        <w:t>στάσεων, νοοτροπιών</w:t>
      </w:r>
      <w:r w:rsidRPr="00376EEB">
        <w:rPr>
          <w:sz w:val="33"/>
          <w:szCs w:val="23"/>
        </w:rPr>
        <w:t xml:space="preserve"> και </w:t>
      </w:r>
      <w:r w:rsidRPr="00376EEB">
        <w:rPr>
          <w:i/>
          <w:sz w:val="33"/>
          <w:szCs w:val="23"/>
        </w:rPr>
        <w:t>συμπεριφορών</w:t>
      </w:r>
      <w:r w:rsidRPr="00376EEB">
        <w:rPr>
          <w:sz w:val="33"/>
          <w:szCs w:val="23"/>
        </w:rPr>
        <w:t xml:space="preserve"> που </w:t>
      </w:r>
      <w:r w:rsidRPr="00376EEB">
        <w:rPr>
          <w:sz w:val="33"/>
          <w:szCs w:val="23"/>
        </w:rPr>
        <w:t>ι</w:t>
      </w:r>
      <w:r w:rsidRPr="00376EEB">
        <w:rPr>
          <w:sz w:val="33"/>
          <w:szCs w:val="23"/>
        </w:rPr>
        <w:t>στορικά έχουν παγιωθεί σχετικά με την αναπηρία.</w:t>
      </w:r>
    </w:p>
    <w:p w:rsidR="00A56D7E" w:rsidRPr="00376EEB" w:rsidRDefault="00A56D7E" w:rsidP="00017675">
      <w:pPr>
        <w:pStyle w:val="3"/>
        <w:spacing w:before="480"/>
        <w:rPr>
          <w:sz w:val="34"/>
        </w:rPr>
      </w:pPr>
      <w:bookmarkStart w:id="71" w:name="_Toc389381550"/>
      <w:r w:rsidRPr="00376EEB">
        <w:rPr>
          <w:sz w:val="34"/>
        </w:rPr>
        <w:t>Η σημασία των προσεγγίσεων, των αρχών και εννοιών για την αναπηρία</w:t>
      </w:r>
      <w:bookmarkEnd w:id="71"/>
    </w:p>
    <w:p w:rsidR="00A56D7E" w:rsidRPr="00376EEB" w:rsidRDefault="00A56D7E" w:rsidP="00A56D7E">
      <w:pPr>
        <w:rPr>
          <w:sz w:val="33"/>
          <w:szCs w:val="23"/>
        </w:rPr>
      </w:pPr>
      <w:r w:rsidRPr="00376EEB">
        <w:rPr>
          <w:sz w:val="33"/>
          <w:szCs w:val="23"/>
        </w:rPr>
        <w:t xml:space="preserve">Η συζήτηση για τις διαφορετικές </w:t>
      </w:r>
      <w:r w:rsidRPr="00376EEB">
        <w:rPr>
          <w:i/>
          <w:sz w:val="33"/>
          <w:szCs w:val="23"/>
        </w:rPr>
        <w:t>προσεγγίσεις, αξίες</w:t>
      </w:r>
      <w:r w:rsidRPr="00376EEB">
        <w:rPr>
          <w:sz w:val="33"/>
          <w:szCs w:val="23"/>
        </w:rPr>
        <w:t xml:space="preserve"> και </w:t>
      </w:r>
      <w:r w:rsidRPr="00376EEB">
        <w:rPr>
          <w:i/>
          <w:sz w:val="33"/>
          <w:szCs w:val="23"/>
        </w:rPr>
        <w:t>αρχές</w:t>
      </w:r>
      <w:r w:rsidRPr="00376EEB">
        <w:rPr>
          <w:sz w:val="33"/>
          <w:szCs w:val="23"/>
        </w:rPr>
        <w:t xml:space="preserve"> καθώς και για το περιεχόμενο των </w:t>
      </w:r>
      <w:r w:rsidRPr="00376EEB">
        <w:rPr>
          <w:i/>
          <w:sz w:val="33"/>
          <w:szCs w:val="23"/>
        </w:rPr>
        <w:t>εννοιών</w:t>
      </w:r>
      <w:r w:rsidRPr="00376EEB">
        <w:rPr>
          <w:sz w:val="33"/>
          <w:szCs w:val="23"/>
        </w:rPr>
        <w:t xml:space="preserve">, δεν έχει μόνο θεωρητικό ενδιαφέρον. συνιστά επίσης το υπόβαθρο για τον καθορισμό των σχετικών </w:t>
      </w:r>
      <w:r w:rsidRPr="00376EEB">
        <w:rPr>
          <w:i/>
          <w:sz w:val="33"/>
          <w:szCs w:val="23"/>
        </w:rPr>
        <w:t>πολ</w:t>
      </w:r>
      <w:r w:rsidRPr="00376EEB">
        <w:rPr>
          <w:i/>
          <w:sz w:val="33"/>
          <w:szCs w:val="23"/>
        </w:rPr>
        <w:t>ι</w:t>
      </w:r>
      <w:r w:rsidRPr="00376EEB">
        <w:rPr>
          <w:i/>
          <w:sz w:val="33"/>
          <w:szCs w:val="23"/>
        </w:rPr>
        <w:t>τικών</w:t>
      </w:r>
      <w:r w:rsidRPr="00376EEB">
        <w:rPr>
          <w:sz w:val="33"/>
          <w:szCs w:val="23"/>
        </w:rPr>
        <w:t xml:space="preserve"> και των </w:t>
      </w:r>
      <w:r w:rsidRPr="00376EEB">
        <w:rPr>
          <w:i/>
          <w:sz w:val="33"/>
          <w:szCs w:val="23"/>
        </w:rPr>
        <w:t>θεσμών</w:t>
      </w:r>
      <w:r w:rsidRPr="00376EEB">
        <w:rPr>
          <w:sz w:val="33"/>
          <w:szCs w:val="23"/>
        </w:rPr>
        <w:t>.</w:t>
      </w:r>
    </w:p>
    <w:p w:rsidR="00A56D7E" w:rsidRPr="00376EEB" w:rsidRDefault="00A56D7E" w:rsidP="00A56D7E">
      <w:pPr>
        <w:rPr>
          <w:sz w:val="33"/>
          <w:szCs w:val="23"/>
        </w:rPr>
      </w:pPr>
      <w:r w:rsidRPr="00376EEB">
        <w:rPr>
          <w:sz w:val="33"/>
          <w:szCs w:val="23"/>
        </w:rPr>
        <w:t xml:space="preserve">Διαφορετικές θεωρητικές προσεγγίσεις, επικεντρώνουν και αναδεικνύουν διαφορετικά </w:t>
      </w:r>
      <w:r w:rsidRPr="00376EEB">
        <w:rPr>
          <w:i/>
          <w:sz w:val="33"/>
          <w:szCs w:val="23"/>
        </w:rPr>
        <w:t>αίτια</w:t>
      </w:r>
      <w:r w:rsidRPr="00376EEB">
        <w:rPr>
          <w:sz w:val="33"/>
          <w:szCs w:val="23"/>
        </w:rPr>
        <w:t xml:space="preserve"> των προβλημάτων και συνεπώς δρομολογούν διαφορ</w:t>
      </w:r>
      <w:r w:rsidRPr="00376EEB">
        <w:rPr>
          <w:sz w:val="33"/>
          <w:szCs w:val="23"/>
        </w:rPr>
        <w:t>ε</w:t>
      </w:r>
      <w:r w:rsidRPr="00376EEB">
        <w:rPr>
          <w:sz w:val="33"/>
          <w:szCs w:val="23"/>
        </w:rPr>
        <w:t xml:space="preserve">τικές </w:t>
      </w:r>
      <w:r w:rsidRPr="00376EEB">
        <w:rPr>
          <w:i/>
          <w:sz w:val="33"/>
          <w:szCs w:val="23"/>
        </w:rPr>
        <w:t>λύσεις</w:t>
      </w:r>
      <w:r w:rsidRPr="00376EEB">
        <w:rPr>
          <w:sz w:val="33"/>
          <w:szCs w:val="23"/>
        </w:rPr>
        <w:t>. Επίσης, οι διαφορετικές προσεγγίσεις, διαμορφώνουν και δ</w:t>
      </w:r>
      <w:r w:rsidRPr="00376EEB">
        <w:rPr>
          <w:sz w:val="33"/>
          <w:szCs w:val="23"/>
        </w:rPr>
        <w:t>ι</w:t>
      </w:r>
      <w:r w:rsidRPr="00376EEB">
        <w:rPr>
          <w:sz w:val="33"/>
          <w:szCs w:val="23"/>
        </w:rPr>
        <w:t xml:space="preserve">αφορετικό σύνολο και περιεχόμενο των </w:t>
      </w:r>
      <w:r w:rsidRPr="00376EEB">
        <w:rPr>
          <w:i/>
          <w:sz w:val="33"/>
          <w:szCs w:val="23"/>
        </w:rPr>
        <w:t>εννοιών</w:t>
      </w:r>
      <w:r w:rsidRPr="00376EEB">
        <w:rPr>
          <w:sz w:val="33"/>
          <w:szCs w:val="23"/>
        </w:rPr>
        <w:t>.</w:t>
      </w:r>
    </w:p>
    <w:p w:rsidR="00A56D7E" w:rsidRPr="00376EEB" w:rsidRDefault="00A56D7E" w:rsidP="00A56D7E">
      <w:pPr>
        <w:rPr>
          <w:sz w:val="33"/>
          <w:szCs w:val="23"/>
        </w:rPr>
      </w:pPr>
      <w:r w:rsidRPr="00376EEB">
        <w:rPr>
          <w:sz w:val="33"/>
          <w:szCs w:val="23"/>
        </w:rPr>
        <w:t xml:space="preserve">Οι </w:t>
      </w:r>
      <w:r w:rsidRPr="00376EEB">
        <w:rPr>
          <w:i/>
          <w:sz w:val="33"/>
          <w:szCs w:val="23"/>
        </w:rPr>
        <w:t>στάσεις</w:t>
      </w:r>
      <w:r w:rsidRPr="00376EEB">
        <w:rPr>
          <w:sz w:val="33"/>
          <w:szCs w:val="23"/>
        </w:rPr>
        <w:t xml:space="preserve"> και οι </w:t>
      </w:r>
      <w:r w:rsidRPr="00376EEB">
        <w:rPr>
          <w:i/>
          <w:sz w:val="33"/>
          <w:szCs w:val="23"/>
        </w:rPr>
        <w:t>συμπεριφορές</w:t>
      </w:r>
      <w:r w:rsidRPr="00376EEB">
        <w:rPr>
          <w:sz w:val="33"/>
          <w:szCs w:val="23"/>
        </w:rPr>
        <w:t>, επίσης επηρεάζονται από το είδος της προσέγγισης για την αν</w:t>
      </w:r>
      <w:r w:rsidRPr="00376EEB">
        <w:rPr>
          <w:sz w:val="33"/>
          <w:szCs w:val="23"/>
        </w:rPr>
        <w:t>α</w:t>
      </w:r>
      <w:r w:rsidRPr="00376EEB">
        <w:rPr>
          <w:sz w:val="33"/>
          <w:szCs w:val="23"/>
        </w:rPr>
        <w:t>πηρία.</w:t>
      </w:r>
    </w:p>
    <w:p w:rsidR="00A56D7E" w:rsidRPr="00376EEB" w:rsidRDefault="00A56D7E" w:rsidP="00A56D7E">
      <w:pPr>
        <w:rPr>
          <w:sz w:val="33"/>
          <w:szCs w:val="23"/>
        </w:rPr>
      </w:pPr>
      <w:r w:rsidRPr="00376EEB">
        <w:rPr>
          <w:sz w:val="33"/>
          <w:szCs w:val="23"/>
        </w:rPr>
        <w:t xml:space="preserve">Στον βαθμό που η αναπηρία θεωρείται αποκλειστικά ως </w:t>
      </w:r>
      <w:r w:rsidRPr="00376EEB">
        <w:rPr>
          <w:i/>
          <w:sz w:val="33"/>
          <w:szCs w:val="23"/>
        </w:rPr>
        <w:t>ατομικό</w:t>
      </w:r>
      <w:r w:rsidRPr="00376EEB">
        <w:rPr>
          <w:sz w:val="33"/>
          <w:szCs w:val="23"/>
        </w:rPr>
        <w:t xml:space="preserve"> πρόβλ</w:t>
      </w:r>
      <w:r w:rsidRPr="00376EEB">
        <w:rPr>
          <w:sz w:val="33"/>
          <w:szCs w:val="23"/>
        </w:rPr>
        <w:t>η</w:t>
      </w:r>
      <w:r w:rsidRPr="00376EEB">
        <w:rPr>
          <w:sz w:val="33"/>
          <w:szCs w:val="23"/>
        </w:rPr>
        <w:t xml:space="preserve">μα, τότε, εκ προοιμίου, δρομολογούνται πολιτικές οι οποίες εξαντλούνται σε ατομικό επίπεδο, οι οποίες κατά κανόνα συνδυάζονται με παθητικές προνομιακές πολιτικές. Αντιθέτως, η προσέγγιση της αναπηρίας ως </w:t>
      </w:r>
      <w:r w:rsidRPr="00376EEB">
        <w:rPr>
          <w:i/>
          <w:sz w:val="33"/>
          <w:szCs w:val="23"/>
        </w:rPr>
        <w:t>κο</w:t>
      </w:r>
      <w:r w:rsidRPr="00376EEB">
        <w:rPr>
          <w:i/>
          <w:sz w:val="33"/>
          <w:szCs w:val="23"/>
        </w:rPr>
        <w:t>ι</w:t>
      </w:r>
      <w:r w:rsidRPr="00376EEB">
        <w:rPr>
          <w:i/>
          <w:sz w:val="33"/>
          <w:szCs w:val="23"/>
        </w:rPr>
        <w:t>νωνικής κατασκευής</w:t>
      </w:r>
      <w:r w:rsidRPr="00376EEB">
        <w:rPr>
          <w:sz w:val="33"/>
          <w:szCs w:val="23"/>
        </w:rPr>
        <w:t>, ανοίγει τον δρόμο στην πολύπλευρη και δικαιωμ</w:t>
      </w:r>
      <w:r w:rsidRPr="00376EEB">
        <w:rPr>
          <w:sz w:val="33"/>
          <w:szCs w:val="23"/>
        </w:rPr>
        <w:t>α</w:t>
      </w:r>
      <w:r w:rsidRPr="00376EEB">
        <w:rPr>
          <w:sz w:val="33"/>
          <w:szCs w:val="23"/>
        </w:rPr>
        <w:t>τική προσέγγιση της αναπηρίας.</w:t>
      </w:r>
    </w:p>
    <w:p w:rsidR="00017675" w:rsidRPr="00376EEB" w:rsidRDefault="00A56D7E" w:rsidP="00017675">
      <w:pPr>
        <w:rPr>
          <w:sz w:val="33"/>
          <w:szCs w:val="23"/>
        </w:rPr>
      </w:pPr>
      <w:r w:rsidRPr="00376EEB">
        <w:rPr>
          <w:sz w:val="33"/>
          <w:szCs w:val="23"/>
        </w:rPr>
        <w:t>Η αποτύπωση των σύγχρονων αντιλήψεων σε θεσμούς και κείμενα των διεθνών οργανισμών έχει θεμελιώδη σημασία, διότι συνιστούν ισχυρό πλαίσιο αναφοράς για τη χάραξη σύγχρονων και αποτελεσματικών πολ</w:t>
      </w:r>
      <w:r w:rsidRPr="00376EEB">
        <w:rPr>
          <w:sz w:val="33"/>
          <w:szCs w:val="23"/>
        </w:rPr>
        <w:t>ι</w:t>
      </w:r>
      <w:r w:rsidRPr="00376EEB">
        <w:rPr>
          <w:sz w:val="33"/>
          <w:szCs w:val="23"/>
        </w:rPr>
        <w:t>τικών για την αναπηρία και για τις διεκδικήσεις του αναπηρικού κινήμ</w:t>
      </w:r>
      <w:r w:rsidRPr="00376EEB">
        <w:rPr>
          <w:sz w:val="33"/>
          <w:szCs w:val="23"/>
        </w:rPr>
        <w:t>α</w:t>
      </w:r>
      <w:r w:rsidRPr="00376EEB">
        <w:rPr>
          <w:sz w:val="33"/>
          <w:szCs w:val="23"/>
        </w:rPr>
        <w:t>τος. Αντιθέτως,</w:t>
      </w:r>
      <w:r w:rsidR="00017675" w:rsidRPr="00376EEB">
        <w:rPr>
          <w:sz w:val="33"/>
          <w:szCs w:val="23"/>
        </w:rPr>
        <w:t xml:space="preserve"> η θεσμική έκφραση αναχρονιστικών αντιλήψεων αναπ</w:t>
      </w:r>
      <w:r w:rsidR="00017675" w:rsidRPr="00376EEB">
        <w:rPr>
          <w:sz w:val="33"/>
          <w:szCs w:val="23"/>
        </w:rPr>
        <w:t>α</w:t>
      </w:r>
      <w:r w:rsidR="00017675" w:rsidRPr="00376EEB">
        <w:rPr>
          <w:sz w:val="33"/>
          <w:szCs w:val="23"/>
        </w:rPr>
        <w:t>ράγει ξεπερασμένες πολιτικές και εμποδίζει την κοινωνική ένταξη των ατόμων με αναπηρία.</w:t>
      </w:r>
    </w:p>
    <w:p w:rsidR="00017675" w:rsidRPr="00376EEB" w:rsidRDefault="00017675" w:rsidP="00017675">
      <w:pPr>
        <w:rPr>
          <w:sz w:val="33"/>
          <w:szCs w:val="23"/>
        </w:rPr>
      </w:pPr>
      <w:r w:rsidRPr="00376EEB">
        <w:rPr>
          <w:sz w:val="33"/>
          <w:szCs w:val="23"/>
        </w:rPr>
        <w:t>Η ενασχόληση με τις θεωρητικές προσεγγίσεις αποκτά ιδιαίτερα κρίσιμη σημασία σήμερα, καθότι με αφορμή την οικονομική κρίση διαμορφών</w:t>
      </w:r>
      <w:r w:rsidRPr="00376EEB">
        <w:rPr>
          <w:sz w:val="33"/>
          <w:szCs w:val="23"/>
        </w:rPr>
        <w:t>ο</w:t>
      </w:r>
      <w:r w:rsidRPr="00376EEB">
        <w:rPr>
          <w:sz w:val="33"/>
          <w:szCs w:val="23"/>
        </w:rPr>
        <w:t xml:space="preserve">νται συνθήκες για επαναφορά ξεπερασμένων αντιλήψεων. Πράγματι τα τελευταία χρόνια διαμορφώνεται μια </w:t>
      </w:r>
      <w:r w:rsidRPr="00376EEB">
        <w:rPr>
          <w:i/>
          <w:sz w:val="33"/>
          <w:szCs w:val="23"/>
        </w:rPr>
        <w:t>αντιφατική κατάσταση</w:t>
      </w:r>
      <w:r w:rsidRPr="00376EEB">
        <w:rPr>
          <w:sz w:val="33"/>
          <w:szCs w:val="23"/>
        </w:rPr>
        <w:t xml:space="preserve"> στον τομέα των δικαιωμάτων και της κοινωνικής πολιτικής. Ενώ έχουν διαδοθεί και έχουν γίνει κοινός τόπος σύγχρονες αξίες και αρχές που αναφέρονται στα ανθρώπινα δικαιώματα και επιπλέον, αυτές οι αξίες και αρχές έχουν απ</w:t>
      </w:r>
      <w:r w:rsidRPr="00376EEB">
        <w:rPr>
          <w:sz w:val="33"/>
          <w:szCs w:val="23"/>
        </w:rPr>
        <w:t>ο</w:t>
      </w:r>
      <w:r w:rsidRPr="00376EEB">
        <w:rPr>
          <w:sz w:val="33"/>
          <w:szCs w:val="23"/>
        </w:rPr>
        <w:t>τυπωθεί σε κείμενα διεθνών οργανισμών και έχουν υιοθετηθεί από την εθνική νομοθεσία πολλών κρατών, σχεδόν παράλληλα με την ανωτέρω διαδικασία, με πρόσχημα την οικονομική κρίση και τα δημοσιονομικά προβλήματα, επιχειρείται μία αντίστροφη τάση από το συλλογικό και το κοινωνικό προς το εξατομικευμένο και μάλιστα με αντικατάσταση της δ</w:t>
      </w:r>
      <w:r w:rsidRPr="00376EEB">
        <w:rPr>
          <w:sz w:val="33"/>
          <w:szCs w:val="23"/>
        </w:rPr>
        <w:t>ι</w:t>
      </w:r>
      <w:r w:rsidRPr="00376EEB">
        <w:rPr>
          <w:sz w:val="33"/>
          <w:szCs w:val="23"/>
        </w:rPr>
        <w:t>καιωματικής πρόσβασης σε αγαθά και υπηρεσίες με την αγοραστική δ</w:t>
      </w:r>
      <w:r w:rsidRPr="00376EEB">
        <w:rPr>
          <w:sz w:val="33"/>
          <w:szCs w:val="23"/>
        </w:rPr>
        <w:t>ύ</w:t>
      </w:r>
      <w:r w:rsidRPr="00376EEB">
        <w:rPr>
          <w:sz w:val="33"/>
          <w:szCs w:val="23"/>
        </w:rPr>
        <w:t>ναμη.</w:t>
      </w:r>
    </w:p>
    <w:p w:rsidR="00017675" w:rsidRPr="00376EEB" w:rsidRDefault="00017675" w:rsidP="00017675">
      <w:pPr>
        <w:pStyle w:val="3"/>
        <w:spacing w:before="480"/>
        <w:rPr>
          <w:sz w:val="34"/>
        </w:rPr>
      </w:pPr>
      <w:bookmarkStart w:id="72" w:name="_Toc389381551"/>
      <w:r w:rsidRPr="00376EEB">
        <w:rPr>
          <w:sz w:val="34"/>
        </w:rPr>
        <w:t>H αναπηρία ως ατομικό πρόβλημα: το ιατρικό μοντέλο</w:t>
      </w:r>
      <w:bookmarkEnd w:id="72"/>
    </w:p>
    <w:p w:rsidR="00017675" w:rsidRPr="00376EEB" w:rsidRDefault="00017675" w:rsidP="00017675">
      <w:pPr>
        <w:rPr>
          <w:sz w:val="33"/>
          <w:szCs w:val="23"/>
        </w:rPr>
      </w:pPr>
      <w:r w:rsidRPr="00376EEB">
        <w:rPr>
          <w:sz w:val="33"/>
          <w:szCs w:val="23"/>
        </w:rPr>
        <w:t>Το ιατρικό μοντέλο διαπραγματεύεται την αναπηρία με αναφορά στη σ</w:t>
      </w:r>
      <w:r w:rsidRPr="00376EEB">
        <w:rPr>
          <w:sz w:val="33"/>
          <w:szCs w:val="23"/>
        </w:rPr>
        <w:t>ω</w:t>
      </w:r>
      <w:r w:rsidRPr="00376EEB">
        <w:rPr>
          <w:sz w:val="33"/>
          <w:szCs w:val="23"/>
        </w:rPr>
        <w:t xml:space="preserve">ματική, νοητική ή άλλη «απόκλιση» ή «ελάττωμα» του </w:t>
      </w:r>
      <w:r w:rsidRPr="00376EEB">
        <w:rPr>
          <w:i/>
          <w:sz w:val="33"/>
          <w:szCs w:val="23"/>
        </w:rPr>
        <w:t>ατόμου</w:t>
      </w:r>
      <w:r w:rsidRPr="00376EEB">
        <w:rPr>
          <w:sz w:val="33"/>
          <w:szCs w:val="23"/>
        </w:rPr>
        <w:t xml:space="preserve">, σε σχέση με αυτό που θεωρείται «φυσιολογικό». Κατά συνέπεια, σύμφωνα με την αντίληψη του </w:t>
      </w:r>
      <w:r w:rsidRPr="00376EEB">
        <w:rPr>
          <w:i/>
          <w:sz w:val="33"/>
          <w:szCs w:val="23"/>
        </w:rPr>
        <w:t>ιατρικού</w:t>
      </w:r>
      <w:r w:rsidRPr="00376EEB">
        <w:rPr>
          <w:sz w:val="33"/>
          <w:szCs w:val="23"/>
        </w:rPr>
        <w:t xml:space="preserve"> μοντέλου, η αναπηρία εντοπίζεται, περιορίζεται και αντιμετωπίζεται αποκλειστικά σε </w:t>
      </w:r>
      <w:r w:rsidRPr="00376EEB">
        <w:rPr>
          <w:i/>
          <w:sz w:val="33"/>
          <w:szCs w:val="23"/>
        </w:rPr>
        <w:t>ατομικό</w:t>
      </w:r>
      <w:r w:rsidRPr="00376EEB">
        <w:rPr>
          <w:sz w:val="33"/>
          <w:szCs w:val="23"/>
        </w:rPr>
        <w:t xml:space="preserve"> επίπεδο. Η αναπηρία </w:t>
      </w:r>
      <w:r w:rsidRPr="00376EEB">
        <w:rPr>
          <w:sz w:val="33"/>
          <w:szCs w:val="23"/>
        </w:rPr>
        <w:t>ε</w:t>
      </w:r>
      <w:r w:rsidRPr="00376EEB">
        <w:rPr>
          <w:sz w:val="33"/>
          <w:szCs w:val="23"/>
        </w:rPr>
        <w:t xml:space="preserve">κλαμβάνεται ως πρόβλημα του ατόμου το οποίο προκαλείται άμεσα από νόσο, τραύμα ή άλλη κατάσταση της υγείας. Ως εκ τούτου, η </w:t>
      </w:r>
      <w:r w:rsidRPr="00376EEB">
        <w:rPr>
          <w:i/>
          <w:sz w:val="33"/>
          <w:szCs w:val="23"/>
        </w:rPr>
        <w:t>αντιμετώπ</w:t>
      </w:r>
      <w:r w:rsidRPr="00376EEB">
        <w:rPr>
          <w:i/>
          <w:sz w:val="33"/>
          <w:szCs w:val="23"/>
        </w:rPr>
        <w:t>ι</w:t>
      </w:r>
      <w:r w:rsidRPr="00376EEB">
        <w:rPr>
          <w:i/>
          <w:sz w:val="33"/>
          <w:szCs w:val="23"/>
        </w:rPr>
        <w:t>ση</w:t>
      </w:r>
      <w:r w:rsidRPr="00376EEB">
        <w:rPr>
          <w:sz w:val="33"/>
          <w:szCs w:val="23"/>
        </w:rPr>
        <w:t xml:space="preserve"> του προβλήματος εστιάζεται στην ιατρική φροντίδα υπό μορφή </w:t>
      </w:r>
      <w:r w:rsidRPr="00376EEB">
        <w:rPr>
          <w:i/>
          <w:sz w:val="33"/>
          <w:szCs w:val="23"/>
        </w:rPr>
        <w:t>ατομ</w:t>
      </w:r>
      <w:r w:rsidRPr="00376EEB">
        <w:rPr>
          <w:i/>
          <w:sz w:val="33"/>
          <w:szCs w:val="23"/>
        </w:rPr>
        <w:t>ι</w:t>
      </w:r>
      <w:r w:rsidRPr="00376EEB">
        <w:rPr>
          <w:i/>
          <w:sz w:val="33"/>
          <w:szCs w:val="23"/>
        </w:rPr>
        <w:t>κής</w:t>
      </w:r>
      <w:r w:rsidRPr="00376EEB">
        <w:rPr>
          <w:sz w:val="33"/>
          <w:szCs w:val="23"/>
        </w:rPr>
        <w:t xml:space="preserve"> θεραπείας.</w:t>
      </w:r>
    </w:p>
    <w:p w:rsidR="00017675" w:rsidRPr="00376EEB" w:rsidRDefault="00017675" w:rsidP="00017675">
      <w:pPr>
        <w:rPr>
          <w:sz w:val="33"/>
          <w:szCs w:val="23"/>
        </w:rPr>
      </w:pPr>
      <w:r w:rsidRPr="00376EEB">
        <w:rPr>
          <w:sz w:val="33"/>
          <w:szCs w:val="23"/>
        </w:rPr>
        <w:t>Με μια άλλη διατύπωση, στο πλαίσιο του ιατρικού μοντέλου τόσο η δι</w:t>
      </w:r>
      <w:r w:rsidRPr="00376EEB">
        <w:rPr>
          <w:sz w:val="33"/>
          <w:szCs w:val="23"/>
        </w:rPr>
        <w:t>ά</w:t>
      </w:r>
      <w:r w:rsidRPr="00376EEB">
        <w:rPr>
          <w:sz w:val="33"/>
          <w:szCs w:val="23"/>
        </w:rPr>
        <w:t>γνωση-γνωμάτευση για το εάν ένα άτομο έχει αναπηρία (και εν συνεχεία η κατάταξη-ταξινόμηση σε βαθμό αναπηρίας) όσο και η θεραπεία-αντιμετώπιση-αποκατάσταση των δυσλειτουργιών του, εξαντλούνται σε ατομικό επίπεδο με την αποκλειστική χρήση ιατρικών μεθόδων.</w:t>
      </w:r>
    </w:p>
    <w:p w:rsidR="00017675" w:rsidRPr="00376EEB" w:rsidRDefault="00017675" w:rsidP="00017675">
      <w:pPr>
        <w:rPr>
          <w:sz w:val="33"/>
          <w:szCs w:val="23"/>
        </w:rPr>
      </w:pPr>
      <w:r w:rsidRPr="00376EEB">
        <w:rPr>
          <w:sz w:val="33"/>
          <w:szCs w:val="23"/>
        </w:rPr>
        <w:t>Ο τρόπος με τον οποίο προσεγγίζεται η αναπηρία από το ιατρικό μοντέλο, έχει καθοριστική επ</w:t>
      </w:r>
      <w:r w:rsidRPr="00376EEB">
        <w:rPr>
          <w:sz w:val="33"/>
          <w:szCs w:val="23"/>
        </w:rPr>
        <w:t>ί</w:t>
      </w:r>
      <w:r w:rsidRPr="00376EEB">
        <w:rPr>
          <w:sz w:val="33"/>
          <w:szCs w:val="23"/>
        </w:rPr>
        <w:t xml:space="preserve">δραση στη διαμόρφωση των σχετικών </w:t>
      </w:r>
      <w:r w:rsidRPr="00376EEB">
        <w:rPr>
          <w:i/>
          <w:sz w:val="33"/>
          <w:szCs w:val="23"/>
        </w:rPr>
        <w:t>πολιτικών</w:t>
      </w:r>
      <w:r w:rsidRPr="00376EEB">
        <w:rPr>
          <w:sz w:val="33"/>
          <w:szCs w:val="23"/>
        </w:rPr>
        <w:t xml:space="preserve"> και </w:t>
      </w:r>
      <w:r w:rsidRPr="00376EEB">
        <w:rPr>
          <w:i/>
          <w:sz w:val="33"/>
          <w:szCs w:val="23"/>
        </w:rPr>
        <w:t>θεσμών</w:t>
      </w:r>
      <w:r w:rsidRPr="00376EEB">
        <w:rPr>
          <w:sz w:val="33"/>
          <w:szCs w:val="23"/>
        </w:rPr>
        <w:t xml:space="preserve">, ενώ ασκεί σημαντική επιρροή στις </w:t>
      </w:r>
      <w:r w:rsidRPr="00376EEB">
        <w:rPr>
          <w:i/>
          <w:sz w:val="33"/>
          <w:szCs w:val="23"/>
        </w:rPr>
        <w:t>στάσεις</w:t>
      </w:r>
      <w:r w:rsidRPr="00376EEB">
        <w:rPr>
          <w:sz w:val="33"/>
          <w:szCs w:val="23"/>
        </w:rPr>
        <w:t xml:space="preserve"> και τις </w:t>
      </w:r>
      <w:r w:rsidRPr="00376EEB">
        <w:rPr>
          <w:i/>
          <w:sz w:val="33"/>
          <w:szCs w:val="23"/>
        </w:rPr>
        <w:t>σ</w:t>
      </w:r>
      <w:r w:rsidRPr="00376EEB">
        <w:rPr>
          <w:i/>
          <w:sz w:val="33"/>
          <w:szCs w:val="23"/>
        </w:rPr>
        <w:t>υ</w:t>
      </w:r>
      <w:r w:rsidRPr="00376EEB">
        <w:rPr>
          <w:i/>
          <w:sz w:val="33"/>
          <w:szCs w:val="23"/>
        </w:rPr>
        <w:t>μπεριφορές</w:t>
      </w:r>
      <w:r w:rsidRPr="00376EEB">
        <w:rPr>
          <w:sz w:val="33"/>
          <w:szCs w:val="23"/>
        </w:rPr>
        <w:t xml:space="preserve">. Επομένως, επηρεάζει καθοριστικά την ποιότητα ζωής των ατόμων με </w:t>
      </w:r>
      <w:r w:rsidRPr="00376EEB">
        <w:rPr>
          <w:sz w:val="33"/>
          <w:szCs w:val="23"/>
        </w:rPr>
        <w:t>α</w:t>
      </w:r>
      <w:r w:rsidRPr="00376EEB">
        <w:rPr>
          <w:sz w:val="33"/>
          <w:szCs w:val="23"/>
        </w:rPr>
        <w:t>ναπηρία.</w:t>
      </w:r>
    </w:p>
    <w:p w:rsidR="00017675" w:rsidRPr="00376EEB" w:rsidRDefault="00017675" w:rsidP="00017675">
      <w:pPr>
        <w:rPr>
          <w:sz w:val="33"/>
          <w:szCs w:val="23"/>
        </w:rPr>
      </w:pPr>
      <w:r w:rsidRPr="00376EEB">
        <w:rPr>
          <w:sz w:val="33"/>
          <w:szCs w:val="23"/>
        </w:rPr>
        <w:t xml:space="preserve">Εφόσον το πρόβλημα αποδίδεται </w:t>
      </w:r>
      <w:r w:rsidRPr="00376EEB">
        <w:rPr>
          <w:i/>
          <w:sz w:val="33"/>
          <w:szCs w:val="23"/>
        </w:rPr>
        <w:t>στο ίδιο το άτομο</w:t>
      </w:r>
      <w:r w:rsidRPr="00376EEB">
        <w:rPr>
          <w:sz w:val="33"/>
          <w:szCs w:val="23"/>
        </w:rPr>
        <w:t xml:space="preserve"> με αναπηρία, τότε οι δυσκολίες που αντιμετωπίζει στην καθημερινή του ζωή είναι άμεσο επ</w:t>
      </w:r>
      <w:r w:rsidRPr="00376EEB">
        <w:rPr>
          <w:sz w:val="33"/>
          <w:szCs w:val="23"/>
        </w:rPr>
        <w:t>α</w:t>
      </w:r>
      <w:r w:rsidRPr="00376EEB">
        <w:rPr>
          <w:sz w:val="33"/>
          <w:szCs w:val="23"/>
        </w:rPr>
        <w:t xml:space="preserve">κόλουθο </w:t>
      </w:r>
      <w:r w:rsidRPr="00376EEB">
        <w:rPr>
          <w:i/>
          <w:sz w:val="33"/>
          <w:szCs w:val="23"/>
        </w:rPr>
        <w:t>της δικής του</w:t>
      </w:r>
      <w:r w:rsidRPr="00376EEB">
        <w:rPr>
          <w:sz w:val="33"/>
          <w:szCs w:val="23"/>
        </w:rPr>
        <w:t xml:space="preserve"> δυσλειτουργίας, επομένως απαιτείται εξατομικε</w:t>
      </w:r>
      <w:r w:rsidRPr="00376EEB">
        <w:rPr>
          <w:sz w:val="33"/>
          <w:szCs w:val="23"/>
        </w:rPr>
        <w:t>υ</w:t>
      </w:r>
      <w:r w:rsidRPr="00376EEB">
        <w:rPr>
          <w:sz w:val="33"/>
          <w:szCs w:val="23"/>
        </w:rPr>
        <w:t>μένη αντιμετώπιση, η οποία δεν μπορεί παρά να είναι ιατρική.</w:t>
      </w:r>
    </w:p>
    <w:p w:rsidR="00017675" w:rsidRPr="00376EEB" w:rsidRDefault="00017675" w:rsidP="00017675">
      <w:pPr>
        <w:rPr>
          <w:sz w:val="33"/>
          <w:szCs w:val="23"/>
        </w:rPr>
      </w:pPr>
      <w:r w:rsidRPr="00376EEB">
        <w:rPr>
          <w:sz w:val="33"/>
          <w:szCs w:val="23"/>
        </w:rPr>
        <w:t xml:space="preserve">Η επίπτωση αυτής της αντίληψης στις πολιτικές για την αναπηρία, είναι ο </w:t>
      </w:r>
      <w:r w:rsidRPr="00376EEB">
        <w:rPr>
          <w:i/>
          <w:sz w:val="33"/>
          <w:szCs w:val="23"/>
        </w:rPr>
        <w:t>μονομερής</w:t>
      </w:r>
      <w:r w:rsidRPr="00376EEB">
        <w:rPr>
          <w:sz w:val="33"/>
          <w:szCs w:val="23"/>
        </w:rPr>
        <w:t xml:space="preserve"> προσανατολισμός σε ιατρικές παρεμβάσεις με σκοπό τη θερ</w:t>
      </w:r>
      <w:r w:rsidRPr="00376EEB">
        <w:rPr>
          <w:sz w:val="33"/>
          <w:szCs w:val="23"/>
        </w:rPr>
        <w:t>α</w:t>
      </w:r>
      <w:r w:rsidRPr="00376EEB">
        <w:rPr>
          <w:sz w:val="33"/>
          <w:szCs w:val="23"/>
        </w:rPr>
        <w:t>πεία και την αποκατάσταση και η εν γένει επικέντρωση σε πολιτικές υγε</w:t>
      </w:r>
      <w:r w:rsidRPr="00376EEB">
        <w:rPr>
          <w:sz w:val="33"/>
          <w:szCs w:val="23"/>
        </w:rPr>
        <w:t>ι</w:t>
      </w:r>
      <w:r w:rsidRPr="00376EEB">
        <w:rPr>
          <w:sz w:val="33"/>
          <w:szCs w:val="23"/>
        </w:rPr>
        <w:t>ονομικής περίθαλψης.</w:t>
      </w:r>
    </w:p>
    <w:p w:rsidR="00A56D7E" w:rsidRPr="00376EEB" w:rsidRDefault="00017675" w:rsidP="00017675">
      <w:pPr>
        <w:rPr>
          <w:sz w:val="33"/>
          <w:szCs w:val="23"/>
        </w:rPr>
      </w:pPr>
      <w:r w:rsidRPr="00376EEB">
        <w:rPr>
          <w:sz w:val="33"/>
          <w:szCs w:val="23"/>
        </w:rPr>
        <w:t>Η υιοθέτηση του ιατρικού μοντέλου περιορίζει ή/και αποκλείει άλλες π</w:t>
      </w:r>
      <w:r w:rsidRPr="00376EEB">
        <w:rPr>
          <w:sz w:val="33"/>
          <w:szCs w:val="23"/>
        </w:rPr>
        <w:t>ι</w:t>
      </w:r>
      <w:r w:rsidRPr="00376EEB">
        <w:rPr>
          <w:sz w:val="33"/>
          <w:szCs w:val="23"/>
        </w:rPr>
        <w:t xml:space="preserve">θανές πολιτικές αντιμετώπισης, οι οποίες βρίσκονται πέραν του οπτικού πεδίου της ιατρικής. Ως εκ τούτου, συνιστά το θεωρητικό υπόβαθρο για λήψη μέτρων τα οποία αφενός εξαντλούνται σε </w:t>
      </w:r>
      <w:r w:rsidRPr="00376EEB">
        <w:rPr>
          <w:i/>
          <w:sz w:val="33"/>
          <w:szCs w:val="23"/>
        </w:rPr>
        <w:t>παθητικές πολιτικές κο</w:t>
      </w:r>
      <w:r w:rsidRPr="00376EEB">
        <w:rPr>
          <w:i/>
          <w:sz w:val="33"/>
          <w:szCs w:val="23"/>
        </w:rPr>
        <w:t>ι</w:t>
      </w:r>
      <w:r w:rsidRPr="00376EEB">
        <w:rPr>
          <w:i/>
          <w:sz w:val="33"/>
          <w:szCs w:val="23"/>
        </w:rPr>
        <w:t>νωνικής πρόνοιας</w:t>
      </w:r>
      <w:r w:rsidRPr="00376EEB">
        <w:rPr>
          <w:sz w:val="33"/>
          <w:szCs w:val="23"/>
        </w:rPr>
        <w:t xml:space="preserve"> αφετέρου προωθούν αντιλήψεις οι οποίες προκρίνουν τη δημιουργία </w:t>
      </w:r>
      <w:r w:rsidRPr="00376EEB">
        <w:rPr>
          <w:i/>
          <w:sz w:val="33"/>
          <w:szCs w:val="23"/>
        </w:rPr>
        <w:t>παράλληλων δομών και υπηρεσιών</w:t>
      </w:r>
      <w:r w:rsidRPr="00376EEB">
        <w:rPr>
          <w:sz w:val="33"/>
          <w:szCs w:val="23"/>
        </w:rPr>
        <w:t xml:space="preserve"> που απευθύνονται απ</w:t>
      </w:r>
      <w:r w:rsidRPr="00376EEB">
        <w:rPr>
          <w:sz w:val="33"/>
          <w:szCs w:val="23"/>
        </w:rPr>
        <w:t>ο</w:t>
      </w:r>
      <w:r w:rsidRPr="00376EEB">
        <w:rPr>
          <w:sz w:val="33"/>
          <w:szCs w:val="23"/>
        </w:rPr>
        <w:t xml:space="preserve">κλειστικά στα άτομα με αναπηρία. Οι παθητικές πολιτικές κοινωνικής πρόνοιας περιορίζουν το εύρος των πολιτικών για την αναπηρία, ενώ η δημιουργία παράλληλων δομών συμβάλλει στην απομόνωση από την </w:t>
      </w:r>
      <w:r w:rsidRPr="00376EEB">
        <w:rPr>
          <w:sz w:val="33"/>
          <w:szCs w:val="23"/>
        </w:rPr>
        <w:t>υ</w:t>
      </w:r>
      <w:r w:rsidRPr="00376EEB">
        <w:rPr>
          <w:sz w:val="33"/>
          <w:szCs w:val="23"/>
        </w:rPr>
        <w:t>πόλοιπη κοινωνία και ενέχει τον κίνδυνο να υποκινήσει διαδικασίες κο</w:t>
      </w:r>
      <w:r w:rsidRPr="00376EEB">
        <w:rPr>
          <w:sz w:val="33"/>
          <w:szCs w:val="23"/>
        </w:rPr>
        <w:t>ι</w:t>
      </w:r>
      <w:r w:rsidRPr="00376EEB">
        <w:rPr>
          <w:sz w:val="33"/>
          <w:szCs w:val="23"/>
        </w:rPr>
        <w:t>νωνικής περιθωριοποίησης, κοινωνικού αποκλεισμού, ακόμη και ιδρυμ</w:t>
      </w:r>
      <w:r w:rsidRPr="00376EEB">
        <w:rPr>
          <w:sz w:val="33"/>
          <w:szCs w:val="23"/>
        </w:rPr>
        <w:t>α</w:t>
      </w:r>
      <w:r w:rsidRPr="00376EEB">
        <w:rPr>
          <w:sz w:val="33"/>
          <w:szCs w:val="23"/>
        </w:rPr>
        <w:t>τοποίησης.</w:t>
      </w:r>
    </w:p>
    <w:p w:rsidR="00017675" w:rsidRPr="00376EEB" w:rsidRDefault="00017675" w:rsidP="00017675">
      <w:pPr>
        <w:rPr>
          <w:sz w:val="33"/>
          <w:szCs w:val="23"/>
        </w:rPr>
      </w:pPr>
      <w:r w:rsidRPr="00376EEB">
        <w:rPr>
          <w:sz w:val="33"/>
          <w:szCs w:val="23"/>
        </w:rPr>
        <w:t>Απόρροια της αντίληψης που βασίζεται το ιατρικό μοντέλο είναι η από</w:t>
      </w:r>
      <w:r w:rsidRPr="00376EEB">
        <w:rPr>
          <w:sz w:val="33"/>
          <w:szCs w:val="23"/>
        </w:rPr>
        <w:t>ρ</w:t>
      </w:r>
      <w:r w:rsidRPr="00376EEB">
        <w:rPr>
          <w:sz w:val="33"/>
          <w:szCs w:val="23"/>
        </w:rPr>
        <w:t xml:space="preserve">ριψη κάθε συσχέτισης μεταξύ της δυσλειτουργίας λόγω αναπηρίας και του </w:t>
      </w:r>
      <w:r w:rsidRPr="00376EEB">
        <w:rPr>
          <w:i/>
          <w:sz w:val="33"/>
          <w:szCs w:val="23"/>
        </w:rPr>
        <w:t>περιβάλλοντος</w:t>
      </w:r>
      <w:r w:rsidRPr="00376EEB">
        <w:rPr>
          <w:sz w:val="33"/>
          <w:szCs w:val="23"/>
        </w:rPr>
        <w:t xml:space="preserve"> στο οποίο ζει το άτομο με αναπηρία. Στην οπτική α</w:t>
      </w:r>
      <w:r w:rsidRPr="00376EEB">
        <w:rPr>
          <w:sz w:val="33"/>
          <w:szCs w:val="23"/>
        </w:rPr>
        <w:t>υ</w:t>
      </w:r>
      <w:r w:rsidRPr="00376EEB">
        <w:rPr>
          <w:sz w:val="33"/>
          <w:szCs w:val="23"/>
        </w:rPr>
        <w:t xml:space="preserve">τής της αντίληψης, το περιβάλλον συνιστά </w:t>
      </w:r>
      <w:r w:rsidRPr="00376EEB">
        <w:rPr>
          <w:i/>
          <w:sz w:val="33"/>
          <w:szCs w:val="23"/>
        </w:rPr>
        <w:t>δεδομένο πλαίσιο</w:t>
      </w:r>
      <w:r w:rsidRPr="00376EEB">
        <w:rPr>
          <w:sz w:val="33"/>
          <w:szCs w:val="23"/>
        </w:rPr>
        <w:t>, στο οποίο τα άτομα με αναπηρία οφείλουν να προσαρμοστούν.</w:t>
      </w:r>
    </w:p>
    <w:p w:rsidR="00017675" w:rsidRPr="00376EEB" w:rsidRDefault="00017675" w:rsidP="00017675">
      <w:pPr>
        <w:rPr>
          <w:sz w:val="33"/>
          <w:szCs w:val="23"/>
        </w:rPr>
      </w:pPr>
      <w:r w:rsidRPr="00376EEB">
        <w:rPr>
          <w:sz w:val="33"/>
          <w:szCs w:val="23"/>
        </w:rPr>
        <w:t xml:space="preserve">Όσον αφορά το </w:t>
      </w:r>
      <w:r w:rsidRPr="00376EEB">
        <w:rPr>
          <w:i/>
          <w:sz w:val="33"/>
          <w:szCs w:val="23"/>
        </w:rPr>
        <w:t>επίπεδο των στάσεων και συμπεριφορών</w:t>
      </w:r>
      <w:r w:rsidRPr="00376EEB">
        <w:rPr>
          <w:sz w:val="33"/>
          <w:szCs w:val="23"/>
        </w:rPr>
        <w:t>, η μονομερής έμφαση στην ατομική θεραπεία-αποκατάσταση του ασθενούς - μειονεκτ</w:t>
      </w:r>
      <w:r w:rsidRPr="00376EEB">
        <w:rPr>
          <w:sz w:val="33"/>
          <w:szCs w:val="23"/>
        </w:rPr>
        <w:t>ι</w:t>
      </w:r>
      <w:r w:rsidRPr="00376EEB">
        <w:rPr>
          <w:sz w:val="33"/>
          <w:szCs w:val="23"/>
        </w:rPr>
        <w:t>κού - μη φυσιολογικού, συντηρεί την απάνθρωπη αντίθεση «φυσιολογ</w:t>
      </w:r>
      <w:r w:rsidRPr="00376EEB">
        <w:rPr>
          <w:sz w:val="33"/>
          <w:szCs w:val="23"/>
        </w:rPr>
        <w:t>ι</w:t>
      </w:r>
      <w:r w:rsidRPr="00376EEB">
        <w:rPr>
          <w:sz w:val="33"/>
          <w:szCs w:val="23"/>
        </w:rPr>
        <w:t>κού» - «μη φυσιολογικού», αναπαράγει το υπόστρωμα των διακρίσεων, δ</w:t>
      </w:r>
      <w:r w:rsidRPr="00376EEB">
        <w:rPr>
          <w:sz w:val="33"/>
          <w:szCs w:val="23"/>
        </w:rPr>
        <w:t>η</w:t>
      </w:r>
      <w:r w:rsidRPr="00376EEB">
        <w:rPr>
          <w:sz w:val="33"/>
          <w:szCs w:val="23"/>
        </w:rPr>
        <w:t>μιουργεί προϋποθέσεις κοινωνικού αποκλεισμού.</w:t>
      </w:r>
    </w:p>
    <w:p w:rsidR="00017675" w:rsidRPr="00376EEB" w:rsidRDefault="00017675" w:rsidP="00017675">
      <w:pPr>
        <w:rPr>
          <w:sz w:val="33"/>
          <w:szCs w:val="23"/>
        </w:rPr>
      </w:pPr>
      <w:r w:rsidRPr="00376EEB">
        <w:rPr>
          <w:sz w:val="33"/>
          <w:szCs w:val="23"/>
        </w:rPr>
        <w:t>Από την ανάλυση που προηγήθηκε καθίσταται προφανές ότι το ιατρικό μοντέλο για την αναπηρία θεωρείται πλέον αναχρονιστικό και ξεπερ</w:t>
      </w:r>
      <w:r w:rsidRPr="00376EEB">
        <w:rPr>
          <w:sz w:val="33"/>
          <w:szCs w:val="23"/>
        </w:rPr>
        <w:t>α</w:t>
      </w:r>
      <w:r w:rsidRPr="00376EEB">
        <w:rPr>
          <w:sz w:val="33"/>
          <w:szCs w:val="23"/>
        </w:rPr>
        <w:t>σμένο. Το έλλειμμα και η ανεπάρκεια του ιατρικού μοντέλου αναδείχθ</w:t>
      </w:r>
      <w:r w:rsidRPr="00376EEB">
        <w:rPr>
          <w:sz w:val="33"/>
          <w:szCs w:val="23"/>
        </w:rPr>
        <w:t>η</w:t>
      </w:r>
      <w:r w:rsidRPr="00376EEB">
        <w:rPr>
          <w:sz w:val="33"/>
          <w:szCs w:val="23"/>
        </w:rPr>
        <w:t xml:space="preserve">καν πληρέστερα με τη θεώρηση της αναπηρίας ως </w:t>
      </w:r>
      <w:r w:rsidRPr="00376EEB">
        <w:rPr>
          <w:i/>
          <w:sz w:val="33"/>
          <w:szCs w:val="23"/>
        </w:rPr>
        <w:t>κοινωνικής κατ</w:t>
      </w:r>
      <w:r w:rsidRPr="00376EEB">
        <w:rPr>
          <w:i/>
          <w:sz w:val="33"/>
          <w:szCs w:val="23"/>
        </w:rPr>
        <w:t>α</w:t>
      </w:r>
      <w:r w:rsidRPr="00376EEB">
        <w:rPr>
          <w:i/>
          <w:sz w:val="33"/>
          <w:szCs w:val="23"/>
        </w:rPr>
        <w:t>σκευής</w:t>
      </w:r>
      <w:r w:rsidRPr="00376EEB">
        <w:rPr>
          <w:sz w:val="33"/>
          <w:szCs w:val="23"/>
        </w:rPr>
        <w:t>. Η νέα αντίληψη δημιούργησε ένα εντελώς νέο πλαίσιο για την αναπηρία, απελευθέρωσε δημιουργικές δυνάμεις, ανέδειξε νέα προβλήμ</w:t>
      </w:r>
      <w:r w:rsidRPr="00376EEB">
        <w:rPr>
          <w:sz w:val="33"/>
          <w:szCs w:val="23"/>
        </w:rPr>
        <w:t>α</w:t>
      </w:r>
      <w:r w:rsidRPr="00376EEB">
        <w:rPr>
          <w:sz w:val="33"/>
          <w:szCs w:val="23"/>
        </w:rPr>
        <w:t>τα, εμπλούτισε τις πολιτικές, εκσυγχρόνισε τους θεσμούς, εισήγαγε νέες έννοιες, έθεσε τις βάσεις για την υπέρβαση των στερεοτυπικών και αν</w:t>
      </w:r>
      <w:r w:rsidRPr="00376EEB">
        <w:rPr>
          <w:sz w:val="33"/>
          <w:szCs w:val="23"/>
        </w:rPr>
        <w:t>α</w:t>
      </w:r>
      <w:r w:rsidRPr="00376EEB">
        <w:rPr>
          <w:sz w:val="33"/>
          <w:szCs w:val="23"/>
        </w:rPr>
        <w:t>χρονιστικών αντιλήψεων κ.ά.</w:t>
      </w:r>
    </w:p>
    <w:p w:rsidR="00017675" w:rsidRPr="00376EEB" w:rsidRDefault="00017675" w:rsidP="00017675">
      <w:pPr>
        <w:pStyle w:val="3"/>
        <w:spacing w:before="480"/>
        <w:rPr>
          <w:sz w:val="34"/>
        </w:rPr>
      </w:pPr>
      <w:bookmarkStart w:id="73" w:name="_Toc389381552"/>
      <w:r w:rsidRPr="00376EEB">
        <w:rPr>
          <w:sz w:val="34"/>
        </w:rPr>
        <w:t>Η αναπηρία ως κοινωνική κατασκευή: το κοινωνικό μοντέλο</w:t>
      </w:r>
      <w:bookmarkEnd w:id="73"/>
    </w:p>
    <w:p w:rsidR="00017675" w:rsidRPr="00376EEB" w:rsidRDefault="00017675" w:rsidP="00017675">
      <w:pPr>
        <w:rPr>
          <w:sz w:val="33"/>
          <w:szCs w:val="23"/>
        </w:rPr>
      </w:pPr>
      <w:r w:rsidRPr="00376EEB">
        <w:rPr>
          <w:sz w:val="33"/>
          <w:szCs w:val="23"/>
        </w:rPr>
        <w:t>Το ιατρικό-ατομικό μοντέλο, παρά τις προφανείς αδυναμίες του, κυριά</w:t>
      </w:r>
      <w:r w:rsidRPr="00376EEB">
        <w:rPr>
          <w:sz w:val="33"/>
          <w:szCs w:val="23"/>
        </w:rPr>
        <w:t>ρ</w:t>
      </w:r>
      <w:r w:rsidRPr="00376EEB">
        <w:rPr>
          <w:sz w:val="33"/>
          <w:szCs w:val="23"/>
        </w:rPr>
        <w:t xml:space="preserve">χησε έως τη δεκαετία του 1960, την περίοδο δηλαδή που εμφανίστηκε το </w:t>
      </w:r>
      <w:r w:rsidRPr="00376EEB">
        <w:rPr>
          <w:i/>
          <w:sz w:val="33"/>
          <w:szCs w:val="23"/>
        </w:rPr>
        <w:t>κοινωνικό μοντέλο</w:t>
      </w:r>
      <w:r w:rsidRPr="00376EEB">
        <w:rPr>
          <w:sz w:val="33"/>
          <w:szCs w:val="23"/>
        </w:rPr>
        <w:t xml:space="preserve"> προσέγγισης για την αναπηρία. Σήμερα, το κοινωνικό μοντέλο για την αναπηρία είναι η </w:t>
      </w:r>
      <w:r w:rsidRPr="00376EEB">
        <w:rPr>
          <w:i/>
          <w:sz w:val="33"/>
          <w:szCs w:val="23"/>
        </w:rPr>
        <w:t>κυρίαρχη προσέγγιση</w:t>
      </w:r>
      <w:r w:rsidRPr="00376EEB">
        <w:rPr>
          <w:sz w:val="33"/>
          <w:szCs w:val="23"/>
        </w:rPr>
        <w:t xml:space="preserve"> τόσο στον χώρο της επιστήμης όσο και στο επίπεδο των διεθνών οργανισμών, της συντρ</w:t>
      </w:r>
      <w:r w:rsidRPr="00376EEB">
        <w:rPr>
          <w:sz w:val="33"/>
          <w:szCs w:val="23"/>
        </w:rPr>
        <w:t>ι</w:t>
      </w:r>
      <w:r w:rsidRPr="00376EEB">
        <w:rPr>
          <w:sz w:val="33"/>
          <w:szCs w:val="23"/>
        </w:rPr>
        <w:t>πτικής πλειονότητας των κρατών και ασφαλώς του αναπηρικού κινήμ</w:t>
      </w:r>
      <w:r w:rsidRPr="00376EEB">
        <w:rPr>
          <w:sz w:val="33"/>
          <w:szCs w:val="23"/>
        </w:rPr>
        <w:t>α</w:t>
      </w:r>
      <w:r w:rsidRPr="00376EEB">
        <w:rPr>
          <w:sz w:val="33"/>
          <w:szCs w:val="23"/>
        </w:rPr>
        <w:t>τος. Το κοινωνικό μοντέλο διαπνέει την σχετικά πρόσφατη και πλέον ρ</w:t>
      </w:r>
      <w:r w:rsidRPr="00376EEB">
        <w:rPr>
          <w:sz w:val="33"/>
          <w:szCs w:val="23"/>
        </w:rPr>
        <w:t>ι</w:t>
      </w:r>
      <w:r w:rsidRPr="00376EEB">
        <w:rPr>
          <w:sz w:val="33"/>
          <w:szCs w:val="23"/>
        </w:rPr>
        <w:t xml:space="preserve">ζοσπαστική </w:t>
      </w:r>
      <w:r w:rsidRPr="00376EEB">
        <w:rPr>
          <w:i/>
          <w:sz w:val="33"/>
          <w:szCs w:val="23"/>
        </w:rPr>
        <w:t>Σύμβαση του ΟΗΕ για τα Δικαιώματα των Ατόμων με Αναπ</w:t>
      </w:r>
      <w:r w:rsidRPr="00376EEB">
        <w:rPr>
          <w:i/>
          <w:sz w:val="33"/>
          <w:szCs w:val="23"/>
        </w:rPr>
        <w:t>η</w:t>
      </w:r>
      <w:r w:rsidRPr="00376EEB">
        <w:rPr>
          <w:i/>
          <w:sz w:val="33"/>
          <w:szCs w:val="23"/>
        </w:rPr>
        <w:t>ρίες</w:t>
      </w:r>
      <w:r w:rsidRPr="00376EEB">
        <w:rPr>
          <w:rStyle w:val="aa"/>
          <w:i/>
          <w:sz w:val="33"/>
          <w:szCs w:val="23"/>
        </w:rPr>
        <w:footnoteReference w:id="13"/>
      </w:r>
      <w:r w:rsidRPr="00376EEB">
        <w:rPr>
          <w:sz w:val="33"/>
          <w:szCs w:val="23"/>
        </w:rPr>
        <w:t>.</w:t>
      </w:r>
    </w:p>
    <w:p w:rsidR="00017675" w:rsidRPr="00376EEB" w:rsidRDefault="00017675" w:rsidP="00017675">
      <w:pPr>
        <w:rPr>
          <w:sz w:val="33"/>
          <w:szCs w:val="23"/>
        </w:rPr>
      </w:pPr>
      <w:r w:rsidRPr="00376EEB">
        <w:rPr>
          <w:sz w:val="33"/>
          <w:szCs w:val="23"/>
        </w:rPr>
        <w:t>Το κοινωνικό μοντέλο απαντάει διαφορετικά, σε σχέση με το ιατρικό μ</w:t>
      </w:r>
      <w:r w:rsidRPr="00376EEB">
        <w:rPr>
          <w:sz w:val="33"/>
          <w:szCs w:val="23"/>
        </w:rPr>
        <w:t>ο</w:t>
      </w:r>
      <w:r w:rsidRPr="00376EEB">
        <w:rPr>
          <w:sz w:val="33"/>
          <w:szCs w:val="23"/>
        </w:rPr>
        <w:t xml:space="preserve">ντέλο, στο ερώτημα </w:t>
      </w:r>
      <w:r w:rsidRPr="00376EEB">
        <w:rPr>
          <w:i/>
          <w:sz w:val="33"/>
          <w:szCs w:val="23"/>
        </w:rPr>
        <w:t>«τι προκαλεί την αναπηρία»</w:t>
      </w:r>
      <w:r w:rsidRPr="00376EEB">
        <w:rPr>
          <w:sz w:val="33"/>
          <w:szCs w:val="23"/>
        </w:rPr>
        <w:t>. H διαφορά έγκειται στο ότι η έμφαση δεν αποδίδεται πλέον στο άτομο με ιατρικά κριτήρια, αλλά σε παράγοντες που συγκροτούν το γενικότερο πλαίσιο διαβίωσης. ήτοι σε παράγοντες που χαρακτηρίζουν το δομημένο περιβάλλον, τον εξοπλισμό, τον τρόπο παροχής των υπηρεσιών, τους θεσμούς, κ.ά. Το δομημένο π</w:t>
      </w:r>
      <w:r w:rsidRPr="00376EEB">
        <w:rPr>
          <w:sz w:val="33"/>
          <w:szCs w:val="23"/>
        </w:rPr>
        <w:t>ε</w:t>
      </w:r>
      <w:r w:rsidRPr="00376EEB">
        <w:rPr>
          <w:sz w:val="33"/>
          <w:szCs w:val="23"/>
        </w:rPr>
        <w:t>ριβάλλον, οι θεσμοί, οι νόμοι, οι κανονισμοί και οι συμπεριφορές με άμ</w:t>
      </w:r>
      <w:r w:rsidRPr="00376EEB">
        <w:rPr>
          <w:sz w:val="33"/>
          <w:szCs w:val="23"/>
        </w:rPr>
        <w:t>ε</w:t>
      </w:r>
      <w:r w:rsidRPr="00376EEB">
        <w:rPr>
          <w:sz w:val="33"/>
          <w:szCs w:val="23"/>
        </w:rPr>
        <w:t>σο ή/και έμμεσο τρόπο, δημιουργούν τυπικούς ή/και άτυπους φραγμούς που εμποδίζουν τα άτομα με αναπηρία να λειτουργήσουν ισότιμα σε όλες τις πτυχές της κοινωνικής ζωής.</w:t>
      </w:r>
    </w:p>
    <w:p w:rsidR="00017675" w:rsidRPr="00376EEB" w:rsidRDefault="00017675" w:rsidP="00017675">
      <w:pPr>
        <w:rPr>
          <w:sz w:val="33"/>
          <w:szCs w:val="23"/>
        </w:rPr>
      </w:pPr>
      <w:r w:rsidRPr="00376EEB">
        <w:rPr>
          <w:sz w:val="33"/>
          <w:szCs w:val="23"/>
        </w:rPr>
        <w:t>Συνεπώς, σύμφωνα με το κοινωνικό μοντέλο, η αναπηρία δεν θεωρείται πλέον χαρακτηριστικό του ατόμου, αλλά αποτέλεσμα του πλέγματος των σχέσεών του με το, υπό ευρεία έννοια, περιβάλλον, δηλαδή, η «αναπηρ</w:t>
      </w:r>
      <w:r w:rsidRPr="00376EEB">
        <w:rPr>
          <w:sz w:val="33"/>
          <w:szCs w:val="23"/>
        </w:rPr>
        <w:t>ί</w:t>
      </w:r>
      <w:r w:rsidRPr="00376EEB">
        <w:rPr>
          <w:sz w:val="33"/>
          <w:szCs w:val="23"/>
        </w:rPr>
        <w:t xml:space="preserve">α» είναι ουσιαστικώς </w:t>
      </w:r>
      <w:r w:rsidRPr="00376EEB">
        <w:rPr>
          <w:i/>
          <w:sz w:val="33"/>
          <w:szCs w:val="23"/>
        </w:rPr>
        <w:t>κοινωνική κατασκευή</w:t>
      </w:r>
      <w:r w:rsidRPr="00376EEB">
        <w:rPr>
          <w:sz w:val="33"/>
          <w:szCs w:val="23"/>
        </w:rPr>
        <w:t>. Αυτό σημαίνει ότι η κοινωνία είναι αυτή που «κατασκευάζει» την αναπηρία, εφόσον σχεδιάζει, οικοδ</w:t>
      </w:r>
      <w:r w:rsidRPr="00376EEB">
        <w:rPr>
          <w:sz w:val="33"/>
          <w:szCs w:val="23"/>
        </w:rPr>
        <w:t>ο</w:t>
      </w:r>
      <w:r w:rsidRPr="00376EEB">
        <w:rPr>
          <w:sz w:val="33"/>
          <w:szCs w:val="23"/>
        </w:rPr>
        <w:t>μεί, παράγει και λειτουργεί μεροληπτικά. λαμβάνοντας, δηλαδή, μονομ</w:t>
      </w:r>
      <w:r w:rsidRPr="00376EEB">
        <w:rPr>
          <w:sz w:val="33"/>
          <w:szCs w:val="23"/>
        </w:rPr>
        <w:t>ε</w:t>
      </w:r>
      <w:r w:rsidRPr="00376EEB">
        <w:rPr>
          <w:sz w:val="33"/>
          <w:szCs w:val="23"/>
        </w:rPr>
        <w:t>ρώς ως σημείο αναφοράς το πρότυπο του «μέσου-φυσιολογικού» ατόμου και όχι το σύνολο του πληθυσμού. Με τον τρόπο αυτό αποκλείει όλους όσους δεν εμπίπτουν στον «μέσο όρο» και δεν ανταποκρίνονται στις πρ</w:t>
      </w:r>
      <w:r w:rsidRPr="00376EEB">
        <w:rPr>
          <w:sz w:val="33"/>
          <w:szCs w:val="23"/>
        </w:rPr>
        <w:t>ο</w:t>
      </w:r>
      <w:r w:rsidRPr="00376EEB">
        <w:rPr>
          <w:sz w:val="33"/>
          <w:szCs w:val="23"/>
        </w:rPr>
        <w:t>διαγραφές του υποτιθέμενου «φυσιολογικού». Επομένως, κατά το κοιν</w:t>
      </w:r>
      <w:r w:rsidRPr="00376EEB">
        <w:rPr>
          <w:sz w:val="33"/>
          <w:szCs w:val="23"/>
        </w:rPr>
        <w:t>ω</w:t>
      </w:r>
      <w:r w:rsidRPr="00376EEB">
        <w:rPr>
          <w:sz w:val="33"/>
          <w:szCs w:val="23"/>
        </w:rPr>
        <w:t>νικό μοντέλο η δυσλειτουργία που αντιμετωπίζουν τα άτομα με αναπηρία ουσιαστικά δεν οφείλεται στους ατομικούς λειτουργικούς περιορισμούς, αλλά προέρχεται από τον υποκειμενικό τρόπο με τον οποίο η κοινωνία σχεδιάζεται και λειτουργεί, μη λαμβάνοντας υπόψη τις ιδιαιτερότητες και τις εξ αυτών απορρέουσες ανάγκες όλων των ανθρώπων. Ακολούθως το πλαίσιο αυτό επιβάλλεται ως δεδομένο και ανελαστικό σε όλους. Είναι προφανές ότι η «αντικειμενική», πλέον, και εν ολίγοις κατασκευασμένη αδυναμία συμμετοχής των ατόμων με αναπηρία, μετατρέπεται σε διάκρ</w:t>
      </w:r>
      <w:r w:rsidRPr="00376EEB">
        <w:rPr>
          <w:sz w:val="33"/>
          <w:szCs w:val="23"/>
        </w:rPr>
        <w:t>ι</w:t>
      </w:r>
      <w:r w:rsidRPr="00376EEB">
        <w:rPr>
          <w:sz w:val="33"/>
          <w:szCs w:val="23"/>
        </w:rPr>
        <w:t>ση και καταλήγει σε αποκλεισμό.</w:t>
      </w:r>
    </w:p>
    <w:p w:rsidR="00017675" w:rsidRPr="00376EEB" w:rsidRDefault="00017675" w:rsidP="00017675">
      <w:pPr>
        <w:rPr>
          <w:sz w:val="33"/>
          <w:szCs w:val="23"/>
        </w:rPr>
      </w:pPr>
      <w:r w:rsidRPr="00376EEB">
        <w:rPr>
          <w:sz w:val="33"/>
          <w:szCs w:val="23"/>
        </w:rPr>
        <w:t xml:space="preserve">Η οπτική του κοινωνικού μοντέλου για την αναπηρία, </w:t>
      </w:r>
      <w:r w:rsidRPr="00376EEB">
        <w:rPr>
          <w:i/>
          <w:sz w:val="33"/>
          <w:szCs w:val="23"/>
        </w:rPr>
        <w:t>μετατοπίζει την έ</w:t>
      </w:r>
      <w:r w:rsidRPr="00376EEB">
        <w:rPr>
          <w:i/>
          <w:sz w:val="33"/>
          <w:szCs w:val="23"/>
        </w:rPr>
        <w:t>μ</w:t>
      </w:r>
      <w:r w:rsidRPr="00376EEB">
        <w:rPr>
          <w:i/>
          <w:sz w:val="33"/>
          <w:szCs w:val="23"/>
        </w:rPr>
        <w:t>φαση</w:t>
      </w:r>
      <w:r w:rsidRPr="00376EEB">
        <w:rPr>
          <w:sz w:val="33"/>
          <w:szCs w:val="23"/>
        </w:rPr>
        <w:t xml:space="preserve"> από το άτομο στο ευρύτερο κοινωνικό, πολιτικό, οικονομικό και πολιτισμικό περιβάλλον. Η μετατόπιση της έμφ</w:t>
      </w:r>
      <w:r w:rsidRPr="00376EEB">
        <w:rPr>
          <w:sz w:val="33"/>
          <w:szCs w:val="23"/>
        </w:rPr>
        <w:t>α</w:t>
      </w:r>
      <w:r w:rsidRPr="00376EEB">
        <w:rPr>
          <w:sz w:val="33"/>
          <w:szCs w:val="23"/>
        </w:rPr>
        <w:t xml:space="preserve">σης συνεπάγεται και τη μετάθεση της </w:t>
      </w:r>
      <w:r w:rsidRPr="00376EEB">
        <w:rPr>
          <w:i/>
          <w:sz w:val="33"/>
          <w:szCs w:val="23"/>
        </w:rPr>
        <w:t>ευθύνης</w:t>
      </w:r>
      <w:r w:rsidRPr="00376EEB">
        <w:rPr>
          <w:sz w:val="33"/>
          <w:szCs w:val="23"/>
        </w:rPr>
        <w:t xml:space="preserve"> για τη διασφάλιση της καταλληλότητας του περ</w:t>
      </w:r>
      <w:r w:rsidRPr="00376EEB">
        <w:rPr>
          <w:sz w:val="33"/>
          <w:szCs w:val="23"/>
        </w:rPr>
        <w:t>ι</w:t>
      </w:r>
      <w:r w:rsidRPr="00376EEB">
        <w:rPr>
          <w:sz w:val="33"/>
          <w:szCs w:val="23"/>
        </w:rPr>
        <w:t xml:space="preserve">βάλλοντος (δομημένου, θεσμικού κ.λπ.) ώστε να ανταποκρίνεται στις </w:t>
      </w:r>
      <w:r w:rsidRPr="00376EEB">
        <w:rPr>
          <w:sz w:val="33"/>
          <w:szCs w:val="23"/>
        </w:rPr>
        <w:t>α</w:t>
      </w:r>
      <w:r w:rsidRPr="00376EEB">
        <w:rPr>
          <w:sz w:val="33"/>
          <w:szCs w:val="23"/>
        </w:rPr>
        <w:t>νάγκες όλων των ανθρώπων, συμπεριλαμβανομένων των ατόμων με αν</w:t>
      </w:r>
      <w:r w:rsidRPr="00376EEB">
        <w:rPr>
          <w:sz w:val="33"/>
          <w:szCs w:val="23"/>
        </w:rPr>
        <w:t>α</w:t>
      </w:r>
      <w:r w:rsidRPr="00376EEB">
        <w:rPr>
          <w:sz w:val="33"/>
          <w:szCs w:val="23"/>
        </w:rPr>
        <w:t>πηρία.</w:t>
      </w:r>
    </w:p>
    <w:p w:rsidR="00017675" w:rsidRPr="00376EEB" w:rsidRDefault="00017675" w:rsidP="00017675">
      <w:pPr>
        <w:rPr>
          <w:sz w:val="33"/>
          <w:szCs w:val="23"/>
        </w:rPr>
      </w:pPr>
      <w:r w:rsidRPr="00376EEB">
        <w:rPr>
          <w:sz w:val="33"/>
          <w:szCs w:val="23"/>
        </w:rPr>
        <w:t xml:space="preserve">Επομένως, η </w:t>
      </w:r>
      <w:r w:rsidRPr="00376EEB">
        <w:rPr>
          <w:i/>
          <w:sz w:val="33"/>
          <w:szCs w:val="23"/>
        </w:rPr>
        <w:t>βασική ιδέα</w:t>
      </w:r>
      <w:r w:rsidRPr="00376EEB">
        <w:rPr>
          <w:sz w:val="33"/>
          <w:szCs w:val="23"/>
        </w:rPr>
        <w:t xml:space="preserve"> του κοινωνικού μοντέλου έγκειται στο ότι στον βαθμό που το περιβάλλον παρέχει τις κατάλληλες προϋποθέσεις (υποδ</w:t>
      </w:r>
      <w:r w:rsidRPr="00376EEB">
        <w:rPr>
          <w:sz w:val="33"/>
          <w:szCs w:val="23"/>
        </w:rPr>
        <w:t>ο</w:t>
      </w:r>
      <w:r w:rsidRPr="00376EEB">
        <w:rPr>
          <w:sz w:val="33"/>
          <w:szCs w:val="23"/>
        </w:rPr>
        <w:t>μές, εξοπλισμός, υπηρεσίες κ.ά.) τότε αίρονται τα εμπόδια που προέρχ</w:t>
      </w:r>
      <w:r w:rsidRPr="00376EEB">
        <w:rPr>
          <w:sz w:val="33"/>
          <w:szCs w:val="23"/>
        </w:rPr>
        <w:t>ο</w:t>
      </w:r>
      <w:r w:rsidRPr="00376EEB">
        <w:rPr>
          <w:sz w:val="33"/>
          <w:szCs w:val="23"/>
        </w:rPr>
        <w:t>νται από τις ατομικές δυσλειτουργίες. Το ατομικό πρόβλημα αντιμετωπ</w:t>
      </w:r>
      <w:r w:rsidRPr="00376EEB">
        <w:rPr>
          <w:sz w:val="33"/>
          <w:szCs w:val="23"/>
        </w:rPr>
        <w:t>ί</w:t>
      </w:r>
      <w:r w:rsidRPr="00376EEB">
        <w:rPr>
          <w:sz w:val="33"/>
          <w:szCs w:val="23"/>
        </w:rPr>
        <w:t>ζεται ή μετριάζεται με την κατάλληλη κατασκευή του χώρου, τη χρήση εξοπλισμού και την παροχή υπηρεσιών. Οι ράμπες, η γραφή Braille (Μπράιγ), τα ηχητικά σήματα, οι διερμηνείς νοηματικής και πλειάδα ά</w:t>
      </w:r>
      <w:r w:rsidRPr="00376EEB">
        <w:rPr>
          <w:sz w:val="33"/>
          <w:szCs w:val="23"/>
        </w:rPr>
        <w:t>λ</w:t>
      </w:r>
      <w:r w:rsidRPr="00376EEB">
        <w:rPr>
          <w:sz w:val="33"/>
          <w:szCs w:val="23"/>
        </w:rPr>
        <w:t>λων στοιχείων των υποδομών, κατασκευών, εξοπλισμού, τεχνολογικών μέσων και υπηρεσιών αντισταθμίζουν, εξισορροπούν, μετριάζουν τα πρ</w:t>
      </w:r>
      <w:r w:rsidRPr="00376EEB">
        <w:rPr>
          <w:sz w:val="33"/>
          <w:szCs w:val="23"/>
        </w:rPr>
        <w:t>ο</w:t>
      </w:r>
      <w:r w:rsidRPr="00376EEB">
        <w:rPr>
          <w:sz w:val="33"/>
          <w:szCs w:val="23"/>
        </w:rPr>
        <w:t>βλήματα των κινητικά αναπήρων, των ατόμων με τύφλωση, κώφωση και των ατόμων που ανήκουν σε άλλες κατηγορίες αναπηρίας.</w:t>
      </w:r>
    </w:p>
    <w:p w:rsidR="00017675" w:rsidRPr="00376EEB" w:rsidRDefault="00017675" w:rsidP="00017675">
      <w:pPr>
        <w:rPr>
          <w:sz w:val="33"/>
          <w:szCs w:val="23"/>
        </w:rPr>
      </w:pPr>
      <w:r w:rsidRPr="00376EEB">
        <w:rPr>
          <w:sz w:val="33"/>
          <w:szCs w:val="23"/>
        </w:rPr>
        <w:t>Η μετατόπιση του κέντρου βάρους από το ατομικό στο κοινωνικό επίπ</w:t>
      </w:r>
      <w:r w:rsidRPr="00376EEB">
        <w:rPr>
          <w:sz w:val="33"/>
          <w:szCs w:val="23"/>
        </w:rPr>
        <w:t>ε</w:t>
      </w:r>
      <w:r w:rsidRPr="00376EEB">
        <w:rPr>
          <w:sz w:val="33"/>
          <w:szCs w:val="23"/>
        </w:rPr>
        <w:t xml:space="preserve">δο, έχει </w:t>
      </w:r>
      <w:r w:rsidRPr="00376EEB">
        <w:rPr>
          <w:i/>
          <w:sz w:val="33"/>
          <w:szCs w:val="23"/>
        </w:rPr>
        <w:t>πολλαπλές και κρίσιμες επιπτώσεις</w:t>
      </w:r>
      <w:r w:rsidRPr="00376EEB">
        <w:rPr>
          <w:sz w:val="33"/>
          <w:szCs w:val="23"/>
        </w:rPr>
        <w:t xml:space="preserve">. Τα πεδία των επιπτώσεων </w:t>
      </w:r>
      <w:r w:rsidRPr="00376EEB">
        <w:rPr>
          <w:sz w:val="33"/>
          <w:szCs w:val="23"/>
        </w:rPr>
        <w:t>α</w:t>
      </w:r>
      <w:r w:rsidRPr="00376EEB">
        <w:rPr>
          <w:sz w:val="33"/>
          <w:szCs w:val="23"/>
        </w:rPr>
        <w:t>φορούν: την αντίληψη αυτής καθαυτής της έννοιας της αναπηρίας, το θ</w:t>
      </w:r>
      <w:r w:rsidRPr="00376EEB">
        <w:rPr>
          <w:sz w:val="33"/>
          <w:szCs w:val="23"/>
        </w:rPr>
        <w:t>ε</w:t>
      </w:r>
      <w:r w:rsidRPr="00376EEB">
        <w:rPr>
          <w:sz w:val="33"/>
          <w:szCs w:val="23"/>
        </w:rPr>
        <w:t>ωρητικό υπόβαθρο για τη διαμόρφωση των σχετικών πολιτικών και των αντίστοιχων θεσμών, την προώθηση της δικαιωματικής οπτικής, την αν</w:t>
      </w:r>
      <w:r w:rsidRPr="00376EEB">
        <w:rPr>
          <w:sz w:val="33"/>
          <w:szCs w:val="23"/>
        </w:rPr>
        <w:t>ά</w:t>
      </w:r>
      <w:r w:rsidRPr="00376EEB">
        <w:rPr>
          <w:sz w:val="33"/>
          <w:szCs w:val="23"/>
        </w:rPr>
        <w:t>δειξη αφανών προβλημάτων, τον εμπλουτισμό των πολιτικών, την αν</w:t>
      </w:r>
      <w:r w:rsidRPr="00376EEB">
        <w:rPr>
          <w:sz w:val="33"/>
          <w:szCs w:val="23"/>
        </w:rPr>
        <w:t>α</w:t>
      </w:r>
      <w:r w:rsidRPr="00376EEB">
        <w:rPr>
          <w:sz w:val="33"/>
          <w:szCs w:val="23"/>
        </w:rPr>
        <w:t>θεώρηση του περιεχομένου παλαιών εννοιών και την εισαγωγή νέων κ.ά.</w:t>
      </w:r>
    </w:p>
    <w:p w:rsidR="00017675" w:rsidRPr="00376EEB" w:rsidRDefault="00017675" w:rsidP="00017675">
      <w:pPr>
        <w:rPr>
          <w:sz w:val="33"/>
          <w:szCs w:val="23"/>
        </w:rPr>
      </w:pPr>
      <w:r w:rsidRPr="00376EEB">
        <w:rPr>
          <w:sz w:val="33"/>
          <w:szCs w:val="23"/>
        </w:rPr>
        <w:t>Η κοινωνική οπτική έριξε φως σε υπάρχοντα προβλήματα των ατόμων με αναπηρία, σε σχέση με το περιβάλλον, τα οποία η ιατρική-ατομική πρ</w:t>
      </w:r>
      <w:r w:rsidRPr="00376EEB">
        <w:rPr>
          <w:sz w:val="33"/>
          <w:szCs w:val="23"/>
        </w:rPr>
        <w:t>ο</w:t>
      </w:r>
      <w:r w:rsidRPr="00376EEB">
        <w:rPr>
          <w:sz w:val="33"/>
          <w:szCs w:val="23"/>
        </w:rPr>
        <w:t>σέγγιση συγκάλυπτε ή/και δεν ευνοούσε την αποκάλυψή τους. Το γεγονός ότι διευρύνθηκε το πεδίο αναζήτησης για τα αίτια των προβλημάτων, π</w:t>
      </w:r>
      <w:r w:rsidRPr="00376EEB">
        <w:rPr>
          <w:sz w:val="33"/>
          <w:szCs w:val="23"/>
        </w:rPr>
        <w:t>έ</w:t>
      </w:r>
      <w:r w:rsidRPr="00376EEB">
        <w:rPr>
          <w:sz w:val="33"/>
          <w:szCs w:val="23"/>
        </w:rPr>
        <w:t xml:space="preserve">ραν του ατόμου, και συγχρόνως η διαχείριση του αναπηρικού ζητήματος θεωρείται πλέον συλλογική ευθύνη της κοινωνίας, οδήγησε στον </w:t>
      </w:r>
      <w:r w:rsidRPr="00376EEB">
        <w:rPr>
          <w:i/>
          <w:sz w:val="33"/>
          <w:szCs w:val="23"/>
        </w:rPr>
        <w:t>εμπλο</w:t>
      </w:r>
      <w:r w:rsidRPr="00376EEB">
        <w:rPr>
          <w:i/>
          <w:sz w:val="33"/>
          <w:szCs w:val="23"/>
        </w:rPr>
        <w:t>υ</w:t>
      </w:r>
      <w:r w:rsidRPr="00376EEB">
        <w:rPr>
          <w:i/>
          <w:sz w:val="33"/>
          <w:szCs w:val="23"/>
        </w:rPr>
        <w:t>τισμό των πολιτικών</w:t>
      </w:r>
      <w:r w:rsidRPr="00376EEB">
        <w:rPr>
          <w:sz w:val="33"/>
          <w:szCs w:val="23"/>
        </w:rPr>
        <w:t xml:space="preserve"> αντιμετώπισης της αναπηρίας με πληθώρα νέων μ</w:t>
      </w:r>
      <w:r w:rsidRPr="00376EEB">
        <w:rPr>
          <w:sz w:val="33"/>
          <w:szCs w:val="23"/>
        </w:rPr>
        <w:t>έ</w:t>
      </w:r>
      <w:r w:rsidRPr="00376EEB">
        <w:rPr>
          <w:sz w:val="33"/>
          <w:szCs w:val="23"/>
        </w:rPr>
        <w:t>τρων και ενεργειών που αφορούν την προσαρμογή του περιβάλλοντος στις ανάγκες των ατόμων με αναπηρία. Επιπλέον, οι νέες πολιτικές οδ</w:t>
      </w:r>
      <w:r w:rsidRPr="00376EEB">
        <w:rPr>
          <w:sz w:val="33"/>
          <w:szCs w:val="23"/>
        </w:rPr>
        <w:t>ή</w:t>
      </w:r>
      <w:r w:rsidRPr="00376EEB">
        <w:rPr>
          <w:sz w:val="33"/>
          <w:szCs w:val="23"/>
        </w:rPr>
        <w:t xml:space="preserve">γησαν στην αναθεώρηση και στον </w:t>
      </w:r>
      <w:r w:rsidRPr="00376EEB">
        <w:rPr>
          <w:i/>
          <w:sz w:val="33"/>
          <w:szCs w:val="23"/>
        </w:rPr>
        <w:t>εκσυγχρονισμό του θεσμικού πλαισίου</w:t>
      </w:r>
      <w:r w:rsidRPr="00376EEB">
        <w:rPr>
          <w:sz w:val="33"/>
          <w:szCs w:val="23"/>
        </w:rPr>
        <w:t xml:space="preserve"> συνολικά και όχι μόνο αυτού που αφορά την αναπηρία.</w:t>
      </w:r>
    </w:p>
    <w:p w:rsidR="00017675" w:rsidRPr="00376EEB" w:rsidRDefault="00017675" w:rsidP="00017675">
      <w:pPr>
        <w:rPr>
          <w:sz w:val="33"/>
          <w:szCs w:val="23"/>
        </w:rPr>
      </w:pPr>
      <w:r w:rsidRPr="00376EEB">
        <w:rPr>
          <w:sz w:val="33"/>
          <w:szCs w:val="23"/>
        </w:rPr>
        <w:t>Ιδιαίτερης αναφοράς χρήζει το γεγονός ότι η κοινωνική οπτική στην έ</w:t>
      </w:r>
      <w:r w:rsidRPr="00376EEB">
        <w:rPr>
          <w:sz w:val="33"/>
          <w:szCs w:val="23"/>
        </w:rPr>
        <w:t>ν</w:t>
      </w:r>
      <w:r w:rsidRPr="00376EEB">
        <w:rPr>
          <w:sz w:val="33"/>
          <w:szCs w:val="23"/>
        </w:rPr>
        <w:t xml:space="preserve">νοια της αναπηρίας εισάγει τη διάσταση των </w:t>
      </w:r>
      <w:r w:rsidRPr="00376EEB">
        <w:rPr>
          <w:i/>
          <w:sz w:val="33"/>
          <w:szCs w:val="23"/>
        </w:rPr>
        <w:t>ανθρωπίνων δικαιωμάτων</w:t>
      </w:r>
      <w:r w:rsidRPr="00376EEB">
        <w:rPr>
          <w:sz w:val="33"/>
          <w:szCs w:val="23"/>
        </w:rPr>
        <w:t>, και μάλιστα με πολλαπλές προεκτάσεις:</w:t>
      </w:r>
    </w:p>
    <w:p w:rsidR="00017675" w:rsidRPr="00376EEB" w:rsidRDefault="00017675" w:rsidP="00017675">
      <w:pPr>
        <w:pStyle w:val="myBullet"/>
        <w:rPr>
          <w:sz w:val="33"/>
        </w:rPr>
      </w:pPr>
      <w:r w:rsidRPr="00376EEB">
        <w:rPr>
          <w:sz w:val="33"/>
        </w:rPr>
        <w:t xml:space="preserve">Αναδεικνύει την </w:t>
      </w:r>
      <w:r w:rsidRPr="00376EEB">
        <w:rPr>
          <w:i/>
          <w:sz w:val="33"/>
        </w:rPr>
        <w:t>υποχρέωση της κοινωνίας</w:t>
      </w:r>
      <w:r w:rsidRPr="00376EEB">
        <w:rPr>
          <w:sz w:val="33"/>
        </w:rPr>
        <w:t xml:space="preserve"> να διασφαλίζει την πλ</w:t>
      </w:r>
      <w:r w:rsidRPr="00376EEB">
        <w:rPr>
          <w:sz w:val="33"/>
        </w:rPr>
        <w:t>ή</w:t>
      </w:r>
      <w:r w:rsidRPr="00376EEB">
        <w:rPr>
          <w:sz w:val="33"/>
        </w:rPr>
        <w:t>ρη και ισότιμη συμμετοχή των ατόμων με αναπηρία σε όλες τις πλευρές της κοινωνικής ζωής.</w:t>
      </w:r>
    </w:p>
    <w:p w:rsidR="00017675" w:rsidRPr="00376EEB" w:rsidRDefault="00017675" w:rsidP="00017675">
      <w:pPr>
        <w:pStyle w:val="myBullet"/>
        <w:rPr>
          <w:sz w:val="33"/>
        </w:rPr>
      </w:pPr>
      <w:r w:rsidRPr="00376EEB">
        <w:rPr>
          <w:sz w:val="33"/>
        </w:rPr>
        <w:t xml:space="preserve">Εδραιώνει τη </w:t>
      </w:r>
      <w:r w:rsidRPr="00376EEB">
        <w:rPr>
          <w:i/>
          <w:sz w:val="33"/>
        </w:rPr>
        <w:t>δικαιωματική προσέγγιση</w:t>
      </w:r>
      <w:r w:rsidRPr="00376EEB">
        <w:rPr>
          <w:sz w:val="33"/>
        </w:rPr>
        <w:t xml:space="preserve"> για τη διεκδίκηση των δ</w:t>
      </w:r>
      <w:r w:rsidRPr="00376EEB">
        <w:rPr>
          <w:sz w:val="33"/>
        </w:rPr>
        <w:t>ι</w:t>
      </w:r>
      <w:r w:rsidRPr="00376EEB">
        <w:rPr>
          <w:sz w:val="33"/>
        </w:rPr>
        <w:t>καιωμάτων των ατόμων με αναπηρία, σε αντιδιαστολή με αντιλ</w:t>
      </w:r>
      <w:r w:rsidRPr="00376EEB">
        <w:rPr>
          <w:sz w:val="33"/>
        </w:rPr>
        <w:t>ή</w:t>
      </w:r>
      <w:r w:rsidRPr="00376EEB">
        <w:rPr>
          <w:sz w:val="33"/>
        </w:rPr>
        <w:t>ψεις «φιλανθρωπίας», οίκτου, ελεημοσύνης κ.λπ.</w:t>
      </w:r>
    </w:p>
    <w:p w:rsidR="00017675" w:rsidRPr="00376EEB" w:rsidRDefault="00017675" w:rsidP="00017675">
      <w:pPr>
        <w:pStyle w:val="myBullet"/>
        <w:rPr>
          <w:sz w:val="33"/>
        </w:rPr>
      </w:pPr>
      <w:r w:rsidRPr="00376EEB">
        <w:rPr>
          <w:sz w:val="33"/>
        </w:rPr>
        <w:t>Διαμορφώνει το θεωρητικό υπόβαθρο για τη διαπίστωση της αν</w:t>
      </w:r>
      <w:r w:rsidRPr="00376EEB">
        <w:rPr>
          <w:sz w:val="33"/>
        </w:rPr>
        <w:t>ε</w:t>
      </w:r>
      <w:r w:rsidRPr="00376EEB">
        <w:rPr>
          <w:sz w:val="33"/>
        </w:rPr>
        <w:t>πάρκειας των παθητικών πολιτικών κοινωνικής πρόνοιας και φωτ</w:t>
      </w:r>
      <w:r w:rsidRPr="00376EEB">
        <w:rPr>
          <w:sz w:val="33"/>
        </w:rPr>
        <w:t>ί</w:t>
      </w:r>
      <w:r w:rsidRPr="00376EEB">
        <w:rPr>
          <w:sz w:val="33"/>
        </w:rPr>
        <w:t>ζει την ανάγκη για συμπλήρωσή τους με ενεργ</w:t>
      </w:r>
      <w:r w:rsidRPr="00376EEB">
        <w:rPr>
          <w:sz w:val="33"/>
        </w:rPr>
        <w:t>η</w:t>
      </w:r>
      <w:r w:rsidRPr="00376EEB">
        <w:rPr>
          <w:sz w:val="33"/>
        </w:rPr>
        <w:t>τικές πολιτικές,</w:t>
      </w:r>
    </w:p>
    <w:p w:rsidR="00017675" w:rsidRPr="00376EEB" w:rsidRDefault="00017675" w:rsidP="00017675">
      <w:pPr>
        <w:pStyle w:val="myBullet"/>
        <w:rPr>
          <w:sz w:val="33"/>
        </w:rPr>
      </w:pPr>
      <w:r w:rsidRPr="00376EEB">
        <w:rPr>
          <w:sz w:val="33"/>
        </w:rPr>
        <w:t xml:space="preserve">Εγείρει την απαίτηση για τη δημιουργία προϋποθέσεων οι οποίες αποσκοπούν στην κοινωνική </w:t>
      </w:r>
      <w:r w:rsidRPr="00376EEB">
        <w:rPr>
          <w:i/>
          <w:sz w:val="33"/>
        </w:rPr>
        <w:t>ένταξη</w:t>
      </w:r>
      <w:r w:rsidRPr="00376EEB">
        <w:rPr>
          <w:sz w:val="33"/>
        </w:rPr>
        <w:t xml:space="preserve"> των ατόμων με αναπηρία, σε αντιδιαστολή με την </w:t>
      </w:r>
      <w:r w:rsidRPr="00376EEB">
        <w:rPr>
          <w:i/>
          <w:sz w:val="33"/>
        </w:rPr>
        <w:t>ενσωμάτωσή</w:t>
      </w:r>
      <w:r w:rsidRPr="00376EEB">
        <w:rPr>
          <w:sz w:val="33"/>
        </w:rPr>
        <w:t xml:space="preserve"> τους, δηλαδή τη μονομερή πρ</w:t>
      </w:r>
      <w:r w:rsidRPr="00376EEB">
        <w:rPr>
          <w:sz w:val="33"/>
        </w:rPr>
        <w:t>ο</w:t>
      </w:r>
      <w:r w:rsidRPr="00376EEB">
        <w:rPr>
          <w:sz w:val="33"/>
        </w:rPr>
        <w:t>σαρμογή τους στο υφιστάμενο κοινωνικό περιβάλλον.</w:t>
      </w:r>
    </w:p>
    <w:p w:rsidR="00017675" w:rsidRPr="00376EEB" w:rsidRDefault="00017675" w:rsidP="00017675">
      <w:pPr>
        <w:rPr>
          <w:sz w:val="33"/>
          <w:szCs w:val="23"/>
        </w:rPr>
      </w:pPr>
      <w:r w:rsidRPr="00376EEB">
        <w:rPr>
          <w:sz w:val="33"/>
          <w:szCs w:val="23"/>
        </w:rPr>
        <w:t xml:space="preserve">Θεμελιακή ήταν η επίδραση από την υιοθέτηση του κοινωνικού </w:t>
      </w:r>
      <w:r w:rsidRPr="00376EEB">
        <w:rPr>
          <w:i/>
          <w:sz w:val="33"/>
          <w:szCs w:val="23"/>
        </w:rPr>
        <w:t>μοντέλου στις έννοιες, στις στ</w:t>
      </w:r>
      <w:r w:rsidRPr="00376EEB">
        <w:rPr>
          <w:i/>
          <w:sz w:val="33"/>
          <w:szCs w:val="23"/>
        </w:rPr>
        <w:t>ά</w:t>
      </w:r>
      <w:r w:rsidRPr="00376EEB">
        <w:rPr>
          <w:i/>
          <w:sz w:val="33"/>
          <w:szCs w:val="23"/>
        </w:rPr>
        <w:t>σεις και</w:t>
      </w:r>
      <w:r w:rsidRPr="00376EEB">
        <w:rPr>
          <w:sz w:val="33"/>
          <w:szCs w:val="23"/>
        </w:rPr>
        <w:t xml:space="preserve"> στις </w:t>
      </w:r>
      <w:r w:rsidRPr="00376EEB">
        <w:rPr>
          <w:i/>
          <w:sz w:val="33"/>
          <w:szCs w:val="23"/>
        </w:rPr>
        <w:t>συμπεριφορές</w:t>
      </w:r>
      <w:r w:rsidRPr="00376EEB">
        <w:rPr>
          <w:sz w:val="33"/>
          <w:szCs w:val="23"/>
        </w:rPr>
        <w:t>.</w:t>
      </w:r>
    </w:p>
    <w:p w:rsidR="00D76569" w:rsidRPr="00376EEB" w:rsidRDefault="00017675" w:rsidP="00D76569">
      <w:pPr>
        <w:rPr>
          <w:sz w:val="33"/>
          <w:szCs w:val="23"/>
        </w:rPr>
      </w:pPr>
      <w:r w:rsidRPr="00376EEB">
        <w:rPr>
          <w:sz w:val="33"/>
          <w:szCs w:val="23"/>
        </w:rPr>
        <w:t>Με τη μετατόπιση από το ιατρικό στο κοινωνικό μοντέλο, δημιουργήθ</w:t>
      </w:r>
      <w:r w:rsidRPr="00376EEB">
        <w:rPr>
          <w:sz w:val="33"/>
          <w:szCs w:val="23"/>
        </w:rPr>
        <w:t>η</w:t>
      </w:r>
      <w:r w:rsidRPr="00376EEB">
        <w:rPr>
          <w:sz w:val="33"/>
          <w:szCs w:val="23"/>
        </w:rPr>
        <w:t>καν οι προϋποθέσεις για την</w:t>
      </w:r>
      <w:r w:rsidR="00D76569" w:rsidRPr="00376EEB">
        <w:rPr>
          <w:sz w:val="33"/>
          <w:szCs w:val="23"/>
        </w:rPr>
        <w:t xml:space="preserve"> εμφάνιση νέων εννοιών όπως </w:t>
      </w:r>
      <w:r w:rsidR="00D76569" w:rsidRPr="00376EEB">
        <w:rPr>
          <w:i/>
          <w:sz w:val="33"/>
          <w:szCs w:val="23"/>
        </w:rPr>
        <w:t>καθολικός σχ</w:t>
      </w:r>
      <w:r w:rsidR="00D76569" w:rsidRPr="00376EEB">
        <w:rPr>
          <w:i/>
          <w:sz w:val="33"/>
          <w:szCs w:val="23"/>
        </w:rPr>
        <w:t>ε</w:t>
      </w:r>
      <w:r w:rsidR="00D76569" w:rsidRPr="00376EEB">
        <w:rPr>
          <w:i/>
          <w:sz w:val="33"/>
          <w:szCs w:val="23"/>
        </w:rPr>
        <w:t>διασμός, πρόσβαση, προσβασιμότητα, εύλογες προσαρμογές</w:t>
      </w:r>
      <w:r w:rsidR="00D76569" w:rsidRPr="00376EEB">
        <w:rPr>
          <w:sz w:val="33"/>
          <w:szCs w:val="23"/>
        </w:rPr>
        <w:t>. Πρόκειται για έννοιες οι οποίες δεν ήταν δυνατόν να εμφανιστούν όσο κυριαρχούσε η εξατομικευμένη αντίληψη του ιατρικού μοντέλου και απουσίαζε η οπτική του κοινωνικού περ</w:t>
      </w:r>
      <w:r w:rsidR="00D76569" w:rsidRPr="00376EEB">
        <w:rPr>
          <w:sz w:val="33"/>
          <w:szCs w:val="23"/>
        </w:rPr>
        <w:t>ι</w:t>
      </w:r>
      <w:r w:rsidR="00D76569" w:rsidRPr="00376EEB">
        <w:rPr>
          <w:sz w:val="33"/>
          <w:szCs w:val="23"/>
        </w:rPr>
        <w:t>βάλλοντος.</w:t>
      </w:r>
    </w:p>
    <w:p w:rsidR="00D76569" w:rsidRPr="00376EEB" w:rsidRDefault="00D76569" w:rsidP="00D76569">
      <w:pPr>
        <w:rPr>
          <w:sz w:val="33"/>
          <w:szCs w:val="23"/>
        </w:rPr>
      </w:pPr>
      <w:r w:rsidRPr="00376EEB">
        <w:rPr>
          <w:sz w:val="33"/>
          <w:szCs w:val="23"/>
        </w:rPr>
        <w:t>Το κοινωνικό μοντέλο, μέσω της μέριμνας για καθολικό σχεδιασμό του περιβάλλοντος, δημιου</w:t>
      </w:r>
      <w:r w:rsidRPr="00376EEB">
        <w:rPr>
          <w:sz w:val="33"/>
          <w:szCs w:val="23"/>
        </w:rPr>
        <w:t>ρ</w:t>
      </w:r>
      <w:r w:rsidRPr="00376EEB">
        <w:rPr>
          <w:sz w:val="33"/>
          <w:szCs w:val="23"/>
        </w:rPr>
        <w:t>γεί προϋποθέσεις ώστε στα άτομα με αναπηρία, εφόσον δεν μπορούν να κάνουν χρήση του περιβάλλοντος που σχεδι</w:t>
      </w:r>
      <w:r w:rsidRPr="00376EEB">
        <w:rPr>
          <w:sz w:val="33"/>
          <w:szCs w:val="23"/>
        </w:rPr>
        <w:t>ά</w:t>
      </w:r>
      <w:r w:rsidRPr="00376EEB">
        <w:rPr>
          <w:sz w:val="33"/>
          <w:szCs w:val="23"/>
        </w:rPr>
        <w:t>στηκε για τους «φυσιολογικούς», να μην αποκλείονται ως «μη φυσιολ</w:t>
      </w:r>
      <w:r w:rsidRPr="00376EEB">
        <w:rPr>
          <w:sz w:val="33"/>
          <w:szCs w:val="23"/>
        </w:rPr>
        <w:t>ο</w:t>
      </w:r>
      <w:r w:rsidRPr="00376EEB">
        <w:rPr>
          <w:sz w:val="33"/>
          <w:szCs w:val="23"/>
        </w:rPr>
        <w:t>γικά» και συνεπώς να μην περιέρχονται αυτομάτως σε μειονεκτική θέση.</w:t>
      </w:r>
    </w:p>
    <w:p w:rsidR="00D76569" w:rsidRPr="00376EEB" w:rsidRDefault="00D76569" w:rsidP="00D76569">
      <w:pPr>
        <w:rPr>
          <w:sz w:val="33"/>
          <w:szCs w:val="23"/>
        </w:rPr>
      </w:pPr>
      <w:r w:rsidRPr="00376EEB">
        <w:rPr>
          <w:sz w:val="33"/>
          <w:szCs w:val="23"/>
        </w:rPr>
        <w:t>Η θεώρηση της αναπηρίας ως κοινωνικής κατασκευής και η δικαιωματική προσέγγιση, κλείνουν τον δρόμο σε αναχρονιστικές αντιλήψεις τύπου φ</w:t>
      </w:r>
      <w:r w:rsidRPr="00376EEB">
        <w:rPr>
          <w:sz w:val="33"/>
          <w:szCs w:val="23"/>
        </w:rPr>
        <w:t>ι</w:t>
      </w:r>
      <w:r w:rsidRPr="00376EEB">
        <w:rPr>
          <w:sz w:val="33"/>
          <w:szCs w:val="23"/>
        </w:rPr>
        <w:t>λανθρωπίας, οίκτου και συμπόνιας που προηγούμενες εξατομικευμένες προσεγγίσεις (ιατρικό μοντέλο) άφηναν ανοικτό.</w:t>
      </w:r>
    </w:p>
    <w:p w:rsidR="00D76569" w:rsidRPr="00376EEB" w:rsidRDefault="00D76569" w:rsidP="00D76569">
      <w:pPr>
        <w:rPr>
          <w:sz w:val="33"/>
          <w:szCs w:val="23"/>
        </w:rPr>
      </w:pPr>
      <w:r w:rsidRPr="00376EEB">
        <w:rPr>
          <w:sz w:val="33"/>
          <w:szCs w:val="23"/>
        </w:rPr>
        <w:t>Η κληρονομιά του ιατρικού μοντέλου σε θεσμικές αποκρυσταλλώσεις, σε δομές υποστήριξης, σε εδραιωμένες νοοτροπίες, στάσεις και συμπεριφ</w:t>
      </w:r>
      <w:r w:rsidRPr="00376EEB">
        <w:rPr>
          <w:sz w:val="33"/>
          <w:szCs w:val="23"/>
        </w:rPr>
        <w:t>ο</w:t>
      </w:r>
      <w:r w:rsidRPr="00376EEB">
        <w:rPr>
          <w:sz w:val="33"/>
          <w:szCs w:val="23"/>
        </w:rPr>
        <w:t>ρές, επιδρά ανασταλτικά στην υιοθέτηση, εμπέδωση και διάδοση του ν</w:t>
      </w:r>
      <w:r w:rsidRPr="00376EEB">
        <w:rPr>
          <w:sz w:val="33"/>
          <w:szCs w:val="23"/>
        </w:rPr>
        <w:t>έ</w:t>
      </w:r>
      <w:r w:rsidRPr="00376EEB">
        <w:rPr>
          <w:sz w:val="33"/>
          <w:szCs w:val="23"/>
        </w:rPr>
        <w:t>ου κοινωνικού μοντέλου, την υιοθέτηση των αντίστοιχων νέων πολιτικών και στη θέσπιση των κατάλληλων θεσμών. Συνεπώς απαιτούνται ενέργε</w:t>
      </w:r>
      <w:r w:rsidRPr="00376EEB">
        <w:rPr>
          <w:sz w:val="33"/>
          <w:szCs w:val="23"/>
        </w:rPr>
        <w:t>ι</w:t>
      </w:r>
      <w:r w:rsidRPr="00376EEB">
        <w:rPr>
          <w:sz w:val="33"/>
          <w:szCs w:val="23"/>
        </w:rPr>
        <w:t>ες για την υπέρβαση της συσσωρευμένης αδράνειας της κοινωνίας σε επ</w:t>
      </w:r>
      <w:r w:rsidRPr="00376EEB">
        <w:rPr>
          <w:sz w:val="33"/>
          <w:szCs w:val="23"/>
        </w:rPr>
        <w:t>ί</w:t>
      </w:r>
      <w:r w:rsidRPr="00376EEB">
        <w:rPr>
          <w:sz w:val="33"/>
          <w:szCs w:val="23"/>
        </w:rPr>
        <w:t>πεδο αρχών, πολιτικών, θεσμών και αντιλ</w:t>
      </w:r>
      <w:r w:rsidRPr="00376EEB">
        <w:rPr>
          <w:sz w:val="33"/>
          <w:szCs w:val="23"/>
        </w:rPr>
        <w:t>ή</w:t>
      </w:r>
      <w:r w:rsidRPr="00376EEB">
        <w:rPr>
          <w:sz w:val="33"/>
          <w:szCs w:val="23"/>
        </w:rPr>
        <w:t>ψεων για την αναπηρία.</w:t>
      </w:r>
    </w:p>
    <w:p w:rsidR="00D76569" w:rsidRPr="00376EEB" w:rsidRDefault="00D76569" w:rsidP="00D76569">
      <w:pPr>
        <w:rPr>
          <w:sz w:val="33"/>
          <w:szCs w:val="23"/>
        </w:rPr>
      </w:pPr>
      <w:r w:rsidRPr="00376EEB">
        <w:rPr>
          <w:sz w:val="33"/>
          <w:szCs w:val="23"/>
        </w:rPr>
        <w:t>Για την εμπέδωση του κοινωνικού μοντέλου απαιτείται κοινωνική δράση για τις απαραίτητες προσαρμογές, ώστε να διασφαλίζεται η πλήρης και ισότιμη συμμετοχή σε όλους τους τομείς της κοινωνικής ζωής. Συνεπώς, με βάση την προσέγγιση του κοινωνικού μοντέλου, η αναπηρία ανάγεται πλέον σε πολιτικό ζ</w:t>
      </w:r>
      <w:r w:rsidRPr="00376EEB">
        <w:rPr>
          <w:sz w:val="33"/>
          <w:szCs w:val="23"/>
        </w:rPr>
        <w:t>ή</w:t>
      </w:r>
      <w:r w:rsidRPr="00376EEB">
        <w:rPr>
          <w:sz w:val="33"/>
          <w:szCs w:val="23"/>
        </w:rPr>
        <w:t xml:space="preserve">τημα. Στο πλαίσιο αυτό, η </w:t>
      </w:r>
      <w:r w:rsidRPr="00376EEB">
        <w:rPr>
          <w:i/>
          <w:sz w:val="33"/>
          <w:szCs w:val="23"/>
        </w:rPr>
        <w:t>Σύμβαση του ΟΗΕ για τα Δικαιώματα των Ατόμων με Αναπηρίες</w:t>
      </w:r>
      <w:r w:rsidRPr="00376EEB">
        <w:rPr>
          <w:sz w:val="33"/>
          <w:szCs w:val="23"/>
        </w:rPr>
        <w:t>, η οποία διαπνέεται από το κοιν</w:t>
      </w:r>
      <w:r w:rsidRPr="00376EEB">
        <w:rPr>
          <w:sz w:val="33"/>
          <w:szCs w:val="23"/>
        </w:rPr>
        <w:t>ω</w:t>
      </w:r>
      <w:r w:rsidRPr="00376EEB">
        <w:rPr>
          <w:sz w:val="33"/>
          <w:szCs w:val="23"/>
        </w:rPr>
        <w:t>νικό μοντέλο, αφενός αποτελεί πεδίο αναφοράς των διεκδικήσεων του αναπηρικού κινήματος, αφετέρου συνιστά πλαίσιο το οποίο απαιτεί εργ</w:t>
      </w:r>
      <w:r w:rsidRPr="00376EEB">
        <w:rPr>
          <w:sz w:val="33"/>
          <w:szCs w:val="23"/>
        </w:rPr>
        <w:t>α</w:t>
      </w:r>
      <w:r w:rsidRPr="00376EEB">
        <w:rPr>
          <w:sz w:val="33"/>
          <w:szCs w:val="23"/>
        </w:rPr>
        <w:t>σία εξειδίκευσης σε όλους τους τομείς της κοινωνικής ζωής.</w:t>
      </w:r>
    </w:p>
    <w:p w:rsidR="00D76569" w:rsidRPr="00376EEB" w:rsidRDefault="00D76569" w:rsidP="00D76569">
      <w:pPr>
        <w:rPr>
          <w:sz w:val="33"/>
          <w:szCs w:val="23"/>
        </w:rPr>
      </w:pPr>
      <w:r w:rsidRPr="00376EEB">
        <w:rPr>
          <w:sz w:val="33"/>
          <w:szCs w:val="23"/>
        </w:rPr>
        <w:t>Κατακτήσεις του αναπηρικού κινήματος, αποκρυσταλλωμένες σε θ</w:t>
      </w:r>
      <w:r w:rsidRPr="00376EEB">
        <w:rPr>
          <w:sz w:val="33"/>
          <w:szCs w:val="23"/>
        </w:rPr>
        <w:t>ε</w:t>
      </w:r>
      <w:r w:rsidRPr="00376EEB">
        <w:rPr>
          <w:sz w:val="33"/>
          <w:szCs w:val="23"/>
        </w:rPr>
        <w:t>σμούς, στον βαθμό που δεν υπερασπίζονται κινδυνεύουν από αποδόμηση, ειδικά σε περιόδους, όπως η τρέχουσα, κατά την οποία η οικονομική κρ</w:t>
      </w:r>
      <w:r w:rsidRPr="00376EEB">
        <w:rPr>
          <w:sz w:val="33"/>
          <w:szCs w:val="23"/>
        </w:rPr>
        <w:t>ί</w:t>
      </w:r>
      <w:r w:rsidRPr="00376EEB">
        <w:rPr>
          <w:sz w:val="33"/>
          <w:szCs w:val="23"/>
        </w:rPr>
        <w:t>ση χρησιμοποιείται ως πολιορκητικός κριός για την αφαίρεση δικαιωμ</w:t>
      </w:r>
      <w:r w:rsidRPr="00376EEB">
        <w:rPr>
          <w:sz w:val="33"/>
          <w:szCs w:val="23"/>
        </w:rPr>
        <w:t>ά</w:t>
      </w:r>
      <w:r w:rsidRPr="00376EEB">
        <w:rPr>
          <w:sz w:val="33"/>
          <w:szCs w:val="23"/>
        </w:rPr>
        <w:t>των. Η φιλοσοφία, το π</w:t>
      </w:r>
      <w:r w:rsidRPr="00376EEB">
        <w:rPr>
          <w:sz w:val="33"/>
          <w:szCs w:val="23"/>
        </w:rPr>
        <w:t>ε</w:t>
      </w:r>
      <w:r w:rsidRPr="00376EEB">
        <w:rPr>
          <w:sz w:val="33"/>
          <w:szCs w:val="23"/>
        </w:rPr>
        <w:t>ριεχόμενο και η ουσία του κοινωνικού μοντέλου τίθενται σε κίνδυνο από την προϊούσα επέκταση των νεοφιλελεύθερων πολιτικών, καθότι με αυτές επιχειρείται, σε οικονομικούς όρους πλέον, η εκ νέου εξατομίκευση της αναπηρίας. Η εμπέδωση και προάσπιση του κοινωνικού μοντέλου και της δικαιωματικής προσέγγισης, συνιστούν π</w:t>
      </w:r>
      <w:r w:rsidRPr="00376EEB">
        <w:rPr>
          <w:sz w:val="33"/>
          <w:szCs w:val="23"/>
        </w:rPr>
        <w:t>ε</w:t>
      </w:r>
      <w:r w:rsidRPr="00376EEB">
        <w:rPr>
          <w:sz w:val="33"/>
          <w:szCs w:val="23"/>
        </w:rPr>
        <w:t>δία υψηλής προτεραιότητας για το αναπηρικό συνδικαλιστικό κίνημα.</w:t>
      </w:r>
    </w:p>
    <w:p w:rsidR="00D76569" w:rsidRPr="00376EEB" w:rsidRDefault="00D76569" w:rsidP="00D76569">
      <w:pPr>
        <w:rPr>
          <w:sz w:val="33"/>
          <w:szCs w:val="23"/>
        </w:rPr>
      </w:pPr>
      <w:r w:rsidRPr="00376EEB">
        <w:rPr>
          <w:sz w:val="33"/>
          <w:szCs w:val="23"/>
        </w:rPr>
        <w:t xml:space="preserve">Παρά την </w:t>
      </w:r>
      <w:r w:rsidRPr="00376EEB">
        <w:rPr>
          <w:i/>
          <w:sz w:val="33"/>
          <w:szCs w:val="23"/>
        </w:rPr>
        <w:t>ιστορικής σημασίας πρόοδο</w:t>
      </w:r>
      <w:r w:rsidRPr="00376EEB">
        <w:rPr>
          <w:sz w:val="33"/>
          <w:szCs w:val="23"/>
        </w:rPr>
        <w:t xml:space="preserve"> που συνιστά η μετάβαση από το ι</w:t>
      </w:r>
      <w:r w:rsidRPr="00376EEB">
        <w:rPr>
          <w:sz w:val="33"/>
          <w:szCs w:val="23"/>
        </w:rPr>
        <w:t>α</w:t>
      </w:r>
      <w:r w:rsidRPr="00376EEB">
        <w:rPr>
          <w:sz w:val="33"/>
          <w:szCs w:val="23"/>
        </w:rPr>
        <w:t>τρικό στο κοινωνικό μοντέλο, αυτό δεν απαντά στο σύνολο των ζητημ</w:t>
      </w:r>
      <w:r w:rsidRPr="00376EEB">
        <w:rPr>
          <w:sz w:val="33"/>
          <w:szCs w:val="23"/>
        </w:rPr>
        <w:t>ά</w:t>
      </w:r>
      <w:r w:rsidRPr="00376EEB">
        <w:rPr>
          <w:sz w:val="33"/>
          <w:szCs w:val="23"/>
        </w:rPr>
        <w:t xml:space="preserve">των της αναπηρίας. Στις δυνατότητες του κοινωνικού μοντέλου υπάρχουν </w:t>
      </w:r>
      <w:r w:rsidRPr="00376EEB">
        <w:rPr>
          <w:i/>
          <w:sz w:val="33"/>
          <w:szCs w:val="23"/>
        </w:rPr>
        <w:t>όρια και περιορισμοί</w:t>
      </w:r>
      <w:r w:rsidRPr="00376EEB">
        <w:rPr>
          <w:sz w:val="33"/>
          <w:szCs w:val="23"/>
        </w:rPr>
        <w:t>, (π.χ. η αντιμετώπιση των περιπτώσεων βαριάς αν</w:t>
      </w:r>
      <w:r w:rsidRPr="00376EEB">
        <w:rPr>
          <w:sz w:val="33"/>
          <w:szCs w:val="23"/>
        </w:rPr>
        <w:t>α</w:t>
      </w:r>
      <w:r w:rsidRPr="00376EEB">
        <w:rPr>
          <w:sz w:val="33"/>
          <w:szCs w:val="23"/>
        </w:rPr>
        <w:t xml:space="preserve">πηρίας) που καθιστούν αναγκαία μία </w:t>
      </w:r>
      <w:r w:rsidRPr="00376EEB">
        <w:rPr>
          <w:i/>
          <w:sz w:val="33"/>
          <w:szCs w:val="23"/>
        </w:rPr>
        <w:t>πλουραλιστική</w:t>
      </w:r>
      <w:r w:rsidRPr="00376EEB">
        <w:rPr>
          <w:sz w:val="33"/>
          <w:szCs w:val="23"/>
        </w:rPr>
        <w:t xml:space="preserve"> και </w:t>
      </w:r>
      <w:r w:rsidRPr="00376EEB">
        <w:rPr>
          <w:i/>
          <w:sz w:val="33"/>
          <w:szCs w:val="23"/>
        </w:rPr>
        <w:t>συνθετική</w:t>
      </w:r>
      <w:r w:rsidRPr="00376EEB">
        <w:rPr>
          <w:sz w:val="33"/>
          <w:szCs w:val="23"/>
        </w:rPr>
        <w:t xml:space="preserve"> πρ</w:t>
      </w:r>
      <w:r w:rsidRPr="00376EEB">
        <w:rPr>
          <w:sz w:val="33"/>
          <w:szCs w:val="23"/>
        </w:rPr>
        <w:t>ο</w:t>
      </w:r>
      <w:r w:rsidRPr="00376EEB">
        <w:rPr>
          <w:sz w:val="33"/>
          <w:szCs w:val="23"/>
        </w:rPr>
        <w:t>σέγγιση.</w:t>
      </w:r>
    </w:p>
    <w:p w:rsidR="00A56D7E" w:rsidRPr="00376EEB" w:rsidRDefault="00D76569" w:rsidP="00D76569">
      <w:pPr>
        <w:rPr>
          <w:sz w:val="33"/>
          <w:szCs w:val="23"/>
        </w:rPr>
      </w:pPr>
      <w:r w:rsidRPr="00376EEB">
        <w:rPr>
          <w:sz w:val="33"/>
          <w:szCs w:val="23"/>
        </w:rPr>
        <w:t>Το κοινωνικό μοντέλο για την αναπηρία, αν και προσέγγισε την έννοια της αναπηρίας με σαφώς πιο «βελτιωμένο» τρόπο σε σχέση με το ιατρικό μοντέλο, και έθεσε τις βάσεις για μια ριζική α</w:t>
      </w:r>
      <w:r w:rsidRPr="00376EEB">
        <w:rPr>
          <w:sz w:val="33"/>
          <w:szCs w:val="23"/>
        </w:rPr>
        <w:t>λ</w:t>
      </w:r>
      <w:r w:rsidRPr="00376EEB">
        <w:rPr>
          <w:sz w:val="33"/>
          <w:szCs w:val="23"/>
        </w:rPr>
        <w:t>λαγή στο σχεδιασμό και λειτουργία της κοινωνίας ώστε να λαμβάνει υπόψη τα άτομα με αναπηρ</w:t>
      </w:r>
      <w:r w:rsidRPr="00376EEB">
        <w:rPr>
          <w:sz w:val="33"/>
          <w:szCs w:val="23"/>
        </w:rPr>
        <w:t>ί</w:t>
      </w:r>
      <w:r w:rsidRPr="00376EEB">
        <w:rPr>
          <w:sz w:val="33"/>
          <w:szCs w:val="23"/>
        </w:rPr>
        <w:t>α, απομακρύνθηκε από την αντιμετώπιση των ειδικών-ατομικών προβλ</w:t>
      </w:r>
      <w:r w:rsidRPr="00376EEB">
        <w:rPr>
          <w:sz w:val="33"/>
          <w:szCs w:val="23"/>
        </w:rPr>
        <w:t>η</w:t>
      </w:r>
      <w:r w:rsidRPr="00376EEB">
        <w:rPr>
          <w:sz w:val="33"/>
          <w:szCs w:val="23"/>
        </w:rPr>
        <w:t>μάτων. Πρέπει βέβαια να γίνει η υπενθύμιση, ότι και στο πλαίσιο του κο</w:t>
      </w:r>
      <w:r w:rsidRPr="00376EEB">
        <w:rPr>
          <w:sz w:val="33"/>
          <w:szCs w:val="23"/>
        </w:rPr>
        <w:t>ι</w:t>
      </w:r>
      <w:r w:rsidRPr="00376EEB">
        <w:rPr>
          <w:sz w:val="33"/>
          <w:szCs w:val="23"/>
        </w:rPr>
        <w:t>νωνικού μοντέλου η αντιμετώπιση ειδικών προβλημάτων επιδιώκεται μ</w:t>
      </w:r>
      <w:r w:rsidRPr="00376EEB">
        <w:rPr>
          <w:sz w:val="33"/>
          <w:szCs w:val="23"/>
        </w:rPr>
        <w:t>έ</w:t>
      </w:r>
      <w:r w:rsidRPr="00376EEB">
        <w:rPr>
          <w:sz w:val="33"/>
          <w:szCs w:val="23"/>
        </w:rPr>
        <w:t>σω ειδικών λύσ</w:t>
      </w:r>
      <w:r w:rsidRPr="00376EEB">
        <w:rPr>
          <w:sz w:val="33"/>
          <w:szCs w:val="23"/>
        </w:rPr>
        <w:t>ε</w:t>
      </w:r>
      <w:r w:rsidRPr="00376EEB">
        <w:rPr>
          <w:sz w:val="33"/>
          <w:szCs w:val="23"/>
        </w:rPr>
        <w:t>ων.</w:t>
      </w:r>
    </w:p>
    <w:p w:rsidR="00D76569" w:rsidRPr="00376EEB" w:rsidRDefault="00D76569" w:rsidP="00D76569">
      <w:pPr>
        <w:pStyle w:val="3"/>
        <w:rPr>
          <w:sz w:val="34"/>
        </w:rPr>
      </w:pPr>
      <w:bookmarkStart w:id="74" w:name="_Ref389348085"/>
      <w:bookmarkStart w:id="75" w:name="_Toc389381553"/>
      <w:r w:rsidRPr="00376EEB">
        <w:rPr>
          <w:sz w:val="34"/>
        </w:rPr>
        <w:t>Η αναπηρία ως ζήτημα ανθρωπίνων δικαιωμάτων</w:t>
      </w:r>
      <w:r w:rsidRPr="00376EEB">
        <w:rPr>
          <w:rStyle w:val="aa"/>
          <w:sz w:val="34"/>
        </w:rPr>
        <w:footnoteReference w:id="14"/>
      </w:r>
      <w:bookmarkEnd w:id="74"/>
      <w:bookmarkEnd w:id="75"/>
    </w:p>
    <w:p w:rsidR="00D76569" w:rsidRPr="00376EEB" w:rsidRDefault="00D76569" w:rsidP="00D76569">
      <w:pPr>
        <w:rPr>
          <w:sz w:val="33"/>
          <w:szCs w:val="23"/>
        </w:rPr>
      </w:pPr>
      <w:r w:rsidRPr="00376EEB">
        <w:rPr>
          <w:sz w:val="33"/>
          <w:szCs w:val="23"/>
        </w:rPr>
        <w:t>Τα δικαιώματα των ανθρώπων, ανεξαρτήτως των οποιονδήποτε επιμ</w:t>
      </w:r>
      <w:r w:rsidRPr="00376EEB">
        <w:rPr>
          <w:sz w:val="33"/>
          <w:szCs w:val="23"/>
        </w:rPr>
        <w:t>έ</w:t>
      </w:r>
      <w:r w:rsidRPr="00376EEB">
        <w:rPr>
          <w:sz w:val="33"/>
          <w:szCs w:val="23"/>
        </w:rPr>
        <w:t xml:space="preserve">ρους χαρακτηριστικών τους (φύλο, ηλικία, χρώμα, εθνικότητα, θρησκεία, αναπηρία κ.ά.), προκύπτουν από </w:t>
      </w:r>
      <w:r w:rsidRPr="00376EEB">
        <w:rPr>
          <w:i/>
          <w:sz w:val="33"/>
          <w:szCs w:val="23"/>
        </w:rPr>
        <w:t>αυτή καθαυτή την ανθρώπινη υπ</w:t>
      </w:r>
      <w:r w:rsidRPr="00376EEB">
        <w:rPr>
          <w:i/>
          <w:sz w:val="33"/>
          <w:szCs w:val="23"/>
        </w:rPr>
        <w:t>ό</w:t>
      </w:r>
      <w:r w:rsidRPr="00376EEB">
        <w:rPr>
          <w:i/>
          <w:sz w:val="33"/>
          <w:szCs w:val="23"/>
        </w:rPr>
        <w:t>στασή τους</w:t>
      </w:r>
      <w:r w:rsidRPr="00376EEB">
        <w:rPr>
          <w:sz w:val="33"/>
          <w:szCs w:val="23"/>
        </w:rPr>
        <w:t xml:space="preserve"> και την ιδιότητα του πολίτη. Η δικαιωματική προσέγγιση για την ίση μεταχείριση πρέπει να αποτελεί τη βάση για τη διαμόρφωση της πολιτ</w:t>
      </w:r>
      <w:r w:rsidRPr="00376EEB">
        <w:rPr>
          <w:sz w:val="33"/>
          <w:szCs w:val="23"/>
        </w:rPr>
        <w:t>ι</w:t>
      </w:r>
      <w:r w:rsidRPr="00376EEB">
        <w:rPr>
          <w:sz w:val="33"/>
          <w:szCs w:val="23"/>
        </w:rPr>
        <w:t>κής και του θεσμικού πλαισίου. συγχρόνως, ως σαφές, ισχυρό και αδι</w:t>
      </w:r>
      <w:r w:rsidRPr="00376EEB">
        <w:rPr>
          <w:sz w:val="33"/>
          <w:szCs w:val="23"/>
        </w:rPr>
        <w:t>α</w:t>
      </w:r>
      <w:r w:rsidRPr="00376EEB">
        <w:rPr>
          <w:sz w:val="33"/>
          <w:szCs w:val="23"/>
        </w:rPr>
        <w:t>πραγμάτευτο επιχείρημα, συνιστά τη σταθερή και αδιαμφισβήτητη αφ</w:t>
      </w:r>
      <w:r w:rsidRPr="00376EEB">
        <w:rPr>
          <w:sz w:val="33"/>
          <w:szCs w:val="23"/>
        </w:rPr>
        <w:t>ε</w:t>
      </w:r>
      <w:r w:rsidRPr="00376EEB">
        <w:rPr>
          <w:sz w:val="33"/>
          <w:szCs w:val="23"/>
        </w:rPr>
        <w:t>τηρία διατύπωσης κάθε στόχου και διεκδίκησης κάθε αιτήματος.</w:t>
      </w:r>
    </w:p>
    <w:p w:rsidR="00D76569" w:rsidRPr="00376EEB" w:rsidRDefault="00D76569" w:rsidP="00D76569">
      <w:pPr>
        <w:rPr>
          <w:sz w:val="33"/>
          <w:szCs w:val="23"/>
        </w:rPr>
      </w:pPr>
      <w:r w:rsidRPr="00376EEB">
        <w:rPr>
          <w:sz w:val="33"/>
          <w:szCs w:val="23"/>
        </w:rPr>
        <w:t>Η αρχή των ίσων δικαιωμάτων υποδηλώνει ότι οι ανάγκες όλων των α</w:t>
      </w:r>
      <w:r w:rsidRPr="00376EEB">
        <w:rPr>
          <w:sz w:val="33"/>
          <w:szCs w:val="23"/>
        </w:rPr>
        <w:t>ν</w:t>
      </w:r>
      <w:r w:rsidRPr="00376EEB">
        <w:rPr>
          <w:sz w:val="33"/>
          <w:szCs w:val="23"/>
        </w:rPr>
        <w:t>θρώπων έχουν ίση σπο</w:t>
      </w:r>
      <w:r w:rsidRPr="00376EEB">
        <w:rPr>
          <w:sz w:val="33"/>
          <w:szCs w:val="23"/>
        </w:rPr>
        <w:t>υ</w:t>
      </w:r>
      <w:r w:rsidRPr="00376EEB">
        <w:rPr>
          <w:sz w:val="33"/>
          <w:szCs w:val="23"/>
        </w:rPr>
        <w:t>δαιότητα. Συνεπώς, η λειτουργία της κοινωνίας πρέπει να οργανωθεί με τέτοιο τρόπο, ώστε να διασφαλίζονται ίσες ε</w:t>
      </w:r>
      <w:r w:rsidRPr="00376EEB">
        <w:rPr>
          <w:sz w:val="33"/>
          <w:szCs w:val="23"/>
        </w:rPr>
        <w:t>υ</w:t>
      </w:r>
      <w:r w:rsidRPr="00376EEB">
        <w:rPr>
          <w:sz w:val="33"/>
          <w:szCs w:val="23"/>
        </w:rPr>
        <w:t>καιρίες για συμμετοχή και ικανοποίηση των αναγκών κάθε ανθρώπου.</w:t>
      </w:r>
    </w:p>
    <w:p w:rsidR="00D76569" w:rsidRPr="00376EEB" w:rsidRDefault="00D76569" w:rsidP="00D76569">
      <w:pPr>
        <w:rPr>
          <w:sz w:val="33"/>
          <w:szCs w:val="23"/>
        </w:rPr>
      </w:pPr>
      <w:r w:rsidRPr="00376EEB">
        <w:rPr>
          <w:sz w:val="33"/>
          <w:szCs w:val="23"/>
        </w:rPr>
        <w:t>Η βάση για την αντιμετώπιση των προβλημάτων της αναπηρίας μπορεί να αιτιολογηθεί με ένα ευρύ φάσμα προσεγγίσεων, επιχειρημάτων και κιν</w:t>
      </w:r>
      <w:r w:rsidRPr="00376EEB">
        <w:rPr>
          <w:sz w:val="33"/>
          <w:szCs w:val="23"/>
        </w:rPr>
        <w:t>ή</w:t>
      </w:r>
      <w:r w:rsidRPr="00376EEB">
        <w:rPr>
          <w:sz w:val="33"/>
          <w:szCs w:val="23"/>
        </w:rPr>
        <w:t>τρων (από τη δικαιωματική προσέγγιση, τα επιχειρήματα πολιτική και ο</w:t>
      </w:r>
      <w:r w:rsidRPr="00376EEB">
        <w:rPr>
          <w:sz w:val="33"/>
          <w:szCs w:val="23"/>
        </w:rPr>
        <w:t>ι</w:t>
      </w:r>
      <w:r w:rsidRPr="00376EEB">
        <w:rPr>
          <w:sz w:val="33"/>
          <w:szCs w:val="23"/>
        </w:rPr>
        <w:t>κονομικής φύσεως, έως τη «φιλανθρωπία», την ηθικολογία και τον εθ</w:t>
      </w:r>
      <w:r w:rsidRPr="00376EEB">
        <w:rPr>
          <w:sz w:val="33"/>
          <w:szCs w:val="23"/>
        </w:rPr>
        <w:t>ε</w:t>
      </w:r>
      <w:r w:rsidRPr="00376EEB">
        <w:rPr>
          <w:sz w:val="33"/>
          <w:szCs w:val="23"/>
        </w:rPr>
        <w:t>λοντισμό). Οι ανωτέρω αιτιολογήσεις διαφέρουν σημαντικά τόσο όσον αφορά τη γενικότερη φιλοσοφία τους, την οπτική προσέγγισης της αν</w:t>
      </w:r>
      <w:r w:rsidRPr="00376EEB">
        <w:rPr>
          <w:sz w:val="33"/>
          <w:szCs w:val="23"/>
        </w:rPr>
        <w:t>α</w:t>
      </w:r>
      <w:r w:rsidRPr="00376EEB">
        <w:rPr>
          <w:sz w:val="33"/>
          <w:szCs w:val="23"/>
        </w:rPr>
        <w:t xml:space="preserve">πηρίας και ασφαλώς την αποτελεσματικότητά τους. Η απαίτηση για ίση μεταχείριση στη βάση των ανθρωπίνων δικαιωμάτων, συνιστά θεμελιώδη αρχή και </w:t>
      </w:r>
      <w:r w:rsidRPr="00376EEB">
        <w:rPr>
          <w:i/>
          <w:sz w:val="33"/>
          <w:szCs w:val="23"/>
        </w:rPr>
        <w:t>θα πρέπει να προηγείται οποιουδήποτε άλλου επιχειρήματος</w:t>
      </w:r>
      <w:r w:rsidRPr="00376EEB">
        <w:rPr>
          <w:sz w:val="33"/>
          <w:szCs w:val="23"/>
        </w:rPr>
        <w:t xml:space="preserve"> (π</w:t>
      </w:r>
      <w:r w:rsidRPr="00376EEB">
        <w:rPr>
          <w:sz w:val="33"/>
          <w:szCs w:val="23"/>
        </w:rPr>
        <w:t>ο</w:t>
      </w:r>
      <w:r w:rsidRPr="00376EEB">
        <w:rPr>
          <w:sz w:val="33"/>
          <w:szCs w:val="23"/>
        </w:rPr>
        <w:t>λιτικού, οικονομικού κ.λπ.). H αναπηρία αντιμετωπίζεται στο πλαίσιο των α</w:t>
      </w:r>
      <w:r w:rsidRPr="00376EEB">
        <w:rPr>
          <w:sz w:val="33"/>
          <w:szCs w:val="23"/>
        </w:rPr>
        <w:t>ν</w:t>
      </w:r>
      <w:r w:rsidRPr="00376EEB">
        <w:rPr>
          <w:sz w:val="33"/>
          <w:szCs w:val="23"/>
        </w:rPr>
        <w:t>θρωπίνων δικαιωμάτων από τα τέλη της δεκαετίας του 1960.</w:t>
      </w:r>
    </w:p>
    <w:p w:rsidR="00D76569" w:rsidRPr="00376EEB" w:rsidRDefault="00D76569" w:rsidP="00D76569">
      <w:pPr>
        <w:rPr>
          <w:sz w:val="33"/>
          <w:szCs w:val="23"/>
        </w:rPr>
      </w:pPr>
      <w:r w:rsidRPr="00376EEB">
        <w:rPr>
          <w:sz w:val="33"/>
          <w:szCs w:val="23"/>
        </w:rPr>
        <w:t>Για τα ανθρώπινα δικαιώματα οι διεθνείς οργανισμοί (ΟΗΕ κ.ά.) έχουν υιοθετήσει σειρά πράξεων. Ωστόσο, οι ριζικές αλλαγές στην προσέγγιση της αναπηρίας, προς την κατεύθυνση των ανθρωπίνων δικαιωμάτων, ε</w:t>
      </w:r>
      <w:r w:rsidRPr="00376EEB">
        <w:rPr>
          <w:sz w:val="33"/>
          <w:szCs w:val="23"/>
        </w:rPr>
        <w:t>ί</w:t>
      </w:r>
      <w:r w:rsidRPr="00376EEB">
        <w:rPr>
          <w:sz w:val="33"/>
          <w:szCs w:val="23"/>
        </w:rPr>
        <w:t xml:space="preserve">χαν ως αποτέλεσμα την υιοθέτηση κειμένων </w:t>
      </w:r>
      <w:r w:rsidRPr="00376EEB">
        <w:rPr>
          <w:i/>
          <w:sz w:val="33"/>
          <w:szCs w:val="23"/>
        </w:rPr>
        <w:t>ειδικά για την αναπηρία</w:t>
      </w:r>
      <w:r w:rsidRPr="00376EEB">
        <w:rPr>
          <w:sz w:val="33"/>
          <w:szCs w:val="23"/>
        </w:rPr>
        <w:t xml:space="preserve">. </w:t>
      </w:r>
      <w:r w:rsidRPr="00376EEB">
        <w:rPr>
          <w:sz w:val="33"/>
          <w:szCs w:val="23"/>
        </w:rPr>
        <w:t>Ο</w:t>
      </w:r>
      <w:r w:rsidRPr="00376EEB">
        <w:rPr>
          <w:sz w:val="33"/>
          <w:szCs w:val="23"/>
        </w:rPr>
        <w:t xml:space="preserve">ρισμένα από αυτά συνιστούν </w:t>
      </w:r>
      <w:r w:rsidRPr="00376EEB">
        <w:rPr>
          <w:i/>
          <w:sz w:val="33"/>
          <w:szCs w:val="23"/>
        </w:rPr>
        <w:t>κατευθυντήριες γραμμές</w:t>
      </w:r>
      <w:r w:rsidRPr="00376EEB">
        <w:rPr>
          <w:sz w:val="33"/>
          <w:szCs w:val="23"/>
        </w:rPr>
        <w:t xml:space="preserve"> (βλ. Πρότυποι Κ</w:t>
      </w:r>
      <w:r w:rsidRPr="00376EEB">
        <w:rPr>
          <w:sz w:val="33"/>
          <w:szCs w:val="23"/>
        </w:rPr>
        <w:t>α</w:t>
      </w:r>
      <w:r w:rsidRPr="00376EEB">
        <w:rPr>
          <w:sz w:val="33"/>
          <w:szCs w:val="23"/>
        </w:rPr>
        <w:t xml:space="preserve">νόνες του ΟΗΕ για την Αναπηρία) ενώ άλλα έχουν εν δυνάμει </w:t>
      </w:r>
      <w:r w:rsidRPr="00376EEB">
        <w:rPr>
          <w:i/>
          <w:sz w:val="33"/>
          <w:szCs w:val="23"/>
        </w:rPr>
        <w:t xml:space="preserve">νομική </w:t>
      </w:r>
      <w:r w:rsidRPr="00376EEB">
        <w:rPr>
          <w:i/>
          <w:sz w:val="33"/>
          <w:szCs w:val="23"/>
        </w:rPr>
        <w:t>ι</w:t>
      </w:r>
      <w:r w:rsidRPr="00376EEB">
        <w:rPr>
          <w:i/>
          <w:sz w:val="33"/>
          <w:szCs w:val="23"/>
        </w:rPr>
        <w:t>σχύ</w:t>
      </w:r>
      <w:r w:rsidRPr="00376EEB">
        <w:rPr>
          <w:sz w:val="33"/>
          <w:szCs w:val="23"/>
        </w:rPr>
        <w:t xml:space="preserve"> στο βαθμό που επικυρώνονται από τα κράτη μέλη των διεθνών οργ</w:t>
      </w:r>
      <w:r w:rsidRPr="00376EEB">
        <w:rPr>
          <w:sz w:val="33"/>
          <w:szCs w:val="23"/>
        </w:rPr>
        <w:t>α</w:t>
      </w:r>
      <w:r w:rsidRPr="00376EEB">
        <w:rPr>
          <w:sz w:val="33"/>
          <w:szCs w:val="23"/>
        </w:rPr>
        <w:t>νισμών (βλ. Σύ</w:t>
      </w:r>
      <w:r w:rsidRPr="00376EEB">
        <w:rPr>
          <w:sz w:val="33"/>
          <w:szCs w:val="23"/>
        </w:rPr>
        <w:t>μ</w:t>
      </w:r>
      <w:r w:rsidRPr="00376EEB">
        <w:rPr>
          <w:sz w:val="33"/>
          <w:szCs w:val="23"/>
        </w:rPr>
        <w:t>βαση για τα Δικαιώματα των Ατόμων με Αναπηρίες του ΟΗΕ).</w:t>
      </w:r>
    </w:p>
    <w:p w:rsidR="00D76569" w:rsidRPr="00376EEB" w:rsidRDefault="00D76569" w:rsidP="00D76569">
      <w:pPr>
        <w:rPr>
          <w:sz w:val="33"/>
          <w:szCs w:val="23"/>
        </w:rPr>
      </w:pPr>
      <w:r w:rsidRPr="00376EEB">
        <w:rPr>
          <w:sz w:val="33"/>
          <w:szCs w:val="23"/>
        </w:rPr>
        <w:t xml:space="preserve">Τα δικαιώματα διακρίνονται σε </w:t>
      </w:r>
      <w:r w:rsidRPr="00376EEB">
        <w:rPr>
          <w:i/>
          <w:sz w:val="33"/>
          <w:szCs w:val="23"/>
        </w:rPr>
        <w:t>ατομικά</w:t>
      </w:r>
      <w:r w:rsidRPr="00376EEB">
        <w:rPr>
          <w:sz w:val="33"/>
          <w:szCs w:val="23"/>
        </w:rPr>
        <w:t xml:space="preserve">, πολιτικά και τα </w:t>
      </w:r>
      <w:r w:rsidRPr="00376EEB">
        <w:rPr>
          <w:i/>
          <w:sz w:val="33"/>
          <w:szCs w:val="23"/>
        </w:rPr>
        <w:t>κοινωνικά</w:t>
      </w:r>
      <w:r w:rsidRPr="00376EEB">
        <w:rPr>
          <w:sz w:val="33"/>
          <w:szCs w:val="23"/>
        </w:rPr>
        <w:t>.</w:t>
      </w:r>
      <w:r w:rsidRPr="00376EEB">
        <w:rPr>
          <w:rStyle w:val="aa"/>
          <w:sz w:val="33"/>
          <w:szCs w:val="23"/>
        </w:rPr>
        <w:footnoteReference w:id="15"/>
      </w:r>
    </w:p>
    <w:p w:rsidR="00D76569" w:rsidRPr="00376EEB" w:rsidRDefault="00D76569" w:rsidP="00D76569">
      <w:pPr>
        <w:pStyle w:val="2"/>
        <w:ind w:left="578" w:hanging="578"/>
        <w:rPr>
          <w:caps/>
          <w:sz w:val="34"/>
        </w:rPr>
      </w:pPr>
      <w:bookmarkStart w:id="76" w:name="_Ref389348093"/>
      <w:bookmarkStart w:id="77" w:name="_Ref389348115"/>
      <w:bookmarkStart w:id="78" w:name="_Ref389348123"/>
      <w:bookmarkStart w:id="79" w:name="_Ref389348136"/>
      <w:bookmarkStart w:id="80" w:name="_Ref389348158"/>
      <w:bookmarkStart w:id="81" w:name="_Toc389348711"/>
      <w:bookmarkStart w:id="82" w:name="_Toc389381554"/>
      <w:r w:rsidRPr="00376EEB">
        <w:rPr>
          <w:caps/>
          <w:sz w:val="34"/>
        </w:rPr>
        <w:t>ΒΑΣΙΚΕΣ ΑΞΙΕΣ ΚΑΙ ΑΡΧΕΣ ΓΙΑ ΤΗΝ ΑΝΑΠΗΡΙΑ</w:t>
      </w:r>
      <w:bookmarkEnd w:id="76"/>
      <w:bookmarkEnd w:id="77"/>
      <w:bookmarkEnd w:id="78"/>
      <w:bookmarkEnd w:id="79"/>
      <w:bookmarkEnd w:id="80"/>
      <w:bookmarkEnd w:id="81"/>
      <w:bookmarkEnd w:id="82"/>
    </w:p>
    <w:p w:rsidR="00D76569" w:rsidRPr="00376EEB" w:rsidRDefault="00D76569" w:rsidP="00D76569">
      <w:pPr>
        <w:rPr>
          <w:sz w:val="33"/>
          <w:szCs w:val="23"/>
        </w:rPr>
      </w:pPr>
      <w:r w:rsidRPr="00376EEB">
        <w:rPr>
          <w:sz w:val="33"/>
          <w:szCs w:val="23"/>
        </w:rPr>
        <w:t>Στενά συνδεδεμένη με την εξέλιξη των προσεγγίσεων για την αναπηρία και συγχρόνως καθοριστικής σημασίας για τη διαμόρφωση των πολιτ</w:t>
      </w:r>
      <w:r w:rsidRPr="00376EEB">
        <w:rPr>
          <w:sz w:val="33"/>
          <w:szCs w:val="23"/>
        </w:rPr>
        <w:t>ι</w:t>
      </w:r>
      <w:r w:rsidRPr="00376EEB">
        <w:rPr>
          <w:sz w:val="33"/>
          <w:szCs w:val="23"/>
        </w:rPr>
        <w:t>κών, τη θέσπιση των θεσμών και τη διαμόρφωση στάσεων και συμπερ</w:t>
      </w:r>
      <w:r w:rsidRPr="00376EEB">
        <w:rPr>
          <w:sz w:val="33"/>
          <w:szCs w:val="23"/>
        </w:rPr>
        <w:t>ι</w:t>
      </w:r>
      <w:r w:rsidRPr="00376EEB">
        <w:rPr>
          <w:sz w:val="33"/>
          <w:szCs w:val="23"/>
        </w:rPr>
        <w:t xml:space="preserve">φορών είναι η εξέλιξη των σχετικών </w:t>
      </w:r>
      <w:r w:rsidRPr="00376EEB">
        <w:rPr>
          <w:i/>
          <w:sz w:val="33"/>
          <w:szCs w:val="23"/>
        </w:rPr>
        <w:t>αρχών</w:t>
      </w:r>
      <w:r w:rsidRPr="00376EEB">
        <w:rPr>
          <w:sz w:val="33"/>
          <w:szCs w:val="23"/>
        </w:rPr>
        <w:t xml:space="preserve"> και </w:t>
      </w:r>
      <w:r w:rsidRPr="00376EEB">
        <w:rPr>
          <w:i/>
          <w:sz w:val="33"/>
          <w:szCs w:val="23"/>
        </w:rPr>
        <w:t>αξιών</w:t>
      </w:r>
      <w:r w:rsidRPr="00376EEB">
        <w:rPr>
          <w:sz w:val="33"/>
          <w:szCs w:val="23"/>
        </w:rPr>
        <w:t>.</w:t>
      </w:r>
    </w:p>
    <w:p w:rsidR="00D76569" w:rsidRPr="00376EEB" w:rsidRDefault="00D76569" w:rsidP="003B3D1B">
      <w:pPr>
        <w:spacing w:after="0"/>
        <w:rPr>
          <w:sz w:val="33"/>
          <w:szCs w:val="23"/>
        </w:rPr>
      </w:pPr>
      <w:r w:rsidRPr="00376EEB">
        <w:rPr>
          <w:sz w:val="33"/>
          <w:szCs w:val="23"/>
        </w:rPr>
        <w:t>Σύγχρονες αρχές οι οποίες πρέπει να διέπουν το ζήτημα της αναπηρίας έχουν διατυπωθεί από διάφορους διεθνείς οργανισμούς. Οι βασικότερες είναι οι εξής:</w:t>
      </w:r>
    </w:p>
    <w:p w:rsidR="00D76569" w:rsidRPr="00376EEB" w:rsidRDefault="00D76569" w:rsidP="00FD6DD5">
      <w:pPr>
        <w:pStyle w:val="a8"/>
        <w:numPr>
          <w:ilvl w:val="0"/>
          <w:numId w:val="10"/>
        </w:numPr>
        <w:spacing w:after="0"/>
        <w:ind w:left="714" w:hanging="357"/>
        <w:contextualSpacing w:val="0"/>
        <w:rPr>
          <w:sz w:val="33"/>
          <w:szCs w:val="23"/>
        </w:rPr>
      </w:pPr>
      <w:r w:rsidRPr="00376EEB">
        <w:rPr>
          <w:sz w:val="33"/>
          <w:szCs w:val="23"/>
        </w:rPr>
        <w:t>Η αρχή της ισότητας</w:t>
      </w:r>
    </w:p>
    <w:p w:rsidR="00D76569" w:rsidRPr="00376EEB" w:rsidRDefault="00D76569" w:rsidP="00FD6DD5">
      <w:pPr>
        <w:pStyle w:val="a8"/>
        <w:numPr>
          <w:ilvl w:val="0"/>
          <w:numId w:val="10"/>
        </w:numPr>
        <w:spacing w:after="0"/>
        <w:ind w:left="714" w:hanging="357"/>
        <w:contextualSpacing w:val="0"/>
        <w:rPr>
          <w:sz w:val="33"/>
          <w:szCs w:val="23"/>
        </w:rPr>
      </w:pPr>
      <w:r w:rsidRPr="00376EEB">
        <w:rPr>
          <w:sz w:val="33"/>
          <w:szCs w:val="23"/>
        </w:rPr>
        <w:t>Η αρχή της ολιστικής προσέγγισης της αναπηρίας</w:t>
      </w:r>
    </w:p>
    <w:p w:rsidR="00017675" w:rsidRPr="00376EEB" w:rsidRDefault="00D76569" w:rsidP="00FD6DD5">
      <w:pPr>
        <w:pStyle w:val="a8"/>
        <w:numPr>
          <w:ilvl w:val="0"/>
          <w:numId w:val="10"/>
        </w:numPr>
        <w:spacing w:after="0"/>
        <w:ind w:left="714" w:hanging="357"/>
        <w:contextualSpacing w:val="0"/>
        <w:rPr>
          <w:sz w:val="33"/>
          <w:szCs w:val="23"/>
        </w:rPr>
      </w:pPr>
      <w:r w:rsidRPr="00376EEB">
        <w:rPr>
          <w:sz w:val="33"/>
          <w:szCs w:val="23"/>
        </w:rPr>
        <w:t>Η αρχή της πρόσβασης, προσβασιμότητας και του καθολικού σχεδ</w:t>
      </w:r>
      <w:r w:rsidRPr="00376EEB">
        <w:rPr>
          <w:sz w:val="33"/>
          <w:szCs w:val="23"/>
        </w:rPr>
        <w:t>ι</w:t>
      </w:r>
      <w:r w:rsidRPr="00376EEB">
        <w:rPr>
          <w:sz w:val="33"/>
          <w:szCs w:val="23"/>
        </w:rPr>
        <w:t>ασμού</w:t>
      </w:r>
    </w:p>
    <w:p w:rsidR="00D76569" w:rsidRPr="00376EEB" w:rsidRDefault="00D76569" w:rsidP="00FD6DD5">
      <w:pPr>
        <w:pStyle w:val="a8"/>
        <w:numPr>
          <w:ilvl w:val="0"/>
          <w:numId w:val="10"/>
        </w:numPr>
        <w:spacing w:after="0"/>
        <w:rPr>
          <w:sz w:val="33"/>
          <w:szCs w:val="23"/>
        </w:rPr>
      </w:pPr>
      <w:r w:rsidRPr="00376EEB">
        <w:rPr>
          <w:sz w:val="33"/>
          <w:szCs w:val="23"/>
        </w:rPr>
        <w:t>Η αρχή του «mainstreaming»</w:t>
      </w:r>
    </w:p>
    <w:p w:rsidR="00D76569" w:rsidRPr="00376EEB" w:rsidRDefault="00D76569" w:rsidP="00FD6DD5">
      <w:pPr>
        <w:pStyle w:val="a8"/>
        <w:numPr>
          <w:ilvl w:val="0"/>
          <w:numId w:val="10"/>
        </w:numPr>
        <w:spacing w:after="0"/>
        <w:rPr>
          <w:sz w:val="33"/>
          <w:szCs w:val="23"/>
        </w:rPr>
      </w:pPr>
      <w:r w:rsidRPr="00376EEB">
        <w:rPr>
          <w:sz w:val="33"/>
          <w:szCs w:val="23"/>
        </w:rPr>
        <w:t>Η αρχή της ανεξαρτησίας και της αυτοδιάθεσης</w:t>
      </w:r>
    </w:p>
    <w:p w:rsidR="00D76569" w:rsidRPr="00376EEB" w:rsidRDefault="00D76569" w:rsidP="00FD6DD5">
      <w:pPr>
        <w:pStyle w:val="a8"/>
        <w:numPr>
          <w:ilvl w:val="0"/>
          <w:numId w:val="10"/>
        </w:numPr>
        <w:spacing w:after="0"/>
        <w:contextualSpacing w:val="0"/>
        <w:rPr>
          <w:sz w:val="33"/>
          <w:szCs w:val="23"/>
        </w:rPr>
      </w:pPr>
      <w:r w:rsidRPr="00376EEB">
        <w:rPr>
          <w:sz w:val="33"/>
          <w:szCs w:val="23"/>
        </w:rPr>
        <w:t>Η αρχή της συμμετοχής</w:t>
      </w:r>
    </w:p>
    <w:p w:rsidR="00D76569" w:rsidRPr="00376EEB" w:rsidRDefault="00D76569" w:rsidP="00A22E92">
      <w:pPr>
        <w:pStyle w:val="5"/>
        <w:numPr>
          <w:ilvl w:val="0"/>
          <w:numId w:val="0"/>
        </w:numPr>
        <w:ind w:left="1008" w:hanging="1008"/>
        <w:rPr>
          <w:rFonts w:ascii="Times New Roman" w:hAnsi="Times New Roman" w:cs="Times New Roman"/>
          <w:b w:val="0"/>
          <w:i w:val="0"/>
          <w:sz w:val="33"/>
          <w:szCs w:val="23"/>
        </w:rPr>
      </w:pPr>
      <w:r w:rsidRPr="00376EEB">
        <w:rPr>
          <w:rFonts w:ascii="Times New Roman" w:hAnsi="Times New Roman" w:cs="Times New Roman"/>
          <w:b w:val="0"/>
          <w:i w:val="0"/>
          <w:sz w:val="33"/>
          <w:szCs w:val="23"/>
          <w:lang w:val="en-US"/>
        </w:rPr>
        <w:t>i</w:t>
      </w:r>
      <w:r w:rsidRPr="00376EEB">
        <w:rPr>
          <w:rFonts w:ascii="Times New Roman" w:hAnsi="Times New Roman" w:cs="Times New Roman"/>
          <w:b w:val="0"/>
          <w:i w:val="0"/>
          <w:sz w:val="33"/>
          <w:szCs w:val="23"/>
        </w:rPr>
        <w:t xml:space="preserve">. </w:t>
      </w:r>
      <w:r w:rsidRPr="00376EEB">
        <w:rPr>
          <w:rFonts w:ascii="Times New Roman" w:hAnsi="Times New Roman" w:cs="Times New Roman"/>
          <w:b w:val="0"/>
          <w:i w:val="0"/>
          <w:sz w:val="33"/>
          <w:szCs w:val="23"/>
        </w:rPr>
        <w:tab/>
      </w:r>
      <w:r w:rsidRPr="00376EEB">
        <w:rPr>
          <w:rStyle w:val="5Char"/>
          <w:rFonts w:ascii="Times New Roman" w:hAnsi="Times New Roman" w:cs="Times New Roman"/>
          <w:b/>
          <w:sz w:val="33"/>
          <w:szCs w:val="23"/>
        </w:rPr>
        <w:t>Η αρχή της ισότητας</w:t>
      </w:r>
    </w:p>
    <w:p w:rsidR="00D76569" w:rsidRPr="00376EEB" w:rsidRDefault="00D76569" w:rsidP="00D76569">
      <w:pPr>
        <w:rPr>
          <w:sz w:val="33"/>
          <w:szCs w:val="23"/>
        </w:rPr>
      </w:pPr>
      <w:r w:rsidRPr="00376EEB">
        <w:rPr>
          <w:sz w:val="33"/>
          <w:szCs w:val="23"/>
        </w:rPr>
        <w:t>Η αρχή της ισότητας κατέχει περίοπτη θέση σ’ όλα τα επίσημα κείμενα για τα ανθρώπινα δικαιώματα, όπως είναι η Παγκόσμια Διακήρυξη για τα Ανθρώπινα Δικαιώματα του ΟΗΕ, η Ευρωπαϊκή Σύμβαση για τα Ανθρ</w:t>
      </w:r>
      <w:r w:rsidRPr="00376EEB">
        <w:rPr>
          <w:sz w:val="33"/>
          <w:szCs w:val="23"/>
        </w:rPr>
        <w:t>ώ</w:t>
      </w:r>
      <w:r w:rsidRPr="00376EEB">
        <w:rPr>
          <w:sz w:val="33"/>
          <w:szCs w:val="23"/>
        </w:rPr>
        <w:t>πινα Δικαιώματα του Συμβουλίου της Ευρώπης και ο Ευρωπαϊκός Κο</w:t>
      </w:r>
      <w:r w:rsidRPr="00376EEB">
        <w:rPr>
          <w:sz w:val="33"/>
          <w:szCs w:val="23"/>
        </w:rPr>
        <w:t>ι</w:t>
      </w:r>
      <w:r w:rsidRPr="00376EEB">
        <w:rPr>
          <w:sz w:val="33"/>
          <w:szCs w:val="23"/>
        </w:rPr>
        <w:t>νωνικός Χάρτης της ΕΕ. Κανένα όμως από τα παραπάνω κείμενα δεν π</w:t>
      </w:r>
      <w:r w:rsidRPr="00376EEB">
        <w:rPr>
          <w:sz w:val="33"/>
          <w:szCs w:val="23"/>
        </w:rPr>
        <w:t>ε</w:t>
      </w:r>
      <w:r w:rsidRPr="00376EEB">
        <w:rPr>
          <w:sz w:val="33"/>
          <w:szCs w:val="23"/>
        </w:rPr>
        <w:t>ριέχει σαφή ορισμό της ισότητας. Ίσως αυτός είναι και ο λόγος για τον οποίο δόθηκαν τόσες και τόσο διαφορετικές ερμηνείες στην έννοια αυτή.</w:t>
      </w:r>
    </w:p>
    <w:p w:rsidR="00D76569" w:rsidRPr="00376EEB" w:rsidRDefault="00D76569" w:rsidP="00D76569">
      <w:pPr>
        <w:rPr>
          <w:sz w:val="33"/>
          <w:szCs w:val="23"/>
        </w:rPr>
      </w:pPr>
      <w:r w:rsidRPr="00376EEB">
        <w:rPr>
          <w:sz w:val="33"/>
          <w:szCs w:val="23"/>
        </w:rPr>
        <w:t xml:space="preserve">Η ίδια μεταχείριση δεν έχει ως αποτέλεσμα την πραγματική ισότητα, </w:t>
      </w:r>
      <w:r w:rsidRPr="00376EEB">
        <w:rPr>
          <w:sz w:val="33"/>
          <w:szCs w:val="23"/>
        </w:rPr>
        <w:t>ε</w:t>
      </w:r>
      <w:r w:rsidRPr="00376EEB">
        <w:rPr>
          <w:sz w:val="33"/>
          <w:szCs w:val="23"/>
        </w:rPr>
        <w:t>φόσον απευθύνεται σε άτομα που βρίσκονται σε διαφορετική θέση και έχουν διαφορετικές δυνατότητες πρόσβασης στους κοινωνικούς πόρους. Μάλιστα, σε μία τέτοια περίπτωση ελλοχεύει ο κίνδυνος για αναπαραγ</w:t>
      </w:r>
      <w:r w:rsidRPr="00376EEB">
        <w:rPr>
          <w:sz w:val="33"/>
          <w:szCs w:val="23"/>
        </w:rPr>
        <w:t>ω</w:t>
      </w:r>
      <w:r w:rsidRPr="00376EEB">
        <w:rPr>
          <w:sz w:val="33"/>
          <w:szCs w:val="23"/>
        </w:rPr>
        <w:t>γή των ανισοτήτων κάτω από το πέπλο της «ισότητας».</w:t>
      </w:r>
    </w:p>
    <w:p w:rsidR="00D76569" w:rsidRPr="00376EEB" w:rsidRDefault="00D76569" w:rsidP="00D76569">
      <w:pPr>
        <w:rPr>
          <w:sz w:val="33"/>
          <w:szCs w:val="23"/>
        </w:rPr>
      </w:pPr>
      <w:r w:rsidRPr="00376EEB">
        <w:rPr>
          <w:sz w:val="33"/>
          <w:szCs w:val="23"/>
        </w:rPr>
        <w:t>Σύμφωνα με τη νέα προσέγγιση στην αρχή της ισότητας, αυτό που συν</w:t>
      </w:r>
      <w:r w:rsidRPr="00376EEB">
        <w:rPr>
          <w:sz w:val="33"/>
          <w:szCs w:val="23"/>
        </w:rPr>
        <w:t>ι</w:t>
      </w:r>
      <w:r w:rsidRPr="00376EEB">
        <w:rPr>
          <w:sz w:val="33"/>
          <w:szCs w:val="23"/>
        </w:rPr>
        <w:t xml:space="preserve">στά </w:t>
      </w:r>
      <w:r w:rsidRPr="00376EEB">
        <w:rPr>
          <w:i/>
          <w:sz w:val="33"/>
          <w:szCs w:val="23"/>
        </w:rPr>
        <w:t>διάκριση</w:t>
      </w:r>
      <w:r w:rsidRPr="00376EEB">
        <w:rPr>
          <w:sz w:val="33"/>
          <w:szCs w:val="23"/>
        </w:rPr>
        <w:t xml:space="preserve"> δεν είναι η διαφορετική αντιμετώπιση των ανθρώπων. αλλά η διαφορετική αντιμετώπιση ανθρώπων που βρίσκονται σε παρόμοια θ</w:t>
      </w:r>
      <w:r w:rsidRPr="00376EEB">
        <w:rPr>
          <w:sz w:val="33"/>
          <w:szCs w:val="23"/>
        </w:rPr>
        <w:t>έ</w:t>
      </w:r>
      <w:r w:rsidRPr="00376EEB">
        <w:rPr>
          <w:sz w:val="33"/>
          <w:szCs w:val="23"/>
        </w:rPr>
        <w:t>ση, και η όμοια αντιμετώπιση ανθρώπων που βρίσκονται σε διαφορ</w:t>
      </w:r>
      <w:r w:rsidRPr="00376EEB">
        <w:rPr>
          <w:sz w:val="33"/>
          <w:szCs w:val="23"/>
        </w:rPr>
        <w:t>ε</w:t>
      </w:r>
      <w:r w:rsidRPr="00376EEB">
        <w:rPr>
          <w:sz w:val="33"/>
          <w:szCs w:val="23"/>
        </w:rPr>
        <w:t>τική θέση.</w:t>
      </w:r>
    </w:p>
    <w:p w:rsidR="00D76569" w:rsidRPr="00376EEB" w:rsidRDefault="00D76569" w:rsidP="00D76569">
      <w:pPr>
        <w:rPr>
          <w:sz w:val="33"/>
          <w:szCs w:val="23"/>
        </w:rPr>
      </w:pPr>
      <w:r w:rsidRPr="00376EEB">
        <w:rPr>
          <w:sz w:val="33"/>
          <w:szCs w:val="23"/>
        </w:rPr>
        <w:t xml:space="preserve">Όσο επικρατεί η άποψη ότι τα «διαφορετικά» άτομα οφείλουν μονομερώς να προσαρμόζονται στα πρότυπα των «κανονικών άλλων», τότε με την προώθηση της </w:t>
      </w:r>
      <w:r w:rsidRPr="00376EEB">
        <w:rPr>
          <w:i/>
          <w:sz w:val="33"/>
          <w:szCs w:val="23"/>
        </w:rPr>
        <w:t>ίδιας</w:t>
      </w:r>
      <w:r w:rsidRPr="00376EEB">
        <w:rPr>
          <w:sz w:val="33"/>
          <w:szCs w:val="23"/>
        </w:rPr>
        <w:t xml:space="preserve"> μεταχείρισης είναι αδύνατον να επιτευχθεί </w:t>
      </w:r>
      <w:r w:rsidRPr="00376EEB">
        <w:rPr>
          <w:i/>
          <w:sz w:val="33"/>
          <w:szCs w:val="23"/>
        </w:rPr>
        <w:t>πραγματ</w:t>
      </w:r>
      <w:r w:rsidRPr="00376EEB">
        <w:rPr>
          <w:i/>
          <w:sz w:val="33"/>
          <w:szCs w:val="23"/>
        </w:rPr>
        <w:t>ι</w:t>
      </w:r>
      <w:r w:rsidRPr="00376EEB">
        <w:rPr>
          <w:i/>
          <w:sz w:val="33"/>
          <w:szCs w:val="23"/>
        </w:rPr>
        <w:t>κή ισότητα</w:t>
      </w:r>
      <w:r w:rsidRPr="00376EEB">
        <w:rPr>
          <w:sz w:val="33"/>
          <w:szCs w:val="23"/>
        </w:rPr>
        <w:t>. Η ανωτέρω επισήμανση έχει κρίσιμη σημασία, τόσο στη δι</w:t>
      </w:r>
      <w:r w:rsidRPr="00376EEB">
        <w:rPr>
          <w:sz w:val="33"/>
          <w:szCs w:val="23"/>
        </w:rPr>
        <w:t>ά</w:t>
      </w:r>
      <w:r w:rsidRPr="00376EEB">
        <w:rPr>
          <w:sz w:val="33"/>
          <w:szCs w:val="23"/>
        </w:rPr>
        <w:t>γνωση των διακρίσεων όσο και στον σχεδιασμό για την αντιμετώπισή τους.</w:t>
      </w:r>
    </w:p>
    <w:p w:rsidR="00D76569" w:rsidRPr="00376EEB" w:rsidRDefault="00D76569" w:rsidP="00D76569">
      <w:pPr>
        <w:rPr>
          <w:sz w:val="33"/>
          <w:szCs w:val="23"/>
        </w:rPr>
      </w:pPr>
      <w:r w:rsidRPr="00376EEB">
        <w:rPr>
          <w:i/>
          <w:sz w:val="33"/>
          <w:szCs w:val="23"/>
        </w:rPr>
        <w:t>Άμεση διάκριση</w:t>
      </w:r>
      <w:r w:rsidRPr="00376EEB">
        <w:rPr>
          <w:sz w:val="33"/>
          <w:szCs w:val="23"/>
        </w:rPr>
        <w:t xml:space="preserve"> είναι κάθε μεροληπτική συμπεριφορά-ρύθμιση απέναντι σε ένα άτομο λόγω του φύλου, των πεποιθήσεων, της καταγωγής, της </w:t>
      </w:r>
      <w:r w:rsidRPr="00376EEB">
        <w:rPr>
          <w:sz w:val="33"/>
          <w:szCs w:val="23"/>
        </w:rPr>
        <w:t>α</w:t>
      </w:r>
      <w:r w:rsidRPr="00376EEB">
        <w:rPr>
          <w:sz w:val="33"/>
          <w:szCs w:val="23"/>
        </w:rPr>
        <w:t>ναπηρίας κ.ά., με αποτέλεσμα τη λιγότερο ευνο</w:t>
      </w:r>
      <w:r w:rsidRPr="00376EEB">
        <w:rPr>
          <w:sz w:val="33"/>
          <w:szCs w:val="23"/>
        </w:rPr>
        <w:t>ϊ</w:t>
      </w:r>
      <w:r w:rsidRPr="00376EEB">
        <w:rPr>
          <w:sz w:val="33"/>
          <w:szCs w:val="23"/>
        </w:rPr>
        <w:t>κή μεταχείρισή του, σε σχέση με άλλο πρόσωπο σε ανάλογη κατάσταση.</w:t>
      </w:r>
    </w:p>
    <w:p w:rsidR="00D76569" w:rsidRPr="00376EEB" w:rsidRDefault="00D76569" w:rsidP="00D76569">
      <w:pPr>
        <w:rPr>
          <w:sz w:val="33"/>
          <w:szCs w:val="23"/>
        </w:rPr>
      </w:pPr>
      <w:r w:rsidRPr="00376EEB">
        <w:rPr>
          <w:i/>
          <w:sz w:val="33"/>
          <w:szCs w:val="23"/>
        </w:rPr>
        <w:t>Έμμεση διάκριση</w:t>
      </w:r>
      <w:r w:rsidRPr="00376EEB">
        <w:rPr>
          <w:sz w:val="33"/>
          <w:szCs w:val="23"/>
        </w:rPr>
        <w:t xml:space="preserve"> συντρέχει όταν σε μια φαινομενικά ουδέτερη συμπερ</w:t>
      </w:r>
      <w:r w:rsidRPr="00376EEB">
        <w:rPr>
          <w:sz w:val="33"/>
          <w:szCs w:val="23"/>
        </w:rPr>
        <w:t>ι</w:t>
      </w:r>
      <w:r w:rsidRPr="00376EEB">
        <w:rPr>
          <w:sz w:val="33"/>
          <w:szCs w:val="23"/>
        </w:rPr>
        <w:t>φορά-ρύθμιση, εμπεριέχονται κριτήρια τα οποία είναι δυνατόν να λε</w:t>
      </w:r>
      <w:r w:rsidRPr="00376EEB">
        <w:rPr>
          <w:sz w:val="33"/>
          <w:szCs w:val="23"/>
        </w:rPr>
        <w:t>ι</w:t>
      </w:r>
      <w:r w:rsidRPr="00376EEB">
        <w:rPr>
          <w:sz w:val="33"/>
          <w:szCs w:val="23"/>
        </w:rPr>
        <w:t>τουργήσουν μεροληπτικά σε βάρος ορισμένων ατ</w:t>
      </w:r>
      <w:r w:rsidRPr="00376EEB">
        <w:rPr>
          <w:sz w:val="33"/>
          <w:szCs w:val="23"/>
        </w:rPr>
        <w:t>ό</w:t>
      </w:r>
      <w:r w:rsidRPr="00376EEB">
        <w:rPr>
          <w:sz w:val="33"/>
          <w:szCs w:val="23"/>
        </w:rPr>
        <w:t>μων σε σχέση με άλλα άτομα.</w:t>
      </w:r>
    </w:p>
    <w:p w:rsidR="00D76569" w:rsidRPr="00376EEB" w:rsidRDefault="00D76569" w:rsidP="00D76569">
      <w:pPr>
        <w:rPr>
          <w:sz w:val="33"/>
          <w:szCs w:val="23"/>
        </w:rPr>
      </w:pPr>
      <w:r w:rsidRPr="00376EEB">
        <w:rPr>
          <w:sz w:val="33"/>
          <w:szCs w:val="23"/>
        </w:rPr>
        <w:t xml:space="preserve">Η </w:t>
      </w:r>
      <w:r w:rsidRPr="00376EEB">
        <w:rPr>
          <w:i/>
          <w:sz w:val="33"/>
          <w:szCs w:val="23"/>
        </w:rPr>
        <w:t>πολλαπλή διάκριση</w:t>
      </w:r>
      <w:r w:rsidRPr="00376EEB">
        <w:rPr>
          <w:sz w:val="33"/>
          <w:szCs w:val="23"/>
        </w:rPr>
        <w:t xml:space="preserve"> είναι αποτέλεσμα συνδυασμού μίας διάκρισης με άλλες διακρίσεις.</w:t>
      </w:r>
    </w:p>
    <w:p w:rsidR="00D76569" w:rsidRPr="00376EEB" w:rsidRDefault="00D76569" w:rsidP="00D76569">
      <w:pPr>
        <w:rPr>
          <w:sz w:val="33"/>
          <w:szCs w:val="23"/>
        </w:rPr>
      </w:pPr>
      <w:r w:rsidRPr="00376EEB">
        <w:rPr>
          <w:sz w:val="33"/>
          <w:szCs w:val="23"/>
        </w:rPr>
        <w:t xml:space="preserve">Η </w:t>
      </w:r>
      <w:r w:rsidRPr="00376EEB">
        <w:rPr>
          <w:i/>
          <w:sz w:val="33"/>
          <w:szCs w:val="23"/>
        </w:rPr>
        <w:t>άμεση</w:t>
      </w:r>
      <w:r w:rsidRPr="00376EEB">
        <w:rPr>
          <w:sz w:val="33"/>
          <w:szCs w:val="23"/>
        </w:rPr>
        <w:t xml:space="preserve"> διάκριση είναι σχετικά εύκολο να εντοπισθεί, να καταδικαστεί και να ενδεχομένως να απαλειφτεί. Ωστόσο, ο εντοπισμός, η αποκάλυψη και η αντιμετώπιση της </w:t>
      </w:r>
      <w:r w:rsidRPr="00376EEB">
        <w:rPr>
          <w:i/>
          <w:sz w:val="33"/>
          <w:szCs w:val="23"/>
        </w:rPr>
        <w:t>έμμεσης</w:t>
      </w:r>
      <w:r w:rsidRPr="00376EEB">
        <w:rPr>
          <w:sz w:val="33"/>
          <w:szCs w:val="23"/>
        </w:rPr>
        <w:t xml:space="preserve"> διάκρισης είναι δυσχερέστερος, ενώ η δυσμενής επίπτωσή της ενδέχεται να είναι σοβαρότερη από αυτήν της </w:t>
      </w:r>
      <w:r w:rsidRPr="00376EEB">
        <w:rPr>
          <w:sz w:val="33"/>
          <w:szCs w:val="23"/>
        </w:rPr>
        <w:t>ά</w:t>
      </w:r>
      <w:r w:rsidRPr="00376EEB">
        <w:rPr>
          <w:sz w:val="33"/>
          <w:szCs w:val="23"/>
        </w:rPr>
        <w:t xml:space="preserve">μεσης διάκρισης. Το ίδιο ισχύει και για την </w:t>
      </w:r>
      <w:r w:rsidRPr="00376EEB">
        <w:rPr>
          <w:i/>
          <w:sz w:val="33"/>
          <w:szCs w:val="23"/>
        </w:rPr>
        <w:t>πολλαπλή</w:t>
      </w:r>
      <w:r w:rsidRPr="00376EEB">
        <w:rPr>
          <w:sz w:val="33"/>
          <w:szCs w:val="23"/>
        </w:rPr>
        <w:t xml:space="preserve"> διάκριση.</w:t>
      </w:r>
    </w:p>
    <w:p w:rsidR="00D76569" w:rsidRPr="00376EEB" w:rsidRDefault="00D76569" w:rsidP="00D76569">
      <w:pPr>
        <w:rPr>
          <w:sz w:val="33"/>
          <w:szCs w:val="23"/>
        </w:rPr>
      </w:pPr>
      <w:r w:rsidRPr="00376EEB">
        <w:rPr>
          <w:sz w:val="33"/>
          <w:szCs w:val="23"/>
        </w:rPr>
        <w:t xml:space="preserve">Η διάκριση και ο αποκλεισμός των ατόμων με αναπηρία δεν προέρχεται μόνο από τη μεροληπτική κατασκευή του δομημένου περιβάλλοντος και του εξοπλισμού. </w:t>
      </w:r>
      <w:r w:rsidRPr="00376EEB">
        <w:rPr>
          <w:i/>
          <w:sz w:val="33"/>
          <w:szCs w:val="23"/>
        </w:rPr>
        <w:t xml:space="preserve">Η μεροληπτική συμπεριφορά των ανθρώπων </w:t>
      </w:r>
      <w:r w:rsidRPr="00376EEB">
        <w:rPr>
          <w:sz w:val="33"/>
          <w:szCs w:val="23"/>
        </w:rPr>
        <w:t xml:space="preserve">συνιστά </w:t>
      </w:r>
      <w:r w:rsidRPr="00376EEB">
        <w:rPr>
          <w:sz w:val="33"/>
          <w:szCs w:val="23"/>
        </w:rPr>
        <w:t>ε</w:t>
      </w:r>
      <w:r w:rsidRPr="00376EEB">
        <w:rPr>
          <w:sz w:val="33"/>
          <w:szCs w:val="23"/>
        </w:rPr>
        <w:t>πίσης ένα σημαντικό παράγοντα που μπορεί να οδηγήσει σε διάκριση και αποκλεισμό.</w:t>
      </w:r>
    </w:p>
    <w:p w:rsidR="00017675" w:rsidRPr="00376EEB" w:rsidRDefault="00D76569" w:rsidP="00D76569">
      <w:pPr>
        <w:rPr>
          <w:sz w:val="33"/>
          <w:szCs w:val="23"/>
        </w:rPr>
      </w:pPr>
      <w:r w:rsidRPr="00376EEB">
        <w:rPr>
          <w:sz w:val="33"/>
          <w:szCs w:val="23"/>
        </w:rPr>
        <w:t>Η διάκριση σε μια πτυχή της κοινωνικής ζωής, είναι δυνατόν να δημιου</w:t>
      </w:r>
      <w:r w:rsidRPr="00376EEB">
        <w:rPr>
          <w:sz w:val="33"/>
          <w:szCs w:val="23"/>
        </w:rPr>
        <w:t>ρ</w:t>
      </w:r>
      <w:r w:rsidRPr="00376EEB">
        <w:rPr>
          <w:sz w:val="33"/>
          <w:szCs w:val="23"/>
        </w:rPr>
        <w:t xml:space="preserve">γεί προϋποθέσεις περαιτέρω δυσμενών όρων ένταξης των ατόμων με </w:t>
      </w:r>
      <w:r w:rsidRPr="00376EEB">
        <w:rPr>
          <w:sz w:val="33"/>
          <w:szCs w:val="23"/>
        </w:rPr>
        <w:t>α</w:t>
      </w:r>
      <w:r w:rsidRPr="00376EEB">
        <w:rPr>
          <w:sz w:val="33"/>
          <w:szCs w:val="23"/>
        </w:rPr>
        <w:t>ναπηρία. Ενδέχεται δηλαδή να αποτελέσει την απαρχή σειράς διακρίσεων και σε άλλους τομείς, οι οποίες συσσωρευόμενες μπορεί να οδηγήσουν ακόμη και στον κοινων</w:t>
      </w:r>
      <w:r w:rsidRPr="00376EEB">
        <w:rPr>
          <w:sz w:val="33"/>
          <w:szCs w:val="23"/>
        </w:rPr>
        <w:t>ι</w:t>
      </w:r>
      <w:r w:rsidRPr="00376EEB">
        <w:rPr>
          <w:sz w:val="33"/>
          <w:szCs w:val="23"/>
        </w:rPr>
        <w:t>κό αποκλεισμό.</w:t>
      </w:r>
    </w:p>
    <w:p w:rsidR="00D76569" w:rsidRPr="00376EEB" w:rsidRDefault="00D76569" w:rsidP="00D76569">
      <w:pPr>
        <w:rPr>
          <w:sz w:val="33"/>
          <w:szCs w:val="23"/>
        </w:rPr>
      </w:pPr>
      <w:r w:rsidRPr="00376EEB">
        <w:rPr>
          <w:sz w:val="33"/>
          <w:szCs w:val="23"/>
        </w:rPr>
        <w:t xml:space="preserve">Η </w:t>
      </w:r>
      <w:r w:rsidRPr="00376EEB">
        <w:rPr>
          <w:i/>
          <w:sz w:val="33"/>
          <w:szCs w:val="23"/>
        </w:rPr>
        <w:t>άμεση</w:t>
      </w:r>
      <w:r w:rsidRPr="00376EEB">
        <w:rPr>
          <w:sz w:val="33"/>
          <w:szCs w:val="23"/>
        </w:rPr>
        <w:t xml:space="preserve"> διάκριση, τουλάχιστον σε θεσμικό επίπεδο, σχεδόν έχει αντιμ</w:t>
      </w:r>
      <w:r w:rsidRPr="00376EEB">
        <w:rPr>
          <w:sz w:val="33"/>
          <w:szCs w:val="23"/>
        </w:rPr>
        <w:t>ε</w:t>
      </w:r>
      <w:r w:rsidRPr="00376EEB">
        <w:rPr>
          <w:sz w:val="33"/>
          <w:szCs w:val="23"/>
        </w:rPr>
        <w:t>τωπιστεί. Ωστόσο, ζητούμενο παραμένει η πλήρης εξάλειψή της και στην πράξη. Δεν είναι δυνατόν να διατυπωθεί η ίδια διαπίστωση για την έμμ</w:t>
      </w:r>
      <w:r w:rsidRPr="00376EEB">
        <w:rPr>
          <w:sz w:val="33"/>
          <w:szCs w:val="23"/>
        </w:rPr>
        <w:t>ε</w:t>
      </w:r>
      <w:r w:rsidRPr="00376EEB">
        <w:rPr>
          <w:sz w:val="33"/>
          <w:szCs w:val="23"/>
        </w:rPr>
        <w:t xml:space="preserve">ση και </w:t>
      </w:r>
      <w:r w:rsidRPr="00376EEB">
        <w:rPr>
          <w:i/>
          <w:sz w:val="33"/>
          <w:szCs w:val="23"/>
        </w:rPr>
        <w:t>πολλαπλή</w:t>
      </w:r>
      <w:r w:rsidRPr="00376EEB">
        <w:rPr>
          <w:sz w:val="33"/>
          <w:szCs w:val="23"/>
        </w:rPr>
        <w:t xml:space="preserve"> διάκριση, όπου τόσο σε θεσμικό όσο και σε πρακτικό </w:t>
      </w:r>
      <w:r w:rsidRPr="00376EEB">
        <w:rPr>
          <w:sz w:val="33"/>
          <w:szCs w:val="23"/>
        </w:rPr>
        <w:t>ε</w:t>
      </w:r>
      <w:r w:rsidRPr="00376EEB">
        <w:rPr>
          <w:sz w:val="33"/>
          <w:szCs w:val="23"/>
        </w:rPr>
        <w:t>πίπεδο πρέπει να υπάρξει σημαντική πρόοδος.</w:t>
      </w:r>
    </w:p>
    <w:p w:rsidR="00D76569" w:rsidRPr="00376EEB" w:rsidRDefault="00D76569" w:rsidP="00D76569">
      <w:pPr>
        <w:rPr>
          <w:sz w:val="33"/>
          <w:szCs w:val="23"/>
        </w:rPr>
      </w:pPr>
      <w:r w:rsidRPr="00376EEB">
        <w:rPr>
          <w:i/>
          <w:sz w:val="33"/>
          <w:szCs w:val="23"/>
        </w:rPr>
        <w:t>Θετικά μέτρα δράσης</w:t>
      </w:r>
      <w:r w:rsidRPr="00376EEB">
        <w:rPr>
          <w:sz w:val="33"/>
          <w:szCs w:val="23"/>
        </w:rPr>
        <w:t xml:space="preserve"> είναι τα θεσμικά, διοικητικά και άλλα μέτρα που εφαρμόζονται σε συγκεκριμένους τομείς, τα οποία απευθύνονται σε ειδ</w:t>
      </w:r>
      <w:r w:rsidRPr="00376EEB">
        <w:rPr>
          <w:sz w:val="33"/>
          <w:szCs w:val="23"/>
        </w:rPr>
        <w:t>ι</w:t>
      </w:r>
      <w:r w:rsidRPr="00376EEB">
        <w:rPr>
          <w:sz w:val="33"/>
          <w:szCs w:val="23"/>
        </w:rPr>
        <w:t>κές κατηγορίες πολιτών (γυναίκες, άτομα με αναπηρία κ.λπ.), σε βάρος των οποίων υφίστανται και λειτουργούν κοινωνικοοικονομικές διακρίσεις που παρεμποδίζουν την εξίσου με τους υπόλοιπους πολίτες απόλαυση των ανθρωπίνων δικαιωμάτων τους. Ο γενικός ορισμός αφορά σε μέτρα που έχουν στόχο να διευκολύνουν την πρόσβαση συγκεκριμένων ομάδων του πληθυσμού σε κατοχυρωμένα δικαιώματα, στον ίδιο βαθμό κατοχύρωσης που είναι για όλους τους υπόλοιπους πολ</w:t>
      </w:r>
      <w:r w:rsidRPr="00376EEB">
        <w:rPr>
          <w:sz w:val="33"/>
          <w:szCs w:val="23"/>
        </w:rPr>
        <w:t>ί</w:t>
      </w:r>
      <w:r w:rsidRPr="00376EEB">
        <w:rPr>
          <w:sz w:val="33"/>
          <w:szCs w:val="23"/>
        </w:rPr>
        <w:t>τες.</w:t>
      </w:r>
    </w:p>
    <w:p w:rsidR="00D76569" w:rsidRPr="00376EEB" w:rsidRDefault="00D76569" w:rsidP="00D76569">
      <w:pPr>
        <w:rPr>
          <w:sz w:val="33"/>
          <w:szCs w:val="23"/>
        </w:rPr>
      </w:pPr>
      <w:r w:rsidRPr="00376EEB">
        <w:rPr>
          <w:sz w:val="33"/>
          <w:szCs w:val="23"/>
        </w:rPr>
        <w:t>Η ιδέα της λήψης «θετικών μέτρων δράσης» είναι απόρροια της σύγχρ</w:t>
      </w:r>
      <w:r w:rsidRPr="00376EEB">
        <w:rPr>
          <w:sz w:val="33"/>
          <w:szCs w:val="23"/>
        </w:rPr>
        <w:t>ο</w:t>
      </w:r>
      <w:r w:rsidRPr="00376EEB">
        <w:rPr>
          <w:sz w:val="33"/>
          <w:szCs w:val="23"/>
        </w:rPr>
        <w:t>νης προσέγγισης της α</w:t>
      </w:r>
      <w:r w:rsidRPr="00376EEB">
        <w:rPr>
          <w:sz w:val="33"/>
          <w:szCs w:val="23"/>
        </w:rPr>
        <w:t>ρ</w:t>
      </w:r>
      <w:r w:rsidRPr="00376EEB">
        <w:rPr>
          <w:sz w:val="33"/>
          <w:szCs w:val="23"/>
        </w:rPr>
        <w:t xml:space="preserve">χής της ισότητας, διότι βασίζεται στην ιδέα ότι για να επέλθει ισότητα σε μια ομάδα πληθυσμού που υφίσταται </w:t>
      </w:r>
      <w:r w:rsidRPr="00376EEB">
        <w:rPr>
          <w:i/>
          <w:sz w:val="33"/>
          <w:szCs w:val="23"/>
        </w:rPr>
        <w:t>«διάκριση»</w:t>
      </w:r>
      <w:r w:rsidRPr="00376EEB">
        <w:rPr>
          <w:sz w:val="33"/>
          <w:szCs w:val="23"/>
        </w:rPr>
        <w:t xml:space="preserve"> (δηλαδή που βρίσκεται σε διαφορετική θέση από τον υπόλοιπο πληθ</w:t>
      </w:r>
      <w:r w:rsidRPr="00376EEB">
        <w:rPr>
          <w:sz w:val="33"/>
          <w:szCs w:val="23"/>
        </w:rPr>
        <w:t>υ</w:t>
      </w:r>
      <w:r w:rsidRPr="00376EEB">
        <w:rPr>
          <w:sz w:val="33"/>
          <w:szCs w:val="23"/>
        </w:rPr>
        <w:t>σμό) πρέπει να εφαρμοστούν παρεμβάσεις προς όφελός της.</w:t>
      </w:r>
    </w:p>
    <w:p w:rsidR="00D76569" w:rsidRPr="00376EEB" w:rsidRDefault="00D76569" w:rsidP="00D76569">
      <w:pPr>
        <w:rPr>
          <w:sz w:val="33"/>
          <w:szCs w:val="23"/>
        </w:rPr>
      </w:pPr>
      <w:r w:rsidRPr="00376EEB">
        <w:rPr>
          <w:sz w:val="33"/>
          <w:szCs w:val="23"/>
          <w:lang w:val="en-US"/>
        </w:rPr>
        <w:t>H</w:t>
      </w:r>
      <w:r w:rsidRPr="00376EEB">
        <w:rPr>
          <w:sz w:val="33"/>
          <w:szCs w:val="23"/>
        </w:rPr>
        <w:t xml:space="preserve"> θέσπιση ειδικών θετικών μέτρων, με τα οποία επιδιώκεται η αντιστά</w:t>
      </w:r>
      <w:r w:rsidRPr="00376EEB">
        <w:rPr>
          <w:sz w:val="33"/>
          <w:szCs w:val="23"/>
        </w:rPr>
        <w:t>θ</w:t>
      </w:r>
      <w:r w:rsidRPr="00376EEB">
        <w:rPr>
          <w:sz w:val="33"/>
          <w:szCs w:val="23"/>
        </w:rPr>
        <w:t xml:space="preserve">μιση μειονεκτημάτων των ευπαθών ομάδων, </w:t>
      </w:r>
      <w:r w:rsidRPr="00376EEB">
        <w:rPr>
          <w:i/>
          <w:sz w:val="33"/>
          <w:szCs w:val="23"/>
        </w:rPr>
        <w:t>δεν συνιστούν διάκριση</w:t>
      </w:r>
      <w:r w:rsidRPr="00376EEB">
        <w:rPr>
          <w:sz w:val="33"/>
          <w:szCs w:val="23"/>
        </w:rPr>
        <w:t>. Επ</w:t>
      </w:r>
      <w:r w:rsidRPr="00376EEB">
        <w:rPr>
          <w:sz w:val="33"/>
          <w:szCs w:val="23"/>
        </w:rPr>
        <w:t>ί</w:t>
      </w:r>
      <w:r w:rsidRPr="00376EEB">
        <w:rPr>
          <w:sz w:val="33"/>
          <w:szCs w:val="23"/>
        </w:rPr>
        <w:t>σης, δεν συνιστούν διάκριση διατάξεις που αφορούν την προστασία της υγείας και της ασφάλειας των ατόμων με αναπηρία στον χώρο εργασίας (βλ. ν. 3304/2005, Άρθρο 12, παρ. 1 και 2).</w:t>
      </w:r>
    </w:p>
    <w:p w:rsidR="00D76569" w:rsidRPr="00376EEB" w:rsidRDefault="00D76569" w:rsidP="00D76569">
      <w:pPr>
        <w:rPr>
          <w:sz w:val="33"/>
          <w:szCs w:val="23"/>
        </w:rPr>
      </w:pPr>
      <w:r w:rsidRPr="00376EEB">
        <w:rPr>
          <w:sz w:val="33"/>
          <w:szCs w:val="23"/>
        </w:rPr>
        <w:t>Για αρκετές δεκαετίες, με την επίκληση της αρχής της ισότητας, επιδι</w:t>
      </w:r>
      <w:r w:rsidRPr="00376EEB">
        <w:rPr>
          <w:sz w:val="33"/>
          <w:szCs w:val="23"/>
        </w:rPr>
        <w:t>ώ</w:t>
      </w:r>
      <w:r w:rsidRPr="00376EEB">
        <w:rPr>
          <w:sz w:val="33"/>
          <w:szCs w:val="23"/>
        </w:rPr>
        <w:t>χθηκε η υποχρέωση της ίδιας μ</w:t>
      </w:r>
      <w:r w:rsidRPr="00376EEB">
        <w:rPr>
          <w:sz w:val="33"/>
          <w:szCs w:val="23"/>
        </w:rPr>
        <w:t>ε</w:t>
      </w:r>
      <w:r w:rsidRPr="00376EEB">
        <w:rPr>
          <w:sz w:val="33"/>
          <w:szCs w:val="23"/>
        </w:rPr>
        <w:t>ταχείρισης όλων των ανθρώπων. Ωστόσο, η εμπειρία έδειξε ότι οι νόμοι και οι πολιτικές για την προώθηση της ίδιας μεταχείρισης δεν ήταν αρκετές για την αποκατάσταση των ανισοτ</w:t>
      </w:r>
      <w:r w:rsidRPr="00376EEB">
        <w:rPr>
          <w:sz w:val="33"/>
          <w:szCs w:val="23"/>
        </w:rPr>
        <w:t>ή</w:t>
      </w:r>
      <w:r w:rsidRPr="00376EEB">
        <w:rPr>
          <w:sz w:val="33"/>
          <w:szCs w:val="23"/>
        </w:rPr>
        <w:t>των. Η πραγματική ισότητα δεν είναι δυνατόν να επιτευχθεί με την προώθηση της ίδιας μεταχείρισης, όσο επικρατεί η άποψη ότι τα «διαφορετικά» άτ</w:t>
      </w:r>
      <w:r w:rsidRPr="00376EEB">
        <w:rPr>
          <w:sz w:val="33"/>
          <w:szCs w:val="23"/>
        </w:rPr>
        <w:t>ο</w:t>
      </w:r>
      <w:r w:rsidRPr="00376EEB">
        <w:rPr>
          <w:sz w:val="33"/>
          <w:szCs w:val="23"/>
        </w:rPr>
        <w:t>μα πρέπει να προσαρμόζονται μονόπλευρα στα πρότυπα των «άλλων».</w:t>
      </w:r>
    </w:p>
    <w:p w:rsidR="00D76569" w:rsidRPr="00376EEB" w:rsidRDefault="00D76569" w:rsidP="00D76569">
      <w:pPr>
        <w:rPr>
          <w:sz w:val="33"/>
          <w:szCs w:val="23"/>
        </w:rPr>
      </w:pPr>
      <w:r w:rsidRPr="00376EEB">
        <w:rPr>
          <w:sz w:val="33"/>
          <w:szCs w:val="23"/>
        </w:rPr>
        <w:t>Η έννοια της ισότητας δεν σημαίνει ότι όλοι οι άνθρωπο είναι ίδιοι, ή ότι πρέπει να αντιμετωπίζονται με τον ίδιο τρόπο. Ο ουσιαστικός στόχος πρέπει να είναι όχι η τυπική αλλά η πραγματική ισότητα, η οποία σημα</w:t>
      </w:r>
      <w:r w:rsidRPr="00376EEB">
        <w:rPr>
          <w:sz w:val="33"/>
          <w:szCs w:val="23"/>
        </w:rPr>
        <w:t>ί</w:t>
      </w:r>
      <w:r w:rsidRPr="00376EEB">
        <w:rPr>
          <w:sz w:val="33"/>
          <w:szCs w:val="23"/>
        </w:rPr>
        <w:t>νει διασφάλιση ίσων ευκαιριών για πλήρη και ισότιμη συμμετοχή στη ζωή. Ο στόχος αυτός μπορεί να επιτευχθεί με την προώθηση της πολιτ</w:t>
      </w:r>
      <w:r w:rsidRPr="00376EEB">
        <w:rPr>
          <w:sz w:val="33"/>
          <w:szCs w:val="23"/>
        </w:rPr>
        <w:t>ι</w:t>
      </w:r>
      <w:r w:rsidRPr="00376EEB">
        <w:rPr>
          <w:sz w:val="33"/>
          <w:szCs w:val="23"/>
        </w:rPr>
        <w:t>κής της ίσης μεταχείρισης.</w:t>
      </w:r>
    </w:p>
    <w:p w:rsidR="00D76569" w:rsidRPr="00376EEB" w:rsidRDefault="00D76569" w:rsidP="00D76569">
      <w:pPr>
        <w:rPr>
          <w:sz w:val="33"/>
          <w:szCs w:val="23"/>
        </w:rPr>
      </w:pPr>
      <w:r w:rsidRPr="00376EEB">
        <w:rPr>
          <w:sz w:val="33"/>
          <w:szCs w:val="23"/>
        </w:rPr>
        <w:t>Η βασική πρόκληση για την πραγματοποίηση της πολιτικής της ίσης μ</w:t>
      </w:r>
      <w:r w:rsidRPr="00376EEB">
        <w:rPr>
          <w:sz w:val="33"/>
          <w:szCs w:val="23"/>
        </w:rPr>
        <w:t>ε</w:t>
      </w:r>
      <w:r w:rsidRPr="00376EEB">
        <w:rPr>
          <w:sz w:val="33"/>
          <w:szCs w:val="23"/>
        </w:rPr>
        <w:t xml:space="preserve">ταχείρισης και την επίτευξη της πλήρους συμμετοχής των ατόμων με </w:t>
      </w:r>
      <w:r w:rsidRPr="00376EEB">
        <w:rPr>
          <w:sz w:val="33"/>
          <w:szCs w:val="23"/>
        </w:rPr>
        <w:t>α</w:t>
      </w:r>
      <w:r w:rsidRPr="00376EEB">
        <w:rPr>
          <w:sz w:val="33"/>
          <w:szCs w:val="23"/>
        </w:rPr>
        <w:t>ναπηρία σχετίζεται άμεσα με τον τρόπο που η κοινωνία σχεδιάζεται και λειτουργεί σε όρους δομημένου περιβάλλοντος, θεσμών παραγωγής αγ</w:t>
      </w:r>
      <w:r w:rsidRPr="00376EEB">
        <w:rPr>
          <w:sz w:val="33"/>
          <w:szCs w:val="23"/>
        </w:rPr>
        <w:t>α</w:t>
      </w:r>
      <w:r w:rsidRPr="00376EEB">
        <w:rPr>
          <w:sz w:val="33"/>
          <w:szCs w:val="23"/>
        </w:rPr>
        <w:t>θών, προσφοράς υπηρεσιών κ.ά.</w:t>
      </w:r>
    </w:p>
    <w:p w:rsidR="00D76569" w:rsidRPr="00376EEB" w:rsidRDefault="00D76569" w:rsidP="00A22E92">
      <w:pPr>
        <w:pStyle w:val="5"/>
        <w:numPr>
          <w:ilvl w:val="0"/>
          <w:numId w:val="0"/>
        </w:numPr>
        <w:ind w:left="1008" w:hanging="1008"/>
        <w:rPr>
          <w:rFonts w:ascii="Times New Roman" w:hAnsi="Times New Roman" w:cs="Times New Roman"/>
          <w:i w:val="0"/>
          <w:sz w:val="33"/>
          <w:szCs w:val="23"/>
        </w:rPr>
      </w:pPr>
      <w:r w:rsidRPr="00376EEB">
        <w:rPr>
          <w:rFonts w:ascii="Times New Roman" w:hAnsi="Times New Roman" w:cs="Times New Roman"/>
          <w:i w:val="0"/>
          <w:sz w:val="33"/>
          <w:szCs w:val="23"/>
          <w:lang w:val="en-US"/>
        </w:rPr>
        <w:t>ii</w:t>
      </w:r>
      <w:r w:rsidRPr="00376EEB">
        <w:rPr>
          <w:rFonts w:ascii="Times New Roman" w:hAnsi="Times New Roman" w:cs="Times New Roman"/>
          <w:i w:val="0"/>
          <w:sz w:val="33"/>
          <w:szCs w:val="23"/>
        </w:rPr>
        <w:t xml:space="preserve">. </w:t>
      </w:r>
      <w:r w:rsidRPr="00376EEB">
        <w:rPr>
          <w:rFonts w:ascii="Times New Roman" w:hAnsi="Times New Roman" w:cs="Times New Roman"/>
          <w:i w:val="0"/>
          <w:sz w:val="33"/>
          <w:szCs w:val="23"/>
        </w:rPr>
        <w:tab/>
        <w:t>Η αρχή της ολιστικής προσέγγισης της αναπηρίας</w:t>
      </w:r>
    </w:p>
    <w:p w:rsidR="00D76569" w:rsidRPr="00376EEB" w:rsidRDefault="00D76569" w:rsidP="00D76569">
      <w:pPr>
        <w:rPr>
          <w:sz w:val="33"/>
          <w:szCs w:val="23"/>
        </w:rPr>
      </w:pPr>
      <w:r w:rsidRPr="00376EEB">
        <w:rPr>
          <w:sz w:val="33"/>
          <w:szCs w:val="23"/>
        </w:rPr>
        <w:t>Τα εμπόδια και οι διακρίσεις που αντιμετωπίζουν τα άτομα με αναπηρία, εντοπίζονται, κυριολεκτικά, στο σύνολο περιβάλλοντος στο οποίο δι</w:t>
      </w:r>
      <w:r w:rsidRPr="00376EEB">
        <w:rPr>
          <w:sz w:val="33"/>
          <w:szCs w:val="23"/>
        </w:rPr>
        <w:t>α</w:t>
      </w:r>
      <w:r w:rsidRPr="00376EEB">
        <w:rPr>
          <w:sz w:val="33"/>
          <w:szCs w:val="23"/>
        </w:rPr>
        <w:t>βιούν, λόγω της μεροληπτικής κατασκευής και λειτουργίας του. Με αυτό το δεδομένο, η μεμονωμένη εξάλειψη ενός εμποδίου, ή/και θεραπεία της μίας ή της άλλης διάκρισης είναι εξ ορισμού ατελέσφορη καθώς θα ακ</w:t>
      </w:r>
      <w:r w:rsidRPr="00376EEB">
        <w:rPr>
          <w:sz w:val="33"/>
          <w:szCs w:val="23"/>
        </w:rPr>
        <w:t>υ</w:t>
      </w:r>
      <w:r w:rsidRPr="00376EEB">
        <w:rPr>
          <w:sz w:val="33"/>
          <w:szCs w:val="23"/>
        </w:rPr>
        <w:t>ρωθεί στην πράξη από ένα άλλο εμπόδιο ή/και μία άλλη διάκριση. Συν</w:t>
      </w:r>
      <w:r w:rsidRPr="00376EEB">
        <w:rPr>
          <w:sz w:val="33"/>
          <w:szCs w:val="23"/>
        </w:rPr>
        <w:t>ε</w:t>
      </w:r>
      <w:r w:rsidRPr="00376EEB">
        <w:rPr>
          <w:sz w:val="33"/>
          <w:szCs w:val="23"/>
        </w:rPr>
        <w:t>πώς, μόνο η ολιστική αντιμετώπιση των εμποδίων και διακρίσεων του π</w:t>
      </w:r>
      <w:r w:rsidRPr="00376EEB">
        <w:rPr>
          <w:sz w:val="33"/>
          <w:szCs w:val="23"/>
        </w:rPr>
        <w:t>ε</w:t>
      </w:r>
      <w:r w:rsidRPr="00376EEB">
        <w:rPr>
          <w:sz w:val="33"/>
          <w:szCs w:val="23"/>
        </w:rPr>
        <w:t>ριβάλλοντος μπορεί να οδηγήσει σε έμπρακτα αποτελέσματα.</w:t>
      </w:r>
    </w:p>
    <w:p w:rsidR="00D76569" w:rsidRPr="00376EEB" w:rsidRDefault="00D76569" w:rsidP="00D76569">
      <w:pPr>
        <w:rPr>
          <w:sz w:val="33"/>
          <w:szCs w:val="23"/>
        </w:rPr>
      </w:pPr>
      <w:r w:rsidRPr="00376EEB">
        <w:rPr>
          <w:sz w:val="33"/>
          <w:szCs w:val="23"/>
        </w:rPr>
        <w:t xml:space="preserve">Τα εμπόδια και οι διακρίσεις που αντιμετωπίζουν τα άτομα με αναπηρία λειτουργούν </w:t>
      </w:r>
      <w:r w:rsidRPr="00376EEB">
        <w:rPr>
          <w:i/>
          <w:sz w:val="33"/>
          <w:szCs w:val="23"/>
        </w:rPr>
        <w:t>σωρευτικά</w:t>
      </w:r>
      <w:r w:rsidRPr="00376EEB">
        <w:rPr>
          <w:sz w:val="33"/>
          <w:szCs w:val="23"/>
        </w:rPr>
        <w:t xml:space="preserve">, και μάλιστα με τρόπο που τροφοδοτούν την </w:t>
      </w:r>
      <w:r w:rsidRPr="00376EEB">
        <w:rPr>
          <w:i/>
          <w:sz w:val="33"/>
          <w:szCs w:val="23"/>
        </w:rPr>
        <w:t>αν</w:t>
      </w:r>
      <w:r w:rsidRPr="00376EEB">
        <w:rPr>
          <w:i/>
          <w:sz w:val="33"/>
          <w:szCs w:val="23"/>
        </w:rPr>
        <w:t>α</w:t>
      </w:r>
      <w:r w:rsidRPr="00376EEB">
        <w:rPr>
          <w:i/>
          <w:sz w:val="33"/>
          <w:szCs w:val="23"/>
        </w:rPr>
        <w:t>παραγωγή</w:t>
      </w:r>
      <w:r w:rsidRPr="00376EEB">
        <w:rPr>
          <w:sz w:val="33"/>
          <w:szCs w:val="23"/>
        </w:rPr>
        <w:t xml:space="preserve"> τους. Η ύπαρξη εμποδίων σε ένα τομέα της κοινωνικής ζωής, λειτουργεί ανασταλτικά για τη συμμετοχή και σε άλλους τομείς. οι αρν</w:t>
      </w:r>
      <w:r w:rsidRPr="00376EEB">
        <w:rPr>
          <w:sz w:val="33"/>
          <w:szCs w:val="23"/>
        </w:rPr>
        <w:t>η</w:t>
      </w:r>
      <w:r w:rsidRPr="00376EEB">
        <w:rPr>
          <w:sz w:val="33"/>
          <w:szCs w:val="23"/>
        </w:rPr>
        <w:t>τικές επιπτώσεις συσσωρεύονται, συνδυάζονται και πολλαπλασιάζονται. Η συσσώρευση των προβλημάτων δημιουργεί ευνοϊκές συνθήκες για την αναπαραγωγή τους, με αποτέλεσμα να καθίσταται εξαιρετικά δύσκολη, ή/και ανέφικτη, η υπέρβασή τους. Ακόμη και μία «απλή» διάκριση, μπ</w:t>
      </w:r>
      <w:r w:rsidRPr="00376EEB">
        <w:rPr>
          <w:sz w:val="33"/>
          <w:szCs w:val="23"/>
        </w:rPr>
        <w:t>ο</w:t>
      </w:r>
      <w:r w:rsidRPr="00376EEB">
        <w:rPr>
          <w:sz w:val="33"/>
          <w:szCs w:val="23"/>
        </w:rPr>
        <w:t>ρεί να αποτελέσει την αφετηρία μιας διαδικασίας προς την κοινωνική π</w:t>
      </w:r>
      <w:r w:rsidRPr="00376EEB">
        <w:rPr>
          <w:sz w:val="33"/>
          <w:szCs w:val="23"/>
        </w:rPr>
        <w:t>ε</w:t>
      </w:r>
      <w:r w:rsidRPr="00376EEB">
        <w:rPr>
          <w:sz w:val="33"/>
          <w:szCs w:val="23"/>
        </w:rPr>
        <w:t>ριθωριοποίηση και να καταλήξει σε κοινωνικό αποκλεισμό.</w:t>
      </w:r>
    </w:p>
    <w:p w:rsidR="00D76569" w:rsidRPr="00376EEB" w:rsidRDefault="00D76569" w:rsidP="003B3D1B">
      <w:pPr>
        <w:spacing w:after="0"/>
        <w:rPr>
          <w:sz w:val="33"/>
          <w:szCs w:val="23"/>
        </w:rPr>
      </w:pPr>
      <w:r w:rsidRPr="00376EEB">
        <w:rPr>
          <w:sz w:val="33"/>
          <w:szCs w:val="23"/>
        </w:rPr>
        <w:t>Τα αποσπασματικά μέτρα που αποσκοπούν στη βελτίωση μόνο ορισμ</w:t>
      </w:r>
      <w:r w:rsidRPr="00376EEB">
        <w:rPr>
          <w:sz w:val="33"/>
          <w:szCs w:val="23"/>
        </w:rPr>
        <w:t>έ</w:t>
      </w:r>
      <w:r w:rsidRPr="00376EEB">
        <w:rPr>
          <w:sz w:val="33"/>
          <w:szCs w:val="23"/>
        </w:rPr>
        <w:t xml:space="preserve">νων πτυχών των προβλημάτων των ατόμων με αναπηρία, δεν μπορεί παρά να έχουν περιορισμένη αποτελεσματικότητα και να μην αποτρέπουν τον κίνδυνο της περιθωριοποίησης. Η διαπίστωση αυτή αποτελεί τη βάση της </w:t>
      </w:r>
      <w:r w:rsidRPr="00376EEB">
        <w:rPr>
          <w:i/>
          <w:sz w:val="33"/>
          <w:szCs w:val="23"/>
        </w:rPr>
        <w:t>ολιστικής προσέγγισης</w:t>
      </w:r>
      <w:r w:rsidRPr="00376EEB">
        <w:rPr>
          <w:sz w:val="33"/>
          <w:szCs w:val="23"/>
        </w:rPr>
        <w:t>. Οι πολιτικές για τα άτομα με αναπηρία θα πρέπει να αντιμετωπίζουν και να εξαλείφουν τη σωρευτική-συνδυαστική και α</w:t>
      </w:r>
      <w:r w:rsidRPr="00376EEB">
        <w:rPr>
          <w:sz w:val="33"/>
          <w:szCs w:val="23"/>
        </w:rPr>
        <w:t>υ</w:t>
      </w:r>
      <w:r w:rsidRPr="00376EEB">
        <w:rPr>
          <w:sz w:val="33"/>
          <w:szCs w:val="23"/>
        </w:rPr>
        <w:t>τοτροφοδοτούμενη διαδικασία των προβλ</w:t>
      </w:r>
      <w:r w:rsidRPr="00376EEB">
        <w:rPr>
          <w:sz w:val="33"/>
          <w:szCs w:val="23"/>
        </w:rPr>
        <w:t>η</w:t>
      </w:r>
      <w:r w:rsidRPr="00376EEB">
        <w:rPr>
          <w:sz w:val="33"/>
          <w:szCs w:val="23"/>
        </w:rPr>
        <w:t>μάτων. Αυτό μπορεί να γίνει:</w:t>
      </w:r>
    </w:p>
    <w:p w:rsidR="00D76569" w:rsidRPr="00376EEB" w:rsidRDefault="00D76569" w:rsidP="004C59E5">
      <w:pPr>
        <w:pStyle w:val="myBullet"/>
        <w:rPr>
          <w:sz w:val="33"/>
        </w:rPr>
      </w:pPr>
      <w:r w:rsidRPr="00376EEB">
        <w:rPr>
          <w:sz w:val="33"/>
        </w:rPr>
        <w:t xml:space="preserve">Με </w:t>
      </w:r>
      <w:r w:rsidRPr="00376EEB">
        <w:rPr>
          <w:i/>
          <w:sz w:val="33"/>
        </w:rPr>
        <w:t>ολοκληρωμένες</w:t>
      </w:r>
      <w:r w:rsidRPr="00376EEB">
        <w:rPr>
          <w:sz w:val="33"/>
        </w:rPr>
        <w:t xml:space="preserve"> παρεμβάσεις στο σύνολο των πτυχών της κοιν</w:t>
      </w:r>
      <w:r w:rsidRPr="00376EEB">
        <w:rPr>
          <w:sz w:val="33"/>
        </w:rPr>
        <w:t>ω</w:t>
      </w:r>
      <w:r w:rsidRPr="00376EEB">
        <w:rPr>
          <w:sz w:val="33"/>
        </w:rPr>
        <w:t>νικής ζωής.</w:t>
      </w:r>
    </w:p>
    <w:p w:rsidR="00D76569" w:rsidRPr="00376EEB" w:rsidRDefault="00D76569" w:rsidP="004C59E5">
      <w:pPr>
        <w:pStyle w:val="myBullet"/>
        <w:rPr>
          <w:sz w:val="33"/>
        </w:rPr>
      </w:pPr>
      <w:r w:rsidRPr="00376EEB">
        <w:rPr>
          <w:sz w:val="33"/>
        </w:rPr>
        <w:t xml:space="preserve">Με </w:t>
      </w:r>
      <w:r w:rsidRPr="00376EEB">
        <w:rPr>
          <w:i/>
          <w:sz w:val="33"/>
        </w:rPr>
        <w:t>επιμέρους στοχευμένες διορθωτικές</w:t>
      </w:r>
      <w:r w:rsidRPr="00376EEB">
        <w:rPr>
          <w:sz w:val="33"/>
        </w:rPr>
        <w:t xml:space="preserve"> παρεμβάσεις και μέτρα σε κάθε πτυχή της κοινωνικής ζωής, με τρόπο ώστε να αντισταθμίζ</w:t>
      </w:r>
      <w:r w:rsidRPr="00376EEB">
        <w:rPr>
          <w:sz w:val="33"/>
        </w:rPr>
        <w:t>ο</w:t>
      </w:r>
      <w:r w:rsidRPr="00376EEB">
        <w:rPr>
          <w:sz w:val="33"/>
        </w:rPr>
        <w:t>νται αποτελεσματικά προηγούμενες συσσωρευμένες επιπτ</w:t>
      </w:r>
      <w:r w:rsidRPr="00376EEB">
        <w:rPr>
          <w:sz w:val="33"/>
        </w:rPr>
        <w:t>ώ</w:t>
      </w:r>
      <w:r w:rsidRPr="00376EEB">
        <w:rPr>
          <w:sz w:val="33"/>
        </w:rPr>
        <w:t>σεις.</w:t>
      </w:r>
    </w:p>
    <w:p w:rsidR="00D76569" w:rsidRPr="00376EEB" w:rsidRDefault="00D76569" w:rsidP="00D76569">
      <w:pPr>
        <w:rPr>
          <w:sz w:val="33"/>
          <w:szCs w:val="23"/>
        </w:rPr>
      </w:pPr>
      <w:r w:rsidRPr="00376EEB">
        <w:rPr>
          <w:sz w:val="33"/>
          <w:szCs w:val="23"/>
        </w:rPr>
        <w:t>Με βάση το ανωτέρω πλαίσιο, έχει ιδιαίτερη σημασία να εντοπίζονται τα μεμονωμένα προβλήματα, ή/και οι «αλυσίδες προβλημάτων», που αποτ</w:t>
      </w:r>
      <w:r w:rsidRPr="00376EEB">
        <w:rPr>
          <w:sz w:val="33"/>
          <w:szCs w:val="23"/>
        </w:rPr>
        <w:t>ε</w:t>
      </w:r>
      <w:r w:rsidRPr="00376EEB">
        <w:rPr>
          <w:sz w:val="33"/>
          <w:szCs w:val="23"/>
        </w:rPr>
        <w:t>λούν αφετηρία δυσμενών σωρευτικών επιδράσεων και να αντιμετωπίζ</w:t>
      </w:r>
      <w:r w:rsidRPr="00376EEB">
        <w:rPr>
          <w:sz w:val="33"/>
          <w:szCs w:val="23"/>
        </w:rPr>
        <w:t>ο</w:t>
      </w:r>
      <w:r w:rsidRPr="00376EEB">
        <w:rPr>
          <w:sz w:val="33"/>
          <w:szCs w:val="23"/>
        </w:rPr>
        <w:t>νται κατά προτεραιότητα.</w:t>
      </w:r>
    </w:p>
    <w:p w:rsidR="004C59E5" w:rsidRPr="00376EEB" w:rsidRDefault="004C59E5" w:rsidP="00A22E92">
      <w:pPr>
        <w:pStyle w:val="5"/>
        <w:numPr>
          <w:ilvl w:val="0"/>
          <w:numId w:val="0"/>
        </w:numPr>
        <w:ind w:left="1008" w:hanging="1008"/>
        <w:rPr>
          <w:rFonts w:ascii="Times New Roman" w:hAnsi="Times New Roman" w:cs="Times New Roman"/>
          <w:i w:val="0"/>
          <w:sz w:val="33"/>
          <w:szCs w:val="23"/>
        </w:rPr>
      </w:pPr>
      <w:r w:rsidRPr="00376EEB">
        <w:rPr>
          <w:rFonts w:ascii="Times New Roman" w:hAnsi="Times New Roman" w:cs="Times New Roman"/>
          <w:i w:val="0"/>
          <w:sz w:val="33"/>
          <w:szCs w:val="23"/>
          <w:lang w:val="en-US"/>
        </w:rPr>
        <w:t>iii</w:t>
      </w:r>
      <w:r w:rsidRPr="00376EEB">
        <w:rPr>
          <w:rFonts w:ascii="Times New Roman" w:hAnsi="Times New Roman" w:cs="Times New Roman"/>
          <w:i w:val="0"/>
          <w:sz w:val="33"/>
          <w:szCs w:val="23"/>
        </w:rPr>
        <w:t xml:space="preserve">. </w:t>
      </w:r>
      <w:r w:rsidRPr="00376EEB">
        <w:rPr>
          <w:rFonts w:ascii="Times New Roman" w:hAnsi="Times New Roman" w:cs="Times New Roman"/>
          <w:i w:val="0"/>
          <w:sz w:val="33"/>
          <w:szCs w:val="23"/>
        </w:rPr>
        <w:tab/>
        <w:t>Η αρχή της πρόσβασης, προσβασιμότητας και του καθολικού σχεδιασμού</w:t>
      </w:r>
      <w:r w:rsidR="00A22E92" w:rsidRPr="00376EEB">
        <w:rPr>
          <w:rStyle w:val="aa"/>
          <w:rFonts w:ascii="Times New Roman" w:hAnsi="Times New Roman" w:cs="Times New Roman"/>
          <w:i w:val="0"/>
          <w:sz w:val="33"/>
          <w:szCs w:val="23"/>
          <w:lang w:val="en-US"/>
        </w:rPr>
        <w:footnoteReference w:id="16"/>
      </w:r>
    </w:p>
    <w:p w:rsidR="00D76569" w:rsidRPr="00376EEB" w:rsidRDefault="00D76569" w:rsidP="00D76569">
      <w:pPr>
        <w:rPr>
          <w:sz w:val="33"/>
          <w:szCs w:val="23"/>
        </w:rPr>
      </w:pPr>
      <w:r w:rsidRPr="00376EEB">
        <w:rPr>
          <w:sz w:val="33"/>
          <w:szCs w:val="23"/>
        </w:rPr>
        <w:t>Με την υιοθέτηση και επικράτηση του κοινωνικού μοντέλου έχει κατ</w:t>
      </w:r>
      <w:r w:rsidRPr="00376EEB">
        <w:rPr>
          <w:sz w:val="33"/>
          <w:szCs w:val="23"/>
        </w:rPr>
        <w:t>α</w:t>
      </w:r>
      <w:r w:rsidRPr="00376EEB">
        <w:rPr>
          <w:sz w:val="33"/>
          <w:szCs w:val="23"/>
        </w:rPr>
        <w:t>στεί πλέον κοινός τόπος, ότι δεν είναι η αναπηρία καθαυτή που δημιου</w:t>
      </w:r>
      <w:r w:rsidRPr="00376EEB">
        <w:rPr>
          <w:sz w:val="33"/>
          <w:szCs w:val="23"/>
        </w:rPr>
        <w:t>ρ</w:t>
      </w:r>
      <w:r w:rsidRPr="00376EEB">
        <w:rPr>
          <w:sz w:val="33"/>
          <w:szCs w:val="23"/>
        </w:rPr>
        <w:t>γεί περιορισμούς, αλλά τα εμπόδια που ορθώνει η κοινωνία, εφόσον έχει κατασκευαστεί και λειτουργεί με μεροληπτικό τρόπο.</w:t>
      </w:r>
    </w:p>
    <w:p w:rsidR="00D76569" w:rsidRPr="00376EEB" w:rsidRDefault="00D76569" w:rsidP="00D76569">
      <w:pPr>
        <w:rPr>
          <w:sz w:val="33"/>
          <w:szCs w:val="23"/>
        </w:rPr>
      </w:pPr>
      <w:r w:rsidRPr="00376EEB">
        <w:rPr>
          <w:b/>
          <w:i/>
          <w:sz w:val="33"/>
          <w:szCs w:val="23"/>
        </w:rPr>
        <w:t>Πρόσβαση</w:t>
      </w:r>
      <w:r w:rsidRPr="00376EEB">
        <w:rPr>
          <w:sz w:val="33"/>
          <w:szCs w:val="23"/>
        </w:rPr>
        <w:t xml:space="preserve"> είναι η δυνατότητα ισότιμης συμμετοχής σε όλες τις πτυχές της κοινωνικής ζωής, (παραγωγική διαδικασία, εκπαίδευση, πολιτισμός, αθλητισμός κ.ά.). Η </w:t>
      </w:r>
      <w:r w:rsidRPr="00376EEB">
        <w:rPr>
          <w:i/>
          <w:sz w:val="33"/>
          <w:szCs w:val="23"/>
        </w:rPr>
        <w:t>πρόσβαση</w:t>
      </w:r>
      <w:r w:rsidRPr="00376EEB">
        <w:rPr>
          <w:sz w:val="33"/>
          <w:szCs w:val="23"/>
        </w:rPr>
        <w:t xml:space="preserve"> προϋποθέτει την </w:t>
      </w:r>
      <w:r w:rsidRPr="00376EEB">
        <w:rPr>
          <w:i/>
          <w:sz w:val="33"/>
          <w:szCs w:val="23"/>
        </w:rPr>
        <w:t>προσβασιμότητα</w:t>
      </w:r>
      <w:r w:rsidRPr="00376EEB">
        <w:rPr>
          <w:sz w:val="33"/>
          <w:szCs w:val="23"/>
        </w:rPr>
        <w:t xml:space="preserve"> του δ</w:t>
      </w:r>
      <w:r w:rsidRPr="00376EEB">
        <w:rPr>
          <w:sz w:val="33"/>
          <w:szCs w:val="23"/>
        </w:rPr>
        <w:t>ο</w:t>
      </w:r>
      <w:r w:rsidRPr="00376EEB">
        <w:rPr>
          <w:sz w:val="33"/>
          <w:szCs w:val="23"/>
        </w:rPr>
        <w:t>μημένου περιβάλλοντος, των αγαθών, υπηρεσιών και διαδικασιών, και ως εκ τούτου είναι ευρύτερη έννοια.</w:t>
      </w:r>
    </w:p>
    <w:p w:rsidR="00D76569" w:rsidRPr="00376EEB" w:rsidRDefault="00D76569" w:rsidP="00D76569">
      <w:pPr>
        <w:rPr>
          <w:sz w:val="33"/>
          <w:szCs w:val="23"/>
        </w:rPr>
      </w:pPr>
      <w:r w:rsidRPr="00376EEB">
        <w:rPr>
          <w:b/>
          <w:i/>
          <w:sz w:val="33"/>
          <w:szCs w:val="23"/>
        </w:rPr>
        <w:t>Προσβασιμότητα</w:t>
      </w:r>
      <w:r w:rsidRPr="00376EEB">
        <w:rPr>
          <w:sz w:val="33"/>
          <w:szCs w:val="23"/>
        </w:rPr>
        <w:t xml:space="preserve"> είναι το χαρακτηριστικό των υποδομών, αγαθών, υπ</w:t>
      </w:r>
      <w:r w:rsidRPr="00376EEB">
        <w:rPr>
          <w:sz w:val="33"/>
          <w:szCs w:val="23"/>
        </w:rPr>
        <w:t>η</w:t>
      </w:r>
      <w:r w:rsidRPr="00376EEB">
        <w:rPr>
          <w:sz w:val="33"/>
          <w:szCs w:val="23"/>
        </w:rPr>
        <w:t>ρεσιών, διαδικασιών και λειτου</w:t>
      </w:r>
      <w:r w:rsidRPr="00376EEB">
        <w:rPr>
          <w:sz w:val="33"/>
          <w:szCs w:val="23"/>
        </w:rPr>
        <w:t>ρ</w:t>
      </w:r>
      <w:r w:rsidRPr="00376EEB">
        <w:rPr>
          <w:sz w:val="33"/>
          <w:szCs w:val="23"/>
        </w:rPr>
        <w:t xml:space="preserve">γιών του περιβάλλοντος μιας κοινωνίας που καθιστά εφικτή την προσέγγιση και χρήση τους από όλα τα μέλη της με όρους αυτονομίας, ασφάλειας και άνεσης. Η προσβασιμότητα είναι σύνθετη έννοια, δεδομένου ότι αφορά την άρση </w:t>
      </w:r>
      <w:r w:rsidRPr="00376EEB">
        <w:rPr>
          <w:i/>
          <w:sz w:val="33"/>
          <w:szCs w:val="23"/>
        </w:rPr>
        <w:t>κάθε μορφής φραγμού</w:t>
      </w:r>
      <w:r w:rsidRPr="00376EEB">
        <w:rPr>
          <w:sz w:val="33"/>
          <w:szCs w:val="23"/>
        </w:rPr>
        <w:t xml:space="preserve"> και όχι μόνο όσων προέ</w:t>
      </w:r>
      <w:r w:rsidRPr="00376EEB">
        <w:rPr>
          <w:sz w:val="33"/>
          <w:szCs w:val="23"/>
        </w:rPr>
        <w:t>ρ</w:t>
      </w:r>
      <w:r w:rsidRPr="00376EEB">
        <w:rPr>
          <w:sz w:val="33"/>
          <w:szCs w:val="23"/>
        </w:rPr>
        <w:t xml:space="preserve">χονται από </w:t>
      </w:r>
      <w:r w:rsidRPr="00376EEB">
        <w:rPr>
          <w:i/>
          <w:sz w:val="33"/>
          <w:szCs w:val="23"/>
        </w:rPr>
        <w:t>φυσικά</w:t>
      </w:r>
      <w:r w:rsidRPr="00376EEB">
        <w:rPr>
          <w:sz w:val="33"/>
          <w:szCs w:val="23"/>
        </w:rPr>
        <w:t xml:space="preserve"> εμπόδια. Η προσβασιμότητα είναι θεμελιώδες προαπαιτούμενο για την εξασφάλιση της </w:t>
      </w:r>
      <w:r w:rsidRPr="00376EEB">
        <w:rPr>
          <w:i/>
          <w:sz w:val="33"/>
          <w:szCs w:val="23"/>
        </w:rPr>
        <w:t>πρόσβασης</w:t>
      </w:r>
      <w:r w:rsidRPr="00376EEB">
        <w:rPr>
          <w:sz w:val="33"/>
          <w:szCs w:val="23"/>
        </w:rPr>
        <w:t xml:space="preserve"> σε </w:t>
      </w:r>
      <w:r w:rsidRPr="00376EEB">
        <w:rPr>
          <w:sz w:val="33"/>
          <w:szCs w:val="23"/>
        </w:rPr>
        <w:t>ο</w:t>
      </w:r>
      <w:r w:rsidRPr="00376EEB">
        <w:rPr>
          <w:sz w:val="33"/>
          <w:szCs w:val="23"/>
        </w:rPr>
        <w:t>ποιαδήποτε πτυχή της κοινωνικής ζωής με όρους ισότητας, διασφαλίζ</w:t>
      </w:r>
      <w:r w:rsidRPr="00376EEB">
        <w:rPr>
          <w:sz w:val="33"/>
          <w:szCs w:val="23"/>
        </w:rPr>
        <w:t>ο</w:t>
      </w:r>
      <w:r w:rsidRPr="00376EEB">
        <w:rPr>
          <w:sz w:val="33"/>
          <w:szCs w:val="23"/>
        </w:rPr>
        <w:t>ντας το δικαίωμα καθενός στις προσωπικές επιλογές, στην αυτονομία και στην αξιοπρέπεια.</w:t>
      </w:r>
    </w:p>
    <w:p w:rsidR="00D76569" w:rsidRPr="00376EEB" w:rsidRDefault="00D76569" w:rsidP="00D76569">
      <w:pPr>
        <w:rPr>
          <w:sz w:val="33"/>
          <w:szCs w:val="23"/>
        </w:rPr>
      </w:pPr>
      <w:r w:rsidRPr="00376EEB">
        <w:rPr>
          <w:sz w:val="33"/>
          <w:szCs w:val="23"/>
        </w:rPr>
        <w:t xml:space="preserve">Τα μέσα για την επίτευξη της προσβασιμότητας είναι, μεταξύ άλλων, οι </w:t>
      </w:r>
      <w:r w:rsidRPr="00376EEB">
        <w:rPr>
          <w:i/>
          <w:sz w:val="33"/>
          <w:szCs w:val="23"/>
        </w:rPr>
        <w:t>εύλογες προσαρμογές</w:t>
      </w:r>
      <w:r w:rsidRPr="00376EEB">
        <w:rPr>
          <w:sz w:val="33"/>
          <w:szCs w:val="23"/>
        </w:rPr>
        <w:t xml:space="preserve">, οι </w:t>
      </w:r>
      <w:r w:rsidRPr="00376EEB">
        <w:rPr>
          <w:i/>
          <w:sz w:val="33"/>
          <w:szCs w:val="23"/>
        </w:rPr>
        <w:t>υποστηρικτικές τεχνολογίες</w:t>
      </w:r>
      <w:r w:rsidRPr="00376EEB">
        <w:rPr>
          <w:sz w:val="33"/>
          <w:szCs w:val="23"/>
        </w:rPr>
        <w:t xml:space="preserve">, οι </w:t>
      </w:r>
      <w:r w:rsidRPr="00376EEB">
        <w:rPr>
          <w:i/>
          <w:sz w:val="33"/>
          <w:szCs w:val="23"/>
        </w:rPr>
        <w:t>μορφές ζωντανής βοήθειας και ενδιαμέσων</w:t>
      </w:r>
      <w:r w:rsidRPr="00376EEB">
        <w:rPr>
          <w:sz w:val="33"/>
          <w:szCs w:val="23"/>
        </w:rPr>
        <w:t xml:space="preserve">, τα </w:t>
      </w:r>
      <w:r w:rsidRPr="00376EEB">
        <w:rPr>
          <w:i/>
          <w:sz w:val="33"/>
          <w:szCs w:val="23"/>
        </w:rPr>
        <w:t>θετικά μέτρα δράσης</w:t>
      </w:r>
      <w:r w:rsidRPr="00376EEB">
        <w:rPr>
          <w:sz w:val="33"/>
          <w:szCs w:val="23"/>
        </w:rPr>
        <w:t xml:space="preserve"> κ.ά. Ωστόσο, είναι σ</w:t>
      </w:r>
      <w:r w:rsidRPr="00376EEB">
        <w:rPr>
          <w:sz w:val="33"/>
          <w:szCs w:val="23"/>
        </w:rPr>
        <w:t>η</w:t>
      </w:r>
      <w:r w:rsidRPr="00376EEB">
        <w:rPr>
          <w:sz w:val="33"/>
          <w:szCs w:val="23"/>
        </w:rPr>
        <w:t>μαντικό να σημειωθεί ότι ενώ η πλειονότητα των ατόμων με αναπηρία ε</w:t>
      </w:r>
      <w:r w:rsidRPr="00376EEB">
        <w:rPr>
          <w:sz w:val="33"/>
          <w:szCs w:val="23"/>
        </w:rPr>
        <w:t>ί</w:t>
      </w:r>
      <w:r w:rsidRPr="00376EEB">
        <w:rPr>
          <w:sz w:val="33"/>
          <w:szCs w:val="23"/>
        </w:rPr>
        <w:t>ναι δυνατόν να ενταχθεί πλήρως στο κοινωνικό περιβάλλον μόνο με τη διασφάλιση της προσβασιμότητας στις υποδομές, στις υπηρεσίες και στα αγαθά, ένα τμήμα των ατόμων με αναπηρία έχει ανάγκη ατομικών-ειδικών διευκολύνσεων.</w:t>
      </w:r>
    </w:p>
    <w:p w:rsidR="004C59E5" w:rsidRPr="00376EEB" w:rsidRDefault="004C59E5" w:rsidP="004C59E5">
      <w:pPr>
        <w:rPr>
          <w:sz w:val="33"/>
          <w:szCs w:val="23"/>
        </w:rPr>
      </w:pPr>
      <w:r w:rsidRPr="00376EEB">
        <w:rPr>
          <w:sz w:val="33"/>
          <w:szCs w:val="23"/>
        </w:rPr>
        <w:t xml:space="preserve">Η διασφάλιση της </w:t>
      </w:r>
      <w:r w:rsidRPr="00376EEB">
        <w:rPr>
          <w:i/>
          <w:sz w:val="33"/>
          <w:szCs w:val="23"/>
        </w:rPr>
        <w:t>προσβασιμότητας</w:t>
      </w:r>
      <w:r w:rsidRPr="00376EEB">
        <w:rPr>
          <w:sz w:val="33"/>
          <w:szCs w:val="23"/>
        </w:rPr>
        <w:t xml:space="preserve"> σε όλους, προϋποθέτει την υλοποί</w:t>
      </w:r>
      <w:r w:rsidRPr="00376EEB">
        <w:rPr>
          <w:sz w:val="33"/>
          <w:szCs w:val="23"/>
        </w:rPr>
        <w:t>η</w:t>
      </w:r>
      <w:r w:rsidRPr="00376EEB">
        <w:rPr>
          <w:sz w:val="33"/>
          <w:szCs w:val="23"/>
        </w:rPr>
        <w:t xml:space="preserve">ση της αρχής του </w:t>
      </w:r>
      <w:r w:rsidRPr="00376EEB">
        <w:rPr>
          <w:i/>
          <w:sz w:val="33"/>
          <w:szCs w:val="23"/>
        </w:rPr>
        <w:t>σχεδιασμού για όλους</w:t>
      </w:r>
      <w:r w:rsidRPr="00376EEB">
        <w:rPr>
          <w:sz w:val="33"/>
          <w:szCs w:val="23"/>
        </w:rPr>
        <w:t>. Ο σχεδιασμός του περιβάλλοντος και των υπηρεσιών, ώστε να καλύπτει τις ανάγκες του «μέσου-φυσιολογικού» χρήστη, δημιουργεί διακρίσεις σε βάρος των ατόμων με αναπηρία. Στο παρελθόν, το γεγονός της περιορισμένης πρόσβασης εθε</w:t>
      </w:r>
      <w:r w:rsidRPr="00376EEB">
        <w:rPr>
          <w:sz w:val="33"/>
          <w:szCs w:val="23"/>
        </w:rPr>
        <w:t>ω</w:t>
      </w:r>
      <w:r w:rsidRPr="00376EEB">
        <w:rPr>
          <w:sz w:val="33"/>
          <w:szCs w:val="23"/>
        </w:rPr>
        <w:t>ρείτο μοιραίο επακόλουθο της αναπηρίας και όχι ζήτημα που αφορά τη σχέση ανάμεσα στα άτομα με αναπηρία και το περιβάλλον τους. Αποτ</w:t>
      </w:r>
      <w:r w:rsidRPr="00376EEB">
        <w:rPr>
          <w:sz w:val="33"/>
          <w:szCs w:val="23"/>
        </w:rPr>
        <w:t>έ</w:t>
      </w:r>
      <w:r w:rsidRPr="00376EEB">
        <w:rPr>
          <w:sz w:val="33"/>
          <w:szCs w:val="23"/>
        </w:rPr>
        <w:t>λεσμα αυτής της αντίληψης ήταν η μη αναγνώριση του μεροληπτικού σχεδιασμού των υποδομών και υπηρεσιών ως παραβίαση της αρχής της ισότητας. Σήμερα, πλέον, η νέα προσέγγιση για την αναπηρία έχει ξεπ</w:t>
      </w:r>
      <w:r w:rsidRPr="00376EEB">
        <w:rPr>
          <w:sz w:val="33"/>
          <w:szCs w:val="23"/>
        </w:rPr>
        <w:t>ε</w:t>
      </w:r>
      <w:r w:rsidRPr="00376EEB">
        <w:rPr>
          <w:sz w:val="33"/>
          <w:szCs w:val="23"/>
        </w:rPr>
        <w:t>ράσει αυτές τις αντιλήψεις και προτείνει τον σχεδιασμό του περιβάλλ</w:t>
      </w:r>
      <w:r w:rsidRPr="00376EEB">
        <w:rPr>
          <w:sz w:val="33"/>
          <w:szCs w:val="23"/>
        </w:rPr>
        <w:t>ο</w:t>
      </w:r>
      <w:r w:rsidRPr="00376EEB">
        <w:rPr>
          <w:sz w:val="33"/>
          <w:szCs w:val="23"/>
        </w:rPr>
        <w:t>ντος, των υπηρεσιών και των αγαθών -και εν γένει του οτιδήποτε σχεδι</w:t>
      </w:r>
      <w:r w:rsidRPr="00376EEB">
        <w:rPr>
          <w:sz w:val="33"/>
          <w:szCs w:val="23"/>
        </w:rPr>
        <w:t>ά</w:t>
      </w:r>
      <w:r w:rsidRPr="00376EEB">
        <w:rPr>
          <w:sz w:val="33"/>
          <w:szCs w:val="23"/>
        </w:rPr>
        <w:t>ζεται για να χρησιμοποιηθεί από τον άνθρωπο- έτσι ώστε να γίνεται απ</w:t>
      </w:r>
      <w:r w:rsidRPr="00376EEB">
        <w:rPr>
          <w:sz w:val="33"/>
          <w:szCs w:val="23"/>
        </w:rPr>
        <w:t>ό</w:t>
      </w:r>
      <w:r w:rsidRPr="00376EEB">
        <w:rPr>
          <w:sz w:val="33"/>
          <w:szCs w:val="23"/>
        </w:rPr>
        <w:t>λυτα σεβαστή η ανθρώπινη διαφορετικότητα και κατά συνέπεια να ικαν</w:t>
      </w:r>
      <w:r w:rsidRPr="00376EEB">
        <w:rPr>
          <w:sz w:val="33"/>
          <w:szCs w:val="23"/>
        </w:rPr>
        <w:t>ο</w:t>
      </w:r>
      <w:r w:rsidRPr="00376EEB">
        <w:rPr>
          <w:sz w:val="33"/>
          <w:szCs w:val="23"/>
        </w:rPr>
        <w:t>ποιούνται και οι ανάγκες των ατόμων με αναπ</w:t>
      </w:r>
      <w:r w:rsidRPr="00376EEB">
        <w:rPr>
          <w:sz w:val="33"/>
          <w:szCs w:val="23"/>
        </w:rPr>
        <w:t>η</w:t>
      </w:r>
      <w:r w:rsidRPr="00376EEB">
        <w:rPr>
          <w:sz w:val="33"/>
          <w:szCs w:val="23"/>
        </w:rPr>
        <w:t>ρία.</w:t>
      </w:r>
    </w:p>
    <w:p w:rsidR="004C59E5" w:rsidRPr="00376EEB" w:rsidRDefault="004C59E5" w:rsidP="004C59E5">
      <w:pPr>
        <w:rPr>
          <w:sz w:val="33"/>
          <w:szCs w:val="23"/>
        </w:rPr>
      </w:pPr>
      <w:r w:rsidRPr="00376EEB">
        <w:rPr>
          <w:sz w:val="33"/>
          <w:szCs w:val="23"/>
        </w:rPr>
        <w:t xml:space="preserve">Είναι σημαντικό να σημειωθεί ότι με την εξαρχής εφαρμογή της αρχής </w:t>
      </w:r>
      <w:r w:rsidRPr="00376EEB">
        <w:rPr>
          <w:i/>
          <w:sz w:val="33"/>
          <w:szCs w:val="23"/>
        </w:rPr>
        <w:t>Σχεδιασμός για Όλους</w:t>
      </w:r>
      <w:r w:rsidRPr="00376EEB">
        <w:rPr>
          <w:sz w:val="33"/>
          <w:szCs w:val="23"/>
        </w:rPr>
        <w:t>, αποφεύγεται ο εξαναγκασμός των ατόμων με αν</w:t>
      </w:r>
      <w:r w:rsidRPr="00376EEB">
        <w:rPr>
          <w:sz w:val="33"/>
          <w:szCs w:val="23"/>
        </w:rPr>
        <w:t>α</w:t>
      </w:r>
      <w:r w:rsidRPr="00376EEB">
        <w:rPr>
          <w:sz w:val="33"/>
          <w:szCs w:val="23"/>
        </w:rPr>
        <w:t>πηρία να διεκδικήσουν το αυτονόητο δικαίωμα στην πρόσβαση. Η αποτ</w:t>
      </w:r>
      <w:r w:rsidRPr="00376EEB">
        <w:rPr>
          <w:sz w:val="33"/>
          <w:szCs w:val="23"/>
        </w:rPr>
        <w:t>ε</w:t>
      </w:r>
      <w:r w:rsidRPr="00376EEB">
        <w:rPr>
          <w:sz w:val="33"/>
          <w:szCs w:val="23"/>
        </w:rPr>
        <w:t xml:space="preserve">λεσματική υλοποίηση της αρχής </w:t>
      </w:r>
      <w:r w:rsidRPr="00376EEB">
        <w:rPr>
          <w:i/>
          <w:sz w:val="33"/>
          <w:szCs w:val="23"/>
        </w:rPr>
        <w:t>Σχεδιασμός για Όλους</w:t>
      </w:r>
      <w:r w:rsidRPr="00376EEB">
        <w:rPr>
          <w:sz w:val="33"/>
          <w:szCs w:val="23"/>
        </w:rPr>
        <w:t>, προϋποθέτει τη νομική δέσμευση για αυτό, και βέβαια την εμπλοκή των χρηστών στους οποίους απευθύνεται σε όλα τα στάδια του σχεδιασμού.</w:t>
      </w:r>
    </w:p>
    <w:p w:rsidR="004C59E5" w:rsidRPr="00376EEB" w:rsidRDefault="004C59E5" w:rsidP="004C59E5">
      <w:pPr>
        <w:rPr>
          <w:sz w:val="33"/>
          <w:szCs w:val="23"/>
        </w:rPr>
      </w:pPr>
      <w:r w:rsidRPr="00376EEB">
        <w:rPr>
          <w:sz w:val="33"/>
          <w:szCs w:val="23"/>
        </w:rPr>
        <w:t xml:space="preserve">Η εφαρμογή της αρχής </w:t>
      </w:r>
      <w:r w:rsidRPr="00376EEB">
        <w:rPr>
          <w:i/>
          <w:sz w:val="33"/>
          <w:szCs w:val="23"/>
        </w:rPr>
        <w:t>Σχεδιασμός για Όλους</w:t>
      </w:r>
      <w:r w:rsidRPr="00376EEB">
        <w:rPr>
          <w:sz w:val="33"/>
          <w:szCs w:val="23"/>
        </w:rPr>
        <w:t>, έχει από μηδενικό έως π</w:t>
      </w:r>
      <w:r w:rsidRPr="00376EEB">
        <w:rPr>
          <w:sz w:val="33"/>
          <w:szCs w:val="23"/>
        </w:rPr>
        <w:t>ο</w:t>
      </w:r>
      <w:r w:rsidRPr="00376EEB">
        <w:rPr>
          <w:sz w:val="33"/>
          <w:szCs w:val="23"/>
        </w:rPr>
        <w:t>λύ μικρό πρόσθετο κόστος στον προϋπολογισμό των έργων. Επιπλέον, αυτό το πρόσθετο κόστος είναι ασύγκριτα μικρότερο, σε σχέση με το κ</w:t>
      </w:r>
      <w:r w:rsidRPr="00376EEB">
        <w:rPr>
          <w:sz w:val="33"/>
          <w:szCs w:val="23"/>
        </w:rPr>
        <w:t>ό</w:t>
      </w:r>
      <w:r w:rsidRPr="00376EEB">
        <w:rPr>
          <w:sz w:val="33"/>
          <w:szCs w:val="23"/>
        </w:rPr>
        <w:t>στος της εκ των υστέρων προσαρμογής των υποδομών και υπηρεσιών στις ανάγκες των ατόμων με αναπηρία. Από το γεγονός αυτό αναδεικνύ</w:t>
      </w:r>
      <w:r w:rsidRPr="00376EEB">
        <w:rPr>
          <w:sz w:val="33"/>
          <w:szCs w:val="23"/>
        </w:rPr>
        <w:t>ε</w:t>
      </w:r>
      <w:r w:rsidRPr="00376EEB">
        <w:rPr>
          <w:sz w:val="33"/>
          <w:szCs w:val="23"/>
        </w:rPr>
        <w:t>ται η καθοριστική σημ</w:t>
      </w:r>
      <w:r w:rsidRPr="00376EEB">
        <w:rPr>
          <w:sz w:val="33"/>
          <w:szCs w:val="23"/>
        </w:rPr>
        <w:t>α</w:t>
      </w:r>
      <w:r w:rsidRPr="00376EEB">
        <w:rPr>
          <w:sz w:val="33"/>
          <w:szCs w:val="23"/>
        </w:rPr>
        <w:t>σία εφαρμογής της αρχής σχεδιασμός για όλους, καθότι στην αντίθετη περίπτωση το υψηλό κόστος ανάγεται σε επιχείρ</w:t>
      </w:r>
      <w:r w:rsidRPr="00376EEB">
        <w:rPr>
          <w:sz w:val="33"/>
          <w:szCs w:val="23"/>
        </w:rPr>
        <w:t>η</w:t>
      </w:r>
      <w:r w:rsidRPr="00376EEB">
        <w:rPr>
          <w:sz w:val="33"/>
          <w:szCs w:val="23"/>
        </w:rPr>
        <w:t>μα για τη μη προσαρμογή.</w:t>
      </w:r>
    </w:p>
    <w:p w:rsidR="004C59E5" w:rsidRPr="00376EEB" w:rsidRDefault="004C59E5" w:rsidP="004C59E5">
      <w:pPr>
        <w:rPr>
          <w:sz w:val="33"/>
          <w:szCs w:val="23"/>
        </w:rPr>
      </w:pPr>
      <w:r w:rsidRPr="00376EEB">
        <w:rPr>
          <w:sz w:val="33"/>
          <w:szCs w:val="23"/>
        </w:rPr>
        <w:t>Η διάγνωση του βαθμού πρόσβασης, των συνθηκών προσβασιμότητας και τήρησης της αρχής του καθολικού σχεδιασμού, αποτελεί κρίσιμη π</w:t>
      </w:r>
      <w:r w:rsidRPr="00376EEB">
        <w:rPr>
          <w:sz w:val="33"/>
          <w:szCs w:val="23"/>
        </w:rPr>
        <w:t>α</w:t>
      </w:r>
      <w:r w:rsidRPr="00376EEB">
        <w:rPr>
          <w:sz w:val="33"/>
          <w:szCs w:val="23"/>
        </w:rPr>
        <w:t>ράμετρο. Το έλλειμμα σε αυτούς τους τομείς συνιστά, αφενός τις πλέον διαδεδομένες και απτές μορφές διάκρισης, αφετέρου λειτουργεί ως αφ</w:t>
      </w:r>
      <w:r w:rsidRPr="00376EEB">
        <w:rPr>
          <w:sz w:val="33"/>
          <w:szCs w:val="23"/>
        </w:rPr>
        <w:t>ε</w:t>
      </w:r>
      <w:r w:rsidRPr="00376EEB">
        <w:rPr>
          <w:sz w:val="33"/>
          <w:szCs w:val="23"/>
        </w:rPr>
        <w:t>τηρία πολλών άλλων διακρίσεων, συνεπώς πρέπει να αντιμετωπίζεται κ</w:t>
      </w:r>
      <w:r w:rsidRPr="00376EEB">
        <w:rPr>
          <w:sz w:val="33"/>
          <w:szCs w:val="23"/>
        </w:rPr>
        <w:t>α</w:t>
      </w:r>
      <w:r w:rsidRPr="00376EEB">
        <w:rPr>
          <w:sz w:val="33"/>
          <w:szCs w:val="23"/>
        </w:rPr>
        <w:t>τά προτεραιότητα.</w:t>
      </w:r>
    </w:p>
    <w:p w:rsidR="004C59E5" w:rsidRPr="00376EEB" w:rsidRDefault="004C59E5" w:rsidP="004C59E5">
      <w:pPr>
        <w:rPr>
          <w:sz w:val="33"/>
          <w:szCs w:val="23"/>
        </w:rPr>
      </w:pPr>
      <w:r w:rsidRPr="00376EEB">
        <w:rPr>
          <w:sz w:val="33"/>
          <w:szCs w:val="23"/>
        </w:rPr>
        <w:t xml:space="preserve">Η προσβασιμότητα, ενώ απευθύνεται κυρίως στα άτομα με περιορισμένη δυνατότητα κίνησης και προσανατολισμού, </w:t>
      </w:r>
      <w:r w:rsidRPr="00376EEB">
        <w:rPr>
          <w:i/>
          <w:sz w:val="33"/>
          <w:szCs w:val="23"/>
        </w:rPr>
        <w:t>ουσιαστικά εξυπηρετεί ευρύτ</w:t>
      </w:r>
      <w:r w:rsidRPr="00376EEB">
        <w:rPr>
          <w:i/>
          <w:sz w:val="33"/>
          <w:szCs w:val="23"/>
        </w:rPr>
        <w:t>ε</w:t>
      </w:r>
      <w:r w:rsidRPr="00376EEB">
        <w:rPr>
          <w:i/>
          <w:sz w:val="33"/>
          <w:szCs w:val="23"/>
        </w:rPr>
        <w:t>ρα τμήματα του πληθυσμού</w:t>
      </w:r>
      <w:r w:rsidRPr="00376EEB">
        <w:rPr>
          <w:sz w:val="33"/>
          <w:szCs w:val="23"/>
        </w:rPr>
        <w:t>. Η κατανόηση ότι ο καθολικός σχεδιασμός και η προσβασιμότητα διευκολύνει με άμεσο ή/και έμμεσο τρόπο το σύνολο της κοινωνίας (άτομα με αναπηρία, συγγενείς-φίλους, άλλες ομάδες πλ</w:t>
      </w:r>
      <w:r w:rsidRPr="00376EEB">
        <w:rPr>
          <w:sz w:val="33"/>
          <w:szCs w:val="23"/>
        </w:rPr>
        <w:t>η</w:t>
      </w:r>
      <w:r w:rsidRPr="00376EEB">
        <w:rPr>
          <w:sz w:val="33"/>
          <w:szCs w:val="23"/>
        </w:rPr>
        <w:t>θυσμού) καθώς επίσης ότι είναι αποδοτικότερος και οικονομικότερος από τις εκ των υστέρων προσαρμογές, είναι κρίσιμο θέμα για την εφαρμογή του στην πράξη.</w:t>
      </w:r>
    </w:p>
    <w:p w:rsidR="004C59E5" w:rsidRPr="00376EEB" w:rsidRDefault="004C59E5" w:rsidP="004C59E5">
      <w:pPr>
        <w:spacing w:after="0"/>
        <w:rPr>
          <w:b/>
          <w:i/>
          <w:sz w:val="33"/>
          <w:szCs w:val="23"/>
        </w:rPr>
      </w:pPr>
      <w:r w:rsidRPr="00376EEB">
        <w:rPr>
          <w:b/>
          <w:i/>
          <w:sz w:val="33"/>
          <w:szCs w:val="23"/>
        </w:rPr>
        <w:t>Εύλογη προσαρμογή</w:t>
      </w:r>
    </w:p>
    <w:p w:rsidR="004C59E5" w:rsidRPr="00376EEB" w:rsidRDefault="004C59E5" w:rsidP="004C59E5">
      <w:pPr>
        <w:rPr>
          <w:sz w:val="33"/>
          <w:szCs w:val="23"/>
        </w:rPr>
      </w:pPr>
      <w:r w:rsidRPr="00376EEB">
        <w:rPr>
          <w:sz w:val="33"/>
          <w:szCs w:val="23"/>
        </w:rPr>
        <w:t xml:space="preserve">Όπως αναφέρθηκε, η πλειονότητα των ατόμων με αναπηρία είναι δυνατόν να ενταχθεί πλήρως στο κοινωνικό περιβάλλον </w:t>
      </w:r>
      <w:r w:rsidRPr="00376EEB">
        <w:rPr>
          <w:i/>
          <w:sz w:val="33"/>
          <w:szCs w:val="23"/>
        </w:rPr>
        <w:t>μόνο</w:t>
      </w:r>
      <w:r w:rsidRPr="00376EEB">
        <w:rPr>
          <w:sz w:val="33"/>
          <w:szCs w:val="23"/>
        </w:rPr>
        <w:t xml:space="preserve"> με τη διασφάλιση της προσβασιμότητας στις υποδομές, στις υπηρεσίες και στα αγαθά, </w:t>
      </w:r>
      <w:r w:rsidRPr="00376EEB">
        <w:rPr>
          <w:sz w:val="33"/>
          <w:szCs w:val="23"/>
        </w:rPr>
        <w:t>ω</w:t>
      </w:r>
      <w:r w:rsidRPr="00376EEB">
        <w:rPr>
          <w:sz w:val="33"/>
          <w:szCs w:val="23"/>
        </w:rPr>
        <w:t xml:space="preserve">στόσο ένα τμήμα των ατόμων με αναπηρία έχει ανάγκη </w:t>
      </w:r>
      <w:r w:rsidRPr="00376EEB">
        <w:rPr>
          <w:i/>
          <w:sz w:val="33"/>
          <w:szCs w:val="23"/>
        </w:rPr>
        <w:t>ατομικών-ειδικών διευκολύνσεων</w:t>
      </w:r>
      <w:r w:rsidRPr="00376EEB">
        <w:rPr>
          <w:sz w:val="33"/>
          <w:szCs w:val="23"/>
        </w:rPr>
        <w:t>.</w:t>
      </w:r>
    </w:p>
    <w:p w:rsidR="00017675" w:rsidRPr="00376EEB" w:rsidRDefault="004C59E5" w:rsidP="004C59E5">
      <w:pPr>
        <w:rPr>
          <w:sz w:val="33"/>
          <w:szCs w:val="23"/>
        </w:rPr>
      </w:pPr>
      <w:r w:rsidRPr="00376EEB">
        <w:rPr>
          <w:sz w:val="33"/>
          <w:szCs w:val="23"/>
        </w:rPr>
        <w:t xml:space="preserve">Η </w:t>
      </w:r>
      <w:r w:rsidRPr="00376EEB">
        <w:rPr>
          <w:i/>
          <w:sz w:val="33"/>
          <w:szCs w:val="23"/>
        </w:rPr>
        <w:t>εύλογη προσαρμογή</w:t>
      </w:r>
      <w:r w:rsidRPr="00376EEB">
        <w:rPr>
          <w:sz w:val="33"/>
          <w:szCs w:val="23"/>
        </w:rPr>
        <w:t xml:space="preserve"> είχε αρχικώς αναφορά στους χώρους εργασίας, με την έννοια ότι πρέπει να διασφαλίζονται οι κατάλληλες συνθήκες (δι</w:t>
      </w:r>
      <w:r w:rsidRPr="00376EEB">
        <w:rPr>
          <w:sz w:val="33"/>
          <w:szCs w:val="23"/>
        </w:rPr>
        <w:t>α</w:t>
      </w:r>
      <w:r w:rsidRPr="00376EEB">
        <w:rPr>
          <w:sz w:val="33"/>
          <w:szCs w:val="23"/>
        </w:rPr>
        <w:t>μόρφωση χώρου, παροχή εξοπλισμού) ώστε αν αντισταθμίζεται οποιοδ</w:t>
      </w:r>
      <w:r w:rsidRPr="00376EEB">
        <w:rPr>
          <w:sz w:val="33"/>
          <w:szCs w:val="23"/>
        </w:rPr>
        <w:t>ή</w:t>
      </w:r>
      <w:r w:rsidRPr="00376EEB">
        <w:rPr>
          <w:sz w:val="33"/>
          <w:szCs w:val="23"/>
        </w:rPr>
        <w:t>ποτε αναπηρία και να παρέχεται η δυνατότητα στον εργαζόμενο με αν</w:t>
      </w:r>
      <w:r w:rsidRPr="00376EEB">
        <w:rPr>
          <w:sz w:val="33"/>
          <w:szCs w:val="23"/>
        </w:rPr>
        <w:t>α</w:t>
      </w:r>
      <w:r w:rsidRPr="00376EEB">
        <w:rPr>
          <w:sz w:val="33"/>
          <w:szCs w:val="23"/>
        </w:rPr>
        <w:t>πηρία να αναπτύξει πλήρως τις ικανότητές του. Η υποχρέωση της εύλογης προσαρμογής επεκτείνεται πλέον και σε χώρους παροχής υπηρεσιών στο ευρύτερο κοινό (τράπεζες, δημόσιες υπηρεσ</w:t>
      </w:r>
      <w:r w:rsidRPr="00376EEB">
        <w:rPr>
          <w:sz w:val="33"/>
          <w:szCs w:val="23"/>
        </w:rPr>
        <w:t>ί</w:t>
      </w:r>
      <w:r w:rsidRPr="00376EEB">
        <w:rPr>
          <w:sz w:val="33"/>
          <w:szCs w:val="23"/>
        </w:rPr>
        <w:t>ες, καταστήματα κ.λπ.).</w:t>
      </w:r>
    </w:p>
    <w:p w:rsidR="004C59E5" w:rsidRPr="00376EEB" w:rsidRDefault="004C59E5" w:rsidP="00A22E92">
      <w:pPr>
        <w:pStyle w:val="5"/>
        <w:numPr>
          <w:ilvl w:val="0"/>
          <w:numId w:val="0"/>
        </w:numPr>
        <w:ind w:left="1008" w:hanging="1008"/>
        <w:rPr>
          <w:rFonts w:ascii="Times New Roman" w:hAnsi="Times New Roman" w:cs="Times New Roman"/>
          <w:i w:val="0"/>
          <w:sz w:val="33"/>
          <w:szCs w:val="23"/>
        </w:rPr>
      </w:pPr>
      <w:r w:rsidRPr="00376EEB">
        <w:rPr>
          <w:rFonts w:ascii="Times New Roman" w:hAnsi="Times New Roman" w:cs="Times New Roman"/>
          <w:i w:val="0"/>
          <w:sz w:val="33"/>
          <w:szCs w:val="23"/>
          <w:lang w:val="en-US"/>
        </w:rPr>
        <w:t>iv</w:t>
      </w:r>
      <w:r w:rsidRPr="00376EEB">
        <w:rPr>
          <w:rFonts w:ascii="Times New Roman" w:hAnsi="Times New Roman" w:cs="Times New Roman"/>
          <w:i w:val="0"/>
          <w:sz w:val="33"/>
          <w:szCs w:val="23"/>
        </w:rPr>
        <w:t xml:space="preserve">. </w:t>
      </w:r>
      <w:r w:rsidRPr="00376EEB">
        <w:rPr>
          <w:rFonts w:ascii="Times New Roman" w:hAnsi="Times New Roman" w:cs="Times New Roman"/>
          <w:i w:val="0"/>
          <w:sz w:val="33"/>
          <w:szCs w:val="23"/>
        </w:rPr>
        <w:tab/>
        <w:t xml:space="preserve">Η αρχή του </w:t>
      </w:r>
      <w:r w:rsidRPr="00376EEB">
        <w:rPr>
          <w:rFonts w:ascii="Times New Roman" w:hAnsi="Times New Roman" w:cs="Times New Roman"/>
          <w:i w:val="0"/>
          <w:sz w:val="33"/>
          <w:szCs w:val="23"/>
          <w:lang w:val="en-US"/>
        </w:rPr>
        <w:t>mainstreaming</w:t>
      </w:r>
    </w:p>
    <w:p w:rsidR="004C59E5" w:rsidRPr="00376EEB" w:rsidRDefault="004C59E5" w:rsidP="004C59E5">
      <w:pPr>
        <w:rPr>
          <w:sz w:val="33"/>
          <w:szCs w:val="23"/>
        </w:rPr>
      </w:pPr>
      <w:r w:rsidRPr="00376EEB">
        <w:rPr>
          <w:sz w:val="33"/>
          <w:szCs w:val="23"/>
        </w:rPr>
        <w:t>Ο όρος «</w:t>
      </w:r>
      <w:r w:rsidRPr="00376EEB">
        <w:rPr>
          <w:sz w:val="33"/>
          <w:szCs w:val="23"/>
          <w:lang w:val="en-US"/>
        </w:rPr>
        <w:t>mainstreaming</w:t>
      </w:r>
      <w:r w:rsidRPr="00376EEB">
        <w:rPr>
          <w:sz w:val="33"/>
          <w:szCs w:val="23"/>
        </w:rPr>
        <w:t>» σημαίνει τη διάχυση της διάστασης της αναπ</w:t>
      </w:r>
      <w:r w:rsidRPr="00376EEB">
        <w:rPr>
          <w:sz w:val="33"/>
          <w:szCs w:val="23"/>
        </w:rPr>
        <w:t>η</w:t>
      </w:r>
      <w:r w:rsidRPr="00376EEB">
        <w:rPr>
          <w:sz w:val="33"/>
          <w:szCs w:val="23"/>
        </w:rPr>
        <w:t>ρίας στο σύνολο των πολιτικών. Η αρχή του «</w:t>
      </w:r>
      <w:r w:rsidRPr="00376EEB">
        <w:rPr>
          <w:sz w:val="33"/>
          <w:szCs w:val="23"/>
          <w:lang w:val="en-US"/>
        </w:rPr>
        <w:t>mainstreaming</w:t>
      </w:r>
      <w:r w:rsidRPr="00376EEB">
        <w:rPr>
          <w:sz w:val="33"/>
          <w:szCs w:val="23"/>
        </w:rPr>
        <w:t>» συνδέεται άμεσα με τη μετάβαση από το ιατρικό-ατομικό στο κοινωνικό μοντέλο. Από την υιοθέτηση της αντίληψης ότι η αναπηρία επηρεάζεται σε καθ</w:t>
      </w:r>
      <w:r w:rsidRPr="00376EEB">
        <w:rPr>
          <w:sz w:val="33"/>
          <w:szCs w:val="23"/>
        </w:rPr>
        <w:t>ο</w:t>
      </w:r>
      <w:r w:rsidRPr="00376EEB">
        <w:rPr>
          <w:sz w:val="33"/>
          <w:szCs w:val="23"/>
        </w:rPr>
        <w:t>ριστικό βαθμό από το ευρύτερο κοινωνικό περιβάλλον, προκύπτει ότι το ζήτημα της αναπηρίας πρέπει να διαχέεται στις πολιτικές που αφορούν τον σχεδιασμό και τη λειτουργία όλων των πτ</w:t>
      </w:r>
      <w:r w:rsidRPr="00376EEB">
        <w:rPr>
          <w:sz w:val="33"/>
          <w:szCs w:val="23"/>
        </w:rPr>
        <w:t>υ</w:t>
      </w:r>
      <w:r w:rsidRPr="00376EEB">
        <w:rPr>
          <w:sz w:val="33"/>
          <w:szCs w:val="23"/>
        </w:rPr>
        <w:t>χών της κοινωνικής ζωής.</w:t>
      </w:r>
    </w:p>
    <w:p w:rsidR="004C59E5" w:rsidRPr="00376EEB" w:rsidRDefault="004C59E5" w:rsidP="004C59E5">
      <w:pPr>
        <w:rPr>
          <w:sz w:val="33"/>
          <w:szCs w:val="23"/>
        </w:rPr>
      </w:pPr>
      <w:r w:rsidRPr="00376EEB">
        <w:rPr>
          <w:sz w:val="33"/>
          <w:szCs w:val="23"/>
        </w:rPr>
        <w:t>Ωστόσο, σε καμιά περίπτωση ο όρος «</w:t>
      </w:r>
      <w:r w:rsidRPr="00376EEB">
        <w:rPr>
          <w:sz w:val="33"/>
          <w:szCs w:val="23"/>
          <w:lang w:val="en-US"/>
        </w:rPr>
        <w:t>mainstreaming</w:t>
      </w:r>
      <w:r w:rsidRPr="00376EEB">
        <w:rPr>
          <w:sz w:val="33"/>
          <w:szCs w:val="23"/>
        </w:rPr>
        <w:t>» δεν αποτελεί αιτία για την κατάργηση των εξειδικευμένων και στοχευμένων πολιτικών με σκοπό την κάλυψη ειδικών αναγκών. Η διάσταση της αναπηρίας, στο πνεύμα του «</w:t>
      </w:r>
      <w:r w:rsidRPr="00376EEB">
        <w:rPr>
          <w:sz w:val="33"/>
          <w:szCs w:val="23"/>
          <w:lang w:val="en-US"/>
        </w:rPr>
        <w:t>mainstreaming</w:t>
      </w:r>
      <w:r w:rsidRPr="00376EEB">
        <w:rPr>
          <w:sz w:val="33"/>
          <w:szCs w:val="23"/>
        </w:rPr>
        <w:t>», θα πρέπει να διαχέεται σε όλες τις πολιτ</w:t>
      </w:r>
      <w:r w:rsidRPr="00376EEB">
        <w:rPr>
          <w:sz w:val="33"/>
          <w:szCs w:val="23"/>
        </w:rPr>
        <w:t>ι</w:t>
      </w:r>
      <w:r w:rsidRPr="00376EEB">
        <w:rPr>
          <w:sz w:val="33"/>
          <w:szCs w:val="23"/>
        </w:rPr>
        <w:t>κές που αφορούν τον συνολικό πληθυσμό. συγχρόνως οι εξειδικευμένες πολιτικές θα πρέπει να λε</w:t>
      </w:r>
      <w:r w:rsidRPr="00376EEB">
        <w:rPr>
          <w:sz w:val="33"/>
          <w:szCs w:val="23"/>
        </w:rPr>
        <w:t>ι</w:t>
      </w:r>
      <w:r w:rsidRPr="00376EEB">
        <w:rPr>
          <w:sz w:val="33"/>
          <w:szCs w:val="23"/>
        </w:rPr>
        <w:t>τουργούν συμπληρωματικά.</w:t>
      </w:r>
    </w:p>
    <w:p w:rsidR="004C59E5" w:rsidRPr="00376EEB" w:rsidRDefault="004C59E5" w:rsidP="004C59E5">
      <w:pPr>
        <w:rPr>
          <w:sz w:val="33"/>
          <w:szCs w:val="23"/>
        </w:rPr>
      </w:pPr>
      <w:r w:rsidRPr="00376EEB">
        <w:rPr>
          <w:sz w:val="33"/>
          <w:szCs w:val="23"/>
        </w:rPr>
        <w:t>Η διάγνωση του βαθμού εφαρμογής της αρχής του «</w:t>
      </w:r>
      <w:r w:rsidRPr="00376EEB">
        <w:rPr>
          <w:sz w:val="33"/>
          <w:szCs w:val="23"/>
          <w:lang w:val="en-US"/>
        </w:rPr>
        <w:t>mainstreaming</w:t>
      </w:r>
      <w:r w:rsidRPr="00376EEB">
        <w:rPr>
          <w:sz w:val="33"/>
          <w:szCs w:val="23"/>
        </w:rPr>
        <w:t>» στις υφιστάμενες πολιτικές κατά την εκπόνηση της αναγνωριστικής μελέτης, αποτελεί αφετηρία για τη διατύπωση των στόχων του αναπηρικού κιν</w:t>
      </w:r>
      <w:r w:rsidRPr="00376EEB">
        <w:rPr>
          <w:sz w:val="33"/>
          <w:szCs w:val="23"/>
        </w:rPr>
        <w:t>ή</w:t>
      </w:r>
      <w:r w:rsidRPr="00376EEB">
        <w:rPr>
          <w:sz w:val="33"/>
          <w:szCs w:val="23"/>
        </w:rPr>
        <w:t>ματος.</w:t>
      </w:r>
    </w:p>
    <w:p w:rsidR="004C59E5" w:rsidRPr="00376EEB" w:rsidRDefault="004C59E5" w:rsidP="00A22E92">
      <w:pPr>
        <w:pStyle w:val="5"/>
        <w:numPr>
          <w:ilvl w:val="0"/>
          <w:numId w:val="0"/>
        </w:numPr>
        <w:ind w:left="1008" w:hanging="1008"/>
        <w:rPr>
          <w:rFonts w:ascii="Times New Roman" w:hAnsi="Times New Roman" w:cs="Times New Roman"/>
          <w:i w:val="0"/>
          <w:sz w:val="33"/>
          <w:szCs w:val="23"/>
        </w:rPr>
      </w:pPr>
      <w:r w:rsidRPr="00376EEB">
        <w:rPr>
          <w:rFonts w:ascii="Times New Roman" w:hAnsi="Times New Roman" w:cs="Times New Roman"/>
          <w:i w:val="0"/>
          <w:sz w:val="33"/>
          <w:szCs w:val="23"/>
          <w:lang w:val="en-US"/>
        </w:rPr>
        <w:t>v</w:t>
      </w:r>
      <w:r w:rsidRPr="00376EEB">
        <w:rPr>
          <w:rFonts w:ascii="Times New Roman" w:hAnsi="Times New Roman" w:cs="Times New Roman"/>
          <w:i w:val="0"/>
          <w:sz w:val="33"/>
          <w:szCs w:val="23"/>
        </w:rPr>
        <w:t xml:space="preserve">. </w:t>
      </w:r>
      <w:r w:rsidRPr="00376EEB">
        <w:rPr>
          <w:rFonts w:ascii="Times New Roman" w:hAnsi="Times New Roman" w:cs="Times New Roman"/>
          <w:i w:val="0"/>
          <w:sz w:val="33"/>
          <w:szCs w:val="23"/>
        </w:rPr>
        <w:tab/>
        <w:t>Η αρχή της ανεξαρτησίας και της αυτοδιάθεσης</w:t>
      </w:r>
    </w:p>
    <w:p w:rsidR="004C59E5" w:rsidRPr="00376EEB" w:rsidRDefault="004C59E5" w:rsidP="004C59E5">
      <w:pPr>
        <w:rPr>
          <w:sz w:val="33"/>
          <w:szCs w:val="23"/>
        </w:rPr>
      </w:pPr>
      <w:r w:rsidRPr="00376EEB">
        <w:rPr>
          <w:sz w:val="33"/>
          <w:szCs w:val="23"/>
        </w:rPr>
        <w:t>Σύμφωνα με την εν λόγω αρχή θα πρέπει να προωθείται η «διαβίωση στην κοινότητα» που στηρ</w:t>
      </w:r>
      <w:r w:rsidRPr="00376EEB">
        <w:rPr>
          <w:sz w:val="33"/>
          <w:szCs w:val="23"/>
        </w:rPr>
        <w:t>ί</w:t>
      </w:r>
      <w:r w:rsidRPr="00376EEB">
        <w:rPr>
          <w:sz w:val="33"/>
          <w:szCs w:val="23"/>
        </w:rPr>
        <w:t>ζει το δικαίωμα του ατόμου με αναπηρία να επιλέγει και να αποφασίζει σύμφωνα με τις ικανότητές του, και του παρ</w:t>
      </w:r>
      <w:r w:rsidRPr="00376EEB">
        <w:rPr>
          <w:sz w:val="33"/>
          <w:szCs w:val="23"/>
        </w:rPr>
        <w:t>έ</w:t>
      </w:r>
      <w:r w:rsidRPr="00376EEB">
        <w:rPr>
          <w:sz w:val="33"/>
          <w:szCs w:val="23"/>
        </w:rPr>
        <w:t xml:space="preserve">χει την κατάλληλη υποστήριξη, η οποία εξειδικεύεται ανάλογα με την </w:t>
      </w:r>
      <w:r w:rsidRPr="00376EEB">
        <w:rPr>
          <w:sz w:val="33"/>
          <w:szCs w:val="23"/>
        </w:rPr>
        <w:t>α</w:t>
      </w:r>
      <w:r w:rsidRPr="00376EEB">
        <w:rPr>
          <w:sz w:val="33"/>
          <w:szCs w:val="23"/>
        </w:rPr>
        <w:t>ναπηρία του (αυτόνομη, ημιαυτόνομη, ή προστατευμένη διαβίωση στην κοινότητα).</w:t>
      </w:r>
    </w:p>
    <w:p w:rsidR="004C59E5" w:rsidRPr="00376EEB" w:rsidRDefault="004C59E5" w:rsidP="004C59E5">
      <w:pPr>
        <w:rPr>
          <w:sz w:val="33"/>
          <w:szCs w:val="23"/>
        </w:rPr>
      </w:pPr>
      <w:r w:rsidRPr="00376EEB">
        <w:rPr>
          <w:sz w:val="33"/>
          <w:szCs w:val="23"/>
        </w:rPr>
        <w:t>Στον αντίποδα αυτής της αντίληψης βρίσκεται ο εγκλεισμός σε κέντρα κλειστής περίθαλψης, ή ακόμη και ο αποκλεισμός στο οικογενειακό σπίτι. Το πλαίσιο αυτό στερεί από το άτομο με αναπηρία το δικαίωμα της συ</w:t>
      </w:r>
      <w:r w:rsidRPr="00376EEB">
        <w:rPr>
          <w:sz w:val="33"/>
          <w:szCs w:val="23"/>
        </w:rPr>
        <w:t>μ</w:t>
      </w:r>
      <w:r w:rsidRPr="00376EEB">
        <w:rPr>
          <w:sz w:val="33"/>
          <w:szCs w:val="23"/>
        </w:rPr>
        <w:t>μετοχής και οδηγεί στην κοινωνική περιθωριοποίηση.</w:t>
      </w:r>
    </w:p>
    <w:p w:rsidR="004C59E5" w:rsidRPr="00376EEB" w:rsidRDefault="004C59E5" w:rsidP="00A22E92">
      <w:pPr>
        <w:pStyle w:val="5"/>
        <w:numPr>
          <w:ilvl w:val="0"/>
          <w:numId w:val="0"/>
        </w:numPr>
        <w:ind w:left="1008" w:hanging="1008"/>
        <w:rPr>
          <w:rFonts w:ascii="Times New Roman" w:hAnsi="Times New Roman" w:cs="Times New Roman"/>
          <w:i w:val="0"/>
          <w:sz w:val="33"/>
          <w:szCs w:val="23"/>
        </w:rPr>
      </w:pPr>
      <w:r w:rsidRPr="00376EEB">
        <w:rPr>
          <w:rFonts w:ascii="Times New Roman" w:hAnsi="Times New Roman" w:cs="Times New Roman"/>
          <w:i w:val="0"/>
          <w:sz w:val="33"/>
          <w:szCs w:val="23"/>
          <w:lang w:val="en-US"/>
        </w:rPr>
        <w:t>vi</w:t>
      </w:r>
      <w:r w:rsidRPr="00376EEB">
        <w:rPr>
          <w:rFonts w:ascii="Times New Roman" w:hAnsi="Times New Roman" w:cs="Times New Roman"/>
          <w:i w:val="0"/>
          <w:sz w:val="33"/>
          <w:szCs w:val="23"/>
        </w:rPr>
        <w:t xml:space="preserve">. </w:t>
      </w:r>
      <w:r w:rsidRPr="00376EEB">
        <w:rPr>
          <w:rFonts w:ascii="Times New Roman" w:hAnsi="Times New Roman" w:cs="Times New Roman"/>
          <w:i w:val="0"/>
          <w:sz w:val="33"/>
          <w:szCs w:val="23"/>
        </w:rPr>
        <w:tab/>
        <w:t>Η αρχή της συμμετοχής</w:t>
      </w:r>
    </w:p>
    <w:p w:rsidR="004C59E5" w:rsidRPr="00376EEB" w:rsidRDefault="004C59E5" w:rsidP="004C59E5">
      <w:pPr>
        <w:rPr>
          <w:sz w:val="33"/>
          <w:szCs w:val="23"/>
        </w:rPr>
      </w:pPr>
      <w:r w:rsidRPr="00376EEB">
        <w:rPr>
          <w:sz w:val="33"/>
          <w:szCs w:val="23"/>
        </w:rPr>
        <w:t>Η πλήρης συμμετοχή των ατόμων με αναπηρία σε όλο το φάσμα των λε</w:t>
      </w:r>
      <w:r w:rsidRPr="00376EEB">
        <w:rPr>
          <w:sz w:val="33"/>
          <w:szCs w:val="23"/>
        </w:rPr>
        <w:t>ι</w:t>
      </w:r>
      <w:r w:rsidRPr="00376EEB">
        <w:rPr>
          <w:sz w:val="33"/>
          <w:szCs w:val="23"/>
        </w:rPr>
        <w:t>τουργιών της κοινωνίας, αποτελεί μία ακόμη εκ των ων ουκ άνευ προ</w:t>
      </w:r>
      <w:r w:rsidRPr="00376EEB">
        <w:rPr>
          <w:sz w:val="33"/>
          <w:szCs w:val="23"/>
        </w:rPr>
        <w:t>ϋ</w:t>
      </w:r>
      <w:r w:rsidRPr="00376EEB">
        <w:rPr>
          <w:sz w:val="33"/>
          <w:szCs w:val="23"/>
        </w:rPr>
        <w:t>πόθεση για την ισότιμη ένταξη σε όλες τις πτυχές της κοινωνικής ζωής. Τη σημασία της συμμετοχής τονίζει και η Σύμβαση για τα Δικαιώματα των Ατόμων με Αναπηρίες στο Άρθρο 3.</w:t>
      </w:r>
    </w:p>
    <w:p w:rsidR="004C59E5" w:rsidRPr="00376EEB" w:rsidRDefault="004C59E5" w:rsidP="004C59E5">
      <w:pPr>
        <w:rPr>
          <w:sz w:val="33"/>
          <w:szCs w:val="23"/>
        </w:rPr>
      </w:pPr>
      <w:r w:rsidRPr="00376EEB">
        <w:rPr>
          <w:sz w:val="33"/>
          <w:szCs w:val="23"/>
        </w:rPr>
        <w:t>Ειδικότερα, για ζητήματα που αφορούν τα άτομα με αναπηρία, η συμμ</w:t>
      </w:r>
      <w:r w:rsidRPr="00376EEB">
        <w:rPr>
          <w:sz w:val="33"/>
          <w:szCs w:val="23"/>
        </w:rPr>
        <w:t>ε</w:t>
      </w:r>
      <w:r w:rsidRPr="00376EEB">
        <w:rPr>
          <w:sz w:val="33"/>
          <w:szCs w:val="23"/>
        </w:rPr>
        <w:t>τοχή τους στα όργανα λήψης των αποφάσεων είναι απαραίτητη. Οι πολ</w:t>
      </w:r>
      <w:r w:rsidRPr="00376EEB">
        <w:rPr>
          <w:sz w:val="33"/>
          <w:szCs w:val="23"/>
        </w:rPr>
        <w:t>ι</w:t>
      </w:r>
      <w:r w:rsidRPr="00376EEB">
        <w:rPr>
          <w:sz w:val="33"/>
          <w:szCs w:val="23"/>
        </w:rPr>
        <w:t xml:space="preserve">τικές και τα προγράμματα που αναπτύσσονται χωρίς τη συμβολή των </w:t>
      </w:r>
      <w:r w:rsidRPr="00376EEB">
        <w:rPr>
          <w:sz w:val="33"/>
          <w:szCs w:val="23"/>
        </w:rPr>
        <w:t>α</w:t>
      </w:r>
      <w:r w:rsidRPr="00376EEB">
        <w:rPr>
          <w:sz w:val="33"/>
          <w:szCs w:val="23"/>
        </w:rPr>
        <w:t>τόμων με αναπηρία, ενέχουν τον κίνδυνο όχι μόνο να μην ανταποκρίν</w:t>
      </w:r>
      <w:r w:rsidRPr="00376EEB">
        <w:rPr>
          <w:sz w:val="33"/>
          <w:szCs w:val="23"/>
        </w:rPr>
        <w:t>ο</w:t>
      </w:r>
      <w:r w:rsidRPr="00376EEB">
        <w:rPr>
          <w:sz w:val="33"/>
          <w:szCs w:val="23"/>
        </w:rPr>
        <w:t>νται στις πραγματικές ανάγκες, αλλά ακόμη και να αναπαράγουν, έστω και με έμμεσο τρόπο, δ</w:t>
      </w:r>
      <w:r w:rsidRPr="00376EEB">
        <w:rPr>
          <w:sz w:val="33"/>
          <w:szCs w:val="23"/>
        </w:rPr>
        <w:t>ι</w:t>
      </w:r>
      <w:r w:rsidRPr="00376EEB">
        <w:rPr>
          <w:sz w:val="33"/>
          <w:szCs w:val="23"/>
        </w:rPr>
        <w:t>ακρίσεις σε βάρος τους.</w:t>
      </w:r>
    </w:p>
    <w:p w:rsidR="004C59E5" w:rsidRPr="00376EEB" w:rsidRDefault="004C59E5" w:rsidP="004C59E5">
      <w:pPr>
        <w:rPr>
          <w:sz w:val="33"/>
          <w:szCs w:val="23"/>
        </w:rPr>
      </w:pPr>
      <w:r w:rsidRPr="00376EEB">
        <w:rPr>
          <w:sz w:val="33"/>
          <w:szCs w:val="23"/>
        </w:rPr>
        <w:t>Πολλοί παράγοντες λειτουργούν ανασταλτικά ώστε τα άτομα με αναπ</w:t>
      </w:r>
      <w:r w:rsidRPr="00376EEB">
        <w:rPr>
          <w:sz w:val="33"/>
          <w:szCs w:val="23"/>
        </w:rPr>
        <w:t>η</w:t>
      </w:r>
      <w:r w:rsidRPr="00376EEB">
        <w:rPr>
          <w:sz w:val="33"/>
          <w:szCs w:val="23"/>
        </w:rPr>
        <w:t>ρία να ασκούν πλήρως τα θεμελιώδη δικαιώματά τους. Οι παράγοντες α</w:t>
      </w:r>
      <w:r w:rsidRPr="00376EEB">
        <w:rPr>
          <w:sz w:val="33"/>
          <w:szCs w:val="23"/>
        </w:rPr>
        <w:t>υ</w:t>
      </w:r>
      <w:r w:rsidRPr="00376EEB">
        <w:rPr>
          <w:sz w:val="33"/>
          <w:szCs w:val="23"/>
        </w:rPr>
        <w:t>τοί αφορούν την επάρκεια και λειτουργία των θεσμών, την αρνητική στ</w:t>
      </w:r>
      <w:r w:rsidRPr="00376EEB">
        <w:rPr>
          <w:sz w:val="33"/>
          <w:szCs w:val="23"/>
        </w:rPr>
        <w:t>ά</w:t>
      </w:r>
      <w:r w:rsidRPr="00376EEB">
        <w:rPr>
          <w:sz w:val="33"/>
          <w:szCs w:val="23"/>
        </w:rPr>
        <w:t>ση μέρους του πληθυσμού, την περιορισμένη προσβασιμότητα των υπ</w:t>
      </w:r>
      <w:r w:rsidRPr="00376EEB">
        <w:rPr>
          <w:sz w:val="33"/>
          <w:szCs w:val="23"/>
        </w:rPr>
        <w:t>ο</w:t>
      </w:r>
      <w:r w:rsidRPr="00376EEB">
        <w:rPr>
          <w:sz w:val="33"/>
          <w:szCs w:val="23"/>
        </w:rPr>
        <w:t>δομών και υπηρεσιών και τους περιορισμούς στην ανεξάρτητη διαβίωση.</w:t>
      </w:r>
    </w:p>
    <w:p w:rsidR="004C59E5" w:rsidRPr="00376EEB" w:rsidRDefault="004C59E5" w:rsidP="00A13685">
      <w:pPr>
        <w:spacing w:after="0"/>
        <w:rPr>
          <w:sz w:val="33"/>
          <w:szCs w:val="23"/>
        </w:rPr>
      </w:pPr>
      <w:r w:rsidRPr="00376EEB">
        <w:rPr>
          <w:sz w:val="33"/>
          <w:szCs w:val="23"/>
        </w:rPr>
        <w:t>Στόχος είναι η πλήρης συμμετοχή των ατόμων με αναπηρία στην κοιν</w:t>
      </w:r>
      <w:r w:rsidRPr="00376EEB">
        <w:rPr>
          <w:sz w:val="33"/>
          <w:szCs w:val="23"/>
        </w:rPr>
        <w:t>ω</w:t>
      </w:r>
      <w:r w:rsidRPr="00376EEB">
        <w:rPr>
          <w:sz w:val="33"/>
          <w:szCs w:val="23"/>
        </w:rPr>
        <w:t>νία, ενώ βασικές στρατ</w:t>
      </w:r>
      <w:r w:rsidRPr="00376EEB">
        <w:rPr>
          <w:sz w:val="33"/>
          <w:szCs w:val="23"/>
        </w:rPr>
        <w:t>η</w:t>
      </w:r>
      <w:r w:rsidRPr="00376EEB">
        <w:rPr>
          <w:sz w:val="33"/>
          <w:szCs w:val="23"/>
        </w:rPr>
        <w:t>γικές για την επίτευξη του στόχου είναι:</w:t>
      </w:r>
    </w:p>
    <w:p w:rsidR="004C59E5" w:rsidRPr="00376EEB" w:rsidRDefault="004C59E5" w:rsidP="004C59E5">
      <w:pPr>
        <w:pStyle w:val="myBullet"/>
        <w:rPr>
          <w:sz w:val="33"/>
        </w:rPr>
      </w:pPr>
      <w:r w:rsidRPr="00376EEB">
        <w:rPr>
          <w:sz w:val="33"/>
        </w:rPr>
        <w:t>Η υπέρβαση των εμποδίων που δυσχεραίνουν την άσκηση των δ</w:t>
      </w:r>
      <w:r w:rsidRPr="00376EEB">
        <w:rPr>
          <w:sz w:val="33"/>
        </w:rPr>
        <w:t>ι</w:t>
      </w:r>
      <w:r w:rsidRPr="00376EEB">
        <w:rPr>
          <w:sz w:val="33"/>
        </w:rPr>
        <w:t>καιωμάτων των ατόμων με αναπηρία (ως φυσικών προσώπων, πολ</w:t>
      </w:r>
      <w:r w:rsidRPr="00376EEB">
        <w:rPr>
          <w:sz w:val="33"/>
        </w:rPr>
        <w:t>ι</w:t>
      </w:r>
      <w:r w:rsidRPr="00376EEB">
        <w:rPr>
          <w:sz w:val="33"/>
        </w:rPr>
        <w:t>τικών παραγόντων, καταναλωτών, σπουδαστών κ.λπ.).</w:t>
      </w:r>
    </w:p>
    <w:p w:rsidR="004C59E5" w:rsidRPr="00376EEB" w:rsidRDefault="004C59E5" w:rsidP="004C59E5">
      <w:pPr>
        <w:pStyle w:val="myBullet"/>
        <w:rPr>
          <w:sz w:val="33"/>
        </w:rPr>
      </w:pPr>
      <w:r w:rsidRPr="00376EEB">
        <w:rPr>
          <w:sz w:val="33"/>
        </w:rPr>
        <w:t>Η μετάβαση από την ιδρυματική φροντίδα στην ανεξάρτητη διαβί</w:t>
      </w:r>
      <w:r w:rsidRPr="00376EEB">
        <w:rPr>
          <w:sz w:val="33"/>
        </w:rPr>
        <w:t>ω</w:t>
      </w:r>
      <w:r w:rsidRPr="00376EEB">
        <w:rPr>
          <w:sz w:val="33"/>
        </w:rPr>
        <w:t>ση.</w:t>
      </w:r>
    </w:p>
    <w:p w:rsidR="004C59E5" w:rsidRPr="00376EEB" w:rsidRDefault="004C59E5" w:rsidP="004C59E5">
      <w:pPr>
        <w:pStyle w:val="myBullet"/>
        <w:rPr>
          <w:sz w:val="33"/>
        </w:rPr>
      </w:pPr>
      <w:r w:rsidRPr="00376EEB">
        <w:rPr>
          <w:sz w:val="33"/>
        </w:rPr>
        <w:t xml:space="preserve">Η διασφάλιση της προσβασιμότητας σε υποδομές, υπηρεσίες και </w:t>
      </w:r>
      <w:r w:rsidRPr="00376EEB">
        <w:rPr>
          <w:sz w:val="33"/>
        </w:rPr>
        <w:t>ε</w:t>
      </w:r>
      <w:r w:rsidRPr="00376EEB">
        <w:rPr>
          <w:sz w:val="33"/>
        </w:rPr>
        <w:t>ξοπλισμό.</w:t>
      </w:r>
    </w:p>
    <w:p w:rsidR="004C59E5" w:rsidRPr="00376EEB" w:rsidRDefault="004C59E5" w:rsidP="004C59E5">
      <w:pPr>
        <w:rPr>
          <w:sz w:val="33"/>
          <w:szCs w:val="23"/>
        </w:rPr>
      </w:pPr>
    </w:p>
    <w:p w:rsidR="004C59E5" w:rsidRPr="00376EEB" w:rsidRDefault="004C59E5" w:rsidP="004C59E5">
      <w:pPr>
        <w:pStyle w:val="3"/>
        <w:rPr>
          <w:sz w:val="34"/>
        </w:rPr>
      </w:pPr>
      <w:bookmarkStart w:id="83" w:name="_Ref389348108"/>
      <w:bookmarkStart w:id="84" w:name="_Toc389381555"/>
      <w:r w:rsidRPr="00376EEB">
        <w:rPr>
          <w:sz w:val="34"/>
        </w:rPr>
        <w:t>Εννοιολογικά δίπολα. Στρεβλές αντιλήψεις και πρακτικές</w:t>
      </w:r>
      <w:bookmarkEnd w:id="83"/>
      <w:bookmarkEnd w:id="84"/>
    </w:p>
    <w:p w:rsidR="004C59E5" w:rsidRPr="00376EEB" w:rsidRDefault="004C59E5" w:rsidP="004C59E5">
      <w:pPr>
        <w:rPr>
          <w:sz w:val="33"/>
          <w:szCs w:val="23"/>
        </w:rPr>
      </w:pPr>
      <w:r w:rsidRPr="00376EEB">
        <w:rPr>
          <w:sz w:val="33"/>
          <w:szCs w:val="23"/>
        </w:rPr>
        <w:t>Κρίσιμο πεδίο στην υπέρβαση της μεροληπτικής στάσης και συμπεριφ</w:t>
      </w:r>
      <w:r w:rsidRPr="00376EEB">
        <w:rPr>
          <w:sz w:val="33"/>
          <w:szCs w:val="23"/>
        </w:rPr>
        <w:t>ο</w:t>
      </w:r>
      <w:r w:rsidRPr="00376EEB">
        <w:rPr>
          <w:sz w:val="33"/>
          <w:szCs w:val="23"/>
        </w:rPr>
        <w:t>ράς αποτελούν οι χρησιμοποιούμενες έννοιες στην πολιτική και τους θ</w:t>
      </w:r>
      <w:r w:rsidRPr="00376EEB">
        <w:rPr>
          <w:sz w:val="33"/>
          <w:szCs w:val="23"/>
        </w:rPr>
        <w:t>ε</w:t>
      </w:r>
      <w:r w:rsidRPr="00376EEB">
        <w:rPr>
          <w:sz w:val="33"/>
          <w:szCs w:val="23"/>
        </w:rPr>
        <w:t>σμούς καθώς και το καθημερινό λεξιλόγιο. Πρόκειται για ένα πεδίο στο οποίο η αδράνεια της κοινωνίας επιβραδύνει την υπέρβαση αναχρονιστ</w:t>
      </w:r>
      <w:r w:rsidRPr="00376EEB">
        <w:rPr>
          <w:sz w:val="33"/>
          <w:szCs w:val="23"/>
        </w:rPr>
        <w:t>ι</w:t>
      </w:r>
      <w:r w:rsidRPr="00376EEB">
        <w:rPr>
          <w:sz w:val="33"/>
          <w:szCs w:val="23"/>
        </w:rPr>
        <w:t>κών αντιλήψεων και την εμπέδωση του σύγχρονου κοινωνικού μοντέλου.</w:t>
      </w:r>
    </w:p>
    <w:p w:rsidR="004C59E5" w:rsidRPr="00376EEB" w:rsidRDefault="004C59E5" w:rsidP="004C59E5">
      <w:pPr>
        <w:rPr>
          <w:sz w:val="33"/>
          <w:szCs w:val="23"/>
        </w:rPr>
      </w:pPr>
      <w:r w:rsidRPr="00376EEB">
        <w:rPr>
          <w:sz w:val="33"/>
          <w:szCs w:val="23"/>
        </w:rPr>
        <w:t>Η καθυστέρηση της υιοθέτησης, διάδοσης και εφαρμογής των σύγχρονων αντιλήψεων, εννοιών και συμπεριφορών, πέραν της φυσιολογικής κοιν</w:t>
      </w:r>
      <w:r w:rsidRPr="00376EEB">
        <w:rPr>
          <w:sz w:val="33"/>
          <w:szCs w:val="23"/>
        </w:rPr>
        <w:t>ω</w:t>
      </w:r>
      <w:r w:rsidRPr="00376EEB">
        <w:rPr>
          <w:sz w:val="33"/>
          <w:szCs w:val="23"/>
        </w:rPr>
        <w:t>νικής αδράνειας, οφείλεται σε σημαντικό βαθμό η παράλληλη χρήση και στη συστηματική προβολή εννοιών όπως π.χ. εθελοντισμός, «φιλανθρ</w:t>
      </w:r>
      <w:r w:rsidRPr="00376EEB">
        <w:rPr>
          <w:sz w:val="33"/>
          <w:szCs w:val="23"/>
        </w:rPr>
        <w:t>ω</w:t>
      </w:r>
      <w:r w:rsidRPr="00376EEB">
        <w:rPr>
          <w:sz w:val="33"/>
          <w:szCs w:val="23"/>
        </w:rPr>
        <w:t>πία», ενσωμάτωση, φροντίδα, ίσες ευκαιρίες. Η έντεχνη διοχέτευση α</w:t>
      </w:r>
      <w:r w:rsidRPr="00376EEB">
        <w:rPr>
          <w:sz w:val="33"/>
          <w:szCs w:val="23"/>
        </w:rPr>
        <w:t>υ</w:t>
      </w:r>
      <w:r w:rsidRPr="00376EEB">
        <w:rPr>
          <w:sz w:val="33"/>
          <w:szCs w:val="23"/>
        </w:rPr>
        <w:t>τών των εννοιών μέσα από τον κυρίαρχο λόγο, πετυχαίνει, σε μεγάλο βαθμό, τον στόχο για τον οποίο χρησιμοποιούνται, δηλαδή την υπον</w:t>
      </w:r>
      <w:r w:rsidRPr="00376EEB">
        <w:rPr>
          <w:sz w:val="33"/>
          <w:szCs w:val="23"/>
        </w:rPr>
        <w:t>ό</w:t>
      </w:r>
      <w:r w:rsidRPr="00376EEB">
        <w:rPr>
          <w:sz w:val="33"/>
          <w:szCs w:val="23"/>
        </w:rPr>
        <w:t>μευση της κοινωνικής και δικαιωματικής προσέγγισης. Για τον λόγο αυτό πρέπει να αποδομηθούν και να απομυθοποι</w:t>
      </w:r>
      <w:r w:rsidRPr="00376EEB">
        <w:rPr>
          <w:sz w:val="33"/>
          <w:szCs w:val="23"/>
        </w:rPr>
        <w:t>η</w:t>
      </w:r>
      <w:r w:rsidRPr="00376EEB">
        <w:rPr>
          <w:sz w:val="33"/>
          <w:szCs w:val="23"/>
        </w:rPr>
        <w:t>θούν.</w:t>
      </w:r>
    </w:p>
    <w:p w:rsidR="004C59E5" w:rsidRPr="00376EEB" w:rsidRDefault="004C59E5" w:rsidP="00A13685">
      <w:pPr>
        <w:spacing w:after="0"/>
        <w:rPr>
          <w:sz w:val="33"/>
          <w:szCs w:val="23"/>
        </w:rPr>
      </w:pPr>
      <w:r w:rsidRPr="00376EEB">
        <w:rPr>
          <w:sz w:val="33"/>
          <w:szCs w:val="23"/>
        </w:rPr>
        <w:t>Αρκετές από αυτές τις έννοιες έχουν ορισμένα κοινά χαρακτηριστικά:</w:t>
      </w:r>
    </w:p>
    <w:p w:rsidR="004C59E5" w:rsidRPr="00376EEB" w:rsidRDefault="004C59E5" w:rsidP="004C59E5">
      <w:pPr>
        <w:pStyle w:val="myBullet"/>
        <w:rPr>
          <w:sz w:val="33"/>
        </w:rPr>
      </w:pPr>
      <w:r w:rsidRPr="00376EEB">
        <w:rPr>
          <w:sz w:val="33"/>
        </w:rPr>
        <w:t>Ίσως το πιο φανερό είναι ότι σε ένα αξιακά ουδέτερο πλαίσιο, αυτές καθαυτές, είναι κο</w:t>
      </w:r>
      <w:r w:rsidRPr="00376EEB">
        <w:rPr>
          <w:sz w:val="33"/>
        </w:rPr>
        <w:t>ι</w:t>
      </w:r>
      <w:r w:rsidRPr="00376EEB">
        <w:rPr>
          <w:sz w:val="33"/>
        </w:rPr>
        <w:t>νώς αποδεκτές, έχουν «θετικό πρόσημο», και ως εκ τούτου δεν είναι δυνατόν να απορριφθούν. Το πραγματικό περι</w:t>
      </w:r>
      <w:r w:rsidRPr="00376EEB">
        <w:rPr>
          <w:sz w:val="33"/>
        </w:rPr>
        <w:t>ε</w:t>
      </w:r>
      <w:r w:rsidRPr="00376EEB">
        <w:rPr>
          <w:sz w:val="33"/>
        </w:rPr>
        <w:t>χόμενό τους αποκαλύπτεται μόνο με την ένταξή τους σε συγκεκρ</w:t>
      </w:r>
      <w:r w:rsidRPr="00376EEB">
        <w:rPr>
          <w:sz w:val="33"/>
        </w:rPr>
        <w:t>ι</w:t>
      </w:r>
      <w:r w:rsidRPr="00376EEB">
        <w:rPr>
          <w:sz w:val="33"/>
        </w:rPr>
        <w:t>μένο πλαίσιο.</w:t>
      </w:r>
    </w:p>
    <w:p w:rsidR="004C59E5" w:rsidRPr="00376EEB" w:rsidRDefault="004C59E5" w:rsidP="004C59E5">
      <w:pPr>
        <w:pStyle w:val="myBullet"/>
        <w:rPr>
          <w:sz w:val="33"/>
        </w:rPr>
      </w:pPr>
      <w:r w:rsidRPr="00376EEB">
        <w:rPr>
          <w:sz w:val="33"/>
        </w:rPr>
        <w:t>Προτάσσουν το ατομικό στοιχείο, έναντι του κοινωνικού.</w:t>
      </w:r>
    </w:p>
    <w:p w:rsidR="004C59E5" w:rsidRPr="00376EEB" w:rsidRDefault="004C59E5" w:rsidP="004C59E5">
      <w:pPr>
        <w:pStyle w:val="myBullet"/>
        <w:rPr>
          <w:sz w:val="33"/>
        </w:rPr>
      </w:pPr>
      <w:r w:rsidRPr="00376EEB">
        <w:rPr>
          <w:sz w:val="33"/>
        </w:rPr>
        <w:t>Προσομοιάζουν με άλλες συναφείς έννοιες, οι οποίες όμως έχουν εντελώς διαφορετικό περιεχόμ</w:t>
      </w:r>
      <w:r w:rsidRPr="00376EEB">
        <w:rPr>
          <w:sz w:val="33"/>
        </w:rPr>
        <w:t>ε</w:t>
      </w:r>
      <w:r w:rsidRPr="00376EEB">
        <w:rPr>
          <w:sz w:val="33"/>
        </w:rPr>
        <w:t>νο.</w:t>
      </w:r>
    </w:p>
    <w:p w:rsidR="004C59E5" w:rsidRPr="00FE7DFC" w:rsidRDefault="004C59E5" w:rsidP="004C59E5">
      <w:pPr>
        <w:rPr>
          <w:sz w:val="33"/>
          <w:szCs w:val="23"/>
        </w:rPr>
      </w:pPr>
      <w:r w:rsidRPr="00376EEB">
        <w:rPr>
          <w:sz w:val="33"/>
          <w:szCs w:val="23"/>
        </w:rPr>
        <w:t>Η κριτική που ασκείται δεν αφορά πάντα αυτές καθαυτές τις έννοιες, α</w:t>
      </w:r>
      <w:r w:rsidRPr="00376EEB">
        <w:rPr>
          <w:sz w:val="33"/>
          <w:szCs w:val="23"/>
        </w:rPr>
        <w:t>λ</w:t>
      </w:r>
      <w:r w:rsidRPr="00376EEB">
        <w:rPr>
          <w:sz w:val="33"/>
          <w:szCs w:val="23"/>
        </w:rPr>
        <w:t>λά, πρωτίστως, αφορά τη νοηματοδότηση και τη χρήση τους μέσα σε ένα συγκεκριμένο πλαίσιο, το οποίο καλύπτει μία σειρά πολιτικών με σκοπό την εξατομίκευση των προβλημάτων και τη συρρίκνωση του κοινων</w:t>
      </w:r>
      <w:r w:rsidRPr="00376EEB">
        <w:rPr>
          <w:sz w:val="33"/>
          <w:szCs w:val="23"/>
        </w:rPr>
        <w:t>ι</w:t>
      </w:r>
      <w:r w:rsidRPr="00376EEB">
        <w:rPr>
          <w:sz w:val="33"/>
          <w:szCs w:val="23"/>
        </w:rPr>
        <w:t>κού κράτους</w:t>
      </w:r>
      <w:r w:rsidR="00FE7DFC" w:rsidRPr="00FE7DFC">
        <w:rPr>
          <w:sz w:val="33"/>
          <w:szCs w:val="23"/>
        </w:rPr>
        <w:t>.</w:t>
      </w:r>
    </w:p>
    <w:p w:rsidR="00FE7DFC" w:rsidRPr="00FE7DFC" w:rsidRDefault="00FE7DFC" w:rsidP="004C59E5">
      <w:pPr>
        <w:rPr>
          <w:sz w:val="33"/>
          <w:szCs w:val="23"/>
        </w:rPr>
      </w:pPr>
    </w:p>
    <w:p w:rsidR="004C59E5" w:rsidRPr="00376EEB" w:rsidRDefault="004C59E5" w:rsidP="004C59E5">
      <w:pPr>
        <w:spacing w:after="0"/>
        <w:rPr>
          <w:b/>
          <w:i/>
          <w:sz w:val="33"/>
          <w:szCs w:val="23"/>
        </w:rPr>
      </w:pPr>
      <w:r w:rsidRPr="00376EEB">
        <w:rPr>
          <w:b/>
          <w:i/>
          <w:sz w:val="33"/>
          <w:szCs w:val="23"/>
        </w:rPr>
        <w:t>Ενσωμάτωση αντί ένταξης</w:t>
      </w:r>
    </w:p>
    <w:p w:rsidR="004C59E5" w:rsidRPr="00376EEB" w:rsidRDefault="004C59E5" w:rsidP="004C59E5">
      <w:pPr>
        <w:rPr>
          <w:sz w:val="33"/>
          <w:szCs w:val="23"/>
        </w:rPr>
      </w:pPr>
      <w:r w:rsidRPr="00376EEB">
        <w:rPr>
          <w:sz w:val="33"/>
          <w:szCs w:val="23"/>
        </w:rPr>
        <w:t>Ο όρος «ένταξη» διαφοροποιείται από τον όρο «ενσωμάτωση». Η έννοια της «ενσωμάτωσης» υποδηλώνει την προσαρμογή του ατόμου στο περ</w:t>
      </w:r>
      <w:r w:rsidRPr="00376EEB">
        <w:rPr>
          <w:sz w:val="33"/>
          <w:szCs w:val="23"/>
        </w:rPr>
        <w:t>ι</w:t>
      </w:r>
      <w:r w:rsidRPr="00376EEB">
        <w:rPr>
          <w:sz w:val="33"/>
          <w:szCs w:val="23"/>
        </w:rPr>
        <w:t>βάλλον και όχι το αντίθετο. Η «ένταξη» αφορά μια διαδικασία αλλαγής και προσαρμογής του γενικού συστήματος στις ανάγκες όλων πολιτών ανεξαρτήτως των διαφορετικών χαρακτηριστικών τους.</w:t>
      </w:r>
    </w:p>
    <w:p w:rsidR="004C59E5" w:rsidRPr="00376EEB" w:rsidRDefault="004C59E5" w:rsidP="004C59E5">
      <w:pPr>
        <w:spacing w:after="0"/>
        <w:rPr>
          <w:b/>
          <w:i/>
          <w:sz w:val="33"/>
          <w:szCs w:val="23"/>
        </w:rPr>
      </w:pPr>
      <w:r w:rsidRPr="00376EEB">
        <w:rPr>
          <w:b/>
          <w:i/>
          <w:sz w:val="33"/>
          <w:szCs w:val="23"/>
        </w:rPr>
        <w:t>Φροντίδα αντί υποστήριξης</w:t>
      </w:r>
    </w:p>
    <w:p w:rsidR="004C59E5" w:rsidRPr="00376EEB" w:rsidRDefault="004C59E5" w:rsidP="004C59E5">
      <w:pPr>
        <w:rPr>
          <w:sz w:val="33"/>
          <w:szCs w:val="23"/>
        </w:rPr>
      </w:pPr>
      <w:r w:rsidRPr="00376EEB">
        <w:rPr>
          <w:sz w:val="33"/>
          <w:szCs w:val="23"/>
        </w:rPr>
        <w:t>Η «υποστήριξη» και η «φροντίδα» αποτελούν δύο ξεχωριστούς τύπους κοινωνικής πολιτικής. Η ανάπτυξη ενός συστήματος κοινωνικής υποστ</w:t>
      </w:r>
      <w:r w:rsidRPr="00376EEB">
        <w:rPr>
          <w:sz w:val="33"/>
          <w:szCs w:val="23"/>
        </w:rPr>
        <w:t>ή</w:t>
      </w:r>
      <w:r w:rsidRPr="00376EEB">
        <w:rPr>
          <w:sz w:val="33"/>
          <w:szCs w:val="23"/>
        </w:rPr>
        <w:t xml:space="preserve">ριξης συνδέεται με την δημιουργία προϋποθέσεων για </w:t>
      </w:r>
      <w:r w:rsidRPr="00376EEB">
        <w:rPr>
          <w:i/>
          <w:sz w:val="33"/>
          <w:szCs w:val="23"/>
        </w:rPr>
        <w:t>ανεξάρτητη</w:t>
      </w:r>
      <w:r w:rsidRPr="00376EEB">
        <w:rPr>
          <w:sz w:val="33"/>
          <w:szCs w:val="23"/>
        </w:rPr>
        <w:t xml:space="preserve"> διαβ</w:t>
      </w:r>
      <w:r w:rsidRPr="00376EEB">
        <w:rPr>
          <w:sz w:val="33"/>
          <w:szCs w:val="23"/>
        </w:rPr>
        <w:t>ί</w:t>
      </w:r>
      <w:r w:rsidRPr="00376EEB">
        <w:rPr>
          <w:sz w:val="33"/>
          <w:szCs w:val="23"/>
        </w:rPr>
        <w:t>ωση. Αντιθέτως, η έννοια της «φροντίδας» συνδέεται με τη φιλοσοφία της θεραπευτικής προσέγγισης και της αντίληψης η οποία κατευθύνει όσα από τα άτομα με αναπηρία δεν είναι σε θέση να ενταχθούν στο υφιστάμ</w:t>
      </w:r>
      <w:r w:rsidRPr="00376EEB">
        <w:rPr>
          <w:sz w:val="33"/>
          <w:szCs w:val="23"/>
        </w:rPr>
        <w:t>ε</w:t>
      </w:r>
      <w:r w:rsidRPr="00376EEB">
        <w:rPr>
          <w:sz w:val="33"/>
          <w:szCs w:val="23"/>
        </w:rPr>
        <w:t>νο κοινωνικό σύστημα, προς μορφές κλειστής περ</w:t>
      </w:r>
      <w:r w:rsidRPr="00376EEB">
        <w:rPr>
          <w:sz w:val="33"/>
          <w:szCs w:val="23"/>
        </w:rPr>
        <w:t>ί</w:t>
      </w:r>
      <w:r w:rsidRPr="00376EEB">
        <w:rPr>
          <w:sz w:val="33"/>
          <w:szCs w:val="23"/>
        </w:rPr>
        <w:t>θαλψης.</w:t>
      </w:r>
    </w:p>
    <w:p w:rsidR="004C59E5" w:rsidRPr="00376EEB" w:rsidRDefault="004C59E5" w:rsidP="00A13685">
      <w:pPr>
        <w:spacing w:after="0"/>
        <w:rPr>
          <w:b/>
          <w:i/>
          <w:sz w:val="33"/>
          <w:szCs w:val="23"/>
        </w:rPr>
      </w:pPr>
      <w:r w:rsidRPr="00376EEB">
        <w:rPr>
          <w:b/>
          <w:i/>
          <w:sz w:val="33"/>
          <w:szCs w:val="23"/>
        </w:rPr>
        <w:t>Ίσες ευκαιρίες αντί δικαιωμάτων</w:t>
      </w:r>
    </w:p>
    <w:p w:rsidR="00A13685" w:rsidRPr="00376EEB" w:rsidRDefault="004C59E5" w:rsidP="00A13685">
      <w:pPr>
        <w:rPr>
          <w:sz w:val="33"/>
          <w:szCs w:val="23"/>
        </w:rPr>
      </w:pPr>
      <w:r w:rsidRPr="00376EEB">
        <w:rPr>
          <w:sz w:val="33"/>
          <w:szCs w:val="23"/>
        </w:rPr>
        <w:t>Η μονομερής έμφαση στις «ευκαιρίες» μπορεί να οδηγήσει σε διακρίσεις, με την έννοια ότι η ευθύνη της αξιοποίησής τους, και βέβαια της αποτ</w:t>
      </w:r>
      <w:r w:rsidRPr="00376EEB">
        <w:rPr>
          <w:sz w:val="33"/>
          <w:szCs w:val="23"/>
        </w:rPr>
        <w:t>υ</w:t>
      </w:r>
      <w:r w:rsidRPr="00376EEB">
        <w:rPr>
          <w:sz w:val="33"/>
          <w:szCs w:val="23"/>
        </w:rPr>
        <w:t>χίας για τη μη αξιοποίησή τους, επιρρίπτεται στα μονωμένα άτομα. Η «φιλολογία» για τις ευκαιρίες, πραγματικές και πλασματικές, υπονομεύει τον διάλογο για τα δικαιώματα. έτσι γίνεται λόγος για «ευκαιρίες εργασ</w:t>
      </w:r>
      <w:r w:rsidRPr="00376EEB">
        <w:rPr>
          <w:sz w:val="33"/>
          <w:szCs w:val="23"/>
        </w:rPr>
        <w:t>ί</w:t>
      </w:r>
      <w:r w:rsidRPr="00376EEB">
        <w:rPr>
          <w:sz w:val="33"/>
          <w:szCs w:val="23"/>
        </w:rPr>
        <w:t>ας» αντί για το δικαίωμα όλων στην εργασία,</w:t>
      </w:r>
      <w:r w:rsidR="00A13685" w:rsidRPr="00376EEB">
        <w:rPr>
          <w:sz w:val="33"/>
          <w:szCs w:val="23"/>
        </w:rPr>
        <w:t xml:space="preserve"> «ευκαιρίες υγείας» και όχι για το δικαίωμα όλων στις υπηρεσίες υγείας.</w:t>
      </w:r>
    </w:p>
    <w:p w:rsidR="00A13685" w:rsidRPr="00376EEB" w:rsidRDefault="00A13685" w:rsidP="00A13685">
      <w:pPr>
        <w:rPr>
          <w:sz w:val="33"/>
          <w:szCs w:val="23"/>
        </w:rPr>
      </w:pPr>
      <w:r w:rsidRPr="00376EEB">
        <w:rPr>
          <w:sz w:val="33"/>
          <w:szCs w:val="23"/>
        </w:rPr>
        <w:t xml:space="preserve">Μία σημαντική διαφορά που υποκρύπτεται είναι ότι ενώ το δικαίωμα </w:t>
      </w:r>
      <w:r w:rsidRPr="00376EEB">
        <w:rPr>
          <w:sz w:val="33"/>
          <w:szCs w:val="23"/>
        </w:rPr>
        <w:t>α</w:t>
      </w:r>
      <w:r w:rsidRPr="00376EEB">
        <w:rPr>
          <w:sz w:val="33"/>
          <w:szCs w:val="23"/>
        </w:rPr>
        <w:t>φορά όλους τους ανθρώπους, η ευκαιρία απευθύνεται εξ ορισμού σε λ</w:t>
      </w:r>
      <w:r w:rsidRPr="00376EEB">
        <w:rPr>
          <w:sz w:val="33"/>
          <w:szCs w:val="23"/>
        </w:rPr>
        <w:t>ί</w:t>
      </w:r>
      <w:r w:rsidRPr="00376EEB">
        <w:rPr>
          <w:sz w:val="33"/>
          <w:szCs w:val="23"/>
        </w:rPr>
        <w:t>γους, καθότι οι προσφερόμενες ευκαιρίες είναι λιγότερες από αυτούς που επιθυμούν να κάνουν χρήση, και συνεπώς αφορά όσους κατορθώσουν να την αξιοποιήσουν. Σε περίπτωση μη αξιοποίησης, αφενός υποκρύπτεται η στενότητα προσφοράς και αφετέρου τονίζεται η ανικανότητα-αδυναμία του ατόμου να την αξιοποιήσει. Ουσιαστικά, δηλαδή, πρόκειται για απ</w:t>
      </w:r>
      <w:r w:rsidRPr="00376EEB">
        <w:rPr>
          <w:sz w:val="33"/>
          <w:szCs w:val="23"/>
        </w:rPr>
        <w:t>ο</w:t>
      </w:r>
      <w:r w:rsidRPr="00376EEB">
        <w:rPr>
          <w:sz w:val="33"/>
          <w:szCs w:val="23"/>
        </w:rPr>
        <w:t>ποίηση ευθυνών του κράτους και μετατόπισή τους στο άτομο.</w:t>
      </w:r>
    </w:p>
    <w:p w:rsidR="00FE7DFC" w:rsidRPr="00B47798" w:rsidRDefault="00FE7DFC" w:rsidP="00A13685">
      <w:pPr>
        <w:spacing w:after="0"/>
        <w:rPr>
          <w:b/>
          <w:i/>
          <w:sz w:val="33"/>
          <w:szCs w:val="23"/>
        </w:rPr>
      </w:pPr>
    </w:p>
    <w:p w:rsidR="00A13685" w:rsidRPr="00376EEB" w:rsidRDefault="00A13685" w:rsidP="00A13685">
      <w:pPr>
        <w:spacing w:after="0"/>
        <w:rPr>
          <w:b/>
          <w:i/>
          <w:sz w:val="33"/>
          <w:szCs w:val="23"/>
        </w:rPr>
      </w:pPr>
      <w:r w:rsidRPr="00376EEB">
        <w:rPr>
          <w:b/>
          <w:i/>
          <w:sz w:val="33"/>
          <w:szCs w:val="23"/>
        </w:rPr>
        <w:t>Απασχολησιμότητα αντί εργασίας</w:t>
      </w:r>
    </w:p>
    <w:p w:rsidR="00A13685" w:rsidRPr="00376EEB" w:rsidRDefault="00A13685" w:rsidP="00A13685">
      <w:pPr>
        <w:rPr>
          <w:sz w:val="33"/>
          <w:szCs w:val="23"/>
        </w:rPr>
      </w:pPr>
      <w:r w:rsidRPr="00376EEB">
        <w:rPr>
          <w:sz w:val="33"/>
          <w:szCs w:val="23"/>
        </w:rPr>
        <w:t>Απασχολησιμότητα είναι η ικανότητα που αναγνωρίζει η «αγορά εργασ</w:t>
      </w:r>
      <w:r w:rsidRPr="00376EEB">
        <w:rPr>
          <w:sz w:val="33"/>
          <w:szCs w:val="23"/>
        </w:rPr>
        <w:t>ί</w:t>
      </w:r>
      <w:r w:rsidRPr="00376EEB">
        <w:rPr>
          <w:sz w:val="33"/>
          <w:szCs w:val="23"/>
        </w:rPr>
        <w:t>ας» σε κάποιον, ώστε να μπορεί να αξιοποιήσει τις «ευκαιρίες» εργασίας. Ουσιαστικά, πρόκειται για μια λογική με την οποία επιχειρείται η συγκ</w:t>
      </w:r>
      <w:r w:rsidRPr="00376EEB">
        <w:rPr>
          <w:sz w:val="33"/>
          <w:szCs w:val="23"/>
        </w:rPr>
        <w:t>ά</w:t>
      </w:r>
      <w:r w:rsidRPr="00376EEB">
        <w:rPr>
          <w:sz w:val="33"/>
          <w:szCs w:val="23"/>
        </w:rPr>
        <w:t>λυψη των πραγματικών αιτιών της ανεργίας, δηλαδή της ανεπάρκειας του οικονομικού συστήματος να προσφέρει εργασία σε όλους όσους τη ζ</w:t>
      </w:r>
      <w:r w:rsidRPr="00376EEB">
        <w:rPr>
          <w:sz w:val="33"/>
          <w:szCs w:val="23"/>
        </w:rPr>
        <w:t>η</w:t>
      </w:r>
      <w:r w:rsidRPr="00376EEB">
        <w:rPr>
          <w:sz w:val="33"/>
          <w:szCs w:val="23"/>
        </w:rPr>
        <w:t>τούν, και τη μετάθεσή τους στο άτομο. Η άκριτη υιοθέτηση της έννοιας της απασχολησιμότητας οδηγεί στην «ενοχ</w:t>
      </w:r>
      <w:r w:rsidRPr="00376EEB">
        <w:rPr>
          <w:sz w:val="33"/>
          <w:szCs w:val="23"/>
        </w:rPr>
        <w:t>ο</w:t>
      </w:r>
      <w:r w:rsidRPr="00376EEB">
        <w:rPr>
          <w:sz w:val="33"/>
          <w:szCs w:val="23"/>
        </w:rPr>
        <w:t>ποίηση» των ανέργων με το σκεπτικό ότι η αιτία που δεν βρίσκουν εργασία οφείλεται στο ότι δεν δι</w:t>
      </w:r>
      <w:r w:rsidRPr="00376EEB">
        <w:rPr>
          <w:sz w:val="33"/>
          <w:szCs w:val="23"/>
        </w:rPr>
        <w:t>α</w:t>
      </w:r>
      <w:r w:rsidRPr="00376EEB">
        <w:rPr>
          <w:sz w:val="33"/>
          <w:szCs w:val="23"/>
        </w:rPr>
        <w:t>θέτουν τις απαιτούμενες γνώσεις – ικανότητες - δεξιότητες, δηλαδή δεν είναι απασχολήσιμοι.</w:t>
      </w:r>
    </w:p>
    <w:p w:rsidR="00A13685" w:rsidRPr="00376EEB" w:rsidRDefault="00A13685" w:rsidP="00A13685">
      <w:pPr>
        <w:rPr>
          <w:sz w:val="33"/>
          <w:szCs w:val="23"/>
        </w:rPr>
      </w:pPr>
      <w:r w:rsidRPr="00376EEB">
        <w:rPr>
          <w:sz w:val="33"/>
          <w:szCs w:val="23"/>
        </w:rPr>
        <w:t>Ωστόσο, ο μύθος των μη-απασχολήσιμων καταρρίπτεται και μόνο από το γεγονός ότι πολύ υψηλό ποσοστό των ανέργων είναι πτυχιούχοι τριτ</w:t>
      </w:r>
      <w:r w:rsidRPr="00376EEB">
        <w:rPr>
          <w:sz w:val="33"/>
          <w:szCs w:val="23"/>
        </w:rPr>
        <w:t>ο</w:t>
      </w:r>
      <w:r w:rsidRPr="00376EEB">
        <w:rPr>
          <w:sz w:val="33"/>
          <w:szCs w:val="23"/>
        </w:rPr>
        <w:t>βάθμιας εκπαίδευσης ή/και πρώην εργαζόμενοι με ειδίκευση και προσ</w:t>
      </w:r>
      <w:r w:rsidRPr="00376EEB">
        <w:rPr>
          <w:sz w:val="33"/>
          <w:szCs w:val="23"/>
        </w:rPr>
        <w:t>ό</w:t>
      </w:r>
      <w:r w:rsidRPr="00376EEB">
        <w:rPr>
          <w:sz w:val="33"/>
          <w:szCs w:val="23"/>
        </w:rPr>
        <w:t>ντα. Η απασχολησιμότητα ενσαρκώνει την αντίληψη για τη μετάβαση από την εργασία, ως δικαίωμα το οποίο προστατεύεται από το κράτος, στην ατομική ευθύνη απόκτησης ικανοτήτων για αξιοποίηση «ευκαιριών» εργασίας.</w:t>
      </w:r>
    </w:p>
    <w:p w:rsidR="00A13685" w:rsidRPr="00376EEB" w:rsidRDefault="00A13685" w:rsidP="00A13685">
      <w:pPr>
        <w:spacing w:after="0"/>
        <w:rPr>
          <w:b/>
          <w:i/>
          <w:sz w:val="33"/>
          <w:szCs w:val="23"/>
        </w:rPr>
      </w:pPr>
      <w:r w:rsidRPr="00376EEB">
        <w:rPr>
          <w:b/>
          <w:i/>
          <w:sz w:val="33"/>
          <w:szCs w:val="23"/>
        </w:rPr>
        <w:t>Έρανος, εθελοντισμός, «φιλανθρωπία», αντί κοινωνικής πολιτικής</w:t>
      </w:r>
    </w:p>
    <w:p w:rsidR="00A13685" w:rsidRPr="00376EEB" w:rsidRDefault="00A13685" w:rsidP="00A13685">
      <w:pPr>
        <w:rPr>
          <w:sz w:val="33"/>
          <w:szCs w:val="23"/>
        </w:rPr>
      </w:pPr>
      <w:r w:rsidRPr="00376EEB">
        <w:rPr>
          <w:sz w:val="33"/>
          <w:szCs w:val="23"/>
        </w:rPr>
        <w:t xml:space="preserve">Στον </w:t>
      </w:r>
      <w:r w:rsidRPr="00376EEB">
        <w:rPr>
          <w:b/>
          <w:i/>
          <w:sz w:val="33"/>
          <w:szCs w:val="23"/>
        </w:rPr>
        <w:t>έρανο</w:t>
      </w:r>
      <w:r w:rsidRPr="00376EEB">
        <w:rPr>
          <w:b/>
          <w:sz w:val="33"/>
          <w:szCs w:val="23"/>
        </w:rPr>
        <w:t xml:space="preserve"> </w:t>
      </w:r>
      <w:r w:rsidRPr="00376EEB">
        <w:rPr>
          <w:sz w:val="33"/>
          <w:szCs w:val="23"/>
        </w:rPr>
        <w:t xml:space="preserve">η συμμετοχή είναι προαιρετική, το ύψος της συνεισφοράς </w:t>
      </w:r>
      <w:r w:rsidRPr="00376EEB">
        <w:rPr>
          <w:sz w:val="33"/>
          <w:szCs w:val="23"/>
        </w:rPr>
        <w:t>υ</w:t>
      </w:r>
      <w:r w:rsidRPr="00376EEB">
        <w:rPr>
          <w:sz w:val="33"/>
          <w:szCs w:val="23"/>
        </w:rPr>
        <w:t>ποκειμενικό, οι αποδέκτες καθορ</w:t>
      </w:r>
      <w:r w:rsidRPr="00376EEB">
        <w:rPr>
          <w:sz w:val="33"/>
          <w:szCs w:val="23"/>
        </w:rPr>
        <w:t>ί</w:t>
      </w:r>
      <w:r w:rsidRPr="00376EEB">
        <w:rPr>
          <w:sz w:val="33"/>
          <w:szCs w:val="23"/>
        </w:rPr>
        <w:t>ζονται από τον φορέα που διενεργεί τον έρανο. Ουσιαστικά, ο έρανος καλύπτει ανάγκες τις οποίες δεν κ</w:t>
      </w:r>
      <w:r w:rsidRPr="00376EEB">
        <w:rPr>
          <w:sz w:val="33"/>
          <w:szCs w:val="23"/>
        </w:rPr>
        <w:t>α</w:t>
      </w:r>
      <w:r w:rsidRPr="00376EEB">
        <w:rPr>
          <w:sz w:val="33"/>
          <w:szCs w:val="23"/>
        </w:rPr>
        <w:t>λύπτει η πολιτεία. Συνεπώς, πρόκειται για ενέργεια που υποκαθιστά το κοινωνικό κράτος και τη χρηματοδοτική πηγή του, το φορολογικό σύστημα. Αντιθ</w:t>
      </w:r>
      <w:r w:rsidRPr="00376EEB">
        <w:rPr>
          <w:sz w:val="33"/>
          <w:szCs w:val="23"/>
        </w:rPr>
        <w:t>έ</w:t>
      </w:r>
      <w:r w:rsidRPr="00376EEB">
        <w:rPr>
          <w:sz w:val="33"/>
          <w:szCs w:val="23"/>
        </w:rPr>
        <w:t>τως, σε ένα κράτος δικαίου στα έσοδα του κρατικού προϋπολογισμού συμμετέχουν όλοι οι πολίτες ανάλογα με το εισόδημά τους, ενώ η πολ</w:t>
      </w:r>
      <w:r w:rsidRPr="00376EEB">
        <w:rPr>
          <w:sz w:val="33"/>
          <w:szCs w:val="23"/>
        </w:rPr>
        <w:t>ι</w:t>
      </w:r>
      <w:r w:rsidRPr="00376EEB">
        <w:rPr>
          <w:sz w:val="33"/>
          <w:szCs w:val="23"/>
        </w:rPr>
        <w:t>τεία θεσπίζει ενιαία κριτήρια για το πώς διανέμονται τα χρήματα για την κοινωνική πολιτική.</w:t>
      </w:r>
    </w:p>
    <w:p w:rsidR="00A13685" w:rsidRPr="00376EEB" w:rsidRDefault="00A13685" w:rsidP="00A13685">
      <w:pPr>
        <w:rPr>
          <w:sz w:val="33"/>
          <w:szCs w:val="23"/>
        </w:rPr>
      </w:pPr>
      <w:r w:rsidRPr="00376EEB">
        <w:rPr>
          <w:sz w:val="33"/>
          <w:szCs w:val="23"/>
        </w:rPr>
        <w:t xml:space="preserve">Η </w:t>
      </w:r>
      <w:r w:rsidRPr="00376EEB">
        <w:rPr>
          <w:b/>
          <w:i/>
          <w:sz w:val="33"/>
          <w:szCs w:val="23"/>
        </w:rPr>
        <w:t>εθελοντική</w:t>
      </w:r>
      <w:r w:rsidRPr="00376EEB">
        <w:rPr>
          <w:sz w:val="33"/>
          <w:szCs w:val="23"/>
        </w:rPr>
        <w:t xml:space="preserve"> προσφορά στο κοινωνικό σύνολο έχει ασφαλώς θετικό π</w:t>
      </w:r>
      <w:r w:rsidRPr="00376EEB">
        <w:rPr>
          <w:sz w:val="33"/>
          <w:szCs w:val="23"/>
        </w:rPr>
        <w:t>ε</w:t>
      </w:r>
      <w:r w:rsidRPr="00376EEB">
        <w:rPr>
          <w:sz w:val="33"/>
          <w:szCs w:val="23"/>
        </w:rPr>
        <w:t>ριεχόμενο, δεδομένου ότι εμπεριέχει στοιχεία αλτρουισμού και κοινων</w:t>
      </w:r>
      <w:r w:rsidRPr="00376EEB">
        <w:rPr>
          <w:sz w:val="33"/>
          <w:szCs w:val="23"/>
        </w:rPr>
        <w:t>ι</w:t>
      </w:r>
      <w:r w:rsidRPr="00376EEB">
        <w:rPr>
          <w:sz w:val="33"/>
          <w:szCs w:val="23"/>
        </w:rPr>
        <w:t>κής ευαισθησίας. Ωστόσο, όταν προβάλλεται ως υποκατάστατο των υπ</w:t>
      </w:r>
      <w:r w:rsidRPr="00376EEB">
        <w:rPr>
          <w:sz w:val="33"/>
          <w:szCs w:val="23"/>
        </w:rPr>
        <w:t>ο</w:t>
      </w:r>
      <w:r w:rsidRPr="00376EEB">
        <w:rPr>
          <w:sz w:val="33"/>
          <w:szCs w:val="23"/>
        </w:rPr>
        <w:t>χρεώσεων της οργανωμένης κοινωνίας, τότε αποτελεί όχημα μετατροπής των κοινωνικών προβλημάτων σε ατομικά. Επιπλέον, «αντιμετωπίζει» μέρος μόνο των αναγκών και μάλιστα με επιφανειακό και επιλεκτικό τρ</w:t>
      </w:r>
      <w:r w:rsidRPr="00376EEB">
        <w:rPr>
          <w:sz w:val="33"/>
          <w:szCs w:val="23"/>
        </w:rPr>
        <w:t>ό</w:t>
      </w:r>
      <w:r w:rsidRPr="00376EEB">
        <w:rPr>
          <w:sz w:val="33"/>
          <w:szCs w:val="23"/>
        </w:rPr>
        <w:t>πο, συσκοτίζοντας την αιτία των προβλημάτων, και ως εκ τούτου εμποδ</w:t>
      </w:r>
      <w:r w:rsidRPr="00376EEB">
        <w:rPr>
          <w:sz w:val="33"/>
          <w:szCs w:val="23"/>
        </w:rPr>
        <w:t>ί</w:t>
      </w:r>
      <w:r w:rsidRPr="00376EEB">
        <w:rPr>
          <w:sz w:val="33"/>
          <w:szCs w:val="23"/>
        </w:rPr>
        <w:t>ζοντας την ουσι</w:t>
      </w:r>
      <w:r w:rsidRPr="00376EEB">
        <w:rPr>
          <w:sz w:val="33"/>
          <w:szCs w:val="23"/>
        </w:rPr>
        <w:t>α</w:t>
      </w:r>
      <w:r w:rsidRPr="00376EEB">
        <w:rPr>
          <w:sz w:val="33"/>
          <w:szCs w:val="23"/>
        </w:rPr>
        <w:t>στική αντιμετώπισή τους.</w:t>
      </w:r>
    </w:p>
    <w:p w:rsidR="00A13685" w:rsidRPr="00376EEB" w:rsidRDefault="00A13685" w:rsidP="00A13685">
      <w:pPr>
        <w:rPr>
          <w:sz w:val="33"/>
          <w:szCs w:val="23"/>
        </w:rPr>
      </w:pPr>
      <w:r w:rsidRPr="00376EEB">
        <w:rPr>
          <w:sz w:val="33"/>
          <w:szCs w:val="23"/>
        </w:rPr>
        <w:t xml:space="preserve">Η </w:t>
      </w:r>
      <w:r w:rsidRPr="00376EEB">
        <w:rPr>
          <w:b/>
          <w:i/>
          <w:sz w:val="33"/>
          <w:szCs w:val="23"/>
        </w:rPr>
        <w:t>«φιλανθρωπία»</w:t>
      </w:r>
      <w:r w:rsidRPr="00376EEB">
        <w:rPr>
          <w:sz w:val="33"/>
          <w:szCs w:val="23"/>
        </w:rPr>
        <w:t xml:space="preserve"> είναι μία ενέργεια ευκαιριακή ως προς τη συχνότητα, επιλεκτική και υποκειμενική ως προς τους αποδέκτες, το είδος και το </w:t>
      </w:r>
      <w:r w:rsidRPr="00376EEB">
        <w:rPr>
          <w:sz w:val="33"/>
          <w:szCs w:val="23"/>
        </w:rPr>
        <w:t>ύ</w:t>
      </w:r>
      <w:r w:rsidRPr="00376EEB">
        <w:rPr>
          <w:sz w:val="33"/>
          <w:szCs w:val="23"/>
        </w:rPr>
        <w:t>ψος της βοήθειας. Εμπεριέχει, το ενδεχόμενο οικοδόμησης σχέσεων αν</w:t>
      </w:r>
      <w:r w:rsidRPr="00376EEB">
        <w:rPr>
          <w:sz w:val="33"/>
          <w:szCs w:val="23"/>
        </w:rPr>
        <w:t>ι</w:t>
      </w:r>
      <w:r w:rsidRPr="00376EEB">
        <w:rPr>
          <w:sz w:val="33"/>
          <w:szCs w:val="23"/>
        </w:rPr>
        <w:t>σότητας, εξάρτησης και οίκτου. Η «φιλανθρωπία», όπως και ο έρανος και ο εθελοντισμός, υποκαθιστά το κοινωνικό κράτος, τα κοινωνικά κριτήρια και τη δικαιωματ</w:t>
      </w:r>
      <w:r w:rsidRPr="00376EEB">
        <w:rPr>
          <w:sz w:val="33"/>
          <w:szCs w:val="23"/>
        </w:rPr>
        <w:t>ι</w:t>
      </w:r>
      <w:r w:rsidRPr="00376EEB">
        <w:rPr>
          <w:sz w:val="33"/>
          <w:szCs w:val="23"/>
        </w:rPr>
        <w:t>κή βάση της κοινωνικής αλληλεγγύης.</w:t>
      </w:r>
    </w:p>
    <w:p w:rsidR="00A13685" w:rsidRPr="00376EEB" w:rsidRDefault="00A13685" w:rsidP="00A13685">
      <w:pPr>
        <w:rPr>
          <w:sz w:val="33"/>
          <w:szCs w:val="23"/>
        </w:rPr>
      </w:pPr>
      <w:r w:rsidRPr="00376EEB">
        <w:rPr>
          <w:sz w:val="33"/>
          <w:szCs w:val="23"/>
        </w:rPr>
        <w:t>Αυτές οι αντιλήψεις και πρακτικές είναι διαμετρικά αντίθετες με την α</w:t>
      </w:r>
      <w:r w:rsidRPr="00376EEB">
        <w:rPr>
          <w:sz w:val="33"/>
          <w:szCs w:val="23"/>
        </w:rPr>
        <w:t>ν</w:t>
      </w:r>
      <w:r w:rsidRPr="00376EEB">
        <w:rPr>
          <w:sz w:val="33"/>
          <w:szCs w:val="23"/>
        </w:rPr>
        <w:t>θρωποκεντρική και δικαιωματική προσέγγιση για την αναπηρία που υπ</w:t>
      </w:r>
      <w:r w:rsidRPr="00376EEB">
        <w:rPr>
          <w:sz w:val="33"/>
          <w:szCs w:val="23"/>
        </w:rPr>
        <w:t>ο</w:t>
      </w:r>
      <w:r w:rsidRPr="00376EEB">
        <w:rPr>
          <w:sz w:val="33"/>
          <w:szCs w:val="23"/>
        </w:rPr>
        <w:t>στηρίζει το αναπηρικό κίνημα. υπονομεύουν τον ρόλο του κράτους ως ε</w:t>
      </w:r>
      <w:r w:rsidRPr="00376EEB">
        <w:rPr>
          <w:sz w:val="33"/>
          <w:szCs w:val="23"/>
        </w:rPr>
        <w:t>γ</w:t>
      </w:r>
      <w:r w:rsidRPr="00376EEB">
        <w:rPr>
          <w:sz w:val="33"/>
          <w:szCs w:val="23"/>
        </w:rPr>
        <w:t>γυητή των δικαιωμάτων των πολιτών, ενώ συγχρόνως αναδεικνύουν τους σύγχρονους «φιλάνθρωπους» ως θεματοφύλακες της κοινωνικής συνοχής και επισκιάζουν την άοκνη και αφανή δουλειά μεγάλου πλήθους ανθρ</w:t>
      </w:r>
      <w:r w:rsidRPr="00376EEB">
        <w:rPr>
          <w:sz w:val="33"/>
          <w:szCs w:val="23"/>
        </w:rPr>
        <w:t>ώ</w:t>
      </w:r>
      <w:r w:rsidRPr="00376EEB">
        <w:rPr>
          <w:sz w:val="33"/>
          <w:szCs w:val="23"/>
        </w:rPr>
        <w:t>πων.</w:t>
      </w:r>
      <w:r w:rsidRPr="00376EEB">
        <w:rPr>
          <w:rStyle w:val="aa"/>
          <w:sz w:val="33"/>
          <w:szCs w:val="23"/>
        </w:rPr>
        <w:footnoteReference w:id="17"/>
      </w:r>
      <w:r w:rsidRPr="00376EEB">
        <w:rPr>
          <w:sz w:val="33"/>
          <w:szCs w:val="23"/>
        </w:rPr>
        <w:t xml:space="preserve"> Οι πρακτικές αυτές εντείνονται σε περιόδους οικονομικής κρίσης, τόσο λόγω της όξυνσης των προβλημάτων των ευπαθών ομάδων όσο και ως αποτέλεσμα συνειδητής πολιτικής επιλογής με σκοπό τη συρρίκνωση του κοινωνικού κράτους και την μετακύληση των υποχρεώσεών στους πολίτες.</w:t>
      </w:r>
    </w:p>
    <w:p w:rsidR="00A13685" w:rsidRPr="00376EEB" w:rsidRDefault="00A13685" w:rsidP="00A13685">
      <w:pPr>
        <w:rPr>
          <w:sz w:val="33"/>
          <w:szCs w:val="23"/>
        </w:rPr>
      </w:pPr>
      <w:r w:rsidRPr="00376EEB">
        <w:rPr>
          <w:sz w:val="33"/>
          <w:szCs w:val="23"/>
        </w:rPr>
        <w:t>Συνεπώς, θα πρέπει να επιδιώκεται η αποκάλυψη του αντικοινωνικού χ</w:t>
      </w:r>
      <w:r w:rsidRPr="00376EEB">
        <w:rPr>
          <w:sz w:val="33"/>
          <w:szCs w:val="23"/>
        </w:rPr>
        <w:t>α</w:t>
      </w:r>
      <w:r w:rsidRPr="00376EEB">
        <w:rPr>
          <w:sz w:val="33"/>
          <w:szCs w:val="23"/>
        </w:rPr>
        <w:t>ρακτήρα της «φιλανθρωπίας», και των διαφόρων μορφών «βοήθειας» ως αποπροσανατολιστικών υποκατάστατων του κράτους πρόνοιας, του δ</w:t>
      </w:r>
      <w:r w:rsidRPr="00376EEB">
        <w:rPr>
          <w:sz w:val="33"/>
          <w:szCs w:val="23"/>
        </w:rPr>
        <w:t>ι</w:t>
      </w:r>
      <w:r w:rsidRPr="00376EEB">
        <w:rPr>
          <w:sz w:val="33"/>
          <w:szCs w:val="23"/>
        </w:rPr>
        <w:t>καιώματος πρόσβασης σε αγαθά και υπηρεσίες, της ανάπτυξης και της δ</w:t>
      </w:r>
      <w:r w:rsidRPr="00376EEB">
        <w:rPr>
          <w:sz w:val="33"/>
          <w:szCs w:val="23"/>
        </w:rPr>
        <w:t>ι</w:t>
      </w:r>
      <w:r w:rsidRPr="00376EEB">
        <w:rPr>
          <w:sz w:val="33"/>
          <w:szCs w:val="23"/>
        </w:rPr>
        <w:t>καιότερης κατανομής του πλούτου. Οι αντιλήψεις αυτές συσκοτίζουν και αφήνουν στο απυρόβλητο τις πραγματικές αιτίες των προβλημάτων, αντ</w:t>
      </w:r>
      <w:r w:rsidRPr="00376EEB">
        <w:rPr>
          <w:sz w:val="33"/>
          <w:szCs w:val="23"/>
        </w:rPr>
        <w:t>ι</w:t>
      </w:r>
      <w:r w:rsidRPr="00376EEB">
        <w:rPr>
          <w:sz w:val="33"/>
          <w:szCs w:val="23"/>
        </w:rPr>
        <w:t>μετωπίζουν τους ανθρώπους με ευκαιριακό και επιλεκτικό τρόπο, αναδε</w:t>
      </w:r>
      <w:r w:rsidRPr="00376EEB">
        <w:rPr>
          <w:sz w:val="33"/>
          <w:szCs w:val="23"/>
        </w:rPr>
        <w:t>ι</w:t>
      </w:r>
      <w:r w:rsidRPr="00376EEB">
        <w:rPr>
          <w:sz w:val="33"/>
          <w:szCs w:val="23"/>
        </w:rPr>
        <w:t xml:space="preserve">κνύουν ψευδείς ευεργέτες, απορροφούν και αποπροσανατολίζουν την </w:t>
      </w:r>
      <w:r w:rsidRPr="00376EEB">
        <w:rPr>
          <w:sz w:val="33"/>
          <w:szCs w:val="23"/>
        </w:rPr>
        <w:t>ε</w:t>
      </w:r>
      <w:r w:rsidRPr="00376EEB">
        <w:rPr>
          <w:sz w:val="33"/>
          <w:szCs w:val="23"/>
        </w:rPr>
        <w:t>νέργεια ειλικρινών ανθρώπων. Ο χώρος της αναπηρίας είναι εξαιρετικά πρόσφορος για την ανάπτυξη τέτοιων αντικοινωνικών πρακτικών που συγχρόνως είναι υποτιμητικές για την ανθρώπινη αξιοπρέπεια. Βέβαια, θα πρέπει να γίνεται διαχωρισμός από πράγματι ανιδιοτελείς πράξεις που γ</w:t>
      </w:r>
      <w:r w:rsidRPr="00376EEB">
        <w:rPr>
          <w:sz w:val="33"/>
          <w:szCs w:val="23"/>
        </w:rPr>
        <w:t>ί</w:t>
      </w:r>
      <w:r w:rsidRPr="00376EEB">
        <w:rPr>
          <w:sz w:val="33"/>
          <w:szCs w:val="23"/>
        </w:rPr>
        <w:t>νονται χωρίς δημοσιοποίηση και από ενέργειες κοινωνικής αλληλεγγύης. παράλληλα βέβαια με την επίγνωση ότι, αφ’ εαυτές, δεν αντιμετωπίζουν τη ρίζα του προβλήματος.</w:t>
      </w:r>
    </w:p>
    <w:p w:rsidR="00A13685" w:rsidRPr="00376EEB" w:rsidRDefault="00A13685" w:rsidP="00A13685">
      <w:pPr>
        <w:spacing w:after="0"/>
        <w:rPr>
          <w:b/>
          <w:i/>
          <w:sz w:val="33"/>
          <w:szCs w:val="23"/>
        </w:rPr>
      </w:pPr>
      <w:r w:rsidRPr="00376EEB">
        <w:rPr>
          <w:b/>
          <w:i/>
          <w:sz w:val="33"/>
          <w:szCs w:val="23"/>
        </w:rPr>
        <w:t>Η ίδρυση παράλληλων δομών και διαδικασιών</w:t>
      </w:r>
    </w:p>
    <w:p w:rsidR="00A13685" w:rsidRPr="00376EEB" w:rsidRDefault="00A13685" w:rsidP="00A13685">
      <w:pPr>
        <w:rPr>
          <w:sz w:val="33"/>
          <w:szCs w:val="23"/>
        </w:rPr>
      </w:pPr>
      <w:r w:rsidRPr="00376EEB">
        <w:rPr>
          <w:sz w:val="33"/>
          <w:szCs w:val="23"/>
        </w:rPr>
        <w:t>Οι παράλληλες δομές δημιουργούνται προς αντιμετώπιση της μεροληπτ</w:t>
      </w:r>
      <w:r w:rsidRPr="00376EEB">
        <w:rPr>
          <w:sz w:val="33"/>
          <w:szCs w:val="23"/>
        </w:rPr>
        <w:t>ι</w:t>
      </w:r>
      <w:r w:rsidRPr="00376EEB">
        <w:rPr>
          <w:sz w:val="33"/>
          <w:szCs w:val="23"/>
        </w:rPr>
        <w:t>κής οπτικής για την κατασκευή και λειτουργία του περιβάλλοντος με β</w:t>
      </w:r>
      <w:r w:rsidRPr="00376EEB">
        <w:rPr>
          <w:sz w:val="33"/>
          <w:szCs w:val="23"/>
        </w:rPr>
        <w:t>ά</w:t>
      </w:r>
      <w:r w:rsidRPr="00376EEB">
        <w:rPr>
          <w:sz w:val="33"/>
          <w:szCs w:val="23"/>
        </w:rPr>
        <w:t xml:space="preserve">ση τις ανάγκες του «μέσου-φυσιολογικού» χρήστη. Η κατασκευή </w:t>
      </w:r>
      <w:r w:rsidRPr="00376EEB">
        <w:rPr>
          <w:i/>
          <w:sz w:val="33"/>
          <w:szCs w:val="23"/>
        </w:rPr>
        <w:t>παρά</w:t>
      </w:r>
      <w:r w:rsidRPr="00376EEB">
        <w:rPr>
          <w:i/>
          <w:sz w:val="33"/>
          <w:szCs w:val="23"/>
        </w:rPr>
        <w:t>λ</w:t>
      </w:r>
      <w:r w:rsidRPr="00376EEB">
        <w:rPr>
          <w:i/>
          <w:sz w:val="33"/>
          <w:szCs w:val="23"/>
        </w:rPr>
        <w:t>ληλων δομών και διαδικασιών</w:t>
      </w:r>
      <w:r w:rsidRPr="00376EEB">
        <w:rPr>
          <w:sz w:val="33"/>
          <w:szCs w:val="23"/>
        </w:rPr>
        <w:t>, που απευθύνονται ειδικά στα άτομα με αναπηρία, ξεχωριστά από αυτές που απευθύνονται στον γενικό πληθυσμό, εμπεριέχει το στοιχείο της διάκρισης, λειτουργεί απαξι</w:t>
      </w:r>
      <w:r w:rsidRPr="00376EEB">
        <w:rPr>
          <w:sz w:val="33"/>
          <w:szCs w:val="23"/>
        </w:rPr>
        <w:t>ω</w:t>
      </w:r>
      <w:r w:rsidRPr="00376EEB">
        <w:rPr>
          <w:sz w:val="33"/>
          <w:szCs w:val="23"/>
        </w:rPr>
        <w:t>τικά και ενέχει τον κίνδυνο της περιθωριοποίησης.</w:t>
      </w:r>
    </w:p>
    <w:p w:rsidR="00A13685" w:rsidRPr="00376EEB" w:rsidRDefault="00A13685" w:rsidP="00A13685">
      <w:pPr>
        <w:rPr>
          <w:sz w:val="33"/>
          <w:szCs w:val="23"/>
        </w:rPr>
      </w:pPr>
      <w:r w:rsidRPr="00376EEB">
        <w:rPr>
          <w:sz w:val="33"/>
          <w:szCs w:val="23"/>
        </w:rPr>
        <w:t xml:space="preserve">Οι δομές και οι διαδικασίες πρέπει να προσαρμόζονται στην αρχή </w:t>
      </w:r>
      <w:r w:rsidRPr="00376EEB">
        <w:rPr>
          <w:i/>
          <w:sz w:val="33"/>
          <w:szCs w:val="23"/>
        </w:rPr>
        <w:t>Σχεδι</w:t>
      </w:r>
      <w:r w:rsidRPr="00376EEB">
        <w:rPr>
          <w:i/>
          <w:sz w:val="33"/>
          <w:szCs w:val="23"/>
        </w:rPr>
        <w:t>α</w:t>
      </w:r>
      <w:r w:rsidRPr="00376EEB">
        <w:rPr>
          <w:i/>
          <w:sz w:val="33"/>
          <w:szCs w:val="23"/>
        </w:rPr>
        <w:t>σμός για Όλους</w:t>
      </w:r>
      <w:r w:rsidRPr="00376EEB">
        <w:rPr>
          <w:sz w:val="33"/>
          <w:szCs w:val="23"/>
        </w:rPr>
        <w:t>, δηλαδή να καλύπτουν τις ανάγκες όλων και όχι μόνο του «φυσιολογικού μέσου χρήστη». ενώ όπου είναι αναγκαίες ειδικές ρυθμ</w:t>
      </w:r>
      <w:r w:rsidRPr="00376EEB">
        <w:rPr>
          <w:sz w:val="33"/>
          <w:szCs w:val="23"/>
        </w:rPr>
        <w:t>ί</w:t>
      </w:r>
      <w:r w:rsidRPr="00376EEB">
        <w:rPr>
          <w:sz w:val="33"/>
          <w:szCs w:val="23"/>
        </w:rPr>
        <w:t>σεις, αυτές θα πρέπει να σχεδιάζονται με σεβασμό στην προσωπικότητα των ατόμων με αν</w:t>
      </w:r>
      <w:r w:rsidRPr="00376EEB">
        <w:rPr>
          <w:sz w:val="33"/>
          <w:szCs w:val="23"/>
        </w:rPr>
        <w:t>α</w:t>
      </w:r>
      <w:r w:rsidRPr="00376EEB">
        <w:rPr>
          <w:sz w:val="33"/>
          <w:szCs w:val="23"/>
        </w:rPr>
        <w:t>πηρία.</w:t>
      </w:r>
    </w:p>
    <w:p w:rsidR="00A13685" w:rsidRPr="00376EEB" w:rsidRDefault="00A13685" w:rsidP="00A13685">
      <w:pPr>
        <w:spacing w:after="0"/>
        <w:rPr>
          <w:b/>
          <w:i/>
          <w:sz w:val="33"/>
          <w:szCs w:val="23"/>
        </w:rPr>
      </w:pPr>
      <w:r w:rsidRPr="00376EEB">
        <w:rPr>
          <w:b/>
          <w:i/>
          <w:sz w:val="33"/>
          <w:szCs w:val="23"/>
        </w:rPr>
        <w:t>Ο καθημερινός αδόκιμος και ρατσιστικός λόγος</w:t>
      </w:r>
    </w:p>
    <w:p w:rsidR="00A13685" w:rsidRPr="00376EEB" w:rsidRDefault="00A13685" w:rsidP="00A13685">
      <w:pPr>
        <w:rPr>
          <w:sz w:val="33"/>
          <w:szCs w:val="23"/>
        </w:rPr>
      </w:pPr>
      <w:r w:rsidRPr="00376EEB">
        <w:rPr>
          <w:sz w:val="33"/>
          <w:szCs w:val="23"/>
        </w:rPr>
        <w:t>Σε εκφράσεις του καθημερινού λόγου είναι ενταγμένες αρκετές λέξεις οι οποίες αντανακλούν μια ξεπερασμένη στάση απέναντι στην αναπηρία. Πολλές λέξεις είτε είναι μη δόκιμες, είτε παραπέμπουν ακόμη και σε ρ</w:t>
      </w:r>
      <w:r w:rsidRPr="00376EEB">
        <w:rPr>
          <w:sz w:val="33"/>
          <w:szCs w:val="23"/>
        </w:rPr>
        <w:t>α</w:t>
      </w:r>
      <w:r w:rsidRPr="00376EEB">
        <w:rPr>
          <w:sz w:val="33"/>
          <w:szCs w:val="23"/>
        </w:rPr>
        <w:t xml:space="preserve">τσιστικές αντιλήψεις. Το πρόβλημα έγκειται τόσο στην χρήση τους για την </w:t>
      </w:r>
      <w:r w:rsidRPr="00376EEB">
        <w:rPr>
          <w:i/>
          <w:sz w:val="33"/>
          <w:szCs w:val="23"/>
        </w:rPr>
        <w:t>κυριολεκτική</w:t>
      </w:r>
      <w:r w:rsidRPr="00376EEB">
        <w:rPr>
          <w:sz w:val="33"/>
          <w:szCs w:val="23"/>
        </w:rPr>
        <w:t xml:space="preserve"> απόδοση μιας αναπηρίας, όσο και στη χρήση τους στον </w:t>
      </w:r>
      <w:r w:rsidRPr="00376EEB">
        <w:rPr>
          <w:i/>
          <w:sz w:val="33"/>
          <w:szCs w:val="23"/>
        </w:rPr>
        <w:t>μεταφορικό λόγο</w:t>
      </w:r>
      <w:r w:rsidRPr="00376EEB">
        <w:rPr>
          <w:sz w:val="33"/>
          <w:szCs w:val="23"/>
        </w:rPr>
        <w:t>.</w:t>
      </w:r>
    </w:p>
    <w:p w:rsidR="00A13685" w:rsidRPr="00376EEB" w:rsidRDefault="00A13685" w:rsidP="00A13685">
      <w:pPr>
        <w:rPr>
          <w:sz w:val="33"/>
          <w:szCs w:val="23"/>
        </w:rPr>
      </w:pPr>
      <w:r w:rsidRPr="00376EEB">
        <w:rPr>
          <w:sz w:val="33"/>
          <w:szCs w:val="23"/>
        </w:rPr>
        <w:t xml:space="preserve">Όσον αφορά την </w:t>
      </w:r>
      <w:r w:rsidRPr="00376EEB">
        <w:rPr>
          <w:i/>
          <w:sz w:val="33"/>
          <w:szCs w:val="23"/>
        </w:rPr>
        <w:t>κυριολεκτική</w:t>
      </w:r>
      <w:r w:rsidRPr="00376EEB">
        <w:rPr>
          <w:sz w:val="33"/>
          <w:szCs w:val="23"/>
        </w:rPr>
        <w:t xml:space="preserve"> σημασία, μη δόκιμες εκφράσεις είναι π.χ. το αρτικόλεξο «ΑμεΑ» και οι λέξεις «άτομο με ειδικές ικανότητες», «</w:t>
      </w:r>
      <w:r w:rsidRPr="00376EEB">
        <w:rPr>
          <w:sz w:val="33"/>
          <w:szCs w:val="23"/>
        </w:rPr>
        <w:t>ά</w:t>
      </w:r>
      <w:r w:rsidRPr="00376EEB">
        <w:rPr>
          <w:sz w:val="33"/>
          <w:szCs w:val="23"/>
        </w:rPr>
        <w:t>τομο με ειδικές ανάγκες», «καθυστερημένος», «στραβός», «κουφός», «ψυχασθενής», «τρελός», «σακάτης», «παράλυτος».</w:t>
      </w:r>
    </w:p>
    <w:p w:rsidR="004C59E5" w:rsidRPr="00376EEB" w:rsidRDefault="00A13685" w:rsidP="00A13685">
      <w:pPr>
        <w:rPr>
          <w:sz w:val="33"/>
          <w:szCs w:val="23"/>
        </w:rPr>
      </w:pPr>
      <w:r w:rsidRPr="00376EEB">
        <w:rPr>
          <w:sz w:val="33"/>
          <w:szCs w:val="23"/>
        </w:rPr>
        <w:t xml:space="preserve">Για την </w:t>
      </w:r>
      <w:r w:rsidRPr="00376EEB">
        <w:rPr>
          <w:i/>
          <w:sz w:val="33"/>
          <w:szCs w:val="23"/>
        </w:rPr>
        <w:t>κυριολεκτική</w:t>
      </w:r>
      <w:r w:rsidRPr="00376EEB">
        <w:rPr>
          <w:sz w:val="33"/>
          <w:szCs w:val="23"/>
        </w:rPr>
        <w:t xml:space="preserve"> απόδοση μιας αναπηρίας αντί των ανωτέρω εννοιών, οι δόκιμες λέξεις είναι: άτομο με αναπηρία, άτομο με νοητική αναπηρία, μειωμένη όραση, τύφλωση/τυφλότητα, κώφωση/κωφότητα, ψυχική αν</w:t>
      </w:r>
      <w:r w:rsidRPr="00376EEB">
        <w:rPr>
          <w:sz w:val="33"/>
          <w:szCs w:val="23"/>
        </w:rPr>
        <w:t>α</w:t>
      </w:r>
      <w:r w:rsidRPr="00376EEB">
        <w:rPr>
          <w:sz w:val="33"/>
          <w:szCs w:val="23"/>
        </w:rPr>
        <w:t>πηρία, τετραπληγία, κ.ά.</w:t>
      </w:r>
    </w:p>
    <w:p w:rsidR="00A13685" w:rsidRPr="00376EEB" w:rsidRDefault="00A13685" w:rsidP="00A13685">
      <w:pPr>
        <w:rPr>
          <w:sz w:val="33"/>
          <w:szCs w:val="23"/>
        </w:rPr>
      </w:pPr>
      <w:r w:rsidRPr="00376EEB">
        <w:rPr>
          <w:sz w:val="33"/>
          <w:szCs w:val="23"/>
        </w:rPr>
        <w:t xml:space="preserve">Όσον αφορά τη </w:t>
      </w:r>
      <w:r w:rsidRPr="00376EEB">
        <w:rPr>
          <w:i/>
          <w:sz w:val="33"/>
          <w:szCs w:val="23"/>
        </w:rPr>
        <w:t>μεταφορική</w:t>
      </w:r>
      <w:r w:rsidRPr="00376EEB">
        <w:rPr>
          <w:sz w:val="33"/>
          <w:szCs w:val="23"/>
        </w:rPr>
        <w:t xml:space="preserve"> σημασία, σε περιπτώσεις άγνοιας, ή ατυχούς διατύπωσης «εν τη ερήμην του λόγου» απαιτείται ενημέρωση, ενώ σε π</w:t>
      </w:r>
      <w:r w:rsidRPr="00376EEB">
        <w:rPr>
          <w:sz w:val="33"/>
          <w:szCs w:val="23"/>
        </w:rPr>
        <w:t>ε</w:t>
      </w:r>
      <w:r w:rsidRPr="00376EEB">
        <w:rPr>
          <w:sz w:val="33"/>
          <w:szCs w:val="23"/>
        </w:rPr>
        <w:t>ριπτώσεις συνειδητής-κακόβουλης χρήσης η οποία παραπέμπει ευθέως σε ρατσιστική αντίληψη, απαιτείται η καταδικαστική αντιμετώπιση.</w:t>
      </w:r>
    </w:p>
    <w:p w:rsidR="00A13685" w:rsidRPr="00376EEB" w:rsidRDefault="00A13685" w:rsidP="00A13685">
      <w:pPr>
        <w:pStyle w:val="2"/>
        <w:ind w:left="578" w:hanging="578"/>
        <w:rPr>
          <w:caps/>
          <w:sz w:val="34"/>
        </w:rPr>
      </w:pPr>
      <w:bookmarkStart w:id="85" w:name="_Toc389348712"/>
      <w:bookmarkStart w:id="86" w:name="_Toc389381556"/>
      <w:r w:rsidRPr="00376EEB">
        <w:rPr>
          <w:caps/>
          <w:sz w:val="34"/>
        </w:rPr>
        <w:t>ΑΠΟ ΤΙΣ ΘΕΩΡΗΤΙΚΕΣ ΠΡΟΣΕΓΓΙΣΕΙΣ ΣΤΗΝ ΠΟΛΙΤΙΚΗ ΚΑΙ ΣΤΗΝ ΠΡΑΓΜΑΤΙΚΟΤΗΤΑ</w:t>
      </w:r>
      <w:bookmarkEnd w:id="85"/>
      <w:bookmarkEnd w:id="86"/>
    </w:p>
    <w:p w:rsidR="00A13685" w:rsidRPr="00376EEB" w:rsidRDefault="00A13685" w:rsidP="00A13685">
      <w:pPr>
        <w:rPr>
          <w:sz w:val="33"/>
          <w:szCs w:val="23"/>
        </w:rPr>
      </w:pPr>
      <w:r w:rsidRPr="00376EEB">
        <w:rPr>
          <w:sz w:val="33"/>
          <w:szCs w:val="23"/>
        </w:rPr>
        <w:t>Είναι κοινός τόπος ότι ανάμεσα στις σύγχρονες θεωρητικές προσεγγίσεις από τη μια μεριά και τις εφαρμοζόμενες πολιτικές και τους υπάρχοντες θεσμούς από την άλλη, υπάρχει απόκλιση. Η απόσταση ανάμεσα στις θ</w:t>
      </w:r>
      <w:r w:rsidRPr="00376EEB">
        <w:rPr>
          <w:sz w:val="33"/>
          <w:szCs w:val="23"/>
        </w:rPr>
        <w:t>ε</w:t>
      </w:r>
      <w:r w:rsidRPr="00376EEB">
        <w:rPr>
          <w:sz w:val="33"/>
          <w:szCs w:val="23"/>
        </w:rPr>
        <w:t xml:space="preserve">ωρητικές προσεγγίσεις και την πραγματικότητα είναι ακόμη μεγαλύτερη, καθώς παρατηρείται απόκλιση ανάμεσα στις πολιτικές, στους θεσμούς και την πρακτική τους </w:t>
      </w:r>
      <w:r w:rsidRPr="00376EEB">
        <w:rPr>
          <w:sz w:val="33"/>
          <w:szCs w:val="23"/>
        </w:rPr>
        <w:t>ε</w:t>
      </w:r>
      <w:r w:rsidRPr="00376EEB">
        <w:rPr>
          <w:sz w:val="33"/>
          <w:szCs w:val="23"/>
        </w:rPr>
        <w:t>φαρμογή.</w:t>
      </w:r>
    </w:p>
    <w:p w:rsidR="00A13685" w:rsidRPr="00376EEB" w:rsidRDefault="00A13685" w:rsidP="00A13685">
      <w:pPr>
        <w:rPr>
          <w:sz w:val="33"/>
          <w:szCs w:val="23"/>
        </w:rPr>
      </w:pPr>
      <w:r w:rsidRPr="00376EEB">
        <w:rPr>
          <w:sz w:val="33"/>
          <w:szCs w:val="23"/>
        </w:rPr>
        <w:t>Οι ανωτέρω αποκλίσεις αντανακλούν τη φυσιολογική αδράνεια της κο</w:t>
      </w:r>
      <w:r w:rsidRPr="00376EEB">
        <w:rPr>
          <w:sz w:val="33"/>
          <w:szCs w:val="23"/>
        </w:rPr>
        <w:t>ι</w:t>
      </w:r>
      <w:r w:rsidRPr="00376EEB">
        <w:rPr>
          <w:sz w:val="33"/>
          <w:szCs w:val="23"/>
        </w:rPr>
        <w:t>νωνίας κατά τη μετάβαση από ένα μοντέλο λειτουργίας σε ένα άλλο, τις αναμενόμενες χρονικές υστερήσεις, τις εύλογες αντιφάσεις και παλινωδ</w:t>
      </w:r>
      <w:r w:rsidRPr="00376EEB">
        <w:rPr>
          <w:sz w:val="33"/>
          <w:szCs w:val="23"/>
        </w:rPr>
        <w:t>ί</w:t>
      </w:r>
      <w:r w:rsidRPr="00376EEB">
        <w:rPr>
          <w:sz w:val="33"/>
          <w:szCs w:val="23"/>
        </w:rPr>
        <w:t>ες.</w:t>
      </w:r>
    </w:p>
    <w:p w:rsidR="00A13685" w:rsidRPr="00376EEB" w:rsidRDefault="00A13685" w:rsidP="00A13685">
      <w:pPr>
        <w:rPr>
          <w:sz w:val="33"/>
          <w:szCs w:val="23"/>
        </w:rPr>
      </w:pPr>
      <w:r w:rsidRPr="00376EEB">
        <w:rPr>
          <w:sz w:val="33"/>
          <w:szCs w:val="23"/>
        </w:rPr>
        <w:t>Ωστόσο, πέραν των ανωτέρω, ως παράγοντας που συμβάλει στην εν λόγω απόκλιση πρέπει να αναφερθεί και η πολυ-επίπεδη δραστηριότητα (θε</w:t>
      </w:r>
      <w:r w:rsidRPr="00376EEB">
        <w:rPr>
          <w:sz w:val="33"/>
          <w:szCs w:val="23"/>
        </w:rPr>
        <w:t>ω</w:t>
      </w:r>
      <w:r w:rsidRPr="00376EEB">
        <w:rPr>
          <w:sz w:val="33"/>
          <w:szCs w:val="23"/>
        </w:rPr>
        <w:t>ρητική, πολιτική, ιδεολογική, επικοινωνιακή κ.λπ.) δυνάμεων οι οποίες τάσσονται υπέρ άλλων προσεγγίσεων από αυτές που προκρίνει το αναπ</w:t>
      </w:r>
      <w:r w:rsidRPr="00376EEB">
        <w:rPr>
          <w:sz w:val="33"/>
          <w:szCs w:val="23"/>
        </w:rPr>
        <w:t>η</w:t>
      </w:r>
      <w:r w:rsidRPr="00376EEB">
        <w:rPr>
          <w:sz w:val="33"/>
          <w:szCs w:val="23"/>
        </w:rPr>
        <w:t>ρικό κίνημα. Στο πλαίσιο αυτό η έκφραση της αντίθεσης μπορεί να είναι άμεση ή/και να προκύπτει εμμέσως. Χαρακτηριστικό και επίκαιρο στις μέρες μας παράδειγμα έμμεσης έκφρασης των αντίρροπων δυνάμεων, ε</w:t>
      </w:r>
      <w:r w:rsidRPr="00376EEB">
        <w:rPr>
          <w:sz w:val="33"/>
          <w:szCs w:val="23"/>
        </w:rPr>
        <w:t>ί</w:t>
      </w:r>
      <w:r w:rsidRPr="00376EEB">
        <w:rPr>
          <w:sz w:val="33"/>
          <w:szCs w:val="23"/>
        </w:rPr>
        <w:t xml:space="preserve">ναι η συνύπαρξη της ρητορικής περί ενδιαφέροντος για το ζήτημα της </w:t>
      </w:r>
      <w:r w:rsidRPr="00376EEB">
        <w:rPr>
          <w:sz w:val="33"/>
          <w:szCs w:val="23"/>
        </w:rPr>
        <w:t>α</w:t>
      </w:r>
      <w:r w:rsidRPr="00376EEB">
        <w:rPr>
          <w:sz w:val="33"/>
          <w:szCs w:val="23"/>
        </w:rPr>
        <w:t>ναπηρίας, με την υλοποίηση πολιτικών που κατασκευάζουν τους οικον</w:t>
      </w:r>
      <w:r w:rsidRPr="00376EEB">
        <w:rPr>
          <w:sz w:val="33"/>
          <w:szCs w:val="23"/>
        </w:rPr>
        <w:t>ο</w:t>
      </w:r>
      <w:r w:rsidRPr="00376EEB">
        <w:rPr>
          <w:sz w:val="33"/>
          <w:szCs w:val="23"/>
        </w:rPr>
        <w:t>μικούς όρους για την εξαναγκαστική επαναφορά της ξεπερασμένης εξ</w:t>
      </w:r>
      <w:r w:rsidRPr="00376EEB">
        <w:rPr>
          <w:sz w:val="33"/>
          <w:szCs w:val="23"/>
        </w:rPr>
        <w:t>α</w:t>
      </w:r>
      <w:r w:rsidRPr="00376EEB">
        <w:rPr>
          <w:sz w:val="33"/>
          <w:szCs w:val="23"/>
        </w:rPr>
        <w:t>τομικευμένης αντιμετώπισης της αναπηρίας, π.χ. με την αποδυνάμωση του κοινωνικού κράτους και τη μετατόπιση των βαρών στους πολ</w:t>
      </w:r>
      <w:r w:rsidRPr="00376EEB">
        <w:rPr>
          <w:sz w:val="33"/>
          <w:szCs w:val="23"/>
        </w:rPr>
        <w:t>ί</w:t>
      </w:r>
      <w:r w:rsidRPr="00376EEB">
        <w:rPr>
          <w:sz w:val="33"/>
          <w:szCs w:val="23"/>
        </w:rPr>
        <w:t>τες.</w:t>
      </w:r>
    </w:p>
    <w:p w:rsidR="00A13685" w:rsidRPr="00376EEB" w:rsidRDefault="00A13685" w:rsidP="00A13685">
      <w:pPr>
        <w:rPr>
          <w:sz w:val="33"/>
          <w:szCs w:val="23"/>
        </w:rPr>
      </w:pPr>
      <w:r w:rsidRPr="00376EEB">
        <w:rPr>
          <w:sz w:val="33"/>
          <w:szCs w:val="23"/>
        </w:rPr>
        <w:t>Η κατασκευή οικονομικών αδιεξόδων, σε πρώτο στάδιο, προλειαίνει το έδαφος για την ψυχολογική-ιδεολογική αποδόμηση των σύγχρονων αντ</w:t>
      </w:r>
      <w:r w:rsidRPr="00376EEB">
        <w:rPr>
          <w:sz w:val="33"/>
          <w:szCs w:val="23"/>
        </w:rPr>
        <w:t>ι</w:t>
      </w:r>
      <w:r w:rsidRPr="00376EEB">
        <w:rPr>
          <w:sz w:val="33"/>
          <w:szCs w:val="23"/>
        </w:rPr>
        <w:t>λήψεων με τον χαρακτηρισμό τους ως «μη-ρεαλιστικών». Το στάδιο που ακολουθεί είναι η διαμόρφωση «ρεαλιστικής» πολιτικής που προσαρμ</w:t>
      </w:r>
      <w:r w:rsidRPr="00376EEB">
        <w:rPr>
          <w:sz w:val="33"/>
          <w:szCs w:val="23"/>
        </w:rPr>
        <w:t>ό</w:t>
      </w:r>
      <w:r w:rsidRPr="00376EEB">
        <w:rPr>
          <w:sz w:val="33"/>
          <w:szCs w:val="23"/>
        </w:rPr>
        <w:t>ζεται στο κατασκευασμένο στενό οικονομικό πλαίσιο. Η οπισθοδρόμηση ολοκληρώνεται με τη θεσμική αντιμεταρρύθμιση και την κατάργηση των δικαιωμάτων που με μακροχρόνιους αγώνες έχει κατακτήσει το αναπηρ</w:t>
      </w:r>
      <w:r w:rsidRPr="00376EEB">
        <w:rPr>
          <w:sz w:val="33"/>
          <w:szCs w:val="23"/>
        </w:rPr>
        <w:t>ι</w:t>
      </w:r>
      <w:r w:rsidRPr="00376EEB">
        <w:rPr>
          <w:sz w:val="33"/>
          <w:szCs w:val="23"/>
        </w:rPr>
        <w:t>κό κίνημα.</w:t>
      </w:r>
    </w:p>
    <w:p w:rsidR="00A13685" w:rsidRPr="00376EEB" w:rsidRDefault="00A13685" w:rsidP="00A13685">
      <w:pPr>
        <w:rPr>
          <w:sz w:val="33"/>
          <w:szCs w:val="23"/>
        </w:rPr>
      </w:pPr>
      <w:r w:rsidRPr="00376EEB">
        <w:rPr>
          <w:sz w:val="33"/>
          <w:szCs w:val="23"/>
        </w:rPr>
        <w:t>Βασική αποστολή του αναπηρικού κινήματος είναι η συμβολή ώστε η α</w:t>
      </w:r>
      <w:r w:rsidRPr="00376EEB">
        <w:rPr>
          <w:sz w:val="33"/>
          <w:szCs w:val="23"/>
        </w:rPr>
        <w:t>λ</w:t>
      </w:r>
      <w:r w:rsidRPr="00376EEB">
        <w:rPr>
          <w:sz w:val="33"/>
          <w:szCs w:val="23"/>
        </w:rPr>
        <w:t>ληλουχία: σύγχρονες θεωρητικές προσεγγίσεις - πολιτικές - θεσμοί - στ</w:t>
      </w:r>
      <w:r w:rsidRPr="00376EEB">
        <w:rPr>
          <w:sz w:val="33"/>
          <w:szCs w:val="23"/>
        </w:rPr>
        <w:t>ά</w:t>
      </w:r>
      <w:r w:rsidRPr="00376EEB">
        <w:rPr>
          <w:sz w:val="33"/>
          <w:szCs w:val="23"/>
        </w:rPr>
        <w:t>σεις/συμπεριφορές -πραγματικότητα, να γίνει όσο το δυνατόν πιο συν</w:t>
      </w:r>
      <w:r w:rsidRPr="00376EEB">
        <w:rPr>
          <w:sz w:val="33"/>
          <w:szCs w:val="23"/>
        </w:rPr>
        <w:t>ε</w:t>
      </w:r>
      <w:r w:rsidRPr="00376EEB">
        <w:rPr>
          <w:sz w:val="33"/>
          <w:szCs w:val="23"/>
        </w:rPr>
        <w:t>κτική, χωρίς αντιφάσεις και χωρίς καθυστερήσεις μετάβασης από τον ένα κρίκο της αλυσίδας στον άλλον. Επιπροσθέτως, πρέπει να ληφθεί υπόψη ότι η ιστορική εξ</w:t>
      </w:r>
      <w:r w:rsidRPr="00376EEB">
        <w:rPr>
          <w:sz w:val="33"/>
          <w:szCs w:val="23"/>
        </w:rPr>
        <w:t>έ</w:t>
      </w:r>
      <w:r w:rsidRPr="00376EEB">
        <w:rPr>
          <w:sz w:val="33"/>
          <w:szCs w:val="23"/>
        </w:rPr>
        <w:t xml:space="preserve">λιξη δεν είναι διαρκώς ανοδική με κατεύθυνση προς την πρόοδο. Οι κατακτήσεις σε όρους αντιλήψεων, αξιών, αρχών, πολιτικών και θεσμών ενδέχεται να διέρχονται περιόδους που απειλούνται ή/και </w:t>
      </w:r>
      <w:r w:rsidRPr="00376EEB">
        <w:rPr>
          <w:sz w:val="33"/>
          <w:szCs w:val="23"/>
        </w:rPr>
        <w:t>υ</w:t>
      </w:r>
      <w:r w:rsidRPr="00376EEB">
        <w:rPr>
          <w:sz w:val="33"/>
          <w:szCs w:val="23"/>
        </w:rPr>
        <w:t>ποχωρούν.</w:t>
      </w:r>
    </w:p>
    <w:p w:rsidR="004C59E5" w:rsidRPr="00376EEB" w:rsidRDefault="00A13685" w:rsidP="00A13685">
      <w:pPr>
        <w:rPr>
          <w:sz w:val="33"/>
          <w:szCs w:val="23"/>
        </w:rPr>
      </w:pPr>
      <w:r w:rsidRPr="00376EEB">
        <w:rPr>
          <w:sz w:val="33"/>
          <w:szCs w:val="23"/>
        </w:rPr>
        <w:t>Με βάση τα όσα αναφέρθηκαν προκύπτει ότι η αποστολή αυτή του αν</w:t>
      </w:r>
      <w:r w:rsidRPr="00376EEB">
        <w:rPr>
          <w:sz w:val="33"/>
          <w:szCs w:val="23"/>
        </w:rPr>
        <w:t>α</w:t>
      </w:r>
      <w:r w:rsidRPr="00376EEB">
        <w:rPr>
          <w:sz w:val="33"/>
          <w:szCs w:val="23"/>
        </w:rPr>
        <w:t>πηρικού κινήματος μπορεί να είναι αποτελεσματική στον βαθμό που σ</w:t>
      </w:r>
      <w:r w:rsidRPr="00376EEB">
        <w:rPr>
          <w:sz w:val="33"/>
          <w:szCs w:val="23"/>
        </w:rPr>
        <w:t>υ</w:t>
      </w:r>
      <w:r w:rsidRPr="00376EEB">
        <w:rPr>
          <w:sz w:val="33"/>
          <w:szCs w:val="23"/>
        </w:rPr>
        <w:t>γκρούεται με τις κάθε είδους δυνάμεις που άμεσα ή/και έμμεσα εμποδ</w:t>
      </w:r>
      <w:r w:rsidRPr="00376EEB">
        <w:rPr>
          <w:sz w:val="33"/>
          <w:szCs w:val="23"/>
        </w:rPr>
        <w:t>ί</w:t>
      </w:r>
      <w:r w:rsidRPr="00376EEB">
        <w:rPr>
          <w:sz w:val="33"/>
          <w:szCs w:val="23"/>
        </w:rPr>
        <w:t>ζουν και αντιστρατεύονται την έμπρακτη υιοθέτηση, διάδοση και εφα</w:t>
      </w:r>
      <w:r w:rsidRPr="00376EEB">
        <w:rPr>
          <w:sz w:val="33"/>
          <w:szCs w:val="23"/>
        </w:rPr>
        <w:t>ρ</w:t>
      </w:r>
      <w:r w:rsidRPr="00376EEB">
        <w:rPr>
          <w:sz w:val="33"/>
          <w:szCs w:val="23"/>
        </w:rPr>
        <w:t>μογή των σύγχρονων αντιλήψεων για την αναπηρία. Ισχυρό όπλο στη δ</w:t>
      </w:r>
      <w:r w:rsidRPr="00376EEB">
        <w:rPr>
          <w:sz w:val="33"/>
          <w:szCs w:val="23"/>
        </w:rPr>
        <w:t>ι</w:t>
      </w:r>
      <w:r w:rsidRPr="00376EEB">
        <w:rPr>
          <w:sz w:val="33"/>
          <w:szCs w:val="23"/>
        </w:rPr>
        <w:t>αδικασία αυτή είναι η βαθιά γνώση των θεωρητικών προσεγγίσεων και των σύγχρονων αρχών για την αναπηρία, καθότι συμβάλει στην ανάγν</w:t>
      </w:r>
      <w:r w:rsidRPr="00376EEB">
        <w:rPr>
          <w:sz w:val="33"/>
          <w:szCs w:val="23"/>
        </w:rPr>
        <w:t>ω</w:t>
      </w:r>
      <w:r w:rsidRPr="00376EEB">
        <w:rPr>
          <w:sz w:val="33"/>
          <w:szCs w:val="23"/>
        </w:rPr>
        <w:t>ση του περιεχομένου των α</w:t>
      </w:r>
      <w:r w:rsidRPr="00376EEB">
        <w:rPr>
          <w:sz w:val="33"/>
          <w:szCs w:val="23"/>
        </w:rPr>
        <w:t>λ</w:t>
      </w:r>
      <w:r w:rsidRPr="00376EEB">
        <w:rPr>
          <w:sz w:val="33"/>
          <w:szCs w:val="23"/>
        </w:rPr>
        <w:t>λαγών που επιχειρείται να επιβληθούν.</w:t>
      </w:r>
    </w:p>
    <w:p w:rsidR="00A13685" w:rsidRPr="00376EEB" w:rsidRDefault="00A13685" w:rsidP="00A13685">
      <w:pPr>
        <w:pStyle w:val="2"/>
        <w:numPr>
          <w:ilvl w:val="0"/>
          <w:numId w:val="0"/>
        </w:numPr>
        <w:ind w:left="576" w:hanging="576"/>
        <w:rPr>
          <w:caps/>
          <w:sz w:val="34"/>
        </w:rPr>
      </w:pPr>
      <w:r w:rsidRPr="00376EEB">
        <w:rPr>
          <w:caps/>
          <w:sz w:val="34"/>
        </w:rPr>
        <w:br w:type="page"/>
      </w:r>
    </w:p>
    <w:p w:rsidR="00A13685" w:rsidRPr="00376EEB" w:rsidRDefault="00A13685" w:rsidP="00A13685">
      <w:pPr>
        <w:pStyle w:val="2"/>
        <w:numPr>
          <w:ilvl w:val="0"/>
          <w:numId w:val="0"/>
        </w:numPr>
        <w:ind w:left="576" w:hanging="576"/>
        <w:rPr>
          <w:caps/>
          <w:sz w:val="34"/>
          <w:lang w:val="it-IT"/>
        </w:rPr>
      </w:pPr>
      <w:bookmarkStart w:id="87" w:name="_Toc389348713"/>
      <w:bookmarkStart w:id="88" w:name="_Toc389381557"/>
      <w:r w:rsidRPr="00376EEB">
        <w:rPr>
          <w:caps/>
          <w:sz w:val="34"/>
        </w:rPr>
        <w:t>Βιβλιογραφία</w:t>
      </w:r>
      <w:bookmarkEnd w:id="87"/>
      <w:bookmarkEnd w:id="88"/>
    </w:p>
    <w:p w:rsidR="00A13685" w:rsidRPr="00376EEB" w:rsidRDefault="00A13685" w:rsidP="00A13685">
      <w:pPr>
        <w:pStyle w:val="myBullet"/>
        <w:rPr>
          <w:sz w:val="33"/>
          <w:lang w:val="it-IT"/>
        </w:rPr>
      </w:pPr>
      <w:r w:rsidRPr="00376EEB">
        <w:rPr>
          <w:sz w:val="33"/>
          <w:lang w:val="en-US"/>
        </w:rPr>
        <w:t xml:space="preserve">Baker, D. (2008). “Issue definition in rights-based policy focused on the experiences of individuals with disabilities: an examination of Canadian parliamentary discourse”. </w:t>
      </w:r>
      <w:r w:rsidRPr="00376EEB">
        <w:rPr>
          <w:i/>
          <w:sz w:val="33"/>
          <w:lang w:val="it-IT"/>
        </w:rPr>
        <w:t>Disability and Society</w:t>
      </w:r>
      <w:r w:rsidRPr="00376EEB">
        <w:rPr>
          <w:sz w:val="33"/>
          <w:lang w:val="it-IT"/>
        </w:rPr>
        <w:t>, 23 (6), 571-583.</w:t>
      </w:r>
    </w:p>
    <w:p w:rsidR="00A13685" w:rsidRPr="00376EEB" w:rsidRDefault="00A13685" w:rsidP="00A13685">
      <w:pPr>
        <w:pStyle w:val="myBullet"/>
        <w:rPr>
          <w:sz w:val="33"/>
          <w:lang w:val="it-IT"/>
        </w:rPr>
      </w:pPr>
      <w:r w:rsidRPr="00376EEB">
        <w:rPr>
          <w:sz w:val="33"/>
          <w:lang w:val="en-US"/>
        </w:rPr>
        <w:t>Barnes. C., (1997). “A Legacy of Oppression: A History of Disabi</w:t>
      </w:r>
      <w:r w:rsidRPr="00376EEB">
        <w:rPr>
          <w:sz w:val="33"/>
          <w:lang w:val="en-US"/>
        </w:rPr>
        <w:t>l</w:t>
      </w:r>
      <w:r w:rsidRPr="00376EEB">
        <w:rPr>
          <w:sz w:val="33"/>
          <w:lang w:val="en-US"/>
        </w:rPr>
        <w:t xml:space="preserve">ity in Western Culture”. </w:t>
      </w:r>
      <w:r w:rsidRPr="00376EEB">
        <w:rPr>
          <w:sz w:val="33"/>
          <w:lang w:val="it-IT"/>
        </w:rPr>
        <w:t>Στο</w:t>
      </w:r>
      <w:r w:rsidRPr="00376EEB">
        <w:rPr>
          <w:sz w:val="33"/>
          <w:lang w:val="en-US"/>
        </w:rPr>
        <w:t xml:space="preserve"> Barton L., Oliver, M. </w:t>
      </w:r>
      <w:r w:rsidRPr="00376EEB">
        <w:rPr>
          <w:i/>
          <w:sz w:val="33"/>
          <w:lang w:val="en-US"/>
        </w:rPr>
        <w:t>Disability Stu</w:t>
      </w:r>
      <w:r w:rsidRPr="00376EEB">
        <w:rPr>
          <w:i/>
          <w:sz w:val="33"/>
          <w:lang w:val="en-US"/>
        </w:rPr>
        <w:t>d</w:t>
      </w:r>
      <w:r w:rsidRPr="00376EEB">
        <w:rPr>
          <w:i/>
          <w:sz w:val="33"/>
          <w:lang w:val="en-US"/>
        </w:rPr>
        <w:t>ies: Past, Present and Future</w:t>
      </w:r>
      <w:r w:rsidRPr="00376EEB">
        <w:rPr>
          <w:sz w:val="33"/>
          <w:lang w:val="en-US"/>
        </w:rPr>
        <w:t xml:space="preserve">. </w:t>
      </w:r>
      <w:r w:rsidRPr="00376EEB">
        <w:rPr>
          <w:sz w:val="33"/>
          <w:lang w:val="it-IT"/>
        </w:rPr>
        <w:t>Leeds. The Disability Press.</w:t>
      </w:r>
    </w:p>
    <w:p w:rsidR="00A13685" w:rsidRPr="00376EEB" w:rsidRDefault="00A13685" w:rsidP="00A13685">
      <w:pPr>
        <w:pStyle w:val="myBullet"/>
        <w:rPr>
          <w:sz w:val="33"/>
          <w:lang w:val="en-US"/>
        </w:rPr>
      </w:pPr>
      <w:r w:rsidRPr="00376EEB">
        <w:rPr>
          <w:sz w:val="33"/>
          <w:lang w:val="en-US"/>
        </w:rPr>
        <w:t xml:space="preserve">Barton, B. (2009). “Dreams deferred: disability definitions”. </w:t>
      </w:r>
      <w:r w:rsidRPr="00376EEB">
        <w:rPr>
          <w:i/>
          <w:sz w:val="33"/>
          <w:lang w:val="en-US"/>
        </w:rPr>
        <w:t>Journal of Sociology &amp; Social We</w:t>
      </w:r>
      <w:r w:rsidRPr="00376EEB">
        <w:rPr>
          <w:i/>
          <w:sz w:val="33"/>
          <w:lang w:val="en-US"/>
        </w:rPr>
        <w:t>l</w:t>
      </w:r>
      <w:r w:rsidRPr="00376EEB">
        <w:rPr>
          <w:i/>
          <w:sz w:val="33"/>
          <w:lang w:val="en-US"/>
        </w:rPr>
        <w:t>fare</w:t>
      </w:r>
      <w:r w:rsidRPr="00376EEB">
        <w:rPr>
          <w:sz w:val="33"/>
          <w:lang w:val="en-US"/>
        </w:rPr>
        <w:t>, 36 (4), 13-24.</w:t>
      </w:r>
    </w:p>
    <w:p w:rsidR="00A13685" w:rsidRPr="00376EEB" w:rsidRDefault="00A13685" w:rsidP="00A13685">
      <w:pPr>
        <w:pStyle w:val="myBullet"/>
        <w:rPr>
          <w:sz w:val="33"/>
          <w:lang w:val="it-IT"/>
        </w:rPr>
      </w:pPr>
      <w:r w:rsidRPr="00376EEB">
        <w:rPr>
          <w:sz w:val="33"/>
        </w:rPr>
        <w:t>Ε.Σ.Α.μεΑ. (2008). «Θεωρητικά Μοντέλα Πολιτικής για την Αν</w:t>
      </w:r>
      <w:r w:rsidRPr="00376EEB">
        <w:rPr>
          <w:sz w:val="33"/>
        </w:rPr>
        <w:t>α</w:t>
      </w:r>
      <w:r w:rsidRPr="00376EEB">
        <w:rPr>
          <w:sz w:val="33"/>
        </w:rPr>
        <w:t xml:space="preserve">πηρία» στο: Ε.Σ.Α.μεΑ. </w:t>
      </w:r>
      <w:r w:rsidRPr="00376EEB">
        <w:rPr>
          <w:i/>
          <w:sz w:val="33"/>
        </w:rPr>
        <w:t xml:space="preserve">Σχεδιάζοντας πολιτική σε θέματα αναπηρίας. </w:t>
      </w:r>
      <w:r w:rsidRPr="00376EEB">
        <w:rPr>
          <w:i/>
          <w:sz w:val="33"/>
          <w:lang w:val="it-IT"/>
        </w:rPr>
        <w:t>Εγχειρίδιο Εκπαιδευομένου</w:t>
      </w:r>
      <w:r w:rsidRPr="00376EEB">
        <w:rPr>
          <w:sz w:val="33"/>
          <w:lang w:val="it-IT"/>
        </w:rPr>
        <w:t>.</w:t>
      </w:r>
    </w:p>
    <w:p w:rsidR="00A13685" w:rsidRPr="00376EEB" w:rsidRDefault="00A13685" w:rsidP="00A13685">
      <w:pPr>
        <w:pStyle w:val="myBullet"/>
        <w:rPr>
          <w:sz w:val="33"/>
        </w:rPr>
      </w:pPr>
      <w:r w:rsidRPr="00376EEB">
        <w:rPr>
          <w:sz w:val="33"/>
        </w:rPr>
        <w:t xml:space="preserve">Ε.Σ.Α.με Α., (2003). Άτομα με αναπηρία: Ισότιμοι Πολίτες. Εθνικό Σχέδιο Δράσης για την Αναπηρία 2004-2010. Μειώνοντας το χάσμα μεταξύ πολιτικών, στόχων και πραγματικότητας. </w:t>
      </w:r>
      <w:r w:rsidRPr="00376EEB">
        <w:rPr>
          <w:i/>
          <w:sz w:val="33"/>
        </w:rPr>
        <w:t>Ετήσια Έκθεση 3η Δεκέμβρη</w:t>
      </w:r>
      <w:r w:rsidRPr="00376EEB">
        <w:rPr>
          <w:sz w:val="33"/>
        </w:rPr>
        <w:t>.</w:t>
      </w:r>
    </w:p>
    <w:p w:rsidR="00A13685" w:rsidRPr="00376EEB" w:rsidRDefault="00A13685" w:rsidP="00A13685">
      <w:pPr>
        <w:pStyle w:val="myBullet"/>
        <w:rPr>
          <w:sz w:val="33"/>
        </w:rPr>
      </w:pPr>
      <w:r w:rsidRPr="00376EEB">
        <w:rPr>
          <w:sz w:val="33"/>
        </w:rPr>
        <w:t xml:space="preserve">Ε.Σ.Α.μεΑ. (2008). </w:t>
      </w:r>
      <w:r w:rsidRPr="00376EEB">
        <w:rPr>
          <w:i/>
          <w:sz w:val="33"/>
        </w:rPr>
        <w:t>Δια βίου μάθηση και αναπηρία</w:t>
      </w:r>
      <w:r w:rsidRPr="00376EEB">
        <w:rPr>
          <w:sz w:val="33"/>
        </w:rPr>
        <w:t>. Αθήνα, Ε.Σ.Α.με Α.</w:t>
      </w:r>
    </w:p>
    <w:p w:rsidR="00A13685" w:rsidRPr="00376EEB" w:rsidRDefault="00A13685" w:rsidP="00A13685">
      <w:pPr>
        <w:pStyle w:val="myBullet"/>
        <w:rPr>
          <w:sz w:val="33"/>
          <w:lang w:val="it-IT"/>
        </w:rPr>
      </w:pPr>
      <w:r w:rsidRPr="00376EEB">
        <w:rPr>
          <w:sz w:val="33"/>
        </w:rPr>
        <w:t>Καραγιάννη, Π. &amp; Ζώνιου-Σιδέρη, Α. (2006). Τ</w:t>
      </w:r>
      <w:r w:rsidRPr="00376EEB">
        <w:rPr>
          <w:i/>
          <w:sz w:val="33"/>
        </w:rPr>
        <w:t xml:space="preserve">ο κοινωνικό μοντέλο της αναπηρίας. </w:t>
      </w:r>
      <w:r w:rsidRPr="00376EEB">
        <w:rPr>
          <w:i/>
          <w:sz w:val="33"/>
          <w:lang w:val="it-IT"/>
        </w:rPr>
        <w:t>Θεωρία και ερευνητική πρακτική. Αντιφάσεις και ερωτήματα</w:t>
      </w:r>
      <w:r w:rsidRPr="00376EEB">
        <w:rPr>
          <w:sz w:val="33"/>
          <w:lang w:val="it-IT"/>
        </w:rPr>
        <w:t>. Μακεδών.</w:t>
      </w:r>
    </w:p>
    <w:p w:rsidR="00A13685" w:rsidRPr="00376EEB" w:rsidRDefault="00A13685" w:rsidP="00A13685">
      <w:pPr>
        <w:pStyle w:val="myBullet"/>
        <w:rPr>
          <w:sz w:val="33"/>
          <w:lang w:val="it-IT"/>
        </w:rPr>
      </w:pPr>
      <w:r w:rsidRPr="00376EEB">
        <w:rPr>
          <w:sz w:val="33"/>
        </w:rPr>
        <w:t xml:space="preserve">Νικολαΐδης Ε. (2013). </w:t>
      </w:r>
      <w:r w:rsidRPr="00376EEB">
        <w:rPr>
          <w:i/>
          <w:sz w:val="33"/>
        </w:rPr>
        <w:t>Σχεδιάζοντας στην πράξη τη νέα πολιτική για την αναπηρία Πρακτικά εργ</w:t>
      </w:r>
      <w:r w:rsidRPr="00376EEB">
        <w:rPr>
          <w:i/>
          <w:sz w:val="33"/>
        </w:rPr>
        <w:t>α</w:t>
      </w:r>
      <w:r w:rsidRPr="00376EEB">
        <w:rPr>
          <w:i/>
          <w:sz w:val="33"/>
        </w:rPr>
        <w:t>λεία</w:t>
      </w:r>
      <w:r w:rsidRPr="00376EEB">
        <w:rPr>
          <w:sz w:val="33"/>
        </w:rPr>
        <w:t xml:space="preserve">. </w:t>
      </w:r>
      <w:r w:rsidRPr="00376EEB">
        <w:rPr>
          <w:sz w:val="33"/>
          <w:lang w:val="it-IT"/>
        </w:rPr>
        <w:t>Αθήνα, Ε.Σ.Α.μεΑ.</w:t>
      </w:r>
    </w:p>
    <w:p w:rsidR="00A13685" w:rsidRPr="00376EEB" w:rsidRDefault="00A13685" w:rsidP="00A13685">
      <w:pPr>
        <w:pStyle w:val="myBullet"/>
        <w:rPr>
          <w:sz w:val="33"/>
        </w:rPr>
      </w:pPr>
      <w:r w:rsidRPr="00376EEB">
        <w:rPr>
          <w:sz w:val="33"/>
          <w:lang w:val="it-IT"/>
        </w:rPr>
        <w:t>Oliver</w:t>
      </w:r>
      <w:r w:rsidRPr="00376EEB">
        <w:rPr>
          <w:sz w:val="33"/>
        </w:rPr>
        <w:t xml:space="preserve">, </w:t>
      </w:r>
      <w:r w:rsidRPr="00376EEB">
        <w:rPr>
          <w:sz w:val="33"/>
          <w:lang w:val="it-IT"/>
        </w:rPr>
        <w:t>M</w:t>
      </w:r>
      <w:r w:rsidRPr="00376EEB">
        <w:rPr>
          <w:sz w:val="33"/>
        </w:rPr>
        <w:t xml:space="preserve">. (2009). </w:t>
      </w:r>
      <w:r w:rsidRPr="00376EEB">
        <w:rPr>
          <w:i/>
          <w:sz w:val="33"/>
        </w:rPr>
        <w:t>Αναπηρία και Πολιτική</w:t>
      </w:r>
      <w:r w:rsidRPr="00376EEB">
        <w:rPr>
          <w:sz w:val="33"/>
        </w:rPr>
        <w:t xml:space="preserve"> (επιμ. </w:t>
      </w:r>
      <w:r w:rsidRPr="00376EEB">
        <w:rPr>
          <w:sz w:val="33"/>
          <w:lang w:val="it-IT"/>
        </w:rPr>
        <w:t>Γ. Καραγιάννη). Αθήνα: Επίκεντρο.</w:t>
      </w:r>
    </w:p>
    <w:bookmarkEnd w:id="68"/>
    <w:bookmarkEnd w:id="69"/>
    <w:bookmarkEnd w:id="70"/>
    <w:p w:rsidR="00645DC8" w:rsidRPr="00376EEB" w:rsidRDefault="00645DC8" w:rsidP="00180046">
      <w:pPr>
        <w:rPr>
          <w:sz w:val="34"/>
          <w:lang w:val="en-US"/>
        </w:rPr>
      </w:pPr>
    </w:p>
    <w:p w:rsidR="009E4CEE" w:rsidRPr="00376EEB" w:rsidRDefault="009E4CEE" w:rsidP="00180046">
      <w:pPr>
        <w:rPr>
          <w:sz w:val="34"/>
          <w:lang w:val="en-US"/>
        </w:rPr>
      </w:pPr>
    </w:p>
    <w:p w:rsidR="009E4CEE" w:rsidRPr="00376EEB" w:rsidRDefault="009E4CEE" w:rsidP="00E11CB6">
      <w:pPr>
        <w:rPr>
          <w:sz w:val="34"/>
        </w:rPr>
        <w:sectPr w:rsidR="009E4CEE" w:rsidRPr="00376EEB" w:rsidSect="003B3D1B">
          <w:type w:val="oddPage"/>
          <w:pgSz w:w="11906" w:h="16838"/>
          <w:pgMar w:top="1134" w:right="1021" w:bottom="1134" w:left="1021" w:header="708" w:footer="708" w:gutter="0"/>
          <w:cols w:space="708"/>
          <w:docGrid w:linePitch="360"/>
        </w:sectPr>
      </w:pPr>
      <w:bookmarkStart w:id="89" w:name="_Toc388634140"/>
      <w:bookmarkStart w:id="90" w:name="_Toc388634285"/>
    </w:p>
    <w:bookmarkEnd w:id="89"/>
    <w:bookmarkEnd w:id="90"/>
    <w:p w:rsidR="00645DC8" w:rsidRPr="00376EEB" w:rsidRDefault="009E4CEE" w:rsidP="009E4CEE">
      <w:pPr>
        <w:pStyle w:val="1"/>
        <w:rPr>
          <w:sz w:val="46"/>
        </w:rPr>
      </w:pPr>
      <w:r w:rsidRPr="00376EEB">
        <w:rPr>
          <w:sz w:val="46"/>
        </w:rPr>
        <w:br/>
      </w:r>
      <w:bookmarkStart w:id="91" w:name="_Toc389348714"/>
      <w:bookmarkStart w:id="92" w:name="_Toc389381558"/>
      <w:r w:rsidRPr="00376EEB">
        <w:rPr>
          <w:caps/>
          <w:sz w:val="46"/>
        </w:rPr>
        <w:t>Νομοθεσία και Άτομα με Αναπηρία</w:t>
      </w:r>
      <w:r w:rsidR="00427491" w:rsidRPr="00376EEB">
        <w:rPr>
          <w:rStyle w:val="aa"/>
          <w:caps/>
          <w:sz w:val="46"/>
        </w:rPr>
        <w:footnoteReference w:id="18"/>
      </w:r>
      <w:r w:rsidRPr="00376EEB">
        <w:rPr>
          <w:sz w:val="46"/>
        </w:rPr>
        <w:t xml:space="preserve"> </w:t>
      </w:r>
      <w:r w:rsidRPr="00376EEB">
        <w:rPr>
          <w:sz w:val="46"/>
        </w:rPr>
        <w:br/>
      </w:r>
      <w:r w:rsidRPr="00376EEB">
        <w:rPr>
          <w:sz w:val="38"/>
          <w:szCs w:val="28"/>
        </w:rPr>
        <w:t>[Γούναρη Μαρία Ειρήνη]</w:t>
      </w:r>
      <w:bookmarkEnd w:id="91"/>
      <w:bookmarkEnd w:id="92"/>
    </w:p>
    <w:p w:rsidR="00427491" w:rsidRPr="00376EEB" w:rsidRDefault="00427491" w:rsidP="00427491">
      <w:pPr>
        <w:pStyle w:val="2"/>
        <w:numPr>
          <w:ilvl w:val="0"/>
          <w:numId w:val="0"/>
        </w:numPr>
        <w:ind w:left="576" w:hanging="576"/>
        <w:rPr>
          <w:caps/>
          <w:sz w:val="34"/>
        </w:rPr>
      </w:pPr>
      <w:bookmarkStart w:id="93" w:name="_Toc389348715"/>
      <w:bookmarkStart w:id="94" w:name="_Toc389381559"/>
      <w:r w:rsidRPr="00376EEB">
        <w:rPr>
          <w:caps/>
          <w:sz w:val="34"/>
        </w:rPr>
        <w:t>Εισαγωγή</w:t>
      </w:r>
      <w:bookmarkEnd w:id="93"/>
      <w:bookmarkEnd w:id="94"/>
    </w:p>
    <w:p w:rsidR="00427491" w:rsidRPr="00376EEB" w:rsidRDefault="00427491" w:rsidP="00427491">
      <w:pPr>
        <w:spacing w:after="0"/>
        <w:rPr>
          <w:b/>
          <w:sz w:val="33"/>
          <w:szCs w:val="23"/>
        </w:rPr>
      </w:pPr>
      <w:r w:rsidRPr="00376EEB">
        <w:rPr>
          <w:b/>
          <w:sz w:val="33"/>
          <w:szCs w:val="23"/>
        </w:rPr>
        <w:t>Σκοπός:</w:t>
      </w:r>
    </w:p>
    <w:p w:rsidR="00427491" w:rsidRPr="00376EEB" w:rsidRDefault="00427491" w:rsidP="00427491">
      <w:pPr>
        <w:rPr>
          <w:sz w:val="33"/>
          <w:szCs w:val="23"/>
        </w:rPr>
      </w:pPr>
      <w:r w:rsidRPr="00376EEB">
        <w:rPr>
          <w:sz w:val="33"/>
          <w:szCs w:val="23"/>
        </w:rPr>
        <w:t>Σκοπός της Θεματικής Ενότητας είναι η παρουσίαση του θεσμικού πλα</w:t>
      </w:r>
      <w:r w:rsidRPr="00376EEB">
        <w:rPr>
          <w:sz w:val="33"/>
          <w:szCs w:val="23"/>
        </w:rPr>
        <w:t>ι</w:t>
      </w:r>
      <w:r w:rsidRPr="00376EEB">
        <w:rPr>
          <w:sz w:val="33"/>
          <w:szCs w:val="23"/>
        </w:rPr>
        <w:t>σίου που έχει υιοθετηθεί από τα Ηνωμένα Έθνη, την ΕΕ και την Ελλάδα για τα ζητήματα που σχετίζονται με την αναπηρία.</w:t>
      </w:r>
    </w:p>
    <w:p w:rsidR="00427491" w:rsidRPr="00376EEB" w:rsidRDefault="00427491" w:rsidP="00427491">
      <w:pPr>
        <w:spacing w:after="0"/>
        <w:rPr>
          <w:b/>
          <w:sz w:val="33"/>
          <w:szCs w:val="23"/>
        </w:rPr>
      </w:pPr>
      <w:r w:rsidRPr="00376EEB">
        <w:rPr>
          <w:b/>
          <w:sz w:val="33"/>
          <w:szCs w:val="23"/>
        </w:rPr>
        <w:t>Προσδοκώμενα Αποτελέσματα:</w:t>
      </w:r>
    </w:p>
    <w:p w:rsidR="00427491" w:rsidRPr="00376EEB" w:rsidRDefault="00427491" w:rsidP="00427491">
      <w:pPr>
        <w:rPr>
          <w:sz w:val="33"/>
          <w:szCs w:val="23"/>
        </w:rPr>
      </w:pPr>
      <w:r w:rsidRPr="00376EEB">
        <w:rPr>
          <w:sz w:val="33"/>
          <w:szCs w:val="23"/>
        </w:rPr>
        <w:t>Η γνώση του υλικού της παρούσας Θεματικής Ενότητας θα δώσει τη δ</w:t>
      </w:r>
      <w:r w:rsidRPr="00376EEB">
        <w:rPr>
          <w:sz w:val="33"/>
          <w:szCs w:val="23"/>
        </w:rPr>
        <w:t>υ</w:t>
      </w:r>
      <w:r w:rsidRPr="00376EEB">
        <w:rPr>
          <w:sz w:val="33"/>
          <w:szCs w:val="23"/>
        </w:rPr>
        <w:t xml:space="preserve">νατότητα στα στα άτομα με αναπηρία και στα στελέχη του αναπηρικού κινήματος να γνωρίσουν τα θεσμικώς κατοχυρωμένα δικαιώματά τους, ώστε να κάνουν χρήση, να υπερασπιστούν την εφαρμογή τους και να </w:t>
      </w:r>
      <w:r w:rsidRPr="00376EEB">
        <w:rPr>
          <w:sz w:val="33"/>
          <w:szCs w:val="23"/>
        </w:rPr>
        <w:t>α</w:t>
      </w:r>
      <w:r w:rsidRPr="00376EEB">
        <w:rPr>
          <w:sz w:val="33"/>
          <w:szCs w:val="23"/>
        </w:rPr>
        <w:t>γωνιστούν για τη διεύρυνσή τους.</w:t>
      </w:r>
    </w:p>
    <w:p w:rsidR="00427491" w:rsidRPr="00376EEB" w:rsidRDefault="00427491" w:rsidP="00427491">
      <w:pPr>
        <w:spacing w:after="0"/>
        <w:rPr>
          <w:b/>
          <w:sz w:val="33"/>
          <w:szCs w:val="23"/>
        </w:rPr>
      </w:pPr>
      <w:r w:rsidRPr="00376EEB">
        <w:rPr>
          <w:b/>
          <w:sz w:val="33"/>
          <w:szCs w:val="23"/>
        </w:rPr>
        <w:t>Έννοιες-κλειδιά</w:t>
      </w:r>
    </w:p>
    <w:p w:rsidR="00427491" w:rsidRPr="00376EEB" w:rsidRDefault="00427491" w:rsidP="00427491">
      <w:pPr>
        <w:spacing w:after="60"/>
        <w:rPr>
          <w:sz w:val="33"/>
          <w:szCs w:val="23"/>
        </w:rPr>
      </w:pPr>
      <w:r w:rsidRPr="00376EEB">
        <w:rPr>
          <w:sz w:val="33"/>
          <w:szCs w:val="23"/>
        </w:rPr>
        <w:t>Σύνταγμα</w:t>
      </w:r>
    </w:p>
    <w:p w:rsidR="00427491" w:rsidRPr="00376EEB" w:rsidRDefault="00427491" w:rsidP="00427491">
      <w:pPr>
        <w:spacing w:after="60"/>
        <w:rPr>
          <w:sz w:val="33"/>
          <w:szCs w:val="23"/>
        </w:rPr>
      </w:pPr>
      <w:r w:rsidRPr="00376EEB">
        <w:rPr>
          <w:sz w:val="33"/>
          <w:szCs w:val="23"/>
        </w:rPr>
        <w:t>Διεθνείς Διακηρύξεις-Συμβάσεις</w:t>
      </w:r>
    </w:p>
    <w:p w:rsidR="00427491" w:rsidRPr="00376EEB" w:rsidRDefault="00427491" w:rsidP="00427491">
      <w:pPr>
        <w:spacing w:after="60"/>
        <w:rPr>
          <w:sz w:val="33"/>
          <w:szCs w:val="23"/>
        </w:rPr>
      </w:pPr>
      <w:r w:rsidRPr="00376EEB">
        <w:rPr>
          <w:sz w:val="33"/>
          <w:szCs w:val="23"/>
        </w:rPr>
        <w:t>Οδηγίες, Κανονισμοί ΕΕ</w:t>
      </w:r>
    </w:p>
    <w:p w:rsidR="00427491" w:rsidRPr="00376EEB" w:rsidRDefault="00427491" w:rsidP="00427491">
      <w:pPr>
        <w:spacing w:after="60"/>
        <w:rPr>
          <w:sz w:val="33"/>
          <w:szCs w:val="23"/>
        </w:rPr>
      </w:pPr>
      <w:r w:rsidRPr="00376EEB">
        <w:rPr>
          <w:sz w:val="33"/>
          <w:szCs w:val="23"/>
        </w:rPr>
        <w:t>Νομοθεσία</w:t>
      </w:r>
    </w:p>
    <w:p w:rsidR="00427491" w:rsidRPr="00376EEB" w:rsidRDefault="00427491" w:rsidP="00427491">
      <w:pPr>
        <w:spacing w:after="60"/>
        <w:rPr>
          <w:sz w:val="33"/>
          <w:szCs w:val="23"/>
        </w:rPr>
      </w:pPr>
      <w:r w:rsidRPr="00376EEB">
        <w:rPr>
          <w:sz w:val="33"/>
          <w:szCs w:val="23"/>
        </w:rPr>
        <w:t>Διάκριση (άμεση, έμμεση)</w:t>
      </w:r>
    </w:p>
    <w:p w:rsidR="00427491" w:rsidRPr="00376EEB" w:rsidRDefault="00427491" w:rsidP="00427491">
      <w:pPr>
        <w:spacing w:after="60"/>
        <w:rPr>
          <w:sz w:val="33"/>
          <w:szCs w:val="23"/>
        </w:rPr>
      </w:pPr>
      <w:r w:rsidRPr="00376EEB">
        <w:rPr>
          <w:sz w:val="33"/>
          <w:szCs w:val="23"/>
        </w:rPr>
        <w:t>Δικαιώματα</w:t>
      </w:r>
    </w:p>
    <w:p w:rsidR="00427491" w:rsidRPr="00376EEB" w:rsidRDefault="00427491" w:rsidP="00427491">
      <w:pPr>
        <w:spacing w:after="60"/>
        <w:rPr>
          <w:sz w:val="33"/>
          <w:szCs w:val="23"/>
        </w:rPr>
      </w:pPr>
      <w:r w:rsidRPr="00376EEB">
        <w:rPr>
          <w:sz w:val="33"/>
          <w:szCs w:val="23"/>
        </w:rPr>
        <w:t>Δικαστική συμπαράσταση</w:t>
      </w:r>
    </w:p>
    <w:p w:rsidR="00427491" w:rsidRPr="00376EEB" w:rsidRDefault="00427491" w:rsidP="00427491">
      <w:pPr>
        <w:rPr>
          <w:sz w:val="33"/>
          <w:szCs w:val="23"/>
        </w:rPr>
      </w:pPr>
      <w:r w:rsidRPr="00376EEB">
        <w:rPr>
          <w:sz w:val="33"/>
          <w:szCs w:val="23"/>
        </w:rPr>
        <w:t>Κοινωνική ασφάλιση</w:t>
      </w:r>
    </w:p>
    <w:p w:rsidR="00427491" w:rsidRPr="00376EEB" w:rsidRDefault="00427491" w:rsidP="00427491">
      <w:pPr>
        <w:spacing w:after="0"/>
        <w:rPr>
          <w:b/>
          <w:sz w:val="33"/>
          <w:szCs w:val="23"/>
        </w:rPr>
      </w:pPr>
      <w:r w:rsidRPr="00376EEB">
        <w:rPr>
          <w:b/>
          <w:sz w:val="33"/>
          <w:szCs w:val="23"/>
        </w:rPr>
        <w:t>Εισαγωγικές παρατηρήσεις:</w:t>
      </w:r>
    </w:p>
    <w:p w:rsidR="00427491" w:rsidRPr="00376EEB" w:rsidRDefault="00427491" w:rsidP="00427491">
      <w:pPr>
        <w:rPr>
          <w:sz w:val="33"/>
          <w:szCs w:val="23"/>
        </w:rPr>
      </w:pPr>
      <w:r w:rsidRPr="00376EEB">
        <w:rPr>
          <w:sz w:val="33"/>
          <w:szCs w:val="23"/>
        </w:rPr>
        <w:t>Το θεσμικό και νομικό πλαίσιο έχουν καθοριστική σημασία για το αν</w:t>
      </w:r>
      <w:r w:rsidRPr="00376EEB">
        <w:rPr>
          <w:sz w:val="33"/>
          <w:szCs w:val="23"/>
        </w:rPr>
        <w:t>α</w:t>
      </w:r>
      <w:r w:rsidRPr="00376EEB">
        <w:rPr>
          <w:sz w:val="33"/>
          <w:szCs w:val="23"/>
        </w:rPr>
        <w:t>πηρικό κίνημα. Αυτή η σημασία, σχηματικά μπορεί να διακριθεί σε τρεις αλληλένδετες φάσεις.</w:t>
      </w:r>
    </w:p>
    <w:p w:rsidR="00427491" w:rsidRPr="00376EEB" w:rsidRDefault="00427491" w:rsidP="00427491">
      <w:pPr>
        <w:rPr>
          <w:sz w:val="33"/>
          <w:szCs w:val="23"/>
        </w:rPr>
      </w:pPr>
      <w:r w:rsidRPr="00376EEB">
        <w:rPr>
          <w:sz w:val="33"/>
          <w:szCs w:val="23"/>
        </w:rPr>
        <w:t>Αρχικά, βασικός στόχος του αναπηρικού κινήματος είναι η αποκρυστά</w:t>
      </w:r>
      <w:r w:rsidRPr="00376EEB">
        <w:rPr>
          <w:sz w:val="33"/>
          <w:szCs w:val="23"/>
        </w:rPr>
        <w:t>λ</w:t>
      </w:r>
      <w:r w:rsidRPr="00376EEB">
        <w:rPr>
          <w:sz w:val="33"/>
          <w:szCs w:val="23"/>
        </w:rPr>
        <w:t>λωση των κατακτήσεών του σε θεσμούς και νόμους, καθώς η συμπερίλ</w:t>
      </w:r>
      <w:r w:rsidRPr="00376EEB">
        <w:rPr>
          <w:sz w:val="33"/>
          <w:szCs w:val="23"/>
        </w:rPr>
        <w:t>η</w:t>
      </w:r>
      <w:r w:rsidRPr="00376EEB">
        <w:rPr>
          <w:sz w:val="33"/>
          <w:szCs w:val="23"/>
        </w:rPr>
        <w:t>ψη των δικαιωμάτων σε συμβάσεις και στη νομοθεσία είναι βασική συ</w:t>
      </w:r>
      <w:r w:rsidRPr="00376EEB">
        <w:rPr>
          <w:sz w:val="33"/>
          <w:szCs w:val="23"/>
        </w:rPr>
        <w:t>ν</w:t>
      </w:r>
      <w:r w:rsidRPr="00376EEB">
        <w:rPr>
          <w:sz w:val="33"/>
          <w:szCs w:val="23"/>
        </w:rPr>
        <w:t>θήκη για την ποιότητα ζωής των ατόμων με αναπηρία.</w:t>
      </w:r>
    </w:p>
    <w:p w:rsidR="00427491" w:rsidRPr="00376EEB" w:rsidRDefault="00427491" w:rsidP="00427491">
      <w:pPr>
        <w:rPr>
          <w:sz w:val="33"/>
          <w:szCs w:val="23"/>
        </w:rPr>
      </w:pPr>
      <w:r w:rsidRPr="00376EEB">
        <w:rPr>
          <w:sz w:val="33"/>
          <w:szCs w:val="23"/>
        </w:rPr>
        <w:t>Ωστόσο, από μόνη της, μια τέτοια νομική αναγνώριση δεν είναι επαρκής. Το επόμενο βήμα στον αγώνα για μια κοινωνία ελεύθερη από εμπόδια, ε</w:t>
      </w:r>
      <w:r w:rsidRPr="00376EEB">
        <w:rPr>
          <w:sz w:val="33"/>
          <w:szCs w:val="23"/>
        </w:rPr>
        <w:t>ί</w:t>
      </w:r>
      <w:r w:rsidRPr="00376EEB">
        <w:rPr>
          <w:sz w:val="33"/>
          <w:szCs w:val="23"/>
        </w:rPr>
        <w:t>ναι η εφαρμογή τ</w:t>
      </w:r>
      <w:r w:rsidR="00FE7DFC">
        <w:rPr>
          <w:sz w:val="33"/>
          <w:szCs w:val="23"/>
        </w:rPr>
        <w:t>η</w:t>
      </w:r>
      <w:r w:rsidRPr="00376EEB">
        <w:rPr>
          <w:sz w:val="33"/>
          <w:szCs w:val="23"/>
        </w:rPr>
        <w:t>ς νομοθεσίας, καθότι οι νομοθετικές διατάξεις διακ</w:t>
      </w:r>
      <w:r w:rsidRPr="00376EEB">
        <w:rPr>
          <w:sz w:val="33"/>
          <w:szCs w:val="23"/>
        </w:rPr>
        <w:t>η</w:t>
      </w:r>
      <w:r w:rsidRPr="00376EEB">
        <w:rPr>
          <w:sz w:val="33"/>
          <w:szCs w:val="23"/>
        </w:rPr>
        <w:t>ρύσσουν δικαιώματα αλλά δεν τα διασφαλίζουν αυτόματα. Η ισχύς ενός νομικού κειμένου εξαρτάται τόσο από τη δύναμη των διακηρύξεών του όσο και από την εφαρμογή του, ενώ η εφαρμογή του εξαρτάται από την πολιτική πίεση την οποία το αναπηρικό κίνημα και οι κοινωνικοί σύμμ</w:t>
      </w:r>
      <w:r w:rsidRPr="00376EEB">
        <w:rPr>
          <w:sz w:val="33"/>
          <w:szCs w:val="23"/>
        </w:rPr>
        <w:t>α</w:t>
      </w:r>
      <w:r w:rsidRPr="00376EEB">
        <w:rPr>
          <w:sz w:val="33"/>
          <w:szCs w:val="23"/>
        </w:rPr>
        <w:t>χοί του είναι σε θέση να ασκήσουν.</w:t>
      </w:r>
    </w:p>
    <w:p w:rsidR="00427491" w:rsidRPr="00376EEB" w:rsidRDefault="00427491" w:rsidP="00427491">
      <w:pPr>
        <w:rPr>
          <w:sz w:val="33"/>
          <w:szCs w:val="23"/>
        </w:rPr>
      </w:pPr>
      <w:r w:rsidRPr="00376EEB">
        <w:rPr>
          <w:sz w:val="33"/>
          <w:szCs w:val="23"/>
        </w:rPr>
        <w:t>Με δεδομένο ότι ο αγώνας για ισότητα, συμμετοχή, άρση των διακρίσ</w:t>
      </w:r>
      <w:r w:rsidRPr="00376EEB">
        <w:rPr>
          <w:sz w:val="33"/>
          <w:szCs w:val="23"/>
        </w:rPr>
        <w:t>ε</w:t>
      </w:r>
      <w:r w:rsidRPr="00376EEB">
        <w:rPr>
          <w:sz w:val="33"/>
          <w:szCs w:val="23"/>
        </w:rPr>
        <w:t>ων, εμπέδωση των δικαιωμάτων είναι διαρκής, ο αγώνας του αναπηρικού κινήματος συνεχίζεται για τη διαρκή διεύρυνση των θεσμικών κατακτ</w:t>
      </w:r>
      <w:r w:rsidRPr="00376EEB">
        <w:rPr>
          <w:sz w:val="33"/>
          <w:szCs w:val="23"/>
        </w:rPr>
        <w:t>ή</w:t>
      </w:r>
      <w:r w:rsidRPr="00376EEB">
        <w:rPr>
          <w:sz w:val="33"/>
          <w:szCs w:val="23"/>
        </w:rPr>
        <w:t>σεων.</w:t>
      </w:r>
    </w:p>
    <w:p w:rsidR="00427491" w:rsidRPr="00376EEB" w:rsidRDefault="00427491" w:rsidP="00E11CB6">
      <w:pPr>
        <w:rPr>
          <w:sz w:val="34"/>
        </w:rPr>
        <w:sectPr w:rsidR="00427491" w:rsidRPr="00376EEB" w:rsidSect="009E4CEE">
          <w:type w:val="oddPage"/>
          <w:pgSz w:w="11906" w:h="16838"/>
          <w:pgMar w:top="1134" w:right="1021" w:bottom="1134" w:left="1021" w:header="708" w:footer="708" w:gutter="0"/>
          <w:cols w:space="708"/>
          <w:docGrid w:linePitch="360"/>
        </w:sectPr>
      </w:pPr>
    </w:p>
    <w:p w:rsidR="00427491" w:rsidRPr="00376EEB" w:rsidRDefault="00427491" w:rsidP="00427491">
      <w:pPr>
        <w:pStyle w:val="2"/>
        <w:rPr>
          <w:sz w:val="34"/>
        </w:rPr>
      </w:pPr>
      <w:bookmarkStart w:id="95" w:name="_Toc389348716"/>
      <w:bookmarkStart w:id="96" w:name="_Toc389381560"/>
      <w:r w:rsidRPr="00376EEB">
        <w:rPr>
          <w:sz w:val="34"/>
        </w:rPr>
        <w:t>ΔΙΕΘΝΕΙΣ ΠΡΑΞΕΙΣ</w:t>
      </w:r>
      <w:bookmarkEnd w:id="95"/>
      <w:bookmarkEnd w:id="96"/>
    </w:p>
    <w:p w:rsidR="00427491" w:rsidRPr="00376EEB" w:rsidRDefault="00427491" w:rsidP="00427491">
      <w:pPr>
        <w:pStyle w:val="3"/>
        <w:rPr>
          <w:sz w:val="34"/>
        </w:rPr>
      </w:pPr>
      <w:bookmarkStart w:id="97" w:name="_Toc389381561"/>
      <w:r w:rsidRPr="00376EEB">
        <w:rPr>
          <w:sz w:val="34"/>
        </w:rPr>
        <w:t>Ηνωμένα Έθνη</w:t>
      </w:r>
      <w:bookmarkEnd w:id="97"/>
    </w:p>
    <w:p w:rsidR="00427491" w:rsidRPr="00376EEB" w:rsidRDefault="00427491" w:rsidP="00427491">
      <w:pPr>
        <w:rPr>
          <w:sz w:val="33"/>
          <w:szCs w:val="23"/>
        </w:rPr>
      </w:pPr>
      <w:r w:rsidRPr="00376EEB">
        <w:rPr>
          <w:sz w:val="33"/>
          <w:szCs w:val="23"/>
        </w:rPr>
        <w:t>Η αρχή της ισότητας και της ίσης μεταχείρισης βρίσκεται σε όλα τα δι</w:t>
      </w:r>
      <w:r w:rsidRPr="00376EEB">
        <w:rPr>
          <w:sz w:val="33"/>
          <w:szCs w:val="23"/>
        </w:rPr>
        <w:t>ε</w:t>
      </w:r>
      <w:r w:rsidRPr="00376EEB">
        <w:rPr>
          <w:sz w:val="33"/>
          <w:szCs w:val="23"/>
        </w:rPr>
        <w:t>θνή νομοθετικά κείμενα ανθρωπίνων δικαιωμάτων. Η ίση μεταχείριση αποτελεί και ένα δικαίωμα ξεχωριστό αλλά και ένα συστατικό στοιχείο όλων των ανθρωπίνων δικαιωμάτων. Ο Οργανισμός Ηνωμένων Εθνών, που δημιουργήθηκε ως αποτέλεσμα των φρικαλεοτήτων του Δευτέρου Παγκοσμίου Πολέμου και των ολοκληρωτικών καθεστώτων, έχει από την πρώτη στιγμή τοποθετήσει τον αγώνα κατά των διακρίσεων στην πρώτη γραμμή των δραστηριοτήτων του σχετικά με τα ανθρώπινα δικαιώματα.</w:t>
      </w:r>
      <w:r w:rsidRPr="00376EEB">
        <w:rPr>
          <w:rStyle w:val="aa"/>
          <w:sz w:val="33"/>
          <w:szCs w:val="23"/>
        </w:rPr>
        <w:footnoteReference w:id="19"/>
      </w:r>
      <w:r w:rsidRPr="00376EEB">
        <w:rPr>
          <w:sz w:val="33"/>
          <w:szCs w:val="23"/>
        </w:rPr>
        <w:t xml:space="preserve"> Πράγματι, ένας από τους σκοπούς του ΟΗΕ είναι η προώθηση και ο σ</w:t>
      </w:r>
      <w:r w:rsidRPr="00376EEB">
        <w:rPr>
          <w:sz w:val="33"/>
          <w:szCs w:val="23"/>
        </w:rPr>
        <w:t>ε</w:t>
      </w:r>
      <w:r w:rsidRPr="00376EEB">
        <w:rPr>
          <w:sz w:val="33"/>
          <w:szCs w:val="23"/>
        </w:rPr>
        <w:t>βασμός των ανθρωπίνων δικαιωμάτων και θεμελιωδών ελευθεριών για όλους «χωρίς διάκριση σχετικά με τη φυλή, το φύλο, τη γλώσσα ή τη θρησκεία».</w:t>
      </w:r>
      <w:r w:rsidRPr="00376EEB">
        <w:rPr>
          <w:rStyle w:val="aa"/>
          <w:sz w:val="33"/>
          <w:szCs w:val="23"/>
        </w:rPr>
        <w:footnoteReference w:id="20"/>
      </w:r>
      <w:r w:rsidRPr="00376EEB">
        <w:rPr>
          <w:sz w:val="33"/>
          <w:szCs w:val="23"/>
        </w:rPr>
        <w:t xml:space="preserve"> Τώρα πλέον, η αρχή της μη διάκρισης έχει αναμφίβολα γίνει ένας θεμελιώδης κανόνας του διεθνούς δικαίου των δικαιωμάτων του α</w:t>
      </w:r>
      <w:r w:rsidRPr="00376EEB">
        <w:rPr>
          <w:sz w:val="33"/>
          <w:szCs w:val="23"/>
        </w:rPr>
        <w:t>ν</w:t>
      </w:r>
      <w:r w:rsidRPr="00376EEB">
        <w:rPr>
          <w:sz w:val="33"/>
          <w:szCs w:val="23"/>
        </w:rPr>
        <w:t>θρώπου και συμπεριλαμβάνεται στα περισσότερα διεθνή κείμενα ανθρ</w:t>
      </w:r>
      <w:r w:rsidRPr="00376EEB">
        <w:rPr>
          <w:sz w:val="33"/>
          <w:szCs w:val="23"/>
        </w:rPr>
        <w:t>ω</w:t>
      </w:r>
      <w:r w:rsidRPr="00376EEB">
        <w:rPr>
          <w:sz w:val="33"/>
          <w:szCs w:val="23"/>
        </w:rPr>
        <w:t>πίνων δικαιωμάτων.</w:t>
      </w:r>
      <w:r w:rsidRPr="00376EEB">
        <w:rPr>
          <w:rStyle w:val="aa"/>
          <w:sz w:val="33"/>
          <w:szCs w:val="23"/>
        </w:rPr>
        <w:footnoteReference w:id="21"/>
      </w:r>
    </w:p>
    <w:p w:rsidR="00427491" w:rsidRPr="00376EEB" w:rsidRDefault="00427491" w:rsidP="00427491">
      <w:pPr>
        <w:rPr>
          <w:sz w:val="33"/>
          <w:szCs w:val="23"/>
        </w:rPr>
      </w:pPr>
      <w:r w:rsidRPr="00376EEB">
        <w:rPr>
          <w:sz w:val="33"/>
          <w:szCs w:val="23"/>
        </w:rPr>
        <w:t xml:space="preserve">Η </w:t>
      </w:r>
      <w:r w:rsidRPr="00376EEB">
        <w:rPr>
          <w:i/>
          <w:sz w:val="33"/>
          <w:szCs w:val="23"/>
        </w:rPr>
        <w:t>Οικουμενική Διακήρυξη των Δικαιωμάτων του Ανθρώπου</w:t>
      </w:r>
      <w:r w:rsidRPr="00376EEB">
        <w:rPr>
          <w:sz w:val="33"/>
          <w:szCs w:val="23"/>
        </w:rPr>
        <w:t xml:space="preserve"> (ΟΔΔΑ) του 1948, είναι ίσως το έγγραφο με τη μεγαλύτερη επιρροή μέχρι σήμερα. Η αρχή της μη διάκρισης του Άρθρου 2, που ορίζει ότι </w:t>
      </w:r>
      <w:r w:rsidRPr="00376EEB">
        <w:rPr>
          <w:i/>
          <w:sz w:val="33"/>
          <w:szCs w:val="23"/>
        </w:rPr>
        <w:t>«Κάθε άνθρωπος δ</w:t>
      </w:r>
      <w:r w:rsidRPr="00376EEB">
        <w:rPr>
          <w:i/>
          <w:sz w:val="33"/>
          <w:szCs w:val="23"/>
        </w:rPr>
        <w:t>ι</w:t>
      </w:r>
      <w:r w:rsidRPr="00376EEB">
        <w:rPr>
          <w:i/>
          <w:sz w:val="33"/>
          <w:szCs w:val="23"/>
        </w:rPr>
        <w:t>καιούται να επικαλείται όλα τα δικαιώματα και όλες τις ελευθερίες που προκηρύσσει η παρούσα Διακήρυξη, χωρίς καμία απολύτως διάκριση, ειδ</w:t>
      </w:r>
      <w:r w:rsidRPr="00376EEB">
        <w:rPr>
          <w:i/>
          <w:sz w:val="33"/>
          <w:szCs w:val="23"/>
        </w:rPr>
        <w:t>ι</w:t>
      </w:r>
      <w:r w:rsidRPr="00376EEB">
        <w:rPr>
          <w:i/>
          <w:sz w:val="33"/>
          <w:szCs w:val="23"/>
        </w:rPr>
        <w:t>κότερα ως προς τη φυλή, το χρώμα, το φύλο, τη γλώσσα, τις θρησκείες, τις πολιτικές ή οποιεσδήποτε άλλες πεποιθήσεις, την εθνική ή κοινωνική κατ</w:t>
      </w:r>
      <w:r w:rsidRPr="00376EEB">
        <w:rPr>
          <w:i/>
          <w:sz w:val="33"/>
          <w:szCs w:val="23"/>
        </w:rPr>
        <w:t>α</w:t>
      </w:r>
      <w:r w:rsidRPr="00376EEB">
        <w:rPr>
          <w:i/>
          <w:sz w:val="33"/>
          <w:szCs w:val="23"/>
        </w:rPr>
        <w:t>γωγή, την περιουσία, τη γέννηση ή οποιαδήποτε άλλη κατάσταση»</w:t>
      </w:r>
      <w:r w:rsidRPr="00376EEB">
        <w:rPr>
          <w:sz w:val="33"/>
          <w:szCs w:val="23"/>
        </w:rPr>
        <w:t xml:space="preserve"> είχε σ</w:t>
      </w:r>
      <w:r w:rsidRPr="00376EEB">
        <w:rPr>
          <w:sz w:val="33"/>
          <w:szCs w:val="23"/>
        </w:rPr>
        <w:t>η</w:t>
      </w:r>
      <w:r w:rsidRPr="00376EEB">
        <w:rPr>
          <w:sz w:val="33"/>
          <w:szCs w:val="23"/>
        </w:rPr>
        <w:t>μαντικότατη πολιτική επιρροή και έχει εξαιρετικά μεγάλη θεωρητική σ</w:t>
      </w:r>
      <w:r w:rsidRPr="00376EEB">
        <w:rPr>
          <w:sz w:val="33"/>
          <w:szCs w:val="23"/>
        </w:rPr>
        <w:t>η</w:t>
      </w:r>
      <w:r w:rsidRPr="00376EEB">
        <w:rPr>
          <w:sz w:val="33"/>
          <w:szCs w:val="23"/>
        </w:rPr>
        <w:t>μασία. Το γεγονός ότι δεν προβλέπονται κυρώσεις και δεν προβλέπεται διαδικασία για την περίπτωση παραβιάσεως των δικαιωμάτων του α</w:t>
      </w:r>
      <w:r w:rsidRPr="00376EEB">
        <w:rPr>
          <w:sz w:val="33"/>
          <w:szCs w:val="23"/>
        </w:rPr>
        <w:t>ν</w:t>
      </w:r>
      <w:r w:rsidRPr="00376EEB">
        <w:rPr>
          <w:sz w:val="33"/>
          <w:szCs w:val="23"/>
        </w:rPr>
        <w:t>θρώπου, δεν αποτελεί λόγο ελλείψεως της νομικής δεσμεύσεως.</w:t>
      </w:r>
      <w:r w:rsidRPr="00376EEB">
        <w:rPr>
          <w:rStyle w:val="aa"/>
          <w:sz w:val="33"/>
          <w:szCs w:val="23"/>
        </w:rPr>
        <w:footnoteReference w:id="22"/>
      </w:r>
      <w:r w:rsidRPr="00376EEB">
        <w:rPr>
          <w:sz w:val="33"/>
          <w:szCs w:val="23"/>
        </w:rPr>
        <w:t xml:space="preserve"> Υπ</w:t>
      </w:r>
      <w:r w:rsidRPr="00376EEB">
        <w:rPr>
          <w:sz w:val="33"/>
          <w:szCs w:val="23"/>
        </w:rPr>
        <w:t>ο</w:t>
      </w:r>
      <w:r w:rsidRPr="00376EEB">
        <w:rPr>
          <w:sz w:val="33"/>
          <w:szCs w:val="23"/>
        </w:rPr>
        <w:t>στηρίζεται ευρέως ότι πλέον αποτελεί διεθνές εθιμικό δίκαιο, ενώ κάποια άρθρα, όπως το Άρθρο 2 κατά των διακρίσεων, αποτελούν αναπόσπαστο μέρος της εσωτερικής έννομης τάξης των κρατών. Πολλές άλλες διατ</w:t>
      </w:r>
      <w:r w:rsidRPr="00376EEB">
        <w:rPr>
          <w:sz w:val="33"/>
          <w:szCs w:val="23"/>
        </w:rPr>
        <w:t>ά</w:t>
      </w:r>
      <w:r w:rsidRPr="00376EEB">
        <w:rPr>
          <w:sz w:val="33"/>
          <w:szCs w:val="23"/>
        </w:rPr>
        <w:t>ξεις της ΟΔΔΑ παρέχουν συμπληρωματική προστασία από τις διακρίσεις σε ξεχωριστές καταστάσεις. για παράδειγμα το Άρθρο 23 που προστατε</w:t>
      </w:r>
      <w:r w:rsidRPr="00376EEB">
        <w:rPr>
          <w:sz w:val="33"/>
          <w:szCs w:val="23"/>
        </w:rPr>
        <w:t>ύ</w:t>
      </w:r>
      <w:r w:rsidRPr="00376EEB">
        <w:rPr>
          <w:sz w:val="33"/>
          <w:szCs w:val="23"/>
        </w:rPr>
        <w:t>ει το δικαίωμα της ίσης αμοιβής για παροχή ίδιας εργασίας, ή το Άρθρο 7, που ρυθμίζει την ισότητα ενώπιον του νόμου. Η αναφορά στο τελευταίο εδάφιο του άρθρου αυτού ότι όλοι έχουν δικαίωμα ίσης προστασίας όχι μόνο κατά οποιασδήποτε διακριτικής μεταχείρισης αλλά και κατά οπο</w:t>
      </w:r>
      <w:r w:rsidRPr="00376EEB">
        <w:rPr>
          <w:sz w:val="33"/>
          <w:szCs w:val="23"/>
        </w:rPr>
        <w:t>ι</w:t>
      </w:r>
      <w:r w:rsidRPr="00376EEB">
        <w:rPr>
          <w:sz w:val="33"/>
          <w:szCs w:val="23"/>
        </w:rPr>
        <w:t>ασδήποτε ενθάρρυνσης σε τέτοια διακριτική μεταχείριση αποτελεί ένα μοναδικό και για τον λόγο αυτό εξαιρετικά σημαντικό χαρακτηριστικό της Διακήρυξης που δεν συναντάται στα άλλα βασικά κείμενα ανθρωπ</w:t>
      </w:r>
      <w:r w:rsidRPr="00376EEB">
        <w:rPr>
          <w:sz w:val="33"/>
          <w:szCs w:val="23"/>
        </w:rPr>
        <w:t>ί</w:t>
      </w:r>
      <w:r w:rsidRPr="00376EEB">
        <w:rPr>
          <w:sz w:val="33"/>
          <w:szCs w:val="23"/>
        </w:rPr>
        <w:t>νων δικαιωμάτων.</w:t>
      </w:r>
    </w:p>
    <w:p w:rsidR="00427491" w:rsidRPr="00376EEB" w:rsidRDefault="00427491" w:rsidP="00427491">
      <w:pPr>
        <w:rPr>
          <w:sz w:val="33"/>
          <w:szCs w:val="23"/>
        </w:rPr>
      </w:pPr>
      <w:r w:rsidRPr="00376EEB">
        <w:rPr>
          <w:sz w:val="33"/>
          <w:szCs w:val="23"/>
        </w:rPr>
        <w:t>Στη δεκαετία του 1970, η Διακήρυξη για τα Δικαιώματα των Πνευματικά Καθυστερημένων Ατόμων (Declaration on the Rights of Mentally Retarded Persons) και η Διακήρυξη των Δικαιωμάτων των Ατόμων με Αναπηρία (Declaration on the Rights of Disabled Persons) ήταν τα πρώτα νομικά εργαλεία στα οποία τα δικαιώματα των ατόμων με αναπηρία αν</w:t>
      </w:r>
      <w:r w:rsidRPr="00376EEB">
        <w:rPr>
          <w:sz w:val="33"/>
          <w:szCs w:val="23"/>
        </w:rPr>
        <w:t>α</w:t>
      </w:r>
      <w:r w:rsidRPr="00376EEB">
        <w:rPr>
          <w:sz w:val="33"/>
          <w:szCs w:val="23"/>
        </w:rPr>
        <w:t>γνωρίζονταν χωρίς αμφισβήτηση. Σε αυτές τις διακηρύξεις ασκήθηκε κρ</w:t>
      </w:r>
      <w:r w:rsidRPr="00376EEB">
        <w:rPr>
          <w:sz w:val="33"/>
          <w:szCs w:val="23"/>
        </w:rPr>
        <w:t>ι</w:t>
      </w:r>
      <w:r w:rsidRPr="00376EEB">
        <w:rPr>
          <w:sz w:val="33"/>
          <w:szCs w:val="23"/>
        </w:rPr>
        <w:t>τική ότι βασίζονταν στο ιατρικό μοντέλο της αναπηρίας.</w:t>
      </w:r>
    </w:p>
    <w:p w:rsidR="0042692A" w:rsidRPr="00376EEB" w:rsidRDefault="00427491" w:rsidP="0042692A">
      <w:pPr>
        <w:rPr>
          <w:sz w:val="33"/>
          <w:szCs w:val="23"/>
        </w:rPr>
      </w:pPr>
      <w:r w:rsidRPr="00376EEB">
        <w:rPr>
          <w:sz w:val="33"/>
          <w:szCs w:val="23"/>
        </w:rPr>
        <w:t>Άλλα κείμενα τα οποία έδωσαν έμφαση στην ισότητα των ευκαιριών για τα άτομα με αναπηρία υιοθε</w:t>
      </w:r>
      <w:r w:rsidR="0042692A" w:rsidRPr="00376EEB">
        <w:rPr>
          <w:sz w:val="33"/>
          <w:szCs w:val="23"/>
        </w:rPr>
        <w:t>τήθηκαν τη δεκαετία του 1980 και στο πρώτο μισό της δεκαετίας του 1990: το Παγκόσμιο Πρόγραμμα Δράσης σχετικά με τα Άτομα με Αναπηρία υιοθετήθηκε από τη Γενική Συνέλευση τον Δ</w:t>
      </w:r>
      <w:r w:rsidR="0042692A" w:rsidRPr="00376EEB">
        <w:rPr>
          <w:sz w:val="33"/>
          <w:szCs w:val="23"/>
        </w:rPr>
        <w:t>ε</w:t>
      </w:r>
      <w:r w:rsidR="0042692A" w:rsidRPr="00376EEB">
        <w:rPr>
          <w:sz w:val="33"/>
          <w:szCs w:val="23"/>
        </w:rPr>
        <w:t>κέμβριο του 1982.</w:t>
      </w:r>
      <w:r w:rsidR="0042692A" w:rsidRPr="00376EEB">
        <w:rPr>
          <w:rStyle w:val="aa"/>
          <w:sz w:val="33"/>
          <w:szCs w:val="23"/>
        </w:rPr>
        <w:footnoteReference w:id="23"/>
      </w:r>
      <w:r w:rsidR="0042692A" w:rsidRPr="00376EEB">
        <w:rPr>
          <w:sz w:val="33"/>
          <w:szCs w:val="23"/>
        </w:rPr>
        <w:t xml:space="preserve"> Μετά ανακοινώθηκε η Δεκαετία του ΟΗΕ για τα </w:t>
      </w:r>
      <w:r w:rsidR="0042692A" w:rsidRPr="00376EEB">
        <w:rPr>
          <w:sz w:val="33"/>
          <w:szCs w:val="23"/>
        </w:rPr>
        <w:t>Ά</w:t>
      </w:r>
      <w:r w:rsidR="0042692A" w:rsidRPr="00376EEB">
        <w:rPr>
          <w:sz w:val="33"/>
          <w:szCs w:val="23"/>
        </w:rPr>
        <w:t>τομα με Αναπηρία (1983-1992) που οδήγησε στην υιοθέτηση δύο άλλων κειμένων: τις Αρχές για την Προστασία των Ατόμων με Νοητικές Αναπ</w:t>
      </w:r>
      <w:r w:rsidR="0042692A" w:rsidRPr="00376EEB">
        <w:rPr>
          <w:sz w:val="33"/>
          <w:szCs w:val="23"/>
        </w:rPr>
        <w:t>η</w:t>
      </w:r>
      <w:r w:rsidR="0042692A" w:rsidRPr="00376EEB">
        <w:rPr>
          <w:sz w:val="33"/>
          <w:szCs w:val="23"/>
        </w:rPr>
        <w:t>ρίες και τη Βελτίωση της Φροντίδας της Ψυχικής Υγείας</w:t>
      </w:r>
      <w:r w:rsidR="0042692A" w:rsidRPr="00376EEB">
        <w:rPr>
          <w:rStyle w:val="aa"/>
          <w:sz w:val="33"/>
          <w:szCs w:val="23"/>
        </w:rPr>
        <w:footnoteReference w:id="24"/>
      </w:r>
      <w:r w:rsidR="0042692A" w:rsidRPr="00376EEB">
        <w:rPr>
          <w:sz w:val="33"/>
          <w:szCs w:val="23"/>
        </w:rPr>
        <w:t xml:space="preserve"> και τους Πρ</w:t>
      </w:r>
      <w:r w:rsidR="0042692A" w:rsidRPr="00376EEB">
        <w:rPr>
          <w:sz w:val="33"/>
          <w:szCs w:val="23"/>
        </w:rPr>
        <w:t>ό</w:t>
      </w:r>
      <w:r w:rsidR="0042692A" w:rsidRPr="00376EEB">
        <w:rPr>
          <w:sz w:val="33"/>
          <w:szCs w:val="23"/>
        </w:rPr>
        <w:t>τυπους Κανόνες του ΟΗΕ για την Εξίσωση των Ευκαιριών για τα Άτομα με Αναπηρία.</w:t>
      </w:r>
      <w:r w:rsidR="0042692A" w:rsidRPr="00376EEB">
        <w:rPr>
          <w:rStyle w:val="aa"/>
          <w:sz w:val="33"/>
          <w:szCs w:val="23"/>
        </w:rPr>
        <w:footnoteReference w:id="25"/>
      </w:r>
      <w:r w:rsidR="0042692A" w:rsidRPr="00376EEB">
        <w:rPr>
          <w:sz w:val="33"/>
          <w:szCs w:val="23"/>
        </w:rPr>
        <w:t xml:space="preserve"> Οι Πρότυποι Κανόνες του ΟΗΕ περιείχαν πολλά θετικά στοιχεία και έδιναν έμφαση στην ενσωμάτωση και συμμετοχή με νόμους και πολιτικές που προωθούσαν την ισότητα των ευκαιριών, δυστυχώς όμως, είχαν πολύ περιορισμένο άμεσο αποτέλεσμα.</w:t>
      </w:r>
    </w:p>
    <w:p w:rsidR="0042692A" w:rsidRPr="00376EEB" w:rsidRDefault="0042692A" w:rsidP="0042692A">
      <w:pPr>
        <w:rPr>
          <w:sz w:val="33"/>
          <w:szCs w:val="23"/>
        </w:rPr>
      </w:pPr>
      <w:r w:rsidRPr="00376EEB">
        <w:rPr>
          <w:sz w:val="33"/>
          <w:szCs w:val="23"/>
        </w:rPr>
        <w:t>Έτσι, διαπιστώθηκε πως έπρεπε να υπάρξει μία αλλαγή. Μια Έκθεση του Γραφείου του Ανώτατου Επιτρόπου του ΟΗΕ για τα Ανθρώπινα Δικαι</w:t>
      </w:r>
      <w:r w:rsidRPr="00376EEB">
        <w:rPr>
          <w:sz w:val="33"/>
          <w:szCs w:val="23"/>
        </w:rPr>
        <w:t>ώ</w:t>
      </w:r>
      <w:r w:rsidRPr="00376EEB">
        <w:rPr>
          <w:sz w:val="33"/>
          <w:szCs w:val="23"/>
        </w:rPr>
        <w:t>ματα, που δημοσιεύτηκε το 2002, κατέδειξε πως το υπάρχον νομικό σ</w:t>
      </w:r>
      <w:r w:rsidRPr="00376EEB">
        <w:rPr>
          <w:sz w:val="33"/>
          <w:szCs w:val="23"/>
        </w:rPr>
        <w:t>ύ</w:t>
      </w:r>
      <w:r w:rsidRPr="00376EEB">
        <w:rPr>
          <w:sz w:val="33"/>
          <w:szCs w:val="23"/>
        </w:rPr>
        <w:t>στημα ανθρωπίνων δικαιωμάτων δεν ήταν λειτουργικό για τα άτομα με αναπηρία και τόνισε την ανάγκη για μια νέα θεματική σύμβαση για την αναπηρία και τα ανθρώπινα δικαιώματα. Ακριβώς πριν τη δημοσίευση της Έκθεσης, τον Δεκέμβριο του 2001, η Γενική Συνέλευση των Ηνωμ</w:t>
      </w:r>
      <w:r w:rsidRPr="00376EEB">
        <w:rPr>
          <w:sz w:val="33"/>
          <w:szCs w:val="23"/>
        </w:rPr>
        <w:t>έ</w:t>
      </w:r>
      <w:r w:rsidRPr="00376EEB">
        <w:rPr>
          <w:sz w:val="33"/>
          <w:szCs w:val="23"/>
        </w:rPr>
        <w:t>νων Εθνών υιοθέτησε την Απόφαση 56/168 για την σύσταση μιας ad-hoc Επιτροπής για να μελετήσει το ενδεχόμενο μιας σύμβασης για την αναπ</w:t>
      </w:r>
      <w:r w:rsidRPr="00376EEB">
        <w:rPr>
          <w:sz w:val="33"/>
          <w:szCs w:val="23"/>
        </w:rPr>
        <w:t>η</w:t>
      </w:r>
      <w:r w:rsidRPr="00376EEB">
        <w:rPr>
          <w:sz w:val="33"/>
          <w:szCs w:val="23"/>
        </w:rPr>
        <w:t>ρία και να ξεκινήσει την συγγραφή των σχετικών διατάξεων. Η ad-hoc Επιτροπή συνεδρίασε για πρώτη φορά τον Αύγουστο του 2002 - συνολικά έλαβαν χώρα εννέα συνεδριάσεις μέχρι την υιοθέτηση της Σύμβασης. Οι συνεδριάσεις της Επιτροπής εισήγαγαν σημαντικούς διαδικαστικούς νε</w:t>
      </w:r>
      <w:r w:rsidRPr="00376EEB">
        <w:rPr>
          <w:sz w:val="33"/>
          <w:szCs w:val="23"/>
        </w:rPr>
        <w:t>ω</w:t>
      </w:r>
      <w:r w:rsidRPr="00376EEB">
        <w:rPr>
          <w:sz w:val="33"/>
          <w:szCs w:val="23"/>
        </w:rPr>
        <w:t>τερισμούς για την Γενική Συνέλευση, όπως τη συμμετοχή μη κυβερνητ</w:t>
      </w:r>
      <w:r w:rsidRPr="00376EEB">
        <w:rPr>
          <w:sz w:val="33"/>
          <w:szCs w:val="23"/>
        </w:rPr>
        <w:t>ι</w:t>
      </w:r>
      <w:r w:rsidRPr="00376EEB">
        <w:rPr>
          <w:sz w:val="33"/>
          <w:szCs w:val="23"/>
        </w:rPr>
        <w:t>κών οργανισμών και εθνικών επιτροπών για τα ανθρώπινα δικαιώματα που είχαν δικαίωμα λόγου, καθώς και μια ομάδα μη κυβερνητικών αν</w:t>
      </w:r>
      <w:r w:rsidRPr="00376EEB">
        <w:rPr>
          <w:sz w:val="33"/>
          <w:szCs w:val="23"/>
        </w:rPr>
        <w:t>α</w:t>
      </w:r>
      <w:r w:rsidRPr="00376EEB">
        <w:rPr>
          <w:sz w:val="33"/>
          <w:szCs w:val="23"/>
        </w:rPr>
        <w:t>πηρικών οργανώσεων, που είχε σημαντική επιρροή στις διαπραγματε</w:t>
      </w:r>
      <w:r w:rsidRPr="00376EEB">
        <w:rPr>
          <w:sz w:val="33"/>
          <w:szCs w:val="23"/>
        </w:rPr>
        <w:t>ύ</w:t>
      </w:r>
      <w:r w:rsidRPr="00376EEB">
        <w:rPr>
          <w:sz w:val="33"/>
          <w:szCs w:val="23"/>
        </w:rPr>
        <w:t xml:space="preserve">σεις. Τον Ιανουάριο του 2004 συγκροτήθηκε ειδική Ομάδα Εργασίας, </w:t>
      </w:r>
      <w:r w:rsidRPr="00376EEB">
        <w:rPr>
          <w:sz w:val="33"/>
          <w:szCs w:val="23"/>
        </w:rPr>
        <w:t>α</w:t>
      </w:r>
      <w:r w:rsidRPr="00376EEB">
        <w:rPr>
          <w:sz w:val="33"/>
          <w:szCs w:val="23"/>
        </w:rPr>
        <w:t>ποτελούμενη από 27 κράτη και 6 αναπηρικές οργανώσεις παγκοσμίου ε</w:t>
      </w:r>
      <w:r w:rsidRPr="00376EEB">
        <w:rPr>
          <w:sz w:val="33"/>
          <w:szCs w:val="23"/>
        </w:rPr>
        <w:t>μ</w:t>
      </w:r>
      <w:r w:rsidRPr="00376EEB">
        <w:rPr>
          <w:sz w:val="33"/>
          <w:szCs w:val="23"/>
        </w:rPr>
        <w:t>βέλειας, καθώς και έναν εκπρόσωπο από τις εθνικές επιτροπές ανθρωπ</w:t>
      </w:r>
      <w:r w:rsidRPr="00376EEB">
        <w:rPr>
          <w:sz w:val="33"/>
          <w:szCs w:val="23"/>
        </w:rPr>
        <w:t>ί</w:t>
      </w:r>
      <w:r w:rsidRPr="00376EEB">
        <w:rPr>
          <w:sz w:val="33"/>
          <w:szCs w:val="23"/>
        </w:rPr>
        <w:t>νων δικαιωμάτων, που συνέταξε ένα κείμενο το οποίο αποτέλεσε τη βάση για τις διαπραγματεύσεις στην ad-hoc Επιτροπή.</w:t>
      </w:r>
      <w:r w:rsidRPr="00376EEB">
        <w:rPr>
          <w:rStyle w:val="aa"/>
          <w:sz w:val="33"/>
          <w:szCs w:val="23"/>
        </w:rPr>
        <w:footnoteReference w:id="26"/>
      </w:r>
    </w:p>
    <w:p w:rsidR="0042692A" w:rsidRPr="00376EEB" w:rsidRDefault="0042692A" w:rsidP="0042692A">
      <w:pPr>
        <w:pStyle w:val="4"/>
        <w:rPr>
          <w:sz w:val="34"/>
        </w:rPr>
      </w:pPr>
      <w:r w:rsidRPr="00376EEB">
        <w:rPr>
          <w:sz w:val="34"/>
        </w:rPr>
        <w:t>Σύμβαση για τα Δικαιώματα των Ατόμων με Αναπηρίες</w:t>
      </w:r>
    </w:p>
    <w:p w:rsidR="0042692A" w:rsidRPr="00376EEB" w:rsidRDefault="0042692A" w:rsidP="0042692A">
      <w:pPr>
        <w:rPr>
          <w:sz w:val="33"/>
          <w:szCs w:val="23"/>
        </w:rPr>
      </w:pPr>
      <w:r w:rsidRPr="00376EEB">
        <w:rPr>
          <w:sz w:val="33"/>
          <w:szCs w:val="23"/>
        </w:rPr>
        <w:t xml:space="preserve">Η Σύμβαση του ΟΗΕ για τα Δικαιώματα των Ατόμων με Αναπηρίες είναι η πρώτη νομικά δεσμευτική σύμβαση ανθρωπίνων δικαιωμάτων που </w:t>
      </w:r>
      <w:r w:rsidRPr="00376EEB">
        <w:rPr>
          <w:sz w:val="33"/>
          <w:szCs w:val="23"/>
        </w:rPr>
        <w:t>α</w:t>
      </w:r>
      <w:r w:rsidRPr="00376EEB">
        <w:rPr>
          <w:sz w:val="33"/>
          <w:szCs w:val="23"/>
        </w:rPr>
        <w:t>πευθύνεται ειδικά στα άτομα με αναπηρία. Υπογράφηκε από τη Γενική Συνέλευση του ΟΗΕ στις 13 Δεκεμβρίου του 2006 και τέθηκε προς υπ</w:t>
      </w:r>
      <w:r w:rsidRPr="00376EEB">
        <w:rPr>
          <w:sz w:val="33"/>
          <w:szCs w:val="23"/>
        </w:rPr>
        <w:t>ο</w:t>
      </w:r>
      <w:r w:rsidRPr="00376EEB">
        <w:rPr>
          <w:sz w:val="33"/>
          <w:szCs w:val="23"/>
        </w:rPr>
        <w:t>γραφή/κύρωση στις 30 Μαρτίου 2007. Η Ευρωπαϊκή Επιτροπή υπέγραψε τη Σύμβαση στις 30 Μαρτίου 2007 εκ μέρους της ΕΕ και την κύρωσε στις 23 Δεκεμβρίου 2010. Είναι η πρώτη Σύμβαση ανθρωπίνων δικαιωμάτων την οποία θα έχει επικυρώσει η Ευρωπαϊκή Επιτροπή, βάσει του άρθρου 13 της Συνθήκης του Άμστερνταμ, σημαίνοντας ίσως την αρχή αξιόλογων εξελίξεων στο διεθνές δίκαιο. Ένας συνολικός αριθμός 141 κρατών έχει ήδη κυρώσει τη Σύμβαση και 79 κράτη έχουν κυρώσει το προαιρετικό πρωτόκολλο αυτής. Η Ελλάδα κύρωσε τη Σύμβαση και το προαιρετικό πρωτόκολλο με τον ν.4074/2012 (ΦΕΚ Α΄ 88/11.04.2012).</w:t>
      </w:r>
    </w:p>
    <w:p w:rsidR="00427491" w:rsidRPr="00376EEB" w:rsidRDefault="0042692A" w:rsidP="0042692A">
      <w:pPr>
        <w:rPr>
          <w:sz w:val="33"/>
          <w:szCs w:val="23"/>
        </w:rPr>
      </w:pPr>
      <w:r w:rsidRPr="00376EEB">
        <w:rPr>
          <w:sz w:val="33"/>
          <w:szCs w:val="23"/>
        </w:rPr>
        <w:t>Η Σύμβαση δεν δημιουργεί νέα δικαιώματα, αλλά προωθεί και προστ</w:t>
      </w:r>
      <w:r w:rsidRPr="00376EEB">
        <w:rPr>
          <w:sz w:val="33"/>
          <w:szCs w:val="23"/>
        </w:rPr>
        <w:t>α</w:t>
      </w:r>
      <w:r w:rsidRPr="00376EEB">
        <w:rPr>
          <w:sz w:val="33"/>
          <w:szCs w:val="23"/>
        </w:rPr>
        <w:t>τεύει την πλήρη και ισότιμη απόλαυση όλων των ανθρωπίνων δικαιωμ</w:t>
      </w:r>
      <w:r w:rsidRPr="00376EEB">
        <w:rPr>
          <w:sz w:val="33"/>
          <w:szCs w:val="23"/>
        </w:rPr>
        <w:t>ά</w:t>
      </w:r>
      <w:r w:rsidRPr="00376EEB">
        <w:rPr>
          <w:sz w:val="33"/>
          <w:szCs w:val="23"/>
        </w:rPr>
        <w:t>των των ατόμων με αναπηρία. Περιέχει ένα μείγμα αστικών και πολιτ</w:t>
      </w:r>
      <w:r w:rsidRPr="00376EEB">
        <w:rPr>
          <w:sz w:val="33"/>
          <w:szCs w:val="23"/>
        </w:rPr>
        <w:t>ι</w:t>
      </w:r>
      <w:r w:rsidRPr="00376EEB">
        <w:rPr>
          <w:sz w:val="33"/>
          <w:szCs w:val="23"/>
        </w:rPr>
        <w:t>κών δικαιωμάτων, καθώς και οικονομικών, κοινωνικών και πολιτιστικών. Όπως ορίζει στο Άρθρο 1, σκοπός της Σύμβασης είναι να προάγει, πρ</w:t>
      </w:r>
      <w:r w:rsidRPr="00376EEB">
        <w:rPr>
          <w:sz w:val="33"/>
          <w:szCs w:val="23"/>
        </w:rPr>
        <w:t>ο</w:t>
      </w:r>
      <w:r w:rsidRPr="00376EEB">
        <w:rPr>
          <w:sz w:val="33"/>
          <w:szCs w:val="23"/>
        </w:rPr>
        <w:t>στατεύσει και να διασφαλίσει την πλήρη και ίση απόλαυση όλων των α</w:t>
      </w:r>
      <w:r w:rsidRPr="00376EEB">
        <w:rPr>
          <w:sz w:val="33"/>
          <w:szCs w:val="23"/>
        </w:rPr>
        <w:t>ν</w:t>
      </w:r>
      <w:r w:rsidRPr="00376EEB">
        <w:rPr>
          <w:sz w:val="33"/>
          <w:szCs w:val="23"/>
        </w:rPr>
        <w:t>θρωπίνων δικαιωμάτων και θεμελιωδών ελευθεριών, από όλα τα άτομα με αναπηρίες και να προάγει τον σεβασμό της εγγενούς αξιοπρέπειάς τους.</w:t>
      </w:r>
    </w:p>
    <w:p w:rsidR="0042692A" w:rsidRPr="00376EEB" w:rsidRDefault="0042692A" w:rsidP="0042692A">
      <w:pPr>
        <w:spacing w:after="120"/>
        <w:rPr>
          <w:sz w:val="33"/>
          <w:szCs w:val="23"/>
        </w:rPr>
      </w:pPr>
      <w:r w:rsidRPr="00376EEB">
        <w:rPr>
          <w:sz w:val="33"/>
          <w:szCs w:val="23"/>
        </w:rPr>
        <w:t>Η Σύμβαση προβλέπει ρητά στο Άρθρο 2 αυτής, ότι η άρνηση παροχής εύλογης προσαρμογής αποτελεί διάκριση βάσει της αναπηρίας, εκτείν</w:t>
      </w:r>
      <w:r w:rsidRPr="00376EEB">
        <w:rPr>
          <w:sz w:val="33"/>
          <w:szCs w:val="23"/>
        </w:rPr>
        <w:t>ο</w:t>
      </w:r>
      <w:r w:rsidRPr="00376EEB">
        <w:rPr>
          <w:sz w:val="33"/>
          <w:szCs w:val="23"/>
        </w:rPr>
        <w:t>ντας την υποχρέωση για εύλογες προσαρμογές εκτός του πεδίου της ε</w:t>
      </w:r>
      <w:r w:rsidRPr="00376EEB">
        <w:rPr>
          <w:sz w:val="33"/>
          <w:szCs w:val="23"/>
        </w:rPr>
        <w:t>ρ</w:t>
      </w:r>
      <w:r w:rsidRPr="00376EEB">
        <w:rPr>
          <w:sz w:val="33"/>
          <w:szCs w:val="23"/>
        </w:rPr>
        <w:t>γασίας και απασχόλησης.</w:t>
      </w:r>
    </w:p>
    <w:p w:rsidR="0042692A" w:rsidRPr="00376EEB" w:rsidRDefault="0042692A" w:rsidP="0042692A">
      <w:pPr>
        <w:spacing w:after="120"/>
        <w:rPr>
          <w:sz w:val="33"/>
          <w:szCs w:val="23"/>
        </w:rPr>
      </w:pPr>
      <w:r w:rsidRPr="00376EEB">
        <w:rPr>
          <w:sz w:val="33"/>
          <w:szCs w:val="23"/>
        </w:rPr>
        <w:t>Οι γενικές αρχές της Σύμβασης συναντώνται στο Άρθρο 3, που περιλα</w:t>
      </w:r>
      <w:r w:rsidRPr="00376EEB">
        <w:rPr>
          <w:sz w:val="33"/>
          <w:szCs w:val="23"/>
        </w:rPr>
        <w:t>μ</w:t>
      </w:r>
      <w:r w:rsidRPr="00376EEB">
        <w:rPr>
          <w:sz w:val="33"/>
          <w:szCs w:val="23"/>
        </w:rPr>
        <w:t>βάνει την αξιοπρέπεια, αυτονομία, ελευθερία επιλογών, πλήρη και αποτ</w:t>
      </w:r>
      <w:r w:rsidRPr="00376EEB">
        <w:rPr>
          <w:sz w:val="33"/>
          <w:szCs w:val="23"/>
        </w:rPr>
        <w:t>ε</w:t>
      </w:r>
      <w:r w:rsidRPr="00376EEB">
        <w:rPr>
          <w:sz w:val="33"/>
          <w:szCs w:val="23"/>
        </w:rPr>
        <w:t>λεσματική συμμετοχή, σεβασμό στην διαφορετικότητα, ισότητα των ε</w:t>
      </w:r>
      <w:r w:rsidRPr="00376EEB">
        <w:rPr>
          <w:sz w:val="33"/>
          <w:szCs w:val="23"/>
        </w:rPr>
        <w:t>υ</w:t>
      </w:r>
      <w:r w:rsidRPr="00376EEB">
        <w:rPr>
          <w:sz w:val="33"/>
          <w:szCs w:val="23"/>
        </w:rPr>
        <w:t>καιριών και προσβασιμότητα.</w:t>
      </w:r>
    </w:p>
    <w:p w:rsidR="0042692A" w:rsidRPr="00376EEB" w:rsidRDefault="0042692A" w:rsidP="0042692A">
      <w:pPr>
        <w:spacing w:after="120"/>
        <w:rPr>
          <w:sz w:val="33"/>
          <w:szCs w:val="23"/>
        </w:rPr>
      </w:pPr>
      <w:r w:rsidRPr="00376EEB">
        <w:rPr>
          <w:sz w:val="33"/>
          <w:szCs w:val="23"/>
        </w:rPr>
        <w:t>Τα Κράτη μέλη αναλαμβάνουν την υποχρέωση (Άρθρο 4) να τροποποι</w:t>
      </w:r>
      <w:r w:rsidRPr="00376EEB">
        <w:rPr>
          <w:sz w:val="33"/>
          <w:szCs w:val="23"/>
        </w:rPr>
        <w:t>ή</w:t>
      </w:r>
      <w:r w:rsidRPr="00376EEB">
        <w:rPr>
          <w:sz w:val="33"/>
          <w:szCs w:val="23"/>
        </w:rPr>
        <w:t>σουν ή να καταργήσουν τους νόμους, κανονισμούς, έθιμα και πρακτικές που έρχονται σε αντίθεση με τη Σύμβαση, να εντάξουν τη διάσταση της αναπηρίας σε όλες τις σχετικές πολιτικές και προγράμματα, να καταργ</w:t>
      </w:r>
      <w:r w:rsidRPr="00376EEB">
        <w:rPr>
          <w:sz w:val="33"/>
          <w:szCs w:val="23"/>
        </w:rPr>
        <w:t>ή</w:t>
      </w:r>
      <w:r w:rsidRPr="00376EEB">
        <w:rPr>
          <w:sz w:val="33"/>
          <w:szCs w:val="23"/>
        </w:rPr>
        <w:t>σουν τις διακρίσεις και να προωθήσουν την έρευνα και την ανάπτυξη των καθολικά σχεδιασμένων αγαθών, υπηρεσιών, εξοπλισμού και εγκαταστ</w:t>
      </w:r>
      <w:r w:rsidRPr="00376EEB">
        <w:rPr>
          <w:sz w:val="33"/>
          <w:szCs w:val="23"/>
        </w:rPr>
        <w:t>ά</w:t>
      </w:r>
      <w:r w:rsidRPr="00376EEB">
        <w:rPr>
          <w:sz w:val="33"/>
          <w:szCs w:val="23"/>
        </w:rPr>
        <w:t>σεων, προκειμένου να ικανοποιούνται οι ανάγκες ενός ατόμου με αναπ</w:t>
      </w:r>
      <w:r w:rsidRPr="00376EEB">
        <w:rPr>
          <w:sz w:val="33"/>
          <w:szCs w:val="23"/>
        </w:rPr>
        <w:t>η</w:t>
      </w:r>
      <w:r w:rsidRPr="00376EEB">
        <w:rPr>
          <w:sz w:val="33"/>
          <w:szCs w:val="23"/>
        </w:rPr>
        <w:t>ρία, καθώς και να διασφαλίσουν ότι οι νέες τεχνολογίες και όλα τα σχετ</w:t>
      </w:r>
      <w:r w:rsidRPr="00376EEB">
        <w:rPr>
          <w:sz w:val="33"/>
          <w:szCs w:val="23"/>
        </w:rPr>
        <w:t>ι</w:t>
      </w:r>
      <w:r w:rsidRPr="00376EEB">
        <w:rPr>
          <w:sz w:val="33"/>
          <w:szCs w:val="23"/>
        </w:rPr>
        <w:t>κά βοηθήματα είναι κατάλληλα για τα άτομα με αναπηρία.</w:t>
      </w:r>
    </w:p>
    <w:p w:rsidR="0042692A" w:rsidRPr="00376EEB" w:rsidRDefault="0042692A" w:rsidP="0042692A">
      <w:pPr>
        <w:spacing w:after="120"/>
        <w:rPr>
          <w:sz w:val="33"/>
          <w:szCs w:val="23"/>
        </w:rPr>
      </w:pPr>
      <w:r w:rsidRPr="00376EEB">
        <w:rPr>
          <w:sz w:val="33"/>
          <w:szCs w:val="23"/>
        </w:rPr>
        <w:t>Η Σύμβαση περιλαμβάνει ξεχωριστές διατάξεις για τις γυναίκες με αν</w:t>
      </w:r>
      <w:r w:rsidRPr="00376EEB">
        <w:rPr>
          <w:sz w:val="33"/>
          <w:szCs w:val="23"/>
        </w:rPr>
        <w:t>α</w:t>
      </w:r>
      <w:r w:rsidRPr="00376EEB">
        <w:rPr>
          <w:sz w:val="33"/>
          <w:szCs w:val="23"/>
        </w:rPr>
        <w:t>πηρία (άρθρο 6), τα παιδιά με αναπηρία (Άρθρο 7), και καταστάσεις κι</w:t>
      </w:r>
      <w:r w:rsidRPr="00376EEB">
        <w:rPr>
          <w:sz w:val="33"/>
          <w:szCs w:val="23"/>
        </w:rPr>
        <w:t>ν</w:t>
      </w:r>
      <w:r w:rsidRPr="00376EEB">
        <w:rPr>
          <w:sz w:val="33"/>
          <w:szCs w:val="23"/>
        </w:rPr>
        <w:t>δύνων και έκτακτων ανθρωπιστικών αναγκών (Άρθρο 11), στις οποίες συμπεριλαμβάνονται ένοπλες συγκρούσεις, επείγουσες ανθρωπιστικές καταστάσεις και φυσικές κ</w:t>
      </w:r>
      <w:r w:rsidRPr="00376EEB">
        <w:rPr>
          <w:sz w:val="33"/>
          <w:szCs w:val="23"/>
        </w:rPr>
        <w:t>α</w:t>
      </w:r>
      <w:r w:rsidRPr="00376EEB">
        <w:rPr>
          <w:sz w:val="33"/>
          <w:szCs w:val="23"/>
        </w:rPr>
        <w:t>ταστροφές.</w:t>
      </w:r>
    </w:p>
    <w:p w:rsidR="00427491" w:rsidRPr="00376EEB" w:rsidRDefault="0042692A" w:rsidP="0042692A">
      <w:pPr>
        <w:spacing w:after="120"/>
        <w:rPr>
          <w:sz w:val="33"/>
          <w:szCs w:val="23"/>
        </w:rPr>
      </w:pPr>
      <w:r w:rsidRPr="00376EEB">
        <w:rPr>
          <w:sz w:val="33"/>
          <w:szCs w:val="23"/>
        </w:rPr>
        <w:t>Μια διάταξη εξαιρετικής σπουδαιότητας είναι το Άρθρο 12 που εγγυάται την ισότητα ενώπιον του νόμου. Σύμφωνα με αυτό:</w:t>
      </w:r>
    </w:p>
    <w:p w:rsidR="0042692A" w:rsidRPr="00376EEB" w:rsidRDefault="0042692A" w:rsidP="0042692A">
      <w:pPr>
        <w:pBdr>
          <w:top w:val="single" w:sz="4" w:space="1" w:color="auto"/>
          <w:left w:val="single" w:sz="4" w:space="4" w:color="auto"/>
          <w:bottom w:val="single" w:sz="4" w:space="1" w:color="auto"/>
          <w:right w:val="single" w:sz="4" w:space="4" w:color="auto"/>
        </w:pBdr>
        <w:jc w:val="center"/>
        <w:rPr>
          <w:b/>
          <w:sz w:val="33"/>
          <w:szCs w:val="23"/>
        </w:rPr>
      </w:pPr>
      <w:r w:rsidRPr="00376EEB">
        <w:rPr>
          <w:b/>
          <w:sz w:val="33"/>
          <w:szCs w:val="23"/>
        </w:rPr>
        <w:t>Άρθρο 12. Ισότητα ενώπιον του νόμου</w:t>
      </w:r>
    </w:p>
    <w:p w:rsidR="0042692A" w:rsidRPr="00376EEB" w:rsidRDefault="0042692A" w:rsidP="0042692A">
      <w:pPr>
        <w:pBdr>
          <w:top w:val="single" w:sz="4" w:space="1" w:color="auto"/>
          <w:left w:val="single" w:sz="4" w:space="4" w:color="auto"/>
          <w:bottom w:val="single" w:sz="4" w:space="1" w:color="auto"/>
          <w:right w:val="single" w:sz="4" w:space="4" w:color="auto"/>
        </w:pBdr>
        <w:rPr>
          <w:sz w:val="33"/>
          <w:szCs w:val="23"/>
        </w:rPr>
      </w:pPr>
      <w:r w:rsidRPr="00376EEB">
        <w:rPr>
          <w:sz w:val="33"/>
          <w:szCs w:val="23"/>
        </w:rPr>
        <w:t>1. Τα Συμβαλλόμενα Κράτη επαναβεβαιώνουν ότι τα άτομα με αναπηρίες έχουν οπουδήποτε το δικαίωμα αναγνώρισης της προσωπικότητάς τους στον νόμο.</w:t>
      </w:r>
    </w:p>
    <w:p w:rsidR="0042692A" w:rsidRPr="00376EEB" w:rsidRDefault="0042692A" w:rsidP="0042692A">
      <w:pPr>
        <w:pBdr>
          <w:top w:val="single" w:sz="4" w:space="1" w:color="auto"/>
          <w:left w:val="single" w:sz="4" w:space="4" w:color="auto"/>
          <w:bottom w:val="single" w:sz="4" w:space="1" w:color="auto"/>
          <w:right w:val="single" w:sz="4" w:space="4" w:color="auto"/>
        </w:pBdr>
        <w:rPr>
          <w:sz w:val="33"/>
          <w:szCs w:val="23"/>
        </w:rPr>
      </w:pPr>
      <w:r w:rsidRPr="00376EEB">
        <w:rPr>
          <w:sz w:val="33"/>
          <w:szCs w:val="23"/>
        </w:rPr>
        <w:t>2. Τα Συμβαλλόμενα Κράτη αναγνωρίζουν ότι τα άτομα με αναπηρίες απολαύουν την ικανότητα για δ</w:t>
      </w:r>
      <w:r w:rsidRPr="00376EEB">
        <w:rPr>
          <w:sz w:val="33"/>
          <w:szCs w:val="23"/>
        </w:rPr>
        <w:t>ι</w:t>
      </w:r>
      <w:r w:rsidRPr="00376EEB">
        <w:rPr>
          <w:sz w:val="33"/>
          <w:szCs w:val="23"/>
        </w:rPr>
        <w:t>καιοπραξία σε ίση βάση με τους άλλους, σε όλες τις πτυχές της ζωής.</w:t>
      </w:r>
    </w:p>
    <w:p w:rsidR="0042692A" w:rsidRPr="00376EEB" w:rsidRDefault="0042692A" w:rsidP="0042692A">
      <w:pPr>
        <w:pBdr>
          <w:top w:val="single" w:sz="4" w:space="1" w:color="auto"/>
          <w:left w:val="single" w:sz="4" w:space="4" w:color="auto"/>
          <w:bottom w:val="single" w:sz="4" w:space="1" w:color="auto"/>
          <w:right w:val="single" w:sz="4" w:space="4" w:color="auto"/>
        </w:pBdr>
        <w:rPr>
          <w:sz w:val="33"/>
          <w:szCs w:val="23"/>
        </w:rPr>
      </w:pPr>
      <w:r w:rsidRPr="00376EEB">
        <w:rPr>
          <w:sz w:val="33"/>
          <w:szCs w:val="23"/>
        </w:rPr>
        <w:t>3. Τα Συμβαλλόμενα Κράτη λαμβάνουν τα κατάλληλα μέτρα προκειμ</w:t>
      </w:r>
      <w:r w:rsidRPr="00376EEB">
        <w:rPr>
          <w:sz w:val="33"/>
          <w:szCs w:val="23"/>
        </w:rPr>
        <w:t>έ</w:t>
      </w:r>
      <w:r w:rsidRPr="00376EEB">
        <w:rPr>
          <w:sz w:val="33"/>
          <w:szCs w:val="23"/>
        </w:rPr>
        <w:t>νου να παρέχουν πρόσβαση στα άτομα με αναπηρίες, σε σχέση με την υποστήριξη που μπορεί να χρειάζονται κατά την άσκηση της ικαν</w:t>
      </w:r>
      <w:r w:rsidRPr="00376EEB">
        <w:rPr>
          <w:sz w:val="33"/>
          <w:szCs w:val="23"/>
        </w:rPr>
        <w:t>ό</w:t>
      </w:r>
      <w:r w:rsidRPr="00376EEB">
        <w:rPr>
          <w:sz w:val="33"/>
          <w:szCs w:val="23"/>
        </w:rPr>
        <w:t>τητάς τους για δικαιοπραξία.</w:t>
      </w:r>
    </w:p>
    <w:p w:rsidR="0042692A" w:rsidRPr="00376EEB" w:rsidRDefault="0042692A" w:rsidP="0042692A">
      <w:pPr>
        <w:pBdr>
          <w:top w:val="single" w:sz="4" w:space="1" w:color="auto"/>
          <w:left w:val="single" w:sz="4" w:space="4" w:color="auto"/>
          <w:bottom w:val="single" w:sz="4" w:space="1" w:color="auto"/>
          <w:right w:val="single" w:sz="4" w:space="4" w:color="auto"/>
        </w:pBdr>
        <w:rPr>
          <w:sz w:val="33"/>
          <w:szCs w:val="23"/>
        </w:rPr>
      </w:pPr>
      <w:r w:rsidRPr="00376EEB">
        <w:rPr>
          <w:sz w:val="33"/>
          <w:szCs w:val="23"/>
        </w:rPr>
        <w:t>4. Τα Συμβαλλόμενα Κράτη διασφαλίζουν ότι, όλα τα μέτρα που αφ</w:t>
      </w:r>
      <w:r w:rsidRPr="00376EEB">
        <w:rPr>
          <w:sz w:val="33"/>
          <w:szCs w:val="23"/>
        </w:rPr>
        <w:t>ο</w:t>
      </w:r>
      <w:r w:rsidRPr="00376EEB">
        <w:rPr>
          <w:sz w:val="33"/>
          <w:szCs w:val="23"/>
        </w:rPr>
        <w:t>ρούν στην άσκηση της ικανότητας για δικαιοπραξία, προβλέπουν κατά</w:t>
      </w:r>
      <w:r w:rsidRPr="00376EEB">
        <w:rPr>
          <w:sz w:val="33"/>
          <w:szCs w:val="23"/>
        </w:rPr>
        <w:t>λ</w:t>
      </w:r>
      <w:r w:rsidRPr="00376EEB">
        <w:rPr>
          <w:sz w:val="33"/>
          <w:szCs w:val="23"/>
        </w:rPr>
        <w:t>ληλες και αποτελεσματικές εγγυήσεις, προκειμένου να αποτραπεί η κατ</w:t>
      </w:r>
      <w:r w:rsidRPr="00376EEB">
        <w:rPr>
          <w:sz w:val="33"/>
          <w:szCs w:val="23"/>
        </w:rPr>
        <w:t>ά</w:t>
      </w:r>
      <w:r w:rsidRPr="00376EEB">
        <w:rPr>
          <w:sz w:val="33"/>
          <w:szCs w:val="23"/>
        </w:rPr>
        <w:t>χρηση, σύμφωνα με το διεθνές δίκαιο ανθρωπίνων δικαιωμάτων. Αυτές οι εγγυήσεις θα διασφαλίζουν ότι τα μέτρα σχετικά με την άσκηση της ικ</w:t>
      </w:r>
      <w:r w:rsidRPr="00376EEB">
        <w:rPr>
          <w:sz w:val="33"/>
          <w:szCs w:val="23"/>
        </w:rPr>
        <w:t>α</w:t>
      </w:r>
      <w:r w:rsidRPr="00376EEB">
        <w:rPr>
          <w:sz w:val="33"/>
          <w:szCs w:val="23"/>
        </w:rPr>
        <w:t>νότητας για δικαιοπραξία σέβονται τα δικαιώματα, τη θέληση και τις πρ</w:t>
      </w:r>
      <w:r w:rsidRPr="00376EEB">
        <w:rPr>
          <w:sz w:val="33"/>
          <w:szCs w:val="23"/>
        </w:rPr>
        <w:t>ο</w:t>
      </w:r>
      <w:r w:rsidRPr="00376EEB">
        <w:rPr>
          <w:sz w:val="33"/>
          <w:szCs w:val="23"/>
        </w:rPr>
        <w:t>τιμήσεις του ατόμου, είναι απαλλαγμένα από σύγκρουση συμφερόντων και αδικαιολόγητες επιρροές, είναι ανάλογα και προσαρμοσμένα στις π</w:t>
      </w:r>
      <w:r w:rsidRPr="00376EEB">
        <w:rPr>
          <w:sz w:val="33"/>
          <w:szCs w:val="23"/>
        </w:rPr>
        <w:t>ε</w:t>
      </w:r>
      <w:r w:rsidRPr="00376EEB">
        <w:rPr>
          <w:sz w:val="33"/>
          <w:szCs w:val="23"/>
        </w:rPr>
        <w:t>ριστάσεις του ατόμου, εφαρμόζονται για το σ</w:t>
      </w:r>
      <w:r w:rsidRPr="00376EEB">
        <w:rPr>
          <w:sz w:val="33"/>
          <w:szCs w:val="23"/>
        </w:rPr>
        <w:t>υ</w:t>
      </w:r>
      <w:r w:rsidRPr="00376EEB">
        <w:rPr>
          <w:sz w:val="33"/>
          <w:szCs w:val="23"/>
        </w:rPr>
        <w:t>ντομότερο δυνατό χρονικό διάστημα και υπόκεινται σε τακτικό έλεγχο από αρμόδια, ανεξάρτητη και αμερόληπτη αρχή ή δικαστικό όργανο. Οι εγγυήσεις είναι ανάλογες με το βαθμό κατά τον οποίο τα μέτρα αυτά έχουν επιπτώσεις στα δικαιώματα και τα συμφέροντα του ατόμου.</w:t>
      </w:r>
    </w:p>
    <w:p w:rsidR="0042692A" w:rsidRPr="00376EEB" w:rsidRDefault="0042692A" w:rsidP="0042692A">
      <w:pPr>
        <w:pBdr>
          <w:top w:val="single" w:sz="4" w:space="1" w:color="auto"/>
          <w:left w:val="single" w:sz="4" w:space="4" w:color="auto"/>
          <w:bottom w:val="single" w:sz="4" w:space="1" w:color="auto"/>
          <w:right w:val="single" w:sz="4" w:space="4" w:color="auto"/>
        </w:pBdr>
        <w:rPr>
          <w:sz w:val="33"/>
          <w:szCs w:val="23"/>
        </w:rPr>
      </w:pPr>
      <w:r w:rsidRPr="00376EEB">
        <w:rPr>
          <w:sz w:val="33"/>
          <w:szCs w:val="23"/>
        </w:rPr>
        <w:t>5. Σύμφωνα με τις διατάξεις του παρόντος άρθρου, τα Συμβαλλόμενα Κράτη λαμβάνουν όλα τα κατάλληλα και αποτελεσματικά μέτρα, προκε</w:t>
      </w:r>
      <w:r w:rsidRPr="00376EEB">
        <w:rPr>
          <w:sz w:val="33"/>
          <w:szCs w:val="23"/>
        </w:rPr>
        <w:t>ι</w:t>
      </w:r>
      <w:r w:rsidRPr="00376EEB">
        <w:rPr>
          <w:sz w:val="33"/>
          <w:szCs w:val="23"/>
        </w:rPr>
        <w:t xml:space="preserve">μένου να διασφαλίζουν το ίσο δικαίωμα των ατόμων με αναπηρίες να </w:t>
      </w:r>
      <w:r w:rsidRPr="00376EEB">
        <w:rPr>
          <w:sz w:val="33"/>
          <w:szCs w:val="23"/>
        </w:rPr>
        <w:t>α</w:t>
      </w:r>
      <w:r w:rsidRPr="00376EEB">
        <w:rPr>
          <w:sz w:val="33"/>
          <w:szCs w:val="23"/>
        </w:rPr>
        <w:t>ποκτούν ή να κληρονομούν περιουσία, να ελέγχουν τις οικονομικές υπ</w:t>
      </w:r>
      <w:r w:rsidRPr="00376EEB">
        <w:rPr>
          <w:sz w:val="33"/>
          <w:szCs w:val="23"/>
        </w:rPr>
        <w:t>ο</w:t>
      </w:r>
      <w:r w:rsidRPr="00376EEB">
        <w:rPr>
          <w:sz w:val="33"/>
          <w:szCs w:val="23"/>
        </w:rPr>
        <w:t>θέσεις τους και να έχουν ίση πρόσβαση σε τραπεζικά δάνεια, υποθήκες και άλλες μορφές οικονομικής πίστης και διασφαλίζουν ότι τα άτομα με αναπηρίες δεν στερούνται αυθαίρετα την περιουσία τους.</w:t>
      </w:r>
    </w:p>
    <w:p w:rsidR="0042692A" w:rsidRPr="00376EEB" w:rsidRDefault="0042692A" w:rsidP="0042692A">
      <w:pPr>
        <w:rPr>
          <w:sz w:val="33"/>
          <w:szCs w:val="23"/>
        </w:rPr>
      </w:pPr>
      <w:r w:rsidRPr="00376EEB">
        <w:rPr>
          <w:sz w:val="33"/>
          <w:szCs w:val="23"/>
        </w:rPr>
        <w:t>Το άρθρο αυτό αντικατοπτρίζει την αλλαγή της συμπεριφοράς που σ</w:t>
      </w:r>
      <w:r w:rsidRPr="00376EEB">
        <w:rPr>
          <w:sz w:val="33"/>
          <w:szCs w:val="23"/>
        </w:rPr>
        <w:t>η</w:t>
      </w:r>
      <w:r w:rsidRPr="00376EEB">
        <w:rPr>
          <w:sz w:val="33"/>
          <w:szCs w:val="23"/>
        </w:rPr>
        <w:t>μειώθηκε σε πολλές κοινωνίες προς τα άτομα με αναπηρία, ιδιαίτερα προς τα άτομα με νοητικές αναπηρίες, που θεωρούνταν στο παρελθόν ως άτ</w:t>
      </w:r>
      <w:r w:rsidRPr="00376EEB">
        <w:rPr>
          <w:sz w:val="33"/>
          <w:szCs w:val="23"/>
        </w:rPr>
        <w:t>ο</w:t>
      </w:r>
      <w:r w:rsidRPr="00376EEB">
        <w:rPr>
          <w:sz w:val="33"/>
          <w:szCs w:val="23"/>
        </w:rPr>
        <w:t>μα άξια λύπησης που χρειάζονταν προστασία και όχι ως πολίτες με πλήρη και ίσα δικαιώματα της χώρας τους. Η νέα προσέγγιση απομακρύνεται από την πατερναλιστική άποψη της Διακήρυξης των Ηνωμ</w:t>
      </w:r>
      <w:r w:rsidRPr="00376EEB">
        <w:rPr>
          <w:sz w:val="33"/>
          <w:szCs w:val="23"/>
        </w:rPr>
        <w:t>έ</w:t>
      </w:r>
      <w:r w:rsidRPr="00376EEB">
        <w:rPr>
          <w:sz w:val="33"/>
          <w:szCs w:val="23"/>
        </w:rPr>
        <w:t>νων Εθνών του 1971 για τα Δικαιώματα των Πνευματικά Καθυστερημένων Ατόμων, σύμφωνα με την οποία τα άτομα με νοητική αναπηρία δεν είναι υποκε</w:t>
      </w:r>
      <w:r w:rsidRPr="00376EEB">
        <w:rPr>
          <w:sz w:val="33"/>
          <w:szCs w:val="23"/>
        </w:rPr>
        <w:t>ί</w:t>
      </w:r>
      <w:r w:rsidRPr="00376EEB">
        <w:rPr>
          <w:sz w:val="33"/>
          <w:szCs w:val="23"/>
        </w:rPr>
        <w:t>μενα ανθρωπίνων δικαιωμάτων και συνεπώς είναι επιτρεπτός ο περιορ</w:t>
      </w:r>
      <w:r w:rsidRPr="00376EEB">
        <w:rPr>
          <w:sz w:val="33"/>
          <w:szCs w:val="23"/>
        </w:rPr>
        <w:t>ι</w:t>
      </w:r>
      <w:r w:rsidRPr="00376EEB">
        <w:rPr>
          <w:sz w:val="33"/>
          <w:szCs w:val="23"/>
        </w:rPr>
        <w:t>σμός ή ακόμα και η άρνηση των δικαιωμάτων τους. Το Άρθρο 12 της Σύμβασης διασφαλίζει πλέον την ικανότητα για δικαιοπραξία των ατόμων με αναπηρία, η οποία δεν ήταν δεδομένη στα περισσότερα Κράτη μέλη μέχρι και πριν από μερικές δεκαετίες, και η οποία αποτελεί προϋπόθεση για την απόλαυση άλλων ανθρωπίνων δικαιωμάτων που κατοχυρώνονται από τη Σύμβαση. Η Σύμβαση δημιουργεί μια νέα βάση για το μέλλον: δ</w:t>
      </w:r>
      <w:r w:rsidRPr="00376EEB">
        <w:rPr>
          <w:sz w:val="33"/>
          <w:szCs w:val="23"/>
        </w:rPr>
        <w:t>έ</w:t>
      </w:r>
      <w:r w:rsidRPr="00376EEB">
        <w:rPr>
          <w:sz w:val="33"/>
          <w:szCs w:val="23"/>
        </w:rPr>
        <w:t>χεται ότι τα άτομα με αναπηρία (και είναι ιδιαίτερα σημαντικό ότι δεν δ</w:t>
      </w:r>
      <w:r w:rsidRPr="00376EEB">
        <w:rPr>
          <w:sz w:val="33"/>
          <w:szCs w:val="23"/>
        </w:rPr>
        <w:t>ι</w:t>
      </w:r>
      <w:r w:rsidRPr="00376EEB">
        <w:rPr>
          <w:sz w:val="33"/>
          <w:szCs w:val="23"/>
        </w:rPr>
        <w:t>αχωρίζει τα άτομα με νοητικές αναπηρίες ή ψυχικές διαταραχές) μπορούν να απολαμβάνουν τα δικαιώματά τους ισότιμα με τους άλλους ανθρώπους χωρίς αναπηρίες, είτε μόνοι τους είτε με την κατάλληλη υποστήριξη, π</w:t>
      </w:r>
      <w:r w:rsidRPr="00376EEB">
        <w:rPr>
          <w:sz w:val="33"/>
          <w:szCs w:val="23"/>
        </w:rPr>
        <w:t>ά</w:t>
      </w:r>
      <w:r w:rsidRPr="00376EEB">
        <w:rPr>
          <w:sz w:val="33"/>
          <w:szCs w:val="23"/>
        </w:rPr>
        <w:t>ντα όμως με τις κατάλληλες εγγυήσεις για την αποτροπή κατάχρησης.</w:t>
      </w:r>
    </w:p>
    <w:p w:rsidR="0042692A" w:rsidRPr="00376EEB" w:rsidRDefault="0042692A" w:rsidP="0042692A">
      <w:pPr>
        <w:rPr>
          <w:sz w:val="33"/>
          <w:szCs w:val="23"/>
        </w:rPr>
      </w:pPr>
      <w:r w:rsidRPr="00376EEB">
        <w:rPr>
          <w:sz w:val="33"/>
          <w:szCs w:val="23"/>
        </w:rPr>
        <w:t>Μια σημαντικότατη διάταξη αφορά το δικαίωμα των ανθρώπων με αν</w:t>
      </w:r>
      <w:r w:rsidRPr="00376EEB">
        <w:rPr>
          <w:sz w:val="33"/>
          <w:szCs w:val="23"/>
        </w:rPr>
        <w:t>α</w:t>
      </w:r>
      <w:r w:rsidRPr="00376EEB">
        <w:rPr>
          <w:sz w:val="33"/>
          <w:szCs w:val="23"/>
        </w:rPr>
        <w:t>πηρία να ζουν ανεξάρτητα και να είναι ενταγμένοι στην κοινωνία:</w:t>
      </w:r>
    </w:p>
    <w:p w:rsidR="0042692A" w:rsidRPr="00376EEB" w:rsidRDefault="0042692A" w:rsidP="0042692A">
      <w:pPr>
        <w:pBdr>
          <w:top w:val="single" w:sz="4" w:space="1" w:color="auto"/>
          <w:left w:val="single" w:sz="4" w:space="4" w:color="auto"/>
          <w:bottom w:val="single" w:sz="4" w:space="1" w:color="auto"/>
          <w:right w:val="single" w:sz="4" w:space="4" w:color="auto"/>
        </w:pBdr>
        <w:jc w:val="center"/>
        <w:rPr>
          <w:b/>
          <w:sz w:val="33"/>
          <w:szCs w:val="23"/>
        </w:rPr>
      </w:pPr>
      <w:r w:rsidRPr="00376EEB">
        <w:rPr>
          <w:b/>
          <w:sz w:val="33"/>
          <w:szCs w:val="23"/>
        </w:rPr>
        <w:t>Άρθρο 19. Ανεξάρτητη διαβίωση και ένταξη στην κοινωνία</w:t>
      </w:r>
    </w:p>
    <w:p w:rsidR="0042692A" w:rsidRPr="00376EEB" w:rsidRDefault="0042692A" w:rsidP="0042692A">
      <w:pPr>
        <w:pBdr>
          <w:top w:val="single" w:sz="4" w:space="1" w:color="auto"/>
          <w:left w:val="single" w:sz="4" w:space="4" w:color="auto"/>
          <w:bottom w:val="single" w:sz="4" w:space="1" w:color="auto"/>
          <w:right w:val="single" w:sz="4" w:space="4" w:color="auto"/>
        </w:pBdr>
        <w:rPr>
          <w:sz w:val="33"/>
          <w:szCs w:val="23"/>
        </w:rPr>
      </w:pPr>
      <w:r w:rsidRPr="00376EEB">
        <w:rPr>
          <w:sz w:val="33"/>
          <w:szCs w:val="23"/>
        </w:rPr>
        <w:t>Τα Συμβαλλόμενα Κράτη στην παρούσα Σύμβαση αναγνωρίζουν το ίσο δικαίωμα όλων των ατόμων με αναπηρίες να ζουν στην κοινωνία, με επ</w:t>
      </w:r>
      <w:r w:rsidRPr="00376EEB">
        <w:rPr>
          <w:sz w:val="33"/>
          <w:szCs w:val="23"/>
        </w:rPr>
        <w:t>ι</w:t>
      </w:r>
      <w:r w:rsidRPr="00376EEB">
        <w:rPr>
          <w:sz w:val="33"/>
          <w:szCs w:val="23"/>
        </w:rPr>
        <w:t>λογές ίσες με τους άλλους ανθρώπους και λαμβάνουν αποτελεσματικά και κατάλληλα μέτρα, προκειμένου να διευκολύνουν την πλήρη απόλαυση αυτού του δικαιώματος από τα άτομα με αναπηρίες και την πλήρη ένταξη και συμμετοχή τους στην κοινωνία, συμπεριλαμβανόμενης και της δι</w:t>
      </w:r>
      <w:r w:rsidRPr="00376EEB">
        <w:rPr>
          <w:sz w:val="33"/>
          <w:szCs w:val="23"/>
        </w:rPr>
        <w:t>α</w:t>
      </w:r>
      <w:r w:rsidRPr="00376EEB">
        <w:rPr>
          <w:sz w:val="33"/>
          <w:szCs w:val="23"/>
        </w:rPr>
        <w:t>σφάλισης ότι:</w:t>
      </w:r>
    </w:p>
    <w:p w:rsidR="0042692A" w:rsidRPr="00376EEB" w:rsidRDefault="0042692A" w:rsidP="0042692A">
      <w:pPr>
        <w:pBdr>
          <w:top w:val="single" w:sz="4" w:space="1" w:color="auto"/>
          <w:left w:val="single" w:sz="4" w:space="4" w:color="auto"/>
          <w:bottom w:val="single" w:sz="4" w:space="1" w:color="auto"/>
          <w:right w:val="single" w:sz="4" w:space="4" w:color="auto"/>
        </w:pBdr>
        <w:rPr>
          <w:sz w:val="33"/>
          <w:szCs w:val="23"/>
        </w:rPr>
      </w:pPr>
      <w:r w:rsidRPr="00376EEB">
        <w:rPr>
          <w:sz w:val="33"/>
          <w:szCs w:val="23"/>
        </w:rPr>
        <w:t>α. Τα άτομα με αναπηρίες έχουν την ευκαιρία να επιλέξουν τον τόπο δι</w:t>
      </w:r>
      <w:r w:rsidRPr="00376EEB">
        <w:rPr>
          <w:sz w:val="33"/>
          <w:szCs w:val="23"/>
        </w:rPr>
        <w:t>α</w:t>
      </w:r>
      <w:r w:rsidRPr="00376EEB">
        <w:rPr>
          <w:sz w:val="33"/>
          <w:szCs w:val="23"/>
        </w:rPr>
        <w:t>μονής τους και το που και με ποιον ζουν, σε ίση βάση με τους άλλους και δεν είναι υποχρεωμένα να ζουν υπό ιδιαίτερες διευθετήσεις δι</w:t>
      </w:r>
      <w:r w:rsidRPr="00376EEB">
        <w:rPr>
          <w:sz w:val="33"/>
          <w:szCs w:val="23"/>
        </w:rPr>
        <w:t>α</w:t>
      </w:r>
      <w:r w:rsidRPr="00376EEB">
        <w:rPr>
          <w:sz w:val="33"/>
          <w:szCs w:val="23"/>
        </w:rPr>
        <w:t>βίωσης.</w:t>
      </w:r>
    </w:p>
    <w:p w:rsidR="0042692A" w:rsidRPr="00376EEB" w:rsidRDefault="0042692A" w:rsidP="0042692A">
      <w:pPr>
        <w:pBdr>
          <w:top w:val="single" w:sz="4" w:space="1" w:color="auto"/>
          <w:left w:val="single" w:sz="4" w:space="4" w:color="auto"/>
          <w:bottom w:val="single" w:sz="4" w:space="1" w:color="auto"/>
          <w:right w:val="single" w:sz="4" w:space="4" w:color="auto"/>
        </w:pBdr>
        <w:rPr>
          <w:sz w:val="33"/>
          <w:szCs w:val="23"/>
        </w:rPr>
      </w:pPr>
      <w:r w:rsidRPr="00376EEB">
        <w:rPr>
          <w:sz w:val="33"/>
          <w:szCs w:val="23"/>
        </w:rPr>
        <w:t>β. Τα άτομα με αναπηρίες έχουν πρόσβαση σε σειρά υπηρεσιών στο σπ</w:t>
      </w:r>
      <w:r w:rsidRPr="00376EEB">
        <w:rPr>
          <w:sz w:val="33"/>
          <w:szCs w:val="23"/>
        </w:rPr>
        <w:t>ί</w:t>
      </w:r>
      <w:r w:rsidRPr="00376EEB">
        <w:rPr>
          <w:sz w:val="33"/>
          <w:szCs w:val="23"/>
        </w:rPr>
        <w:t>τι, σε καταστήματα και άλλες κοινωνικές υπηρεσίες υποστήριξης, συμπ</w:t>
      </w:r>
      <w:r w:rsidRPr="00376EEB">
        <w:rPr>
          <w:sz w:val="33"/>
          <w:szCs w:val="23"/>
        </w:rPr>
        <w:t>ε</w:t>
      </w:r>
      <w:r w:rsidRPr="00376EEB">
        <w:rPr>
          <w:sz w:val="33"/>
          <w:szCs w:val="23"/>
        </w:rPr>
        <w:t xml:space="preserve">ριλαμβανομένης και της προσωπικής βοήθειας που είναι απαραίτητη για την υποστήριξη της διαβίωσης και της ένταξης στην κοινωνία και την </w:t>
      </w:r>
      <w:r w:rsidRPr="00376EEB">
        <w:rPr>
          <w:sz w:val="33"/>
          <w:szCs w:val="23"/>
        </w:rPr>
        <w:t>α</w:t>
      </w:r>
      <w:r w:rsidRPr="00376EEB">
        <w:rPr>
          <w:sz w:val="33"/>
          <w:szCs w:val="23"/>
        </w:rPr>
        <w:t>ποτροπή της απομόνωσης ή του διαχωρισμού από την κοινωνία.</w:t>
      </w:r>
    </w:p>
    <w:p w:rsidR="0042692A" w:rsidRPr="00376EEB" w:rsidRDefault="0042692A" w:rsidP="0042692A">
      <w:pPr>
        <w:pBdr>
          <w:top w:val="single" w:sz="4" w:space="1" w:color="auto"/>
          <w:left w:val="single" w:sz="4" w:space="4" w:color="auto"/>
          <w:bottom w:val="single" w:sz="4" w:space="1" w:color="auto"/>
          <w:right w:val="single" w:sz="4" w:space="4" w:color="auto"/>
        </w:pBdr>
        <w:rPr>
          <w:sz w:val="33"/>
          <w:szCs w:val="23"/>
        </w:rPr>
      </w:pPr>
      <w:r w:rsidRPr="00376EEB">
        <w:rPr>
          <w:sz w:val="33"/>
          <w:szCs w:val="23"/>
        </w:rPr>
        <w:t>γ. Οι κοινοτικές υπηρεσίες και εγκαταστάσεις για τον πληθυσμό είναι δ</w:t>
      </w:r>
      <w:r w:rsidRPr="00376EEB">
        <w:rPr>
          <w:sz w:val="33"/>
          <w:szCs w:val="23"/>
        </w:rPr>
        <w:t>ι</w:t>
      </w:r>
      <w:r w:rsidRPr="00376EEB">
        <w:rPr>
          <w:sz w:val="33"/>
          <w:szCs w:val="23"/>
        </w:rPr>
        <w:t>αθέσιμες, σε ίση βάση, στα άτομα με αναπηρίες και ανταποκρίνονται στις ανάγκες τους.</w:t>
      </w:r>
    </w:p>
    <w:p w:rsidR="0042692A" w:rsidRPr="00376EEB" w:rsidRDefault="0042692A" w:rsidP="0042692A">
      <w:pPr>
        <w:rPr>
          <w:sz w:val="33"/>
          <w:szCs w:val="23"/>
        </w:rPr>
      </w:pPr>
      <w:r w:rsidRPr="00376EEB">
        <w:rPr>
          <w:sz w:val="33"/>
          <w:szCs w:val="23"/>
        </w:rPr>
        <w:t>Η εμπειρία της ιδρυματοποίησης των τελευταίων αιώνων σε πολύ μεγάλο αριθμό Κρατών μελών κατέληξε στον αποκλεισμό των ατόμων με αναπ</w:t>
      </w:r>
      <w:r w:rsidRPr="00376EEB">
        <w:rPr>
          <w:sz w:val="33"/>
          <w:szCs w:val="23"/>
        </w:rPr>
        <w:t>η</w:t>
      </w:r>
      <w:r w:rsidRPr="00376EEB">
        <w:rPr>
          <w:sz w:val="33"/>
          <w:szCs w:val="23"/>
        </w:rPr>
        <w:t>ρία από την οικονομική, κοινωνική και πολιτική συμμετοχή. Πολύ συχνά, η ανάγκη για υποστήριξη ή βοήθεια χρησιμοποιήθηκε για να στηρίξει το επιχείρημα ότι ο εγκλεισμός σε ίδρυμα είναι απαραίτητος, ή ότι το άτομο με αναπηρία δεν είναι ικανό να ζήσει μέσα στην κοινωνία σε συνθήκες της επιλογής του. Ωστόσο, η εμπειρίες των ατόμων με αναπηρία καταδε</w:t>
      </w:r>
      <w:r w:rsidRPr="00376EEB">
        <w:rPr>
          <w:sz w:val="33"/>
          <w:szCs w:val="23"/>
        </w:rPr>
        <w:t>ι</w:t>
      </w:r>
      <w:r w:rsidRPr="00376EEB">
        <w:rPr>
          <w:sz w:val="33"/>
          <w:szCs w:val="23"/>
        </w:rPr>
        <w:t xml:space="preserve">κνύουν ότι δεν είναι η βαρύτητα της αναπηρίας που καθορίζει αν ένα </w:t>
      </w:r>
      <w:r w:rsidRPr="00376EEB">
        <w:rPr>
          <w:sz w:val="33"/>
          <w:szCs w:val="23"/>
        </w:rPr>
        <w:t>ά</w:t>
      </w:r>
      <w:r w:rsidRPr="00376EEB">
        <w:rPr>
          <w:sz w:val="33"/>
          <w:szCs w:val="23"/>
        </w:rPr>
        <w:t>τομο μπορεί να ζήσει στην κοινότητα, όσο η υποστήριξη στην οποία μπ</w:t>
      </w:r>
      <w:r w:rsidRPr="00376EEB">
        <w:rPr>
          <w:sz w:val="33"/>
          <w:szCs w:val="23"/>
        </w:rPr>
        <w:t>ο</w:t>
      </w:r>
      <w:r w:rsidRPr="00376EEB">
        <w:rPr>
          <w:sz w:val="33"/>
          <w:szCs w:val="23"/>
        </w:rPr>
        <w:t>ρούν να έχουν πρόσβαση.</w:t>
      </w:r>
    </w:p>
    <w:p w:rsidR="00427491" w:rsidRPr="00376EEB" w:rsidRDefault="0042692A" w:rsidP="0042692A">
      <w:pPr>
        <w:rPr>
          <w:sz w:val="33"/>
          <w:szCs w:val="23"/>
        </w:rPr>
      </w:pPr>
      <w:r w:rsidRPr="00376EEB">
        <w:rPr>
          <w:sz w:val="33"/>
          <w:szCs w:val="23"/>
        </w:rPr>
        <w:t>Το άρθρο αυτό αναγνωρίζει ότι τα άτομα με αναπηρία δεν πρέπει να είναι υποχρεωμένα να ζουν σε ιδρ</w:t>
      </w:r>
      <w:r w:rsidRPr="00376EEB">
        <w:rPr>
          <w:sz w:val="33"/>
          <w:szCs w:val="23"/>
        </w:rPr>
        <w:t>ύ</w:t>
      </w:r>
      <w:r w:rsidRPr="00376EEB">
        <w:rPr>
          <w:sz w:val="33"/>
          <w:szCs w:val="23"/>
        </w:rPr>
        <w:t>ματα, θα πρέπει να έχουν την ευκαιρία να επιλέγουν το μέρος και το είδος της διαμονής τους και ότι τέτοιες επιλ</w:t>
      </w:r>
      <w:r w:rsidRPr="00376EEB">
        <w:rPr>
          <w:sz w:val="33"/>
          <w:szCs w:val="23"/>
        </w:rPr>
        <w:t>ο</w:t>
      </w:r>
      <w:r w:rsidRPr="00376EEB">
        <w:rPr>
          <w:sz w:val="33"/>
          <w:szCs w:val="23"/>
        </w:rPr>
        <w:t>γές θα πρέπει να καλύπτονται από ένα ευρύ φάσμα υπηρεσιών υποστήρ</w:t>
      </w:r>
      <w:r w:rsidRPr="00376EEB">
        <w:rPr>
          <w:sz w:val="33"/>
          <w:szCs w:val="23"/>
        </w:rPr>
        <w:t>ι</w:t>
      </w:r>
      <w:r w:rsidRPr="00376EEB">
        <w:rPr>
          <w:sz w:val="33"/>
          <w:szCs w:val="23"/>
        </w:rPr>
        <w:t>ξης.</w:t>
      </w:r>
    </w:p>
    <w:p w:rsidR="0042692A" w:rsidRPr="00376EEB" w:rsidRDefault="0042692A" w:rsidP="0042692A">
      <w:pPr>
        <w:rPr>
          <w:sz w:val="33"/>
          <w:szCs w:val="23"/>
        </w:rPr>
      </w:pPr>
      <w:r w:rsidRPr="00376EEB">
        <w:rPr>
          <w:sz w:val="33"/>
          <w:szCs w:val="23"/>
        </w:rPr>
        <w:t>Η Σύμβαση εκφράζει επίσης ρητά το δικαίωμα των ατόμων με αναπηρία να προστατεύονται, τόσο εντός όσο και εκτός της οικίας τους, από όλες τις μορφές εκμετάλλευσης, βίας και κακομεταχείρισης.</w:t>
      </w:r>
    </w:p>
    <w:p w:rsidR="0042692A" w:rsidRPr="00376EEB" w:rsidRDefault="0042692A" w:rsidP="0042692A">
      <w:pPr>
        <w:rPr>
          <w:sz w:val="33"/>
          <w:szCs w:val="23"/>
        </w:rPr>
      </w:pPr>
      <w:r w:rsidRPr="00376EEB">
        <w:rPr>
          <w:sz w:val="33"/>
          <w:szCs w:val="23"/>
        </w:rPr>
        <w:t>Η Σύμβαση υπογραμμίζει τάσεις στα δικαιώματα των ατόμων με αναπ</w:t>
      </w:r>
      <w:r w:rsidRPr="00376EEB">
        <w:rPr>
          <w:sz w:val="33"/>
          <w:szCs w:val="23"/>
        </w:rPr>
        <w:t>η</w:t>
      </w:r>
      <w:r w:rsidRPr="00376EEB">
        <w:rPr>
          <w:sz w:val="33"/>
          <w:szCs w:val="23"/>
        </w:rPr>
        <w:t>ρία που είναι υπό συζήτηση ή ήδη έχουν ρυθμιστεί από τα Ευρωπαϊκά δ</w:t>
      </w:r>
      <w:r w:rsidRPr="00376EEB">
        <w:rPr>
          <w:sz w:val="33"/>
          <w:szCs w:val="23"/>
        </w:rPr>
        <w:t>ι</w:t>
      </w:r>
      <w:r w:rsidRPr="00376EEB">
        <w:rPr>
          <w:sz w:val="33"/>
          <w:szCs w:val="23"/>
        </w:rPr>
        <w:t>καιϊκά συστήματα και παρέχει την απαραίτητη νομική βάση για την αν</w:t>
      </w:r>
      <w:r w:rsidRPr="00376EEB">
        <w:rPr>
          <w:sz w:val="33"/>
          <w:szCs w:val="23"/>
        </w:rPr>
        <w:t>α</w:t>
      </w:r>
      <w:r w:rsidRPr="00376EEB">
        <w:rPr>
          <w:sz w:val="33"/>
          <w:szCs w:val="23"/>
        </w:rPr>
        <w:t>θεώρηση αναχρονιστικών νομικών διατάξεων και την πλήρη και ουσι</w:t>
      </w:r>
      <w:r w:rsidRPr="00376EEB">
        <w:rPr>
          <w:sz w:val="33"/>
          <w:szCs w:val="23"/>
        </w:rPr>
        <w:t>α</w:t>
      </w:r>
      <w:r w:rsidRPr="00376EEB">
        <w:rPr>
          <w:sz w:val="33"/>
          <w:szCs w:val="23"/>
        </w:rPr>
        <w:t>στική επέκταση των πολιτικών για την αναπηρία σε όλες τις πτυχές της ζωής.</w:t>
      </w:r>
    </w:p>
    <w:p w:rsidR="0042692A" w:rsidRPr="00376EEB" w:rsidRDefault="0042692A" w:rsidP="0042692A">
      <w:pPr>
        <w:pStyle w:val="4"/>
        <w:rPr>
          <w:sz w:val="34"/>
        </w:rPr>
      </w:pPr>
      <w:r w:rsidRPr="00376EEB">
        <w:rPr>
          <w:sz w:val="34"/>
        </w:rPr>
        <w:t>Σύμβαση για την Απαγόρευση των Βασανιστηρίων</w:t>
      </w:r>
    </w:p>
    <w:p w:rsidR="0042692A" w:rsidRPr="00376EEB" w:rsidRDefault="0042692A" w:rsidP="0042692A">
      <w:pPr>
        <w:rPr>
          <w:sz w:val="33"/>
          <w:szCs w:val="23"/>
        </w:rPr>
      </w:pPr>
      <w:r w:rsidRPr="00376EEB">
        <w:rPr>
          <w:sz w:val="33"/>
          <w:szCs w:val="23"/>
        </w:rPr>
        <w:t>Η Ευρωπαϊκή Σύμβαση για την Απαγόρευση των Βασανιστηρίων τέθηκε σε ισχύ το 1989 και έχει επικυρωθεί από όλα τα Κράτη μέλη του Συμβο</w:t>
      </w:r>
      <w:r w:rsidRPr="00376EEB">
        <w:rPr>
          <w:sz w:val="33"/>
          <w:szCs w:val="23"/>
        </w:rPr>
        <w:t>υ</w:t>
      </w:r>
      <w:r w:rsidRPr="00376EEB">
        <w:rPr>
          <w:sz w:val="33"/>
          <w:szCs w:val="23"/>
        </w:rPr>
        <w:t>λίου της Ευρώπης, ενώ από το 2002 είναι δυνατόν για τα Κράτη μη μέλη να προσχωρήσουν στη Σύμβαση μετά από πρόσκληση του Συμβουλίου Υπουργών.</w:t>
      </w:r>
    </w:p>
    <w:p w:rsidR="0042692A" w:rsidRPr="00376EEB" w:rsidRDefault="0042692A" w:rsidP="0042692A">
      <w:pPr>
        <w:rPr>
          <w:sz w:val="33"/>
          <w:szCs w:val="23"/>
        </w:rPr>
      </w:pPr>
      <w:r w:rsidRPr="00376EEB">
        <w:rPr>
          <w:sz w:val="33"/>
          <w:szCs w:val="23"/>
        </w:rPr>
        <w:t>Η Σύμβαση αυτή εμπνεύστηκε από το Άρθρο 3 της Ευρωπαϊκής Σύμβ</w:t>
      </w:r>
      <w:r w:rsidRPr="00376EEB">
        <w:rPr>
          <w:sz w:val="33"/>
          <w:szCs w:val="23"/>
        </w:rPr>
        <w:t>α</w:t>
      </w:r>
      <w:r w:rsidRPr="00376EEB">
        <w:rPr>
          <w:sz w:val="33"/>
          <w:szCs w:val="23"/>
        </w:rPr>
        <w:t>σης Δικαιωμάτων του Ανθρώπου, σύμφωνα με το οποίο «Ουδείς επιτρ</w:t>
      </w:r>
      <w:r w:rsidRPr="00376EEB">
        <w:rPr>
          <w:sz w:val="33"/>
          <w:szCs w:val="23"/>
        </w:rPr>
        <w:t>έ</w:t>
      </w:r>
      <w:r w:rsidRPr="00376EEB">
        <w:rPr>
          <w:sz w:val="33"/>
          <w:szCs w:val="23"/>
        </w:rPr>
        <w:t>πεται να υποβληθεί εις βασάνους ούτε εις ποινάς ή μεταχείρισιν απα</w:t>
      </w:r>
      <w:r w:rsidRPr="00376EEB">
        <w:rPr>
          <w:sz w:val="33"/>
          <w:szCs w:val="23"/>
        </w:rPr>
        <w:t>ν</w:t>
      </w:r>
      <w:r w:rsidRPr="00376EEB">
        <w:rPr>
          <w:sz w:val="33"/>
          <w:szCs w:val="23"/>
        </w:rPr>
        <w:t>θρώπους ή εξευτελιστικάς». Η προστασία από την ΕΣΔΑ είναι απόλυτη χωρίς εξαιρέσεις. Ουσιαστικά, ο σκοπός της Σύμβασης για την Απαγ</w:t>
      </w:r>
      <w:r w:rsidRPr="00376EEB">
        <w:rPr>
          <w:sz w:val="33"/>
          <w:szCs w:val="23"/>
        </w:rPr>
        <w:t>ό</w:t>
      </w:r>
      <w:r w:rsidRPr="00376EEB">
        <w:rPr>
          <w:sz w:val="33"/>
          <w:szCs w:val="23"/>
        </w:rPr>
        <w:t>ρευση των Βασανιστηρίων δεν ήταν να θεσπίσει κάποια νέα δικαιώματα, αλλά να παράσχει πρακτικούς ελεγκτικούς μηχανισμούς για την προστ</w:t>
      </w:r>
      <w:r w:rsidRPr="00376EEB">
        <w:rPr>
          <w:sz w:val="33"/>
          <w:szCs w:val="23"/>
        </w:rPr>
        <w:t>α</w:t>
      </w:r>
      <w:r w:rsidRPr="00376EEB">
        <w:rPr>
          <w:sz w:val="33"/>
          <w:szCs w:val="23"/>
        </w:rPr>
        <w:t>σία των εγκλεισθέντων/κρατουμένων. Για τον σκοπό αυτό η Σύμβαση δημιούργησε ένα μη-δικαστικό ελεγκτικό σώμα, την Ευρωπαϊκή Επιτρ</w:t>
      </w:r>
      <w:r w:rsidRPr="00376EEB">
        <w:rPr>
          <w:sz w:val="33"/>
          <w:szCs w:val="23"/>
        </w:rPr>
        <w:t>ο</w:t>
      </w:r>
      <w:r w:rsidRPr="00376EEB">
        <w:rPr>
          <w:sz w:val="33"/>
          <w:szCs w:val="23"/>
        </w:rPr>
        <w:t xml:space="preserve">πή για την Απαγόρευση των Βασανιστηρίων και της Απάνθρωπης ή </w:t>
      </w:r>
      <w:r w:rsidRPr="00376EEB">
        <w:rPr>
          <w:sz w:val="33"/>
          <w:szCs w:val="23"/>
        </w:rPr>
        <w:t>Ε</w:t>
      </w:r>
      <w:r w:rsidRPr="00376EEB">
        <w:rPr>
          <w:sz w:val="33"/>
          <w:szCs w:val="23"/>
        </w:rPr>
        <w:t>ξευτελιστικής Συμπεριφοράς ή Τιμωρίας, η οποία, σύμφωνα με το Άρθρο 1 της Σύμβασης, θα εξετάζει μέσω αυτοψίας, τη μεταχείριση των κρατο</w:t>
      </w:r>
      <w:r w:rsidRPr="00376EEB">
        <w:rPr>
          <w:sz w:val="33"/>
          <w:szCs w:val="23"/>
        </w:rPr>
        <w:t>υ</w:t>
      </w:r>
      <w:r w:rsidRPr="00376EEB">
        <w:rPr>
          <w:sz w:val="33"/>
          <w:szCs w:val="23"/>
        </w:rPr>
        <w:t>μένων με σκοπό να τους προστατεύσει από βασανιστήρια και απάνθρωπη ή εξευτελιστική συμπεριφορά.</w:t>
      </w:r>
    </w:p>
    <w:p w:rsidR="0042692A" w:rsidRPr="00376EEB" w:rsidRDefault="0042692A" w:rsidP="0042692A">
      <w:pPr>
        <w:rPr>
          <w:sz w:val="33"/>
          <w:szCs w:val="23"/>
        </w:rPr>
      </w:pPr>
      <w:r w:rsidRPr="00376EEB">
        <w:rPr>
          <w:sz w:val="33"/>
          <w:szCs w:val="23"/>
        </w:rPr>
        <w:t>Οι κατώτατες προϋποθέσεις της Επιτροπής σχετικά με τις συνθήκες κρ</w:t>
      </w:r>
      <w:r w:rsidRPr="00376EEB">
        <w:rPr>
          <w:sz w:val="33"/>
          <w:szCs w:val="23"/>
        </w:rPr>
        <w:t>ά</w:t>
      </w:r>
      <w:r w:rsidRPr="00376EEB">
        <w:rPr>
          <w:sz w:val="33"/>
          <w:szCs w:val="23"/>
        </w:rPr>
        <w:t>τησης σε ιδρύματα ψυχικής υγείας συμπεριλαμβάνονται στην 8</w:t>
      </w:r>
      <w:r w:rsidRPr="00376EEB">
        <w:rPr>
          <w:sz w:val="33"/>
          <w:szCs w:val="23"/>
          <w:vertAlign w:val="superscript"/>
        </w:rPr>
        <w:t>η</w:t>
      </w:r>
      <w:r w:rsidR="003B3D1B" w:rsidRPr="00376EEB">
        <w:rPr>
          <w:sz w:val="33"/>
          <w:szCs w:val="23"/>
        </w:rPr>
        <w:t xml:space="preserve"> </w:t>
      </w:r>
      <w:r w:rsidRPr="00376EEB">
        <w:rPr>
          <w:sz w:val="33"/>
          <w:szCs w:val="23"/>
        </w:rPr>
        <w:t>Γενική Έκθεση του 1997.</w:t>
      </w:r>
    </w:p>
    <w:p w:rsidR="0042692A" w:rsidRPr="00376EEB" w:rsidRDefault="0042692A" w:rsidP="0042692A">
      <w:pPr>
        <w:rPr>
          <w:sz w:val="33"/>
          <w:szCs w:val="23"/>
        </w:rPr>
      </w:pPr>
      <w:r w:rsidRPr="00376EEB">
        <w:rPr>
          <w:sz w:val="33"/>
          <w:szCs w:val="23"/>
        </w:rPr>
        <w:t>Με βάση αυτές τις προϋποθέσεις, η διαδικασία σύμφωνα με την οποία αποφασίζεται ο ακούσιος εγκλεισμός ενός ατόμου θα πρέπει να προσφ</w:t>
      </w:r>
      <w:r w:rsidRPr="00376EEB">
        <w:rPr>
          <w:sz w:val="33"/>
          <w:szCs w:val="23"/>
        </w:rPr>
        <w:t>έ</w:t>
      </w:r>
      <w:r w:rsidRPr="00376EEB">
        <w:rPr>
          <w:sz w:val="33"/>
          <w:szCs w:val="23"/>
        </w:rPr>
        <w:t xml:space="preserve">ρει εγγυήσεις ανεξαρτησίας και αντικειμενικότητας, όπως επίσης και </w:t>
      </w:r>
      <w:r w:rsidRPr="00376EEB">
        <w:rPr>
          <w:sz w:val="33"/>
          <w:szCs w:val="23"/>
        </w:rPr>
        <w:t>α</w:t>
      </w:r>
      <w:r w:rsidRPr="00376EEB">
        <w:rPr>
          <w:sz w:val="33"/>
          <w:szCs w:val="23"/>
        </w:rPr>
        <w:t>ντικειμενική ιατρική εμπειρία.</w:t>
      </w:r>
    </w:p>
    <w:p w:rsidR="0042692A" w:rsidRPr="00376EEB" w:rsidRDefault="0042692A" w:rsidP="0042692A">
      <w:pPr>
        <w:rPr>
          <w:sz w:val="33"/>
          <w:szCs w:val="23"/>
        </w:rPr>
      </w:pPr>
      <w:r w:rsidRPr="00376EEB">
        <w:rPr>
          <w:sz w:val="33"/>
          <w:szCs w:val="23"/>
        </w:rPr>
        <w:t>Επιπλέον, η Επιτροπή δήλωσε (παράγραφος 52 της 8</w:t>
      </w:r>
      <w:r w:rsidRPr="00376EEB">
        <w:rPr>
          <w:sz w:val="33"/>
          <w:szCs w:val="23"/>
          <w:vertAlign w:val="superscript"/>
        </w:rPr>
        <w:t>ης</w:t>
      </w:r>
      <w:r w:rsidR="003B3D1B" w:rsidRPr="00376EEB">
        <w:rPr>
          <w:sz w:val="33"/>
          <w:szCs w:val="23"/>
        </w:rPr>
        <w:t xml:space="preserve"> </w:t>
      </w:r>
      <w:r w:rsidRPr="00376EEB">
        <w:rPr>
          <w:sz w:val="33"/>
          <w:szCs w:val="23"/>
        </w:rPr>
        <w:t>Γενικής Έκθεσης) ότι «η νομιμότητα όλων των αποφάσεων ακούσιου εγκλεισμού σε ίδρυμα ψυχικής υγείας πρέπει να μπορεί να ελεγχθεί δια μέσου ταχέων δικαστ</w:t>
      </w:r>
      <w:r w:rsidRPr="00376EEB">
        <w:rPr>
          <w:sz w:val="33"/>
          <w:szCs w:val="23"/>
        </w:rPr>
        <w:t>ι</w:t>
      </w:r>
      <w:r w:rsidRPr="00376EEB">
        <w:rPr>
          <w:sz w:val="33"/>
          <w:szCs w:val="23"/>
        </w:rPr>
        <w:t xml:space="preserve">κών διαδικασιών» και «αν η περίοδος του ακούσιου εγκλεισμού είναι </w:t>
      </w:r>
      <w:r w:rsidRPr="00376EEB">
        <w:rPr>
          <w:sz w:val="33"/>
          <w:szCs w:val="23"/>
        </w:rPr>
        <w:t>α</w:t>
      </w:r>
      <w:r w:rsidRPr="00376EEB">
        <w:rPr>
          <w:sz w:val="33"/>
          <w:szCs w:val="23"/>
        </w:rPr>
        <w:t>προσδιόριστη, θα πρέπει να υπάρχει αυτόματη επανεξέταση σε τακτά χρονικά διαστήματα της αναγκαιότητας συνέχισης του εγκλεισμού. Επ</w:t>
      </w:r>
      <w:r w:rsidRPr="00376EEB">
        <w:rPr>
          <w:sz w:val="33"/>
          <w:szCs w:val="23"/>
        </w:rPr>
        <w:t>ι</w:t>
      </w:r>
      <w:r w:rsidRPr="00376EEB">
        <w:rPr>
          <w:sz w:val="33"/>
          <w:szCs w:val="23"/>
        </w:rPr>
        <w:t>πλέον, ο ίδιος ο ασθενής θα πρέπει να έχει τη δυνατότητα να ζητήσει σε εύλογα χρονικά διαστήματα, να εξετασθεί η αναγκαιότητα του εγκλε</w:t>
      </w:r>
      <w:r w:rsidRPr="00376EEB">
        <w:rPr>
          <w:sz w:val="33"/>
          <w:szCs w:val="23"/>
        </w:rPr>
        <w:t>ι</w:t>
      </w:r>
      <w:r w:rsidRPr="00376EEB">
        <w:rPr>
          <w:sz w:val="33"/>
          <w:szCs w:val="23"/>
        </w:rPr>
        <w:t>σμού από δικαστική αρχή.»</w:t>
      </w:r>
    </w:p>
    <w:p w:rsidR="0042692A" w:rsidRPr="00376EEB" w:rsidRDefault="0042692A" w:rsidP="0042692A">
      <w:pPr>
        <w:rPr>
          <w:sz w:val="33"/>
          <w:szCs w:val="23"/>
        </w:rPr>
      </w:pPr>
      <w:r w:rsidRPr="00376EEB">
        <w:rPr>
          <w:sz w:val="33"/>
          <w:szCs w:val="23"/>
        </w:rPr>
        <w:t>Η Επιτροπή θεωρεί ότι συγκεκριμένες βασικές βιοτικές ανάγκες (επαρκής τροφή, θέρμανση, ρουχισμός και κατάλληλη φαρμακευτική αγωγή) πρ</w:t>
      </w:r>
      <w:r w:rsidRPr="00376EEB">
        <w:rPr>
          <w:sz w:val="33"/>
          <w:szCs w:val="23"/>
        </w:rPr>
        <w:t>έ</w:t>
      </w:r>
      <w:r w:rsidRPr="00376EEB">
        <w:rPr>
          <w:sz w:val="33"/>
          <w:szCs w:val="23"/>
        </w:rPr>
        <w:t>πει πάντα να διασφαλίζονται σε κρατικά ιδρύματα. Σχετικά με τις συνθ</w:t>
      </w:r>
      <w:r w:rsidRPr="00376EEB">
        <w:rPr>
          <w:sz w:val="33"/>
          <w:szCs w:val="23"/>
        </w:rPr>
        <w:t>ή</w:t>
      </w:r>
      <w:r w:rsidRPr="00376EEB">
        <w:rPr>
          <w:sz w:val="33"/>
          <w:szCs w:val="23"/>
        </w:rPr>
        <w:t>κες που πρέπει να υπάρχουν σε ιδρύματα ψυχικής υγείας, η Επιτροπή τ</w:t>
      </w:r>
      <w:r w:rsidRPr="00376EEB">
        <w:rPr>
          <w:sz w:val="33"/>
          <w:szCs w:val="23"/>
        </w:rPr>
        <w:t>ό</w:t>
      </w:r>
      <w:r w:rsidRPr="00376EEB">
        <w:rPr>
          <w:sz w:val="33"/>
          <w:szCs w:val="23"/>
        </w:rPr>
        <w:t xml:space="preserve">νισε τη σημασία ζητημάτων, όπως η ύπαρξη προσωπικού χώρου που θα βελτιώσει την αίσθηση ασφάλειας και αυτονομίας, τη διακόσμηση των </w:t>
      </w:r>
      <w:r w:rsidRPr="00376EEB">
        <w:rPr>
          <w:sz w:val="33"/>
          <w:szCs w:val="23"/>
        </w:rPr>
        <w:t>ι</w:t>
      </w:r>
      <w:r w:rsidRPr="00376EEB">
        <w:rPr>
          <w:sz w:val="33"/>
          <w:szCs w:val="23"/>
        </w:rPr>
        <w:t xml:space="preserve">διωτικών και κοινόχρηστων χώρων, την κατάργηση των υπνοδωματίων για μεγάλο </w:t>
      </w:r>
      <w:r w:rsidRPr="00376EEB">
        <w:rPr>
          <w:sz w:val="33"/>
          <w:szCs w:val="23"/>
        </w:rPr>
        <w:t>α</w:t>
      </w:r>
      <w:r w:rsidRPr="00376EEB">
        <w:rPr>
          <w:sz w:val="33"/>
          <w:szCs w:val="23"/>
        </w:rPr>
        <w:t>ριθμό ατόμων, κ.ά.</w:t>
      </w:r>
    </w:p>
    <w:p w:rsidR="0042692A" w:rsidRPr="00376EEB" w:rsidRDefault="0042692A" w:rsidP="0042692A">
      <w:pPr>
        <w:rPr>
          <w:sz w:val="33"/>
          <w:szCs w:val="23"/>
        </w:rPr>
      </w:pPr>
      <w:r w:rsidRPr="00376EEB">
        <w:rPr>
          <w:sz w:val="33"/>
          <w:szCs w:val="23"/>
        </w:rPr>
        <w:t>Σύμφωνα με την 8</w:t>
      </w:r>
      <w:r w:rsidRPr="00376EEB">
        <w:rPr>
          <w:sz w:val="33"/>
          <w:szCs w:val="23"/>
          <w:vertAlign w:val="superscript"/>
        </w:rPr>
        <w:t>η</w:t>
      </w:r>
      <w:r w:rsidR="003B3D1B" w:rsidRPr="00376EEB">
        <w:rPr>
          <w:sz w:val="33"/>
          <w:szCs w:val="23"/>
        </w:rPr>
        <w:t xml:space="preserve"> </w:t>
      </w:r>
      <w:r w:rsidRPr="00376EEB">
        <w:rPr>
          <w:sz w:val="33"/>
          <w:szCs w:val="23"/>
        </w:rPr>
        <w:t>Γενική Έκθεση, η συγκατάθεση στην ιατρική αγωγή μπορεί να θεωρηθεί ως ελεύθερη και ληφθείσα ύστερα από κατάλληλη πληροφόρηση, αν βασίζεται σε πλήρη, αληθινή και κατανοητή πληροφ</w:t>
      </w:r>
      <w:r w:rsidRPr="00376EEB">
        <w:rPr>
          <w:sz w:val="33"/>
          <w:szCs w:val="23"/>
        </w:rPr>
        <w:t>ό</w:t>
      </w:r>
      <w:r w:rsidRPr="00376EEB">
        <w:rPr>
          <w:sz w:val="33"/>
          <w:szCs w:val="23"/>
        </w:rPr>
        <w:t>ρηση σχετικά με την κατάσταση του ασθενούς και την προτεινόμενη θ</w:t>
      </w:r>
      <w:r w:rsidRPr="00376EEB">
        <w:rPr>
          <w:sz w:val="33"/>
          <w:szCs w:val="23"/>
        </w:rPr>
        <w:t>ε</w:t>
      </w:r>
      <w:r w:rsidRPr="00376EEB">
        <w:rPr>
          <w:sz w:val="33"/>
          <w:szCs w:val="23"/>
        </w:rPr>
        <w:t>ραπεία. Συνεπώς, πρέπει να παρέχεται συστηματικά σε όλους τους ασθ</w:t>
      </w:r>
      <w:r w:rsidRPr="00376EEB">
        <w:rPr>
          <w:sz w:val="33"/>
          <w:szCs w:val="23"/>
        </w:rPr>
        <w:t>ε</w:t>
      </w:r>
      <w:r w:rsidRPr="00376EEB">
        <w:rPr>
          <w:sz w:val="33"/>
          <w:szCs w:val="23"/>
        </w:rPr>
        <w:t>νείς σχετική πληροφόρηση για την υγεία τους και την προτεινόμενη θ</w:t>
      </w:r>
      <w:r w:rsidRPr="00376EEB">
        <w:rPr>
          <w:sz w:val="33"/>
          <w:szCs w:val="23"/>
        </w:rPr>
        <w:t>ε</w:t>
      </w:r>
      <w:r w:rsidRPr="00376EEB">
        <w:rPr>
          <w:sz w:val="33"/>
          <w:szCs w:val="23"/>
        </w:rPr>
        <w:t>ραπεία, όπως επίσης και μετά τη θεραπεία.</w:t>
      </w:r>
    </w:p>
    <w:p w:rsidR="00546FE2" w:rsidRPr="00376EEB" w:rsidRDefault="00546FE2" w:rsidP="00546FE2">
      <w:pPr>
        <w:rPr>
          <w:sz w:val="33"/>
          <w:szCs w:val="23"/>
        </w:rPr>
      </w:pPr>
      <w:r w:rsidRPr="00376EEB">
        <w:rPr>
          <w:sz w:val="33"/>
          <w:szCs w:val="23"/>
        </w:rPr>
        <w:t>Η «θεραπευτική αγωγή» θεωρείται από την Επιτροπή ως αναπόσπαστο μέρος της ψυχιατρικής αγωγής. Η θεραπεία πρέπει να πραγματοποιείται με επαγγελματισμό, και η παροχή της κατάλληλης φαρμακευτικής αγ</w:t>
      </w:r>
      <w:r w:rsidRPr="00376EEB">
        <w:rPr>
          <w:sz w:val="33"/>
          <w:szCs w:val="23"/>
        </w:rPr>
        <w:t>ω</w:t>
      </w:r>
      <w:r w:rsidRPr="00376EEB">
        <w:rPr>
          <w:sz w:val="33"/>
          <w:szCs w:val="23"/>
        </w:rPr>
        <w:t>γής πρέπει να είναι διασφαλισμένη, καθώς η αποτυχία παροχής κατάλλ</w:t>
      </w:r>
      <w:r w:rsidRPr="00376EEB">
        <w:rPr>
          <w:sz w:val="33"/>
          <w:szCs w:val="23"/>
        </w:rPr>
        <w:t>η</w:t>
      </w:r>
      <w:r w:rsidRPr="00376EEB">
        <w:rPr>
          <w:sz w:val="33"/>
          <w:szCs w:val="23"/>
        </w:rPr>
        <w:t>λης φαρμακευτικής αγωγής σε συνδυασμό με άλλα προβλήματα (σχετικά με θέρμανση, ρουχισμό κ.λπ.) μπορεί να αποτελέσει απάνθρωπη και εξε</w:t>
      </w:r>
      <w:r w:rsidRPr="00376EEB">
        <w:rPr>
          <w:sz w:val="33"/>
          <w:szCs w:val="23"/>
        </w:rPr>
        <w:t>υ</w:t>
      </w:r>
      <w:r w:rsidRPr="00376EEB">
        <w:rPr>
          <w:sz w:val="33"/>
          <w:szCs w:val="23"/>
        </w:rPr>
        <w:t>τελιστική μεταχείριση.</w:t>
      </w:r>
    </w:p>
    <w:p w:rsidR="00546FE2" w:rsidRPr="00376EEB" w:rsidRDefault="00546FE2" w:rsidP="00546FE2">
      <w:pPr>
        <w:rPr>
          <w:sz w:val="33"/>
          <w:szCs w:val="23"/>
        </w:rPr>
      </w:pPr>
      <w:r w:rsidRPr="00376EEB">
        <w:rPr>
          <w:sz w:val="33"/>
          <w:szCs w:val="23"/>
        </w:rPr>
        <w:t>Παρόλο που η Επιτροπή παραδέχεται ότι κάποιες φορές οι βίαιοι ή οι νευρικοί ασθενείς πρέπει να τεθούν υπό έλεγχο με ενδεδειγμένες μεθ</w:t>
      </w:r>
      <w:r w:rsidRPr="00376EEB">
        <w:rPr>
          <w:sz w:val="33"/>
          <w:szCs w:val="23"/>
        </w:rPr>
        <w:t>ό</w:t>
      </w:r>
      <w:r w:rsidRPr="00376EEB">
        <w:rPr>
          <w:sz w:val="33"/>
          <w:szCs w:val="23"/>
        </w:rPr>
        <w:t xml:space="preserve">δους, θεωρεί ότι ο περιορισμός και η απομόνωση είναι θέματα ιδιαίτερης ανησυχίας, καθώς αποτελούν πιθανή κακοποίηση και κακομεταχείριση, γι’ αυτό το λόγο θέτει στην 8η Έκθεση πολύ συγκεκριμένες δικλείδες </w:t>
      </w:r>
      <w:r w:rsidRPr="00376EEB">
        <w:rPr>
          <w:sz w:val="33"/>
          <w:szCs w:val="23"/>
        </w:rPr>
        <w:t>α</w:t>
      </w:r>
      <w:r w:rsidRPr="00376EEB">
        <w:rPr>
          <w:sz w:val="33"/>
          <w:szCs w:val="23"/>
        </w:rPr>
        <w:t>σφαλείας.</w:t>
      </w:r>
    </w:p>
    <w:p w:rsidR="00546FE2" w:rsidRPr="00376EEB" w:rsidRDefault="00546FE2" w:rsidP="00546FE2">
      <w:pPr>
        <w:rPr>
          <w:sz w:val="33"/>
          <w:szCs w:val="23"/>
        </w:rPr>
      </w:pPr>
      <w:r w:rsidRPr="00376EEB">
        <w:rPr>
          <w:sz w:val="33"/>
          <w:szCs w:val="23"/>
        </w:rPr>
        <w:t>Στα δεκαέξι έτη ύπαρξής της η Επιτροπή αποδείχθηκε αποτελεσματική και χρήσιμη για εκείνες τις κυβερνήσεις που δέχτηκαν συγκεκριμένες συμβουλές για την αύξηση του επιπέδου προστασίας των εγκλεισθέντων, ενώ πολλές συστάσεις υιοθετήθηκαν με ευεργετικά αποτελέσματα. Παρ</w:t>
      </w:r>
      <w:r w:rsidRPr="00376EEB">
        <w:rPr>
          <w:sz w:val="33"/>
          <w:szCs w:val="23"/>
        </w:rPr>
        <w:t>ό</w:t>
      </w:r>
      <w:r w:rsidRPr="00376EEB">
        <w:rPr>
          <w:sz w:val="33"/>
          <w:szCs w:val="23"/>
        </w:rPr>
        <w:t>λο που οι κατώτατες προϋποθέσεις και οι συστάσεις της Επιτροπής δεν είναι νομικά δεσμευτικές, πολλά Κράτη τις εφαρμόζουν και παρατηρείται μια γενική θέληση των Κρατών μελών να συνεργαστούν με την Επιτροπή. Ωστόσο, ο βασικότερος ρόλος του συνεχούς ελέγχου των συνθηκών που επικρατούν σε ιδρύματα ανήκει στην κοινωνία των πολιτών, και γι’ αυτό τον λόγο η συνεργασία με τις μη κυβερνητικές οργανώσεις καθίσταται βασικό στοιχείο της επίτευξης της αποστολής της Επιτροπής.</w:t>
      </w:r>
    </w:p>
    <w:p w:rsidR="00546FE2" w:rsidRPr="00376EEB" w:rsidRDefault="00546FE2" w:rsidP="00546FE2">
      <w:pPr>
        <w:pStyle w:val="3"/>
        <w:rPr>
          <w:sz w:val="34"/>
        </w:rPr>
      </w:pPr>
      <w:bookmarkStart w:id="98" w:name="_Toc389381562"/>
      <w:r w:rsidRPr="00376EEB">
        <w:rPr>
          <w:sz w:val="34"/>
        </w:rPr>
        <w:t>Συμβούλιο της Ευρώπης</w:t>
      </w:r>
      <w:bookmarkEnd w:id="98"/>
    </w:p>
    <w:p w:rsidR="00546FE2" w:rsidRPr="00376EEB" w:rsidRDefault="00546FE2" w:rsidP="00546FE2">
      <w:pPr>
        <w:rPr>
          <w:sz w:val="33"/>
          <w:szCs w:val="23"/>
        </w:rPr>
      </w:pPr>
      <w:r w:rsidRPr="00376EEB">
        <w:rPr>
          <w:sz w:val="33"/>
          <w:szCs w:val="23"/>
        </w:rPr>
        <w:t>Η Ευρωπαϊκή Σύμβαση Δικαιωμάτων του Ανθρώπου του 1950 έχει επ</w:t>
      </w:r>
      <w:r w:rsidRPr="00376EEB">
        <w:rPr>
          <w:sz w:val="33"/>
          <w:szCs w:val="23"/>
        </w:rPr>
        <w:t>ι</w:t>
      </w:r>
      <w:r w:rsidRPr="00376EEB">
        <w:rPr>
          <w:sz w:val="33"/>
          <w:szCs w:val="23"/>
        </w:rPr>
        <w:t>κυρωθεί από όλα τα Κράτη μέλη της ΕΕ και έχει δεσμευτική ισχύ ακόμα και σε καταστάσεις που εφαρμόζουν το Κοινοτικό Δίκαιο. Περιλαμβάνει ένα μεγάλο εύρος ατομικών, κοινωνικών και πολιτικών δικαιωμάτων, όπως το δικαίωμα στη ζωή, την απαγόρευση των βασανιστηρίων και της απάνθρωπης ή εξευτελιστικής μεταχείρισης ή ποινής, την απαγόρευση της δουλείας και των καταναγκαστικών έργων, το δικαίωμα στην προσ</w:t>
      </w:r>
      <w:r w:rsidRPr="00376EEB">
        <w:rPr>
          <w:sz w:val="33"/>
          <w:szCs w:val="23"/>
        </w:rPr>
        <w:t>ω</w:t>
      </w:r>
      <w:r w:rsidRPr="00376EEB">
        <w:rPr>
          <w:sz w:val="33"/>
          <w:szCs w:val="23"/>
        </w:rPr>
        <w:t>πική ελευθερία και ασφάλεια, το δικαίωμα στη χρηστή απονομή δικαι</w:t>
      </w:r>
      <w:r w:rsidRPr="00376EEB">
        <w:rPr>
          <w:sz w:val="33"/>
          <w:szCs w:val="23"/>
        </w:rPr>
        <w:t>ο</w:t>
      </w:r>
      <w:r w:rsidRPr="00376EEB">
        <w:rPr>
          <w:sz w:val="33"/>
          <w:szCs w:val="23"/>
        </w:rPr>
        <w:t>σύνης, την αρχή της μη επιβολής ποινής άνευ νόμου, το δικαίωμα σεβ</w:t>
      </w:r>
      <w:r w:rsidRPr="00376EEB">
        <w:rPr>
          <w:sz w:val="33"/>
          <w:szCs w:val="23"/>
        </w:rPr>
        <w:t>α</w:t>
      </w:r>
      <w:r w:rsidRPr="00376EEB">
        <w:rPr>
          <w:sz w:val="33"/>
          <w:szCs w:val="23"/>
        </w:rPr>
        <w:t>σμού της ιδιωτικής και οικογενειακής ζωής, την ελευθερία της σκέψης, συνείδησης και θρησκείας, την ελευθερία της έκφρασης, την ελευθερία του συνέρχεσθαι και συνεταιρίζεσθαι, το δικαίωμα σύναψης γάμου, την απαγόρευση των διακρίσεων κ.ά.</w:t>
      </w:r>
    </w:p>
    <w:p w:rsidR="00546FE2" w:rsidRPr="00376EEB" w:rsidRDefault="00546FE2" w:rsidP="00546FE2">
      <w:pPr>
        <w:rPr>
          <w:sz w:val="33"/>
          <w:szCs w:val="23"/>
        </w:rPr>
      </w:pPr>
      <w:r w:rsidRPr="00376EEB">
        <w:rPr>
          <w:sz w:val="33"/>
          <w:szCs w:val="23"/>
        </w:rPr>
        <w:t>Τα Πρόσθετα Πρωτόκολλα εγγυώνται την προστασία της περιουσίας, το δικαίωμα στην εκπαίδευση, το δικαίωμα για ελεύθερες εκλογές (Πρωτ</w:t>
      </w:r>
      <w:r w:rsidRPr="00376EEB">
        <w:rPr>
          <w:sz w:val="33"/>
          <w:szCs w:val="23"/>
        </w:rPr>
        <w:t>ό</w:t>
      </w:r>
      <w:r w:rsidRPr="00376EEB">
        <w:rPr>
          <w:sz w:val="33"/>
          <w:szCs w:val="23"/>
        </w:rPr>
        <w:t>κολλο 1), την απαγόρευση της φυλάκισης για χρέη, την ελευθερία της κ</w:t>
      </w:r>
      <w:r w:rsidRPr="00376EEB">
        <w:rPr>
          <w:sz w:val="33"/>
          <w:szCs w:val="23"/>
        </w:rPr>
        <w:t>ί</w:t>
      </w:r>
      <w:r w:rsidRPr="00376EEB">
        <w:rPr>
          <w:sz w:val="33"/>
          <w:szCs w:val="23"/>
        </w:rPr>
        <w:t>νησης, την απαγόρευση της απέλασης των υπηκόων ενός κράτους και την απαγόρευση της συλλογικής απέλασης των αλλοδαπών (Πρωτόκολλο 4), την κατάργηση της θανατικής ποινής (Πρωτόκολλο 6 και Πρωτόκολλο 13, που εκτείνει την απαγόρευση και σε πολεμική περίοδο), το δικαίωμα έφεσης στην ποινική δίκη, το δικαίωμα αποζημίωσης για άδικη καταδίκη, την ισότητα μεταξύ των συζύγων (Πρωτόκολλο 7). Η απόλαυση αυτών των δικαιωμάτων πρέπει να διασφαλίζεται χωρίς διακρίσεις, σύμφωνα με το Άρθρο 14 και το Άρθρο 1 του Πρωτοκόλλου 12. Το Άρθρο 14 είναι σημαντικό, γιατί είναι το μόνο το οποίο κηρύττει την αρχή της ισότητας, η οποία μολονότι, βασικό δικαίωμα του ανθρώπου, δεν αναφέρεται πο</w:t>
      </w:r>
      <w:r w:rsidRPr="00376EEB">
        <w:rPr>
          <w:sz w:val="33"/>
          <w:szCs w:val="23"/>
        </w:rPr>
        <w:t>υ</w:t>
      </w:r>
      <w:r w:rsidRPr="00376EEB">
        <w:rPr>
          <w:sz w:val="33"/>
          <w:szCs w:val="23"/>
        </w:rPr>
        <w:t>θενά αλλού στην Ευρωπαϊκή Σύμβαση Δικαιωμάτων του Ανθρώπου ούτε στο Πρώτο Πρόσθετο Πρωτόκολλο.</w:t>
      </w:r>
      <w:r w:rsidRPr="00376EEB">
        <w:rPr>
          <w:rStyle w:val="aa"/>
          <w:sz w:val="33"/>
          <w:szCs w:val="23"/>
        </w:rPr>
        <w:footnoteReference w:id="27"/>
      </w:r>
    </w:p>
    <w:p w:rsidR="00546FE2" w:rsidRPr="00376EEB" w:rsidRDefault="00546FE2" w:rsidP="00546FE2">
      <w:pPr>
        <w:rPr>
          <w:sz w:val="33"/>
          <w:szCs w:val="23"/>
        </w:rPr>
      </w:pPr>
      <w:r w:rsidRPr="00376EEB">
        <w:rPr>
          <w:sz w:val="33"/>
          <w:szCs w:val="23"/>
        </w:rPr>
        <w:t>Η Ευρωπαϊκή Σύμβαση Δικαιωμάτων του Ανθρώπου αποτελεί το πρ</w:t>
      </w:r>
      <w:r w:rsidRPr="00376EEB">
        <w:rPr>
          <w:sz w:val="33"/>
          <w:szCs w:val="23"/>
        </w:rPr>
        <w:t>ω</w:t>
      </w:r>
      <w:r w:rsidRPr="00376EEB">
        <w:rPr>
          <w:sz w:val="33"/>
          <w:szCs w:val="23"/>
        </w:rPr>
        <w:t>ταρχικό διεθνές νομικό εργαλείο για την προστασία των ανθρωπίνων δ</w:t>
      </w:r>
      <w:r w:rsidRPr="00376EEB">
        <w:rPr>
          <w:sz w:val="33"/>
          <w:szCs w:val="23"/>
        </w:rPr>
        <w:t>ι</w:t>
      </w:r>
      <w:r w:rsidRPr="00376EEB">
        <w:rPr>
          <w:sz w:val="33"/>
          <w:szCs w:val="23"/>
        </w:rPr>
        <w:t>καιωμάτων, το οποίο μπορεί να χρησιμοποιηθεί από τα άτομα με αναπ</w:t>
      </w:r>
      <w:r w:rsidRPr="00376EEB">
        <w:rPr>
          <w:sz w:val="33"/>
          <w:szCs w:val="23"/>
        </w:rPr>
        <w:t>η</w:t>
      </w:r>
      <w:r w:rsidRPr="00376EEB">
        <w:rPr>
          <w:sz w:val="33"/>
          <w:szCs w:val="23"/>
        </w:rPr>
        <w:t>ρία για την συμπληρωματική προστασία των δικαιωμάτων τους, μέσω προσφυγής στο Ευρωπαϊκό Δικαστήριο Δικαιωμάτων του Ανθρώπου στο Στρασβούργο. Ενώ η Ευρωπαϊκή Σύμβαση των Δικαιωμάτων του Α</w:t>
      </w:r>
      <w:r w:rsidRPr="00376EEB">
        <w:rPr>
          <w:sz w:val="33"/>
          <w:szCs w:val="23"/>
        </w:rPr>
        <w:t>ν</w:t>
      </w:r>
      <w:r w:rsidRPr="00376EEB">
        <w:rPr>
          <w:sz w:val="33"/>
          <w:szCs w:val="23"/>
        </w:rPr>
        <w:t>θρώπου δεν περιλαμβάνει ειδική αναφορά στην αναπηρία, η εφαρμογή των αρχών που διακηρύττει συνεπάγεται και την ισότιμη μεταχείριση των ατόμων με αναπηρία.</w:t>
      </w:r>
    </w:p>
    <w:p w:rsidR="00546FE2" w:rsidRPr="00376EEB" w:rsidRDefault="00546FE2" w:rsidP="00546FE2">
      <w:pPr>
        <w:rPr>
          <w:sz w:val="33"/>
          <w:szCs w:val="23"/>
        </w:rPr>
      </w:pPr>
      <w:r w:rsidRPr="00376EEB">
        <w:rPr>
          <w:sz w:val="33"/>
          <w:szCs w:val="23"/>
        </w:rPr>
        <w:t>Στο κεφάλαιο αυτό θα επιχειρηθεί η εξέταση καταρχάς της εφαρμογής της διάταξης κατά των διακρίσεων που περιλαμβάνεται στο Άρθρο 14 και στο Άρθρο 1 του Πρωτοκόλλου 12, το οποίο τέθηκε σε ισχύ το 2005, κ</w:t>
      </w:r>
      <w:r w:rsidRPr="00376EEB">
        <w:rPr>
          <w:sz w:val="33"/>
          <w:szCs w:val="23"/>
        </w:rPr>
        <w:t>α</w:t>
      </w:r>
      <w:r w:rsidRPr="00376EEB">
        <w:rPr>
          <w:sz w:val="33"/>
          <w:szCs w:val="23"/>
        </w:rPr>
        <w:t>θώς και κάποια βασικά άρθρα της Ευρωπαϊκής Σύμβασης των Δικαιωμ</w:t>
      </w:r>
      <w:r w:rsidRPr="00376EEB">
        <w:rPr>
          <w:sz w:val="33"/>
          <w:szCs w:val="23"/>
        </w:rPr>
        <w:t>ά</w:t>
      </w:r>
      <w:r w:rsidRPr="00376EEB">
        <w:rPr>
          <w:sz w:val="33"/>
          <w:szCs w:val="23"/>
        </w:rPr>
        <w:t>των του Ανθρώπου τα οποία έχουν αναπτυχθεί σε σχέση με τα άτομα με αναπηρία.</w:t>
      </w:r>
    </w:p>
    <w:p w:rsidR="00546FE2" w:rsidRPr="00376EEB" w:rsidRDefault="00546FE2" w:rsidP="00546FE2">
      <w:pPr>
        <w:pStyle w:val="4"/>
        <w:rPr>
          <w:sz w:val="34"/>
        </w:rPr>
      </w:pPr>
      <w:r w:rsidRPr="00376EEB">
        <w:rPr>
          <w:sz w:val="34"/>
        </w:rPr>
        <w:t>Ευρωπαϊκή Σύμβαση Δικαιωμάτων του Ανθρώπου</w:t>
      </w:r>
    </w:p>
    <w:p w:rsidR="00546FE2" w:rsidRPr="00376EEB" w:rsidRDefault="00546FE2" w:rsidP="00546FE2">
      <w:pPr>
        <w:pBdr>
          <w:top w:val="single" w:sz="4" w:space="1" w:color="auto"/>
          <w:left w:val="single" w:sz="4" w:space="4" w:color="auto"/>
          <w:bottom w:val="single" w:sz="4" w:space="1" w:color="auto"/>
          <w:right w:val="single" w:sz="4" w:space="4" w:color="auto"/>
        </w:pBdr>
        <w:jc w:val="center"/>
        <w:rPr>
          <w:b/>
          <w:sz w:val="33"/>
          <w:szCs w:val="23"/>
        </w:rPr>
      </w:pPr>
      <w:r w:rsidRPr="00376EEB">
        <w:rPr>
          <w:b/>
          <w:sz w:val="33"/>
          <w:szCs w:val="23"/>
        </w:rPr>
        <w:t>Άρθρο 3 – Απαγόρευση των βασανιστηρίων.</w:t>
      </w:r>
    </w:p>
    <w:p w:rsidR="00546FE2" w:rsidRPr="00376EEB" w:rsidRDefault="00546FE2" w:rsidP="00546FE2">
      <w:pPr>
        <w:pBdr>
          <w:top w:val="single" w:sz="4" w:space="1" w:color="auto"/>
          <w:left w:val="single" w:sz="4" w:space="4" w:color="auto"/>
          <w:bottom w:val="single" w:sz="4" w:space="1" w:color="auto"/>
          <w:right w:val="single" w:sz="4" w:space="4" w:color="auto"/>
        </w:pBdr>
        <w:rPr>
          <w:sz w:val="33"/>
          <w:szCs w:val="23"/>
        </w:rPr>
      </w:pPr>
      <w:r w:rsidRPr="00376EEB">
        <w:rPr>
          <w:sz w:val="33"/>
          <w:szCs w:val="23"/>
        </w:rPr>
        <w:t>Ουδείς επιτρέπεται να υποβληθεί εις βασάνους ούτε εις ποινάς ή μεταχε</w:t>
      </w:r>
      <w:r w:rsidRPr="00376EEB">
        <w:rPr>
          <w:sz w:val="33"/>
          <w:szCs w:val="23"/>
        </w:rPr>
        <w:t>ί</w:t>
      </w:r>
      <w:r w:rsidRPr="00376EEB">
        <w:rPr>
          <w:sz w:val="33"/>
          <w:szCs w:val="23"/>
        </w:rPr>
        <w:t>ρισην απανθρώπους ή εξευτελ</w:t>
      </w:r>
      <w:r w:rsidRPr="00376EEB">
        <w:rPr>
          <w:sz w:val="33"/>
          <w:szCs w:val="23"/>
        </w:rPr>
        <w:t>ι</w:t>
      </w:r>
      <w:r w:rsidRPr="00376EEB">
        <w:rPr>
          <w:sz w:val="33"/>
          <w:szCs w:val="23"/>
        </w:rPr>
        <w:t>στικάς.</w:t>
      </w:r>
    </w:p>
    <w:p w:rsidR="00546FE2" w:rsidRPr="00376EEB" w:rsidRDefault="00546FE2" w:rsidP="00546FE2">
      <w:pPr>
        <w:rPr>
          <w:sz w:val="33"/>
          <w:szCs w:val="23"/>
        </w:rPr>
      </w:pPr>
      <w:r w:rsidRPr="00376EEB">
        <w:rPr>
          <w:sz w:val="33"/>
          <w:szCs w:val="23"/>
        </w:rPr>
        <w:t>Το Άρθρο αυτό προστατεύει μια από τις πιο θεμελιώδεις αξίες της δημ</w:t>
      </w:r>
      <w:r w:rsidRPr="00376EEB">
        <w:rPr>
          <w:sz w:val="33"/>
          <w:szCs w:val="23"/>
        </w:rPr>
        <w:t>ο</w:t>
      </w:r>
      <w:r w:rsidRPr="00376EEB">
        <w:rPr>
          <w:sz w:val="33"/>
          <w:szCs w:val="23"/>
        </w:rPr>
        <w:t>κρατικής κοινωνίας. Προκειμένου μια μεταχείριση να θεωρηθεί απά</w:t>
      </w:r>
      <w:r w:rsidRPr="00376EEB">
        <w:rPr>
          <w:sz w:val="33"/>
          <w:szCs w:val="23"/>
        </w:rPr>
        <w:t>ν</w:t>
      </w:r>
      <w:r w:rsidRPr="00376EEB">
        <w:rPr>
          <w:sz w:val="33"/>
          <w:szCs w:val="23"/>
        </w:rPr>
        <w:t>θρωπη ή εξευτελιστική, πρέπει να αγγίξει ένα «ελάχιστο βαθμό σοβαρ</w:t>
      </w:r>
      <w:r w:rsidRPr="00376EEB">
        <w:rPr>
          <w:sz w:val="33"/>
          <w:szCs w:val="23"/>
        </w:rPr>
        <w:t>ό</w:t>
      </w:r>
      <w:r w:rsidRPr="00376EEB">
        <w:rPr>
          <w:sz w:val="33"/>
          <w:szCs w:val="23"/>
        </w:rPr>
        <w:t>τητας».</w:t>
      </w:r>
      <w:r w:rsidRPr="00376EEB">
        <w:rPr>
          <w:rStyle w:val="aa"/>
          <w:sz w:val="33"/>
          <w:szCs w:val="23"/>
        </w:rPr>
        <w:footnoteReference w:id="28"/>
      </w:r>
      <w:r w:rsidRPr="00376EEB">
        <w:rPr>
          <w:sz w:val="33"/>
          <w:szCs w:val="23"/>
        </w:rPr>
        <w:t xml:space="preserve"> Το αποτέλεσμα της θέσπισης ενός υψηλού ορίου, είναι ότι ασ</w:t>
      </w:r>
      <w:r w:rsidRPr="00376EEB">
        <w:rPr>
          <w:sz w:val="33"/>
          <w:szCs w:val="23"/>
        </w:rPr>
        <w:t>ή</w:t>
      </w:r>
      <w:r w:rsidRPr="00376EEB">
        <w:rPr>
          <w:sz w:val="33"/>
          <w:szCs w:val="23"/>
        </w:rPr>
        <w:t>μαντες αναφορές στο ΕΔΔΑ, ακόμη και δραστηριότητες που είναι ανεπ</w:t>
      </w:r>
      <w:r w:rsidRPr="00376EEB">
        <w:rPr>
          <w:sz w:val="33"/>
          <w:szCs w:val="23"/>
        </w:rPr>
        <w:t>ι</w:t>
      </w:r>
      <w:r w:rsidRPr="00376EEB">
        <w:rPr>
          <w:sz w:val="33"/>
          <w:szCs w:val="23"/>
        </w:rPr>
        <w:t>θύμητες ή παράνομες, δεν εμπίπτουν στην σφαίρα της απαγόρευσης α</w:t>
      </w:r>
      <w:r w:rsidRPr="00376EEB">
        <w:rPr>
          <w:sz w:val="33"/>
          <w:szCs w:val="23"/>
        </w:rPr>
        <w:t>υ</w:t>
      </w:r>
      <w:r w:rsidRPr="00376EEB">
        <w:rPr>
          <w:sz w:val="33"/>
          <w:szCs w:val="23"/>
        </w:rPr>
        <w:t>τού του άρθρου, εκτός αν προκαλέσουν σοβαρές συνέπειες ή εξευτελισμό του θύματος. Σε κάθε υπόθεση ο καθορισμός τού αν υπήρξε βασανιστ</w:t>
      </w:r>
      <w:r w:rsidRPr="00376EEB">
        <w:rPr>
          <w:sz w:val="33"/>
          <w:szCs w:val="23"/>
        </w:rPr>
        <w:t>ή</w:t>
      </w:r>
      <w:r w:rsidRPr="00376EEB">
        <w:rPr>
          <w:sz w:val="33"/>
          <w:szCs w:val="23"/>
        </w:rPr>
        <w:t xml:space="preserve">ριο, απάνθρωπη ή εξευτελιστική συμπεριφορά πρέπει να γίνεται υπό το φως των πραγματικών περιστατικών της υπόθεσης, λαμβάνοντας υπόψη όλους τους παράγοντες, όπως τη διάρκεια της μεταχείρισης, τις φυσικές ή νοητικές συνέπειες στο θύμα, και το φύλο, ηλικία και κατάσταση της </w:t>
      </w:r>
      <w:r w:rsidRPr="00376EEB">
        <w:rPr>
          <w:sz w:val="33"/>
          <w:szCs w:val="23"/>
        </w:rPr>
        <w:t>υ</w:t>
      </w:r>
      <w:r w:rsidRPr="00376EEB">
        <w:rPr>
          <w:sz w:val="33"/>
          <w:szCs w:val="23"/>
        </w:rPr>
        <w:t>γείας του θύματος.</w:t>
      </w:r>
      <w:r w:rsidRPr="00376EEB">
        <w:rPr>
          <w:rStyle w:val="aa"/>
          <w:sz w:val="33"/>
          <w:szCs w:val="23"/>
        </w:rPr>
        <w:footnoteReference w:id="29"/>
      </w:r>
      <w:r w:rsidRPr="00376EEB">
        <w:rPr>
          <w:sz w:val="33"/>
          <w:szCs w:val="23"/>
        </w:rPr>
        <w:t xml:space="preserve"> Σε μια υπόθεση το Δικαστήριο έκρινε ότι η φύση και το περιεχόμενο της ποινής, καθώς και ο τρόπος και μέθοδος της πραγμ</w:t>
      </w:r>
      <w:r w:rsidRPr="00376EEB">
        <w:rPr>
          <w:sz w:val="33"/>
          <w:szCs w:val="23"/>
        </w:rPr>
        <w:t>α</w:t>
      </w:r>
      <w:r w:rsidRPr="00376EEB">
        <w:rPr>
          <w:sz w:val="33"/>
          <w:szCs w:val="23"/>
        </w:rPr>
        <w:t>τοποίησης θα πρέπει να ληφθούν υπόψη για τον καθορισμό του αν μια ποινή συνιστά εξευτελιστική μεταχείριση.</w:t>
      </w:r>
      <w:r w:rsidRPr="00376EEB">
        <w:rPr>
          <w:rStyle w:val="aa"/>
          <w:sz w:val="33"/>
          <w:szCs w:val="23"/>
        </w:rPr>
        <w:footnoteReference w:id="30"/>
      </w:r>
      <w:r w:rsidRPr="00376EEB">
        <w:rPr>
          <w:sz w:val="33"/>
          <w:szCs w:val="23"/>
        </w:rPr>
        <w:t xml:space="preserve"> Το όριο της σοβαρότητας που απαιτείται και η ανάγκη να ληφθεί υπόψη η φύση της πράξης καταδε</w:t>
      </w:r>
      <w:r w:rsidRPr="00376EEB">
        <w:rPr>
          <w:sz w:val="33"/>
          <w:szCs w:val="23"/>
        </w:rPr>
        <w:t>ι</w:t>
      </w:r>
      <w:r w:rsidRPr="00376EEB">
        <w:rPr>
          <w:sz w:val="33"/>
          <w:szCs w:val="23"/>
        </w:rPr>
        <w:t>κνύουν ότι η απαγόρευση του Άρθρου 3 δεν είναι στατική, αλλά πρέπει να ερμηνεύεται σε κάθε περίπτωση ξεχωριστά.</w:t>
      </w:r>
    </w:p>
    <w:p w:rsidR="00546FE2" w:rsidRPr="00376EEB" w:rsidRDefault="00546FE2" w:rsidP="00546FE2">
      <w:pPr>
        <w:rPr>
          <w:sz w:val="33"/>
          <w:szCs w:val="23"/>
        </w:rPr>
      </w:pPr>
      <w:r w:rsidRPr="00376EEB">
        <w:rPr>
          <w:sz w:val="33"/>
          <w:szCs w:val="23"/>
        </w:rPr>
        <w:t>Σύμφωνα με το Δικαστήριο, η υπό το Άρθρο 3 ευθύνη του Κράτους μπ</w:t>
      </w:r>
      <w:r w:rsidRPr="00376EEB">
        <w:rPr>
          <w:sz w:val="33"/>
          <w:szCs w:val="23"/>
        </w:rPr>
        <w:t>ο</w:t>
      </w:r>
      <w:r w:rsidRPr="00376EEB">
        <w:rPr>
          <w:sz w:val="33"/>
          <w:szCs w:val="23"/>
        </w:rPr>
        <w:t>ρεί να τεκμηριωθεί από την αποτυχία του να παρέχει μέτρα με τα οποία διασφαλίζεται η προστασία από βασανιστήρια, απάνθρωπη ή εξευτελιστ</w:t>
      </w:r>
      <w:r w:rsidRPr="00376EEB">
        <w:rPr>
          <w:sz w:val="33"/>
          <w:szCs w:val="23"/>
        </w:rPr>
        <w:t>ι</w:t>
      </w:r>
      <w:r w:rsidRPr="00376EEB">
        <w:rPr>
          <w:sz w:val="33"/>
          <w:szCs w:val="23"/>
        </w:rPr>
        <w:t>κή συμπεριφορά. Αυτή η υποχρέωση υπάρχει ανεξάρτητα από το αν η μ</w:t>
      </w:r>
      <w:r w:rsidRPr="00376EEB">
        <w:rPr>
          <w:sz w:val="33"/>
          <w:szCs w:val="23"/>
        </w:rPr>
        <w:t>ε</w:t>
      </w:r>
      <w:r w:rsidRPr="00376EEB">
        <w:rPr>
          <w:sz w:val="33"/>
          <w:szCs w:val="23"/>
        </w:rPr>
        <w:t xml:space="preserve">ταχείριση έγινε από κρατικούς ή ιδιωτικούς φορείς. Έτσι, σύμφωνα με το Δικαστήριο, αν ένα πρόσωπο αναφέρει ότι έχει υποστεί απάνθρωπη ή </w:t>
      </w:r>
      <w:r w:rsidRPr="00376EEB">
        <w:rPr>
          <w:sz w:val="33"/>
          <w:szCs w:val="23"/>
        </w:rPr>
        <w:t>ε</w:t>
      </w:r>
      <w:r w:rsidRPr="00376EEB">
        <w:rPr>
          <w:sz w:val="33"/>
          <w:szCs w:val="23"/>
        </w:rPr>
        <w:t>ξευτελιστική μεταχείριση από την αστυνομία ή άλλους κρατικούς φορείς κατά παραβίαση του Άρθρου 3, αυτή η διάταξη, σε συνδυασμό με το γ</w:t>
      </w:r>
      <w:r w:rsidRPr="00376EEB">
        <w:rPr>
          <w:sz w:val="33"/>
          <w:szCs w:val="23"/>
        </w:rPr>
        <w:t>ε</w:t>
      </w:r>
      <w:r w:rsidRPr="00376EEB">
        <w:rPr>
          <w:sz w:val="33"/>
          <w:szCs w:val="23"/>
        </w:rPr>
        <w:t>νικότερο καθήκον του Κράτους υπό το Άρθρο 1 της Σύμβασης να δι</w:t>
      </w:r>
      <w:r w:rsidRPr="00376EEB">
        <w:rPr>
          <w:sz w:val="33"/>
          <w:szCs w:val="23"/>
        </w:rPr>
        <w:t>α</w:t>
      </w:r>
      <w:r w:rsidRPr="00376EEB">
        <w:rPr>
          <w:sz w:val="33"/>
          <w:szCs w:val="23"/>
        </w:rPr>
        <w:t>σφαλίσει σε όλους στην επικράτειά του τα δικαιώματα και τις ελευθερίες που προβλέπονται από τη Σύμβαση, απαιτεί την αποτελεσματική επίσημη έρευνα της υπόθεσης που θα είναι ικανή να οδηγήσει στην αναγνώριση και ποινή των υπευθύνων. Διαφορετικά, η γενική διάταξη της απαγόρε</w:t>
      </w:r>
      <w:r w:rsidRPr="00376EEB">
        <w:rPr>
          <w:sz w:val="33"/>
          <w:szCs w:val="23"/>
        </w:rPr>
        <w:t>υ</w:t>
      </w:r>
      <w:r w:rsidRPr="00376EEB">
        <w:rPr>
          <w:sz w:val="33"/>
          <w:szCs w:val="23"/>
        </w:rPr>
        <w:t>σης των βασανιστηρίων και της απάνθρωπης ή εξευτελιστικής συμπερ</w:t>
      </w:r>
      <w:r w:rsidRPr="00376EEB">
        <w:rPr>
          <w:sz w:val="33"/>
          <w:szCs w:val="23"/>
        </w:rPr>
        <w:t>ι</w:t>
      </w:r>
      <w:r w:rsidRPr="00376EEB">
        <w:rPr>
          <w:sz w:val="33"/>
          <w:szCs w:val="23"/>
        </w:rPr>
        <w:t>φοράς θα ήταν αναποτελεσματική στην πράξη και θα ήταν δυνατόν για κάποιους φορείς του Κράτους να προβούν σε κατάχρηση των δικαιωμ</w:t>
      </w:r>
      <w:r w:rsidRPr="00376EEB">
        <w:rPr>
          <w:sz w:val="33"/>
          <w:szCs w:val="23"/>
        </w:rPr>
        <w:t>ά</w:t>
      </w:r>
      <w:r w:rsidRPr="00376EEB">
        <w:rPr>
          <w:sz w:val="33"/>
          <w:szCs w:val="23"/>
        </w:rPr>
        <w:t>των των ατόμων υπό τον έλεγχό τους με εμφανή ασυλία.</w:t>
      </w:r>
      <w:r w:rsidRPr="00376EEB">
        <w:rPr>
          <w:rStyle w:val="aa"/>
          <w:sz w:val="33"/>
          <w:szCs w:val="23"/>
        </w:rPr>
        <w:footnoteReference w:id="31"/>
      </w:r>
    </w:p>
    <w:p w:rsidR="00546FE2" w:rsidRPr="00376EEB" w:rsidRDefault="00546FE2" w:rsidP="00546FE2">
      <w:pPr>
        <w:rPr>
          <w:sz w:val="33"/>
          <w:szCs w:val="23"/>
        </w:rPr>
      </w:pPr>
      <w:r w:rsidRPr="00376EEB">
        <w:rPr>
          <w:sz w:val="33"/>
          <w:szCs w:val="23"/>
        </w:rPr>
        <w:t xml:space="preserve">Στην υπόθεση </w:t>
      </w:r>
      <w:r w:rsidRPr="00376EEB">
        <w:rPr>
          <w:i/>
          <w:sz w:val="33"/>
          <w:szCs w:val="23"/>
          <w:lang w:val="en-US"/>
        </w:rPr>
        <w:t>Price</w:t>
      </w:r>
      <w:r w:rsidRPr="00376EEB">
        <w:rPr>
          <w:i/>
          <w:sz w:val="33"/>
          <w:szCs w:val="23"/>
        </w:rPr>
        <w:t xml:space="preserve"> </w:t>
      </w:r>
      <w:r w:rsidRPr="00376EEB">
        <w:rPr>
          <w:i/>
          <w:sz w:val="33"/>
          <w:szCs w:val="23"/>
          <w:lang w:val="en-US"/>
        </w:rPr>
        <w:t>v</w:t>
      </w:r>
      <w:r w:rsidRPr="00376EEB">
        <w:rPr>
          <w:i/>
          <w:sz w:val="33"/>
          <w:szCs w:val="23"/>
        </w:rPr>
        <w:t xml:space="preserve">. </w:t>
      </w:r>
      <w:r w:rsidRPr="00376EEB">
        <w:rPr>
          <w:i/>
          <w:sz w:val="33"/>
          <w:szCs w:val="23"/>
          <w:lang w:val="en-US"/>
        </w:rPr>
        <w:t>the</w:t>
      </w:r>
      <w:r w:rsidRPr="00376EEB">
        <w:rPr>
          <w:i/>
          <w:sz w:val="33"/>
          <w:szCs w:val="23"/>
        </w:rPr>
        <w:t xml:space="preserve"> </w:t>
      </w:r>
      <w:r w:rsidRPr="00376EEB">
        <w:rPr>
          <w:i/>
          <w:sz w:val="33"/>
          <w:szCs w:val="23"/>
          <w:lang w:val="en-US"/>
        </w:rPr>
        <w:t>United</w:t>
      </w:r>
      <w:r w:rsidRPr="00376EEB">
        <w:rPr>
          <w:i/>
          <w:sz w:val="33"/>
          <w:szCs w:val="23"/>
        </w:rPr>
        <w:t xml:space="preserve"> </w:t>
      </w:r>
      <w:r w:rsidRPr="00376EEB">
        <w:rPr>
          <w:i/>
          <w:sz w:val="33"/>
          <w:szCs w:val="23"/>
          <w:lang w:val="en-US"/>
        </w:rPr>
        <w:t>Kingdom</w:t>
      </w:r>
      <w:r w:rsidRPr="00376EEB">
        <w:rPr>
          <w:sz w:val="33"/>
          <w:szCs w:val="23"/>
        </w:rPr>
        <w:t>,</w:t>
      </w:r>
      <w:r w:rsidRPr="00376EEB">
        <w:rPr>
          <w:rStyle w:val="aa"/>
          <w:sz w:val="33"/>
          <w:szCs w:val="23"/>
        </w:rPr>
        <w:footnoteReference w:id="32"/>
      </w:r>
      <w:r w:rsidRPr="00376EEB">
        <w:rPr>
          <w:sz w:val="33"/>
          <w:szCs w:val="23"/>
        </w:rPr>
        <w:t xml:space="preserve"> μια γυναίκα με αναπηρία, που υπέφερε από </w:t>
      </w:r>
      <w:r w:rsidRPr="00376EEB">
        <w:rPr>
          <w:sz w:val="33"/>
          <w:szCs w:val="23"/>
          <w:lang w:val="en-US"/>
        </w:rPr>
        <w:t>phocomelia</w:t>
      </w:r>
      <w:r w:rsidRPr="00376EEB">
        <w:rPr>
          <w:sz w:val="33"/>
          <w:szCs w:val="23"/>
        </w:rPr>
        <w:t xml:space="preserve"> εξαιτίας θαλιδομίδης, κρατήθηκε στο αστ</w:t>
      </w:r>
      <w:r w:rsidRPr="00376EEB">
        <w:rPr>
          <w:sz w:val="33"/>
          <w:szCs w:val="23"/>
        </w:rPr>
        <w:t>υ</w:t>
      </w:r>
      <w:r w:rsidRPr="00376EEB">
        <w:rPr>
          <w:sz w:val="33"/>
          <w:szCs w:val="23"/>
        </w:rPr>
        <w:t>νομικό τμήμα και στη φυλακή για επτά ημέρες εξαιτίας ασέβειας προς το δικαστήριο. Η προσφεύγουσα είχε σοβαρή αναπηρία και χρησιμοποιούσε αναπηρική καρέκλα. Το Δικαστήριο έκρινε ότι, παρά την έλλειψη οπο</w:t>
      </w:r>
      <w:r w:rsidRPr="00376EEB">
        <w:rPr>
          <w:sz w:val="33"/>
          <w:szCs w:val="23"/>
        </w:rPr>
        <w:t>ι</w:t>
      </w:r>
      <w:r w:rsidRPr="00376EEB">
        <w:rPr>
          <w:sz w:val="33"/>
          <w:szCs w:val="23"/>
        </w:rPr>
        <w:t>ασδήποτε «θετικής πρόθεσης για εξευτελισμό και ταπείνωσης της πρ</w:t>
      </w:r>
      <w:r w:rsidRPr="00376EEB">
        <w:rPr>
          <w:sz w:val="33"/>
          <w:szCs w:val="23"/>
        </w:rPr>
        <w:t>ο</w:t>
      </w:r>
      <w:r w:rsidRPr="00376EEB">
        <w:rPr>
          <w:sz w:val="33"/>
          <w:szCs w:val="23"/>
        </w:rPr>
        <w:t>σφεύγουσας», η κράτησή της σε συνθήκες όπου επικρατούσε επικίνδυνο ψύχος, δεν μπορούσε να κοιμηθεί γιατί το κρεβάτι της ήταν πολύ σκληρό ή μη προσβάσιμο, δεν μπορούσε να ικανοποιήσει τις φυσικές της ανάγκες γιατί η τουαλέτα ήταν πιο ψηλά από το αναπηρικό της αμαξίδιο, και δεν μπορούσε να ικανοποιήσει βασικές ανάγκες υγιεινής χωρίς τη μέγιστη δυσκολία, συνιστούσαν εξευτελιστική μεταχείριση σύμφωνα με το Άρθρο 3 της Σύμβασης. Το Δικαστήριο διαπίστωσε ότι, ως άτομο με αναπηρία, χρειαζόταν να ληφθούν πρόσθετα μέτρα προσαρμογής και πρόσθεσε ότι «η προσφεύγουσα διαφέρει από τους άλλους ανθρώπους σε τέτοιο βαθμό ώστε η όμοια αντιμετώπισή της με άλλους όχι μόνο συνιστά διάκριση α</w:t>
      </w:r>
      <w:r w:rsidRPr="00376EEB">
        <w:rPr>
          <w:sz w:val="33"/>
          <w:szCs w:val="23"/>
        </w:rPr>
        <w:t>λ</w:t>
      </w:r>
      <w:r w:rsidRPr="00376EEB">
        <w:rPr>
          <w:sz w:val="33"/>
          <w:szCs w:val="23"/>
        </w:rPr>
        <w:t>λά και επιφέρει και παραβίαση του Άρθρου 3 της ΕΣΔΑ».</w:t>
      </w:r>
    </w:p>
    <w:p w:rsidR="00546FE2" w:rsidRPr="00376EEB" w:rsidRDefault="00546FE2" w:rsidP="00546FE2">
      <w:pPr>
        <w:rPr>
          <w:sz w:val="33"/>
          <w:szCs w:val="23"/>
        </w:rPr>
      </w:pPr>
      <w:r w:rsidRPr="00376EEB">
        <w:rPr>
          <w:sz w:val="33"/>
          <w:szCs w:val="23"/>
        </w:rPr>
        <w:t>Σε άλλη υπόθεση,</w:t>
      </w:r>
      <w:r w:rsidRPr="00376EEB">
        <w:rPr>
          <w:rStyle w:val="aa"/>
          <w:sz w:val="33"/>
          <w:szCs w:val="23"/>
        </w:rPr>
        <w:footnoteReference w:id="33"/>
      </w:r>
      <w:r w:rsidRPr="00376EEB">
        <w:rPr>
          <w:sz w:val="33"/>
          <w:szCs w:val="23"/>
        </w:rPr>
        <w:t xml:space="preserve"> ο προσφεύγων, που είχε καταδικαστεί για απάτη και βία, ισχυρίστηκε ότι η φαρμακευτική αγωγή που του χορηγήθηκε συν</w:t>
      </w:r>
      <w:r w:rsidRPr="00376EEB">
        <w:rPr>
          <w:sz w:val="33"/>
          <w:szCs w:val="23"/>
        </w:rPr>
        <w:t>ι</w:t>
      </w:r>
      <w:r w:rsidRPr="00376EEB">
        <w:rPr>
          <w:sz w:val="33"/>
          <w:szCs w:val="23"/>
        </w:rPr>
        <w:t>στούσε εξευτελιστική μεταχείριση. Σύμφωνα με τη διάγνωση έπασχε από νοητική ασθένεια, και του χορηγήθηκαν ακουσίως τροφή και νευρολ</w:t>
      </w:r>
      <w:r w:rsidRPr="00376EEB">
        <w:rPr>
          <w:sz w:val="33"/>
          <w:szCs w:val="23"/>
        </w:rPr>
        <w:t>η</w:t>
      </w:r>
      <w:r w:rsidRPr="00376EEB">
        <w:rPr>
          <w:sz w:val="33"/>
          <w:szCs w:val="23"/>
        </w:rPr>
        <w:t>πτικά φάρμακα, τον τοποθέτησαν σε απομόνωση και τον έδεσαν με χε</w:t>
      </w:r>
      <w:r w:rsidRPr="00376EEB">
        <w:rPr>
          <w:sz w:val="33"/>
          <w:szCs w:val="23"/>
        </w:rPr>
        <w:t>ι</w:t>
      </w:r>
      <w:r w:rsidRPr="00376EEB">
        <w:rPr>
          <w:sz w:val="33"/>
          <w:szCs w:val="23"/>
        </w:rPr>
        <w:t>ροπέδες στο κρεβάτι του για πολλές εβδομάδες. Η Επιτροπή κατέληξε ότι είχε παραβιαστεί το Άρθρο 3 της Σύμβασης. Η απόφασή της βασίστηκε στο συμπέρασμα ότι η μεταχείριση του προσφεύγοντα εκτεινόταν πέρα του αναγκαίου μέτρου και της αναγκαίας χρονικής περιόδου για να εξ</w:t>
      </w:r>
      <w:r w:rsidRPr="00376EEB">
        <w:rPr>
          <w:sz w:val="33"/>
          <w:szCs w:val="23"/>
        </w:rPr>
        <w:t>υ</w:t>
      </w:r>
      <w:r w:rsidRPr="00376EEB">
        <w:rPr>
          <w:sz w:val="33"/>
          <w:szCs w:val="23"/>
        </w:rPr>
        <w:t>πηρετήσει τον σκοπό της.</w:t>
      </w:r>
    </w:p>
    <w:p w:rsidR="00546FE2" w:rsidRPr="00376EEB" w:rsidRDefault="00546FE2" w:rsidP="00546FE2">
      <w:pPr>
        <w:rPr>
          <w:sz w:val="33"/>
          <w:szCs w:val="23"/>
        </w:rPr>
      </w:pPr>
      <w:r w:rsidRPr="00376EEB">
        <w:rPr>
          <w:sz w:val="33"/>
          <w:szCs w:val="23"/>
        </w:rPr>
        <w:t>Το Δικαστήριο επιβεβαίωσε ότι οι ψυχικά ασθενείς προστατεύονται από το Άρθρο 3, αλλά ότι «οι εφαρμοσμένοι κανόνες ιατρικής είναι ....καθοριστικοί σε τέτοιες περιστάσεις. Σαν γενικός κανόνας, ένα μέτρο που είναι θεραπευτικό δεν μπορεί να θεωρείται ως απάνθρωπο ή εξευτ</w:t>
      </w:r>
      <w:r w:rsidRPr="00376EEB">
        <w:rPr>
          <w:sz w:val="33"/>
          <w:szCs w:val="23"/>
        </w:rPr>
        <w:t>ε</w:t>
      </w:r>
      <w:r w:rsidRPr="00376EEB">
        <w:rPr>
          <w:sz w:val="33"/>
          <w:szCs w:val="23"/>
        </w:rPr>
        <w:t>λιστικό».</w:t>
      </w:r>
      <w:r w:rsidR="0020624F" w:rsidRPr="00376EEB">
        <w:rPr>
          <w:rStyle w:val="aa"/>
          <w:sz w:val="33"/>
          <w:szCs w:val="23"/>
        </w:rPr>
        <w:footnoteReference w:id="34"/>
      </w:r>
      <w:r w:rsidRPr="00376EEB">
        <w:rPr>
          <w:sz w:val="34"/>
        </w:rPr>
        <w:t xml:space="preserve"> </w:t>
      </w:r>
      <w:r w:rsidRPr="00376EEB">
        <w:rPr>
          <w:sz w:val="33"/>
          <w:szCs w:val="23"/>
        </w:rPr>
        <w:t xml:space="preserve">Αλλά το Δικαστήριο θα έπρεπε να πεισθεί για την ιατρική </w:t>
      </w:r>
      <w:r w:rsidRPr="00376EEB">
        <w:rPr>
          <w:sz w:val="33"/>
          <w:szCs w:val="23"/>
        </w:rPr>
        <w:t>α</w:t>
      </w:r>
      <w:r w:rsidRPr="00376EEB">
        <w:rPr>
          <w:sz w:val="33"/>
          <w:szCs w:val="23"/>
        </w:rPr>
        <w:t>ναγκαιότητα οποιουδήποτε είδους αγωγής. Στην προκειμένη υπόθεση, το Δικαστήριο συμφώνησε με τη γνώμη της Επιτροπής για την παραβίαση του Άρθρου 3.</w:t>
      </w:r>
    </w:p>
    <w:p w:rsidR="00546FE2" w:rsidRPr="00376EEB" w:rsidRDefault="00546FE2" w:rsidP="00546FE2">
      <w:pPr>
        <w:rPr>
          <w:sz w:val="33"/>
          <w:szCs w:val="23"/>
        </w:rPr>
      </w:pPr>
      <w:r w:rsidRPr="00376EEB">
        <w:rPr>
          <w:sz w:val="33"/>
          <w:szCs w:val="23"/>
        </w:rPr>
        <w:t>Σε διαφορετική υπόθεση ο προσφεύγων παραπονέθηκε για τις συνθήκες στην ψυχιατρική πτέρυγα της φυλακής όπου κρατείτο εν αναμονή της δ</w:t>
      </w:r>
      <w:r w:rsidRPr="00376EEB">
        <w:rPr>
          <w:sz w:val="33"/>
          <w:szCs w:val="23"/>
        </w:rPr>
        <w:t>ί</w:t>
      </w:r>
      <w:r w:rsidRPr="00376EEB">
        <w:rPr>
          <w:sz w:val="33"/>
          <w:szCs w:val="23"/>
        </w:rPr>
        <w:t>κης του λόγω επίθεσης στην πρώην σύζυγό του με ένα σφυρί.</w:t>
      </w:r>
      <w:r w:rsidR="00550A60" w:rsidRPr="00376EEB">
        <w:rPr>
          <w:rStyle w:val="aa"/>
          <w:sz w:val="33"/>
          <w:szCs w:val="23"/>
        </w:rPr>
        <w:footnoteReference w:id="35"/>
      </w:r>
      <w:r w:rsidRPr="00376EEB">
        <w:rPr>
          <w:sz w:val="33"/>
          <w:szCs w:val="23"/>
        </w:rPr>
        <w:t xml:space="preserve"> Η Επ</w:t>
      </w:r>
      <w:r w:rsidRPr="00376EEB">
        <w:rPr>
          <w:sz w:val="33"/>
          <w:szCs w:val="23"/>
        </w:rPr>
        <w:t>ι</w:t>
      </w:r>
      <w:r w:rsidRPr="00376EEB">
        <w:rPr>
          <w:sz w:val="33"/>
          <w:szCs w:val="23"/>
        </w:rPr>
        <w:t>τροπή για την Απαγόρευση των Βασανιστηρίων έκανε κριτικές αναφορές για την ψυχιατρική και θεραπευτική φροντίδα που ήταν διαθέσιμη στην ψυχιατρική πτέρυγα της φυλακής, αλλά δεν τις χαρακτήρισε ως εξευτελ</w:t>
      </w:r>
      <w:r w:rsidRPr="00376EEB">
        <w:rPr>
          <w:sz w:val="33"/>
          <w:szCs w:val="23"/>
        </w:rPr>
        <w:t>ι</w:t>
      </w:r>
      <w:r w:rsidRPr="00376EEB">
        <w:rPr>
          <w:sz w:val="33"/>
          <w:szCs w:val="23"/>
        </w:rPr>
        <w:t>στικές. Το Δικαστήριο έκανε δεκτό ότι παρατεταμένοι περίοδοι στην ψ</w:t>
      </w:r>
      <w:r w:rsidRPr="00376EEB">
        <w:rPr>
          <w:sz w:val="33"/>
          <w:szCs w:val="23"/>
        </w:rPr>
        <w:t>υ</w:t>
      </w:r>
      <w:r w:rsidRPr="00376EEB">
        <w:rPr>
          <w:sz w:val="33"/>
          <w:szCs w:val="23"/>
        </w:rPr>
        <w:t>χιατρική πτέρυγα θα είχαν τον κίνδυνο χειροτέρευσης της ψυχικής υγείας ενός ατόμου. Ωστόσο, δεν υπήρξε πειστική απόδειξη για το Δικαστήριο ότι η ψυχική υγεία του προσφεύγοντα είχε τεθεί σε κίνδυνο ή ότι ο ίδιος είχε υποστεί απάνθρωπη ή εξευτελιστική μεταχείριση.</w:t>
      </w:r>
    </w:p>
    <w:p w:rsidR="000B0112" w:rsidRPr="00376EEB" w:rsidRDefault="00546FE2" w:rsidP="000B0112">
      <w:pPr>
        <w:rPr>
          <w:sz w:val="33"/>
          <w:szCs w:val="23"/>
        </w:rPr>
      </w:pPr>
      <w:r w:rsidRPr="00376EEB">
        <w:rPr>
          <w:sz w:val="33"/>
          <w:szCs w:val="23"/>
        </w:rPr>
        <w:t>Σε άλλη υπόθεση</w:t>
      </w:r>
      <w:r w:rsidR="00550A60" w:rsidRPr="00376EEB">
        <w:rPr>
          <w:rStyle w:val="aa"/>
          <w:sz w:val="33"/>
          <w:szCs w:val="23"/>
        </w:rPr>
        <w:footnoteReference w:id="36"/>
      </w:r>
      <w:r w:rsidRPr="00376EEB">
        <w:rPr>
          <w:sz w:val="33"/>
          <w:szCs w:val="23"/>
        </w:rPr>
        <w:t xml:space="preserve"> το Δικαστήριο υιοθέτησε μια ιδιαίτερα έντονη άποψη για τις ανάγκες ενός κρατου</w:t>
      </w:r>
      <w:r w:rsidR="000B0112" w:rsidRPr="00376EEB">
        <w:rPr>
          <w:sz w:val="33"/>
          <w:szCs w:val="23"/>
        </w:rPr>
        <w:t>μένου ο οποίος υπέφερε από ψυχική ασθένεια που περιλάμβανε τον κίνδυνο αυτοκτονίας. Ο κρατούμενος βρέθηκε κρ</w:t>
      </w:r>
      <w:r w:rsidR="000B0112" w:rsidRPr="00376EEB">
        <w:rPr>
          <w:sz w:val="33"/>
          <w:szCs w:val="23"/>
        </w:rPr>
        <w:t>ε</w:t>
      </w:r>
      <w:r w:rsidR="000B0112" w:rsidRPr="00376EEB">
        <w:rPr>
          <w:sz w:val="33"/>
          <w:szCs w:val="23"/>
        </w:rPr>
        <w:t>μασμένος στο κελί του τη δεύτερη μέρα απομόνωσης, και η μητέρα του ισχυρίστηκε ότι παραβιάστηκε το Άρθρο 3. Ένας συνδυασμός ελλειπών ιατρικών αναφορών, έλλειψη αποτελεσματικού χειρισμού της υγείας του κρατουμένου ενώ ήταν γνωστές οι αυτοκτονικές του τάσεις, και η τοπ</w:t>
      </w:r>
      <w:r w:rsidR="000B0112" w:rsidRPr="00376EEB">
        <w:rPr>
          <w:sz w:val="33"/>
          <w:szCs w:val="23"/>
        </w:rPr>
        <w:t>ο</w:t>
      </w:r>
      <w:r w:rsidR="000B0112" w:rsidRPr="00376EEB">
        <w:rPr>
          <w:sz w:val="33"/>
          <w:szCs w:val="23"/>
        </w:rPr>
        <w:t>θέτησή του σε επταήμερη απομόνωση σε και μια συμπληρωματική ποινή 28 ημερών συνιστούσαν απάνθρωπη και εξευτελιστική μεταχείριση.</w:t>
      </w:r>
    </w:p>
    <w:p w:rsidR="00546FE2" w:rsidRPr="00376EEB" w:rsidRDefault="000B0112" w:rsidP="000B0112">
      <w:pPr>
        <w:rPr>
          <w:sz w:val="33"/>
          <w:szCs w:val="23"/>
        </w:rPr>
      </w:pPr>
      <w:r w:rsidRPr="00376EEB">
        <w:rPr>
          <w:sz w:val="33"/>
          <w:szCs w:val="23"/>
        </w:rPr>
        <w:t>Περισσότερο από οποιοδήποτε άλλο άρθρο, αυτό το άρθρο κατέδειξε πως ένα μεγάλο εύρος καταστάσεων μπορεί να εμπίπτει στην απαγόρευση του Άρθρου 3. Οι μηχανισμοί αναφορών της Ευρωπαϊκής Σύμβασης για την Απαγόρευση των Βασανιστηρίων αποτελούν ένα χρήσιμο εξωδικαστικό εργαλείο που συμπληρώνει το Άρθρο 3, και αναφορές βάσει αυτής της Σύμβασης παρέχουν αποδείξεις στις οποίες το Δικαστήριο στηρίζεται για τις αποφάσεις του σχετικά με προσφυγές για βασανιστήρια, απάνθρωπη ή εξευτελιστική μεταχείριση.</w:t>
      </w:r>
    </w:p>
    <w:p w:rsidR="000B0112" w:rsidRPr="00376EEB" w:rsidRDefault="000B0112" w:rsidP="000B0112">
      <w:pPr>
        <w:pBdr>
          <w:top w:val="single" w:sz="4" w:space="1" w:color="auto"/>
          <w:left w:val="single" w:sz="4" w:space="4" w:color="auto"/>
          <w:bottom w:val="single" w:sz="4" w:space="1" w:color="auto"/>
          <w:right w:val="single" w:sz="4" w:space="4" w:color="auto"/>
        </w:pBdr>
        <w:jc w:val="center"/>
        <w:rPr>
          <w:b/>
          <w:sz w:val="33"/>
          <w:szCs w:val="23"/>
        </w:rPr>
      </w:pPr>
      <w:r w:rsidRPr="00376EEB">
        <w:rPr>
          <w:b/>
          <w:sz w:val="33"/>
          <w:szCs w:val="23"/>
        </w:rPr>
        <w:t>Άρθρο 5 – Δικαίωμα στην ελευθερία και την ασφάλεια</w:t>
      </w:r>
    </w:p>
    <w:p w:rsidR="000B0112" w:rsidRPr="00376EEB" w:rsidRDefault="000B0112" w:rsidP="000B0112">
      <w:pPr>
        <w:pBdr>
          <w:top w:val="single" w:sz="4" w:space="1" w:color="auto"/>
          <w:left w:val="single" w:sz="4" w:space="4" w:color="auto"/>
          <w:bottom w:val="single" w:sz="4" w:space="1" w:color="auto"/>
          <w:right w:val="single" w:sz="4" w:space="4" w:color="auto"/>
        </w:pBdr>
        <w:rPr>
          <w:sz w:val="33"/>
          <w:szCs w:val="23"/>
        </w:rPr>
      </w:pPr>
      <w:r w:rsidRPr="00376EEB">
        <w:rPr>
          <w:sz w:val="33"/>
          <w:szCs w:val="23"/>
        </w:rPr>
        <w:t>1. Παν πρόσωπον έχει δικαίωμα εις την ελευθερίαν και την ασφάλειαν. Ουδείς επιτρέπεται να στερηθεί της ελευθερίας του ειμή εις τας ακολο</w:t>
      </w:r>
      <w:r w:rsidRPr="00376EEB">
        <w:rPr>
          <w:sz w:val="33"/>
          <w:szCs w:val="23"/>
        </w:rPr>
        <w:t>ύ</w:t>
      </w:r>
      <w:r w:rsidRPr="00376EEB">
        <w:rPr>
          <w:sz w:val="33"/>
          <w:szCs w:val="23"/>
        </w:rPr>
        <w:t>θως περιπτώσεις και συμφώνως προς την νόμιμον διαδικασίαν:</w:t>
      </w:r>
    </w:p>
    <w:p w:rsidR="000B0112" w:rsidRPr="00376EEB" w:rsidRDefault="000B0112" w:rsidP="000B0112">
      <w:pPr>
        <w:pBdr>
          <w:top w:val="single" w:sz="4" w:space="1" w:color="auto"/>
          <w:left w:val="single" w:sz="4" w:space="4" w:color="auto"/>
          <w:bottom w:val="single" w:sz="4" w:space="1" w:color="auto"/>
          <w:right w:val="single" w:sz="4" w:space="4" w:color="auto"/>
        </w:pBdr>
        <w:rPr>
          <w:sz w:val="33"/>
          <w:szCs w:val="23"/>
        </w:rPr>
      </w:pPr>
      <w:r w:rsidRPr="00376EEB">
        <w:rPr>
          <w:sz w:val="33"/>
          <w:szCs w:val="23"/>
        </w:rPr>
        <w:t>α) αν κρατήται κανονικώς κατόπιν καταδίκης υπό αρμοδίου δικαστηρίου.</w:t>
      </w:r>
    </w:p>
    <w:p w:rsidR="000B0112" w:rsidRPr="00376EEB" w:rsidRDefault="000B0112" w:rsidP="000B0112">
      <w:pPr>
        <w:pBdr>
          <w:top w:val="single" w:sz="4" w:space="1" w:color="auto"/>
          <w:left w:val="single" w:sz="4" w:space="4" w:color="auto"/>
          <w:bottom w:val="single" w:sz="4" w:space="1" w:color="auto"/>
          <w:right w:val="single" w:sz="4" w:space="4" w:color="auto"/>
        </w:pBdr>
        <w:rPr>
          <w:sz w:val="33"/>
          <w:szCs w:val="23"/>
        </w:rPr>
      </w:pPr>
      <w:r w:rsidRPr="00376EEB">
        <w:rPr>
          <w:sz w:val="33"/>
          <w:szCs w:val="23"/>
        </w:rPr>
        <w:t>β) εάν υπεβλήθη εις κανονικήν σύλληψιν ή κράτησιν λόγω ανυποταγής εις νόμιμον διαταγήν δικαστηρίου, ή εις εγγύησιν εκτελέσεως υποχρε</w:t>
      </w:r>
      <w:r w:rsidRPr="00376EEB">
        <w:rPr>
          <w:sz w:val="33"/>
          <w:szCs w:val="23"/>
        </w:rPr>
        <w:t>ώ</w:t>
      </w:r>
      <w:r w:rsidRPr="00376EEB">
        <w:rPr>
          <w:sz w:val="33"/>
          <w:szCs w:val="23"/>
        </w:rPr>
        <w:t>σεως οριζομένης υπό του νόμου,</w:t>
      </w:r>
    </w:p>
    <w:p w:rsidR="000B0112" w:rsidRPr="00376EEB" w:rsidRDefault="000B0112" w:rsidP="000B0112">
      <w:pPr>
        <w:pBdr>
          <w:top w:val="single" w:sz="4" w:space="1" w:color="auto"/>
          <w:left w:val="single" w:sz="4" w:space="4" w:color="auto"/>
          <w:bottom w:val="single" w:sz="4" w:space="1" w:color="auto"/>
          <w:right w:val="single" w:sz="4" w:space="4" w:color="auto"/>
        </w:pBdr>
        <w:rPr>
          <w:sz w:val="33"/>
          <w:szCs w:val="23"/>
        </w:rPr>
      </w:pPr>
      <w:r w:rsidRPr="00376EEB">
        <w:rPr>
          <w:sz w:val="33"/>
          <w:szCs w:val="23"/>
        </w:rPr>
        <w:t>γ) εάν συνελήφθη και κρατήται όπως οδηγηθεί ενώπιον της αρμοδίας δ</w:t>
      </w:r>
      <w:r w:rsidRPr="00376EEB">
        <w:rPr>
          <w:sz w:val="33"/>
          <w:szCs w:val="23"/>
        </w:rPr>
        <w:t>ι</w:t>
      </w:r>
      <w:r w:rsidRPr="00376EEB">
        <w:rPr>
          <w:sz w:val="33"/>
          <w:szCs w:val="23"/>
        </w:rPr>
        <w:t>καστικής αρχής εις την περίπτωσιν ευλόγου υπονοίας ότι διέπραξεν αδ</w:t>
      </w:r>
      <w:r w:rsidRPr="00376EEB">
        <w:rPr>
          <w:sz w:val="33"/>
          <w:szCs w:val="23"/>
        </w:rPr>
        <w:t>ί</w:t>
      </w:r>
      <w:r w:rsidRPr="00376EEB">
        <w:rPr>
          <w:sz w:val="33"/>
          <w:szCs w:val="23"/>
        </w:rPr>
        <w:t>κημα, ή υπάρχουν λογικά δεδομένα προς παραδοχήν της ανάγκης όπως ούτος εμποδισθεί από του να διαπράξει αδίκημα ή δραπετεύσει μετά την διάπραξιν τούτου,</w:t>
      </w:r>
    </w:p>
    <w:p w:rsidR="000B0112" w:rsidRPr="00376EEB" w:rsidRDefault="000B0112" w:rsidP="000B0112">
      <w:pPr>
        <w:pBdr>
          <w:top w:val="single" w:sz="4" w:space="1" w:color="auto"/>
          <w:left w:val="single" w:sz="4" w:space="4" w:color="auto"/>
          <w:bottom w:val="single" w:sz="4" w:space="1" w:color="auto"/>
          <w:right w:val="single" w:sz="4" w:space="4" w:color="auto"/>
        </w:pBdr>
        <w:rPr>
          <w:sz w:val="33"/>
          <w:szCs w:val="23"/>
        </w:rPr>
      </w:pPr>
      <w:r w:rsidRPr="00376EEB">
        <w:rPr>
          <w:sz w:val="33"/>
          <w:szCs w:val="23"/>
        </w:rPr>
        <w:t>δ) εάν πρόκειται περί νομίμου κρατήσεως ανηλίκου, αποφασισθείσης δια την επιτήρησιν της ανατροφής του, ή την νόμιμον κράτησίν του ίνα π</w:t>
      </w:r>
      <w:r w:rsidRPr="00376EEB">
        <w:rPr>
          <w:sz w:val="33"/>
          <w:szCs w:val="23"/>
        </w:rPr>
        <w:t>α</w:t>
      </w:r>
      <w:r w:rsidRPr="00376EEB">
        <w:rPr>
          <w:sz w:val="33"/>
          <w:szCs w:val="23"/>
        </w:rPr>
        <w:t>ραπεμφθεί ενώπιον της αρμοδίας αρχής,</w:t>
      </w:r>
    </w:p>
    <w:p w:rsidR="000B0112" w:rsidRPr="00376EEB" w:rsidRDefault="000B0112" w:rsidP="000B0112">
      <w:pPr>
        <w:pBdr>
          <w:top w:val="single" w:sz="4" w:space="1" w:color="auto"/>
          <w:left w:val="single" w:sz="4" w:space="4" w:color="auto"/>
          <w:bottom w:val="single" w:sz="4" w:space="1" w:color="auto"/>
          <w:right w:val="single" w:sz="4" w:space="4" w:color="auto"/>
        </w:pBdr>
        <w:rPr>
          <w:sz w:val="33"/>
          <w:szCs w:val="23"/>
        </w:rPr>
      </w:pPr>
      <w:r w:rsidRPr="00376EEB">
        <w:rPr>
          <w:sz w:val="33"/>
          <w:szCs w:val="23"/>
        </w:rPr>
        <w:t>ε) εάν πρόκειται περί νομίμου κρατήσεως ατόμων δυναμένων να μεταδ</w:t>
      </w:r>
      <w:r w:rsidRPr="00376EEB">
        <w:rPr>
          <w:sz w:val="33"/>
          <w:szCs w:val="23"/>
        </w:rPr>
        <w:t>ώ</w:t>
      </w:r>
      <w:r w:rsidRPr="00376EEB">
        <w:rPr>
          <w:sz w:val="33"/>
          <w:szCs w:val="23"/>
        </w:rPr>
        <w:t>σωσι μεταδοτικήν ασθένειαν, φρενοβλαβούς, αλκοολικού, τοξικομανούς ή αλήτου,</w:t>
      </w:r>
    </w:p>
    <w:p w:rsidR="000B0112" w:rsidRPr="00376EEB" w:rsidRDefault="000B0112" w:rsidP="000B0112">
      <w:pPr>
        <w:pBdr>
          <w:top w:val="single" w:sz="4" w:space="1" w:color="auto"/>
          <w:left w:val="single" w:sz="4" w:space="4" w:color="auto"/>
          <w:bottom w:val="single" w:sz="4" w:space="1" w:color="auto"/>
          <w:right w:val="single" w:sz="4" w:space="4" w:color="auto"/>
        </w:pBdr>
        <w:rPr>
          <w:sz w:val="33"/>
          <w:szCs w:val="23"/>
        </w:rPr>
      </w:pPr>
      <w:r w:rsidRPr="00376EEB">
        <w:rPr>
          <w:sz w:val="33"/>
          <w:szCs w:val="23"/>
        </w:rPr>
        <w:t>στ) εάν πρόκειται περί νομίμου συλλήψεως ή κρατήσεως ατόμου επί σκ</w:t>
      </w:r>
      <w:r w:rsidRPr="00376EEB">
        <w:rPr>
          <w:sz w:val="33"/>
          <w:szCs w:val="23"/>
        </w:rPr>
        <w:t>ο</w:t>
      </w:r>
      <w:r w:rsidRPr="00376EEB">
        <w:rPr>
          <w:sz w:val="33"/>
          <w:szCs w:val="23"/>
        </w:rPr>
        <w:t>πώ όπως εμποδισθεί από του να εισέλθει παρανόμως εν τη χώρα, ή εν</w:t>
      </w:r>
      <w:r w:rsidRPr="00376EEB">
        <w:rPr>
          <w:sz w:val="33"/>
          <w:szCs w:val="23"/>
        </w:rPr>
        <w:t>α</w:t>
      </w:r>
      <w:r w:rsidRPr="00376EEB">
        <w:rPr>
          <w:sz w:val="33"/>
          <w:szCs w:val="23"/>
        </w:rPr>
        <w:t>ντίον του οποίου εκκρεμεί διαδικασία απελάσεως ή εκδόσεως.</w:t>
      </w:r>
    </w:p>
    <w:p w:rsidR="000B0112" w:rsidRPr="00376EEB" w:rsidRDefault="000B0112" w:rsidP="000B0112">
      <w:pPr>
        <w:pBdr>
          <w:top w:val="single" w:sz="4" w:space="1" w:color="auto"/>
          <w:left w:val="single" w:sz="4" w:space="4" w:color="auto"/>
          <w:bottom w:val="single" w:sz="4" w:space="1" w:color="auto"/>
          <w:right w:val="single" w:sz="4" w:space="4" w:color="auto"/>
        </w:pBdr>
        <w:rPr>
          <w:sz w:val="33"/>
          <w:szCs w:val="23"/>
        </w:rPr>
      </w:pPr>
      <w:r w:rsidRPr="00376EEB">
        <w:rPr>
          <w:sz w:val="33"/>
          <w:szCs w:val="23"/>
        </w:rPr>
        <w:t>2. Παν συλληφθέν πρόσωπο δέον να πληροφορείται κατά το δυνατόν σ</w:t>
      </w:r>
      <w:r w:rsidRPr="00376EEB">
        <w:rPr>
          <w:sz w:val="33"/>
          <w:szCs w:val="23"/>
        </w:rPr>
        <w:t>υ</w:t>
      </w:r>
      <w:r w:rsidRPr="00376EEB">
        <w:rPr>
          <w:sz w:val="33"/>
          <w:szCs w:val="23"/>
        </w:rPr>
        <w:t>ντομότερον και εις γλώσσαν την οποίαν εννοεί, τους λόγους της συλλ</w:t>
      </w:r>
      <w:r w:rsidRPr="00376EEB">
        <w:rPr>
          <w:sz w:val="33"/>
          <w:szCs w:val="23"/>
        </w:rPr>
        <w:t>ή</w:t>
      </w:r>
      <w:r w:rsidRPr="00376EEB">
        <w:rPr>
          <w:sz w:val="33"/>
          <w:szCs w:val="23"/>
        </w:rPr>
        <w:t>ψεώς του ως και πάσαν διατυπουμένην εναντίον του κατηγορίαν.</w:t>
      </w:r>
    </w:p>
    <w:p w:rsidR="000B0112" w:rsidRPr="00376EEB" w:rsidRDefault="000B0112" w:rsidP="000B0112">
      <w:pPr>
        <w:pBdr>
          <w:top w:val="single" w:sz="4" w:space="1" w:color="auto"/>
          <w:left w:val="single" w:sz="4" w:space="4" w:color="auto"/>
          <w:bottom w:val="single" w:sz="4" w:space="1" w:color="auto"/>
          <w:right w:val="single" w:sz="4" w:space="4" w:color="auto"/>
        </w:pBdr>
        <w:rPr>
          <w:sz w:val="33"/>
          <w:szCs w:val="23"/>
        </w:rPr>
      </w:pPr>
      <w:r w:rsidRPr="00376EEB">
        <w:rPr>
          <w:sz w:val="33"/>
          <w:szCs w:val="23"/>
        </w:rPr>
        <w:t>3. Παν πρόσωπον συλληφθέν ή κρατηθέν, υπό τας προβλεπομένας εν π</w:t>
      </w:r>
      <w:r w:rsidRPr="00376EEB">
        <w:rPr>
          <w:sz w:val="33"/>
          <w:szCs w:val="23"/>
        </w:rPr>
        <w:t>α</w:t>
      </w:r>
      <w:r w:rsidRPr="00376EEB">
        <w:rPr>
          <w:sz w:val="33"/>
          <w:szCs w:val="23"/>
        </w:rPr>
        <w:t>ραγράφω 1γ του παρόντος άρθρου συνθήκας οφείλει να παραπεμφθεί σ</w:t>
      </w:r>
      <w:r w:rsidRPr="00376EEB">
        <w:rPr>
          <w:sz w:val="33"/>
          <w:szCs w:val="23"/>
        </w:rPr>
        <w:t>υ</w:t>
      </w:r>
      <w:r w:rsidRPr="00376EEB">
        <w:rPr>
          <w:sz w:val="33"/>
          <w:szCs w:val="23"/>
        </w:rPr>
        <w:t>ντόμως ενώπιον δικαστού ή ετέρου δικαστικού λειτουργού νομίμως εντ</w:t>
      </w:r>
      <w:r w:rsidRPr="00376EEB">
        <w:rPr>
          <w:sz w:val="33"/>
          <w:szCs w:val="23"/>
        </w:rPr>
        <w:t>ε</w:t>
      </w:r>
      <w:r w:rsidRPr="00376EEB">
        <w:rPr>
          <w:sz w:val="33"/>
          <w:szCs w:val="23"/>
        </w:rPr>
        <w:t>ταλμένου όπως εκτελεί δικαστικά καθήκοντα, έχει δε το δικαίωμα να δ</w:t>
      </w:r>
      <w:r w:rsidRPr="00376EEB">
        <w:rPr>
          <w:sz w:val="33"/>
          <w:szCs w:val="23"/>
        </w:rPr>
        <w:t>ι</w:t>
      </w:r>
      <w:r w:rsidRPr="00376EEB">
        <w:rPr>
          <w:sz w:val="33"/>
          <w:szCs w:val="23"/>
        </w:rPr>
        <w:t>κασθεί εντός λογικής προθεσμίας ή απολυθεί κατά την διαδικασίαν. Η απόλυσις δύναται να εξαρτηθεί από εγγύησιν εξασφαλίζουσα την παρ</w:t>
      </w:r>
      <w:r w:rsidRPr="00376EEB">
        <w:rPr>
          <w:sz w:val="33"/>
          <w:szCs w:val="23"/>
        </w:rPr>
        <w:t>ά</w:t>
      </w:r>
      <w:r w:rsidRPr="00376EEB">
        <w:rPr>
          <w:sz w:val="33"/>
          <w:szCs w:val="23"/>
        </w:rPr>
        <w:t>στασιν του ενδιαφερομένου εις την δικάσιμον.</w:t>
      </w:r>
    </w:p>
    <w:p w:rsidR="000B0112" w:rsidRPr="00376EEB" w:rsidRDefault="000B0112" w:rsidP="000B0112">
      <w:pPr>
        <w:pBdr>
          <w:top w:val="single" w:sz="4" w:space="1" w:color="auto"/>
          <w:left w:val="single" w:sz="4" w:space="4" w:color="auto"/>
          <w:bottom w:val="single" w:sz="4" w:space="1" w:color="auto"/>
          <w:right w:val="single" w:sz="4" w:space="4" w:color="auto"/>
        </w:pBdr>
        <w:rPr>
          <w:sz w:val="33"/>
          <w:szCs w:val="23"/>
        </w:rPr>
      </w:pPr>
      <w:r w:rsidRPr="00376EEB">
        <w:rPr>
          <w:sz w:val="33"/>
          <w:szCs w:val="23"/>
        </w:rPr>
        <w:t xml:space="preserve">4. Παν πρόσωπον στερούμενο της ελευθερίας του συνεπεία συλλήψεως ή κρατήσεως έχει δικαίωμα προσφυγής ενώπιον δικαστηρίου, ίνα τούτο </w:t>
      </w:r>
      <w:r w:rsidRPr="00376EEB">
        <w:rPr>
          <w:sz w:val="33"/>
          <w:szCs w:val="23"/>
        </w:rPr>
        <w:t>α</w:t>
      </w:r>
      <w:r w:rsidRPr="00376EEB">
        <w:rPr>
          <w:sz w:val="33"/>
          <w:szCs w:val="23"/>
        </w:rPr>
        <w:t>ποφασίσει εντός βραχείας προθεσμίας επί του νομίμου της κρατήσεώς του και διατάξει την απόλυσίν του εν περιπτώσει παρανόμου κρατήσεως.</w:t>
      </w:r>
    </w:p>
    <w:p w:rsidR="00546FE2" w:rsidRPr="00376EEB" w:rsidRDefault="000B0112" w:rsidP="000B0112">
      <w:pPr>
        <w:pBdr>
          <w:top w:val="single" w:sz="4" w:space="1" w:color="auto"/>
          <w:left w:val="single" w:sz="4" w:space="4" w:color="auto"/>
          <w:bottom w:val="single" w:sz="4" w:space="1" w:color="auto"/>
          <w:right w:val="single" w:sz="4" w:space="4" w:color="auto"/>
        </w:pBdr>
        <w:rPr>
          <w:sz w:val="33"/>
          <w:szCs w:val="23"/>
        </w:rPr>
      </w:pPr>
      <w:r w:rsidRPr="00376EEB">
        <w:rPr>
          <w:sz w:val="33"/>
          <w:szCs w:val="23"/>
        </w:rPr>
        <w:t>5. Παν πρόσωπον θύμα συλλήψεως ή κρατήσεως υπό συνθήκας αντιθ</w:t>
      </w:r>
      <w:r w:rsidRPr="00376EEB">
        <w:rPr>
          <w:sz w:val="33"/>
          <w:szCs w:val="23"/>
        </w:rPr>
        <w:t>έ</w:t>
      </w:r>
      <w:r w:rsidRPr="00376EEB">
        <w:rPr>
          <w:sz w:val="33"/>
          <w:szCs w:val="23"/>
        </w:rPr>
        <w:t>τους προς τας ανωτέρω διατάξεις, έχει δικαίωμα επανορθώσεως.</w:t>
      </w:r>
    </w:p>
    <w:p w:rsidR="000B0112" w:rsidRPr="00376EEB" w:rsidRDefault="000B0112" w:rsidP="000B0112">
      <w:pPr>
        <w:rPr>
          <w:sz w:val="33"/>
          <w:szCs w:val="23"/>
        </w:rPr>
      </w:pPr>
      <w:r w:rsidRPr="00376EEB">
        <w:rPr>
          <w:sz w:val="33"/>
          <w:szCs w:val="23"/>
        </w:rPr>
        <w:t>Ο σκοπός του Άρθρου 5 είναι να εγγυηθεί την ελευθερία και την ασφ</w:t>
      </w:r>
      <w:r w:rsidRPr="00376EEB">
        <w:rPr>
          <w:sz w:val="33"/>
          <w:szCs w:val="23"/>
        </w:rPr>
        <w:t>ά</w:t>
      </w:r>
      <w:r w:rsidRPr="00376EEB">
        <w:rPr>
          <w:sz w:val="33"/>
          <w:szCs w:val="23"/>
        </w:rPr>
        <w:t>λεια, και ιδιαίτερα να προσφέρει εγγυήσεις κατά της παράνομης σύλλ</w:t>
      </w:r>
      <w:r w:rsidRPr="00376EEB">
        <w:rPr>
          <w:sz w:val="33"/>
          <w:szCs w:val="23"/>
        </w:rPr>
        <w:t>η</w:t>
      </w:r>
      <w:r w:rsidRPr="00376EEB">
        <w:rPr>
          <w:sz w:val="33"/>
          <w:szCs w:val="23"/>
        </w:rPr>
        <w:t>ψης ή κράτησης. Για να πετύχει αυτό τον σκοπό αποκλείει οποιαδήποτε μορφή σύλληψης ή κράτησης χωρίς προηγούμενο σύννομο διοικητικό και δικαστικό έλεγχο, παραθέτει δε με λεπτομέρεια στην παράγραφο 1, τις αποκλειστικές συνθήκες υπό τις οποίες ένα άτομο μπορεί να στερηθεί την ελευθερία του, και παρέχει, στις παραγράφους 2 μέχρι 5, ορισμένα δ</w:t>
      </w:r>
      <w:r w:rsidRPr="00376EEB">
        <w:rPr>
          <w:sz w:val="33"/>
          <w:szCs w:val="23"/>
        </w:rPr>
        <w:t>ι</w:t>
      </w:r>
      <w:r w:rsidRPr="00376EEB">
        <w:rPr>
          <w:sz w:val="33"/>
          <w:szCs w:val="23"/>
        </w:rPr>
        <w:t>καιώματα στα άτομα που είναι υπό κράτηση.</w:t>
      </w:r>
    </w:p>
    <w:p w:rsidR="000B0112" w:rsidRPr="00376EEB" w:rsidRDefault="000B0112" w:rsidP="000B0112">
      <w:pPr>
        <w:rPr>
          <w:sz w:val="33"/>
          <w:szCs w:val="23"/>
        </w:rPr>
      </w:pPr>
      <w:r w:rsidRPr="00376EEB">
        <w:rPr>
          <w:sz w:val="33"/>
          <w:szCs w:val="23"/>
        </w:rPr>
        <w:t>Στην περίπτωση ε΄ της παραγράφου 1 υπάρχει ειδική αναφορά στην κρ</w:t>
      </w:r>
      <w:r w:rsidRPr="00376EEB">
        <w:rPr>
          <w:sz w:val="33"/>
          <w:szCs w:val="23"/>
        </w:rPr>
        <w:t>ά</w:t>
      </w:r>
      <w:r w:rsidRPr="00376EEB">
        <w:rPr>
          <w:sz w:val="33"/>
          <w:szCs w:val="23"/>
        </w:rPr>
        <w:t>τηση «φρενοβλαβών» ατόμων. Η τακτική που υιοθετήθηκε από το Δικ</w:t>
      </w:r>
      <w:r w:rsidRPr="00376EEB">
        <w:rPr>
          <w:sz w:val="33"/>
          <w:szCs w:val="23"/>
        </w:rPr>
        <w:t>α</w:t>
      </w:r>
      <w:r w:rsidRPr="00376EEB">
        <w:rPr>
          <w:sz w:val="33"/>
          <w:szCs w:val="23"/>
        </w:rPr>
        <w:t>στήριο για να παρέχει προστασία στα άτομα που κρατούνται λόγω της πνευματικής ή ψυχικής τους ασθένειας, είναι να εισάγει κάποια κριτήρια, τα οποία πρέπει να ικανοποιούνται. Σε μια υπόθεση,</w:t>
      </w:r>
      <w:r w:rsidRPr="00376EEB">
        <w:rPr>
          <w:rStyle w:val="aa"/>
          <w:sz w:val="33"/>
          <w:szCs w:val="23"/>
        </w:rPr>
        <w:footnoteReference w:id="37"/>
      </w:r>
      <w:r w:rsidRPr="00376EEB">
        <w:rPr>
          <w:sz w:val="33"/>
          <w:szCs w:val="23"/>
        </w:rPr>
        <w:t xml:space="preserve"> το Δικαστήριο ε</w:t>
      </w:r>
      <w:r w:rsidRPr="00376EEB">
        <w:rPr>
          <w:sz w:val="33"/>
          <w:szCs w:val="23"/>
        </w:rPr>
        <w:t>ι</w:t>
      </w:r>
      <w:r w:rsidRPr="00376EEB">
        <w:rPr>
          <w:sz w:val="33"/>
          <w:szCs w:val="23"/>
        </w:rPr>
        <w:t>σήγαγε τρία τέτοια κριτήρια. Πρώτον, η ύπαρξη φρενοβλ</w:t>
      </w:r>
      <w:r w:rsidRPr="00376EEB">
        <w:rPr>
          <w:sz w:val="33"/>
          <w:szCs w:val="23"/>
        </w:rPr>
        <w:t>ά</w:t>
      </w:r>
      <w:r w:rsidRPr="00376EEB">
        <w:rPr>
          <w:sz w:val="33"/>
          <w:szCs w:val="23"/>
        </w:rPr>
        <w:t>βειας πρέπει να καθοριστεί από αντικειμενική ιατρική γνωμάτευση. Δεύτερον, η φρεν</w:t>
      </w:r>
      <w:r w:rsidRPr="00376EEB">
        <w:rPr>
          <w:sz w:val="33"/>
          <w:szCs w:val="23"/>
        </w:rPr>
        <w:t>ο</w:t>
      </w:r>
      <w:r w:rsidRPr="00376EEB">
        <w:rPr>
          <w:sz w:val="33"/>
          <w:szCs w:val="23"/>
        </w:rPr>
        <w:t xml:space="preserve">βλάβεια πρέπει να καταλήγει σε μια κατάσταση όπου η κράτηση του </w:t>
      </w:r>
      <w:r w:rsidRPr="00376EEB">
        <w:rPr>
          <w:sz w:val="33"/>
          <w:szCs w:val="23"/>
        </w:rPr>
        <w:t>α</w:t>
      </w:r>
      <w:r w:rsidRPr="00376EEB">
        <w:rPr>
          <w:sz w:val="33"/>
          <w:szCs w:val="23"/>
        </w:rPr>
        <w:t>σθενούς να είναι απαραίτητη για την προστασία του ίδιου ή τρίτων ατ</w:t>
      </w:r>
      <w:r w:rsidRPr="00376EEB">
        <w:rPr>
          <w:sz w:val="33"/>
          <w:szCs w:val="23"/>
        </w:rPr>
        <w:t>ό</w:t>
      </w:r>
      <w:r w:rsidRPr="00376EEB">
        <w:rPr>
          <w:sz w:val="33"/>
          <w:szCs w:val="23"/>
        </w:rPr>
        <w:t>μων, και τρίτον, η κράτηση πρέπει να είναι δικαιολογημένη σε συνεχή βάση.</w:t>
      </w:r>
    </w:p>
    <w:p w:rsidR="000B0112" w:rsidRPr="00376EEB" w:rsidRDefault="000B0112" w:rsidP="000B0112">
      <w:pPr>
        <w:rPr>
          <w:sz w:val="33"/>
          <w:szCs w:val="23"/>
        </w:rPr>
      </w:pPr>
      <w:r w:rsidRPr="00376EEB">
        <w:rPr>
          <w:sz w:val="33"/>
          <w:szCs w:val="23"/>
        </w:rPr>
        <w:t>Σε άλλη περίπτωση</w:t>
      </w:r>
      <w:r w:rsidRPr="00376EEB">
        <w:rPr>
          <w:rStyle w:val="aa"/>
          <w:sz w:val="33"/>
          <w:szCs w:val="23"/>
        </w:rPr>
        <w:footnoteReference w:id="38"/>
      </w:r>
      <w:r w:rsidRPr="00376EEB">
        <w:rPr>
          <w:sz w:val="33"/>
          <w:szCs w:val="23"/>
        </w:rPr>
        <w:t xml:space="preserve"> το Δικαστήριο έκρινε ότι υπήρξε παραβίαση του Άρθρου 5 λόγω του γεγονότος ότι ο προσφεύγων, που είχε ιστορικό απε</w:t>
      </w:r>
      <w:r w:rsidRPr="00376EEB">
        <w:rPr>
          <w:sz w:val="33"/>
          <w:szCs w:val="23"/>
        </w:rPr>
        <w:t>ι</w:t>
      </w:r>
      <w:r w:rsidRPr="00376EEB">
        <w:rPr>
          <w:sz w:val="33"/>
          <w:szCs w:val="23"/>
        </w:rPr>
        <w:t>λητικής συμπεριφοράς, είχε κρατηθεί σε ψυχιατρικό νοσοκομείο για π</w:t>
      </w:r>
      <w:r w:rsidRPr="00376EEB">
        <w:rPr>
          <w:sz w:val="33"/>
          <w:szCs w:val="23"/>
        </w:rPr>
        <w:t>ε</w:t>
      </w:r>
      <w:r w:rsidRPr="00376EEB">
        <w:rPr>
          <w:sz w:val="33"/>
          <w:szCs w:val="23"/>
        </w:rPr>
        <w:t>ρίοδο είκοσι ημερών με διαταγή εισαγγελέα χωρίς οποιαδήποτε ιατρική βεβαίωση ότι έπασχε από φρενοβλάβεια. Παρόλο που το Δικαστήριο π</w:t>
      </w:r>
      <w:r w:rsidRPr="00376EEB">
        <w:rPr>
          <w:sz w:val="33"/>
          <w:szCs w:val="23"/>
        </w:rPr>
        <w:t>α</w:t>
      </w:r>
      <w:r w:rsidRPr="00376EEB">
        <w:rPr>
          <w:sz w:val="33"/>
          <w:szCs w:val="23"/>
        </w:rPr>
        <w:t>ρατήρησε ότι σε μια επείγουσα περίπτωση η άμεση κράτηση του ατόμου θεωρείτο απαραίτητη για λόγους ασφαλείας, και μπορούσε να γίνει δεκτό υπό το Άρθρο 5 παρ. 1 να συλληφθεί πρώτα ο ασθενής και αμέσως μετά να προσαχθούν ιατρικές βεβαιώσεις, στη συγκεκριμένη περίπτωση δεν υπήρχε ένδειξη κινδύνου και καμία ψυχιατρική εξέταση δεν έλαβε χώρα καθ’ όλη τη διάρκεια της κράτησής του.</w:t>
      </w:r>
    </w:p>
    <w:p w:rsidR="000B0112" w:rsidRPr="00376EEB" w:rsidRDefault="000B0112" w:rsidP="000B0112">
      <w:pPr>
        <w:rPr>
          <w:sz w:val="33"/>
          <w:szCs w:val="23"/>
        </w:rPr>
      </w:pPr>
      <w:r w:rsidRPr="00376EEB">
        <w:rPr>
          <w:sz w:val="33"/>
          <w:szCs w:val="23"/>
        </w:rPr>
        <w:t>Είναι σωστό να λεχθεί ότι, ακριβώς λόγω της αναγκαιότητας για γνωμ</w:t>
      </w:r>
      <w:r w:rsidRPr="00376EEB">
        <w:rPr>
          <w:sz w:val="33"/>
          <w:szCs w:val="23"/>
        </w:rPr>
        <w:t>α</w:t>
      </w:r>
      <w:r w:rsidRPr="00376EEB">
        <w:rPr>
          <w:sz w:val="33"/>
          <w:szCs w:val="23"/>
        </w:rPr>
        <w:t>τεύσεις ειδικών και την σχεδόν ανικανότητα του Δικαστηρίου να εκτιμ</w:t>
      </w:r>
      <w:r w:rsidRPr="00376EEB">
        <w:rPr>
          <w:sz w:val="33"/>
          <w:szCs w:val="23"/>
        </w:rPr>
        <w:t>ή</w:t>
      </w:r>
      <w:r w:rsidRPr="00376EEB">
        <w:rPr>
          <w:sz w:val="33"/>
          <w:szCs w:val="23"/>
        </w:rPr>
        <w:t xml:space="preserve">σει ιατρικές γνωματεύσεις, η απαίτηση για σύννομη διαδικασία είναι </w:t>
      </w:r>
      <w:r w:rsidRPr="00376EEB">
        <w:rPr>
          <w:sz w:val="33"/>
          <w:szCs w:val="23"/>
        </w:rPr>
        <w:t>ε</w:t>
      </w:r>
      <w:r w:rsidRPr="00376EEB">
        <w:rPr>
          <w:sz w:val="33"/>
          <w:szCs w:val="23"/>
        </w:rPr>
        <w:t>ξαιρετικά σημαντική σε σχέση με την κράτηση φρενοβλαβών ατόμων. Στην περίπτωση Varbanov το Δικαστήριο, εκτός από το ότι έκρινε την κράτηση του προσφεύγοντος ως παράνομη λόγω έλλειψης ιατρικής γν</w:t>
      </w:r>
      <w:r w:rsidRPr="00376EEB">
        <w:rPr>
          <w:sz w:val="33"/>
          <w:szCs w:val="23"/>
        </w:rPr>
        <w:t>ω</w:t>
      </w:r>
      <w:r w:rsidRPr="00376EEB">
        <w:rPr>
          <w:sz w:val="33"/>
          <w:szCs w:val="23"/>
        </w:rPr>
        <w:t>μάτευσης, βρήκε και έναν ακόμη λόγω παραβίασης στο ότι, την περίοδο που έγινε η σύλληψη, το Βουλγαρικό δίκαιο δεν περιείχε καμία διάταξη που να δίνει το δικαίωμα σε έναν εισαγγελέα να διατάξει υποχρεωτική κράτηση για τον σκοπό ιατρικής γνωμάτευσης και αξιολόγησης. Υπήρχε μια διάταξη του Υπουργείου Υγείας, που ανέφερε ότι οι εισαγγελείς είχαν τέτοια δικαιώματα, αλλά αυτή δεν είχε την αναγκαία σαφήνεια ώστε να πληρεί τις προϋποθέσεις του «σύννομου» σύμφωνα με την Σύμβαση.</w:t>
      </w:r>
    </w:p>
    <w:p w:rsidR="000B0112" w:rsidRPr="00376EEB" w:rsidRDefault="000B0112" w:rsidP="000B0112">
      <w:pPr>
        <w:rPr>
          <w:sz w:val="33"/>
          <w:szCs w:val="23"/>
        </w:rPr>
      </w:pPr>
      <w:r w:rsidRPr="00376EEB">
        <w:rPr>
          <w:sz w:val="33"/>
          <w:szCs w:val="23"/>
        </w:rPr>
        <w:t xml:space="preserve">Σε άλλες υποθέσεις θεωρήθηκε ότι υπήρξε παραβίαση του Άρθρου 5 όταν το εθνικό δίκαιο ήταν επαρκώς ευκρινές και κατανοητό, αλλά απλά δεν είχε τηρηθεί, γεγονός το οποίο είχε ως αποτέλεσμα ότι η στέρηση της </w:t>
      </w:r>
      <w:r w:rsidRPr="00376EEB">
        <w:rPr>
          <w:sz w:val="33"/>
          <w:szCs w:val="23"/>
        </w:rPr>
        <w:t>ε</w:t>
      </w:r>
      <w:r w:rsidRPr="00376EEB">
        <w:rPr>
          <w:sz w:val="33"/>
          <w:szCs w:val="23"/>
        </w:rPr>
        <w:t>λευθερίας του προσφεύγοντος ήταν παράνομη σύμφωνα με την Σύμβαση. Έτσι, το Δικαστήριο έκρινε ότι η απουσία ακροαματικής διαδικασίας</w:t>
      </w:r>
      <w:r w:rsidRPr="00376EEB">
        <w:rPr>
          <w:rStyle w:val="aa"/>
          <w:sz w:val="33"/>
          <w:szCs w:val="23"/>
        </w:rPr>
        <w:footnoteReference w:id="39"/>
      </w:r>
      <w:r w:rsidRPr="00376EEB">
        <w:rPr>
          <w:sz w:val="33"/>
          <w:szCs w:val="23"/>
        </w:rPr>
        <w:t xml:space="preserve"> που ήταν απαραίτητη σύμφωνα με το νόμο, ή η απουσία του δικαστικού γραμματέα</w:t>
      </w:r>
      <w:r w:rsidRPr="00376EEB">
        <w:rPr>
          <w:rStyle w:val="aa"/>
          <w:sz w:val="33"/>
          <w:szCs w:val="23"/>
        </w:rPr>
        <w:footnoteReference w:id="40"/>
      </w:r>
      <w:r w:rsidRPr="00376EEB">
        <w:rPr>
          <w:sz w:val="33"/>
          <w:szCs w:val="23"/>
        </w:rPr>
        <w:t xml:space="preserve"> (το καθήκον του οποίου ήταν η καταγραφή των πρακτικών της δίκης) στην ακροαματική διαδικασία οδηγούσε στο παράνομο της κράτησης του προσφεύγοντος κατά τη Σύμβαση.</w:t>
      </w:r>
    </w:p>
    <w:p w:rsidR="000B0112" w:rsidRPr="00376EEB" w:rsidRDefault="000B0112" w:rsidP="000B0112">
      <w:pPr>
        <w:rPr>
          <w:sz w:val="33"/>
          <w:szCs w:val="23"/>
        </w:rPr>
      </w:pPr>
      <w:r w:rsidRPr="00376EEB">
        <w:rPr>
          <w:sz w:val="33"/>
          <w:szCs w:val="23"/>
        </w:rPr>
        <w:t>Οι συνέπειες του Άρθρου 5 για τον ψυχικά ασθενή είναι ότι η περίπτωση ε΄ της παραγράφου 1 δεν παρέχει την νομική βάση για αμφισβήτηση των συνθηκών κράτησης ή της αγωγής που προσφέρεται σε ένα άτομο που κρατείται ως φρενοβλαβής,</w:t>
      </w:r>
      <w:r w:rsidRPr="00376EEB">
        <w:rPr>
          <w:rStyle w:val="aa"/>
          <w:sz w:val="33"/>
          <w:szCs w:val="23"/>
        </w:rPr>
        <w:footnoteReference w:id="41"/>
      </w:r>
      <w:r w:rsidRPr="00376EEB">
        <w:rPr>
          <w:sz w:val="33"/>
          <w:szCs w:val="23"/>
        </w:rPr>
        <w:t xml:space="preserve"> παρόλο που τέτοια θέματα μπορούν να τ</w:t>
      </w:r>
      <w:r w:rsidRPr="00376EEB">
        <w:rPr>
          <w:sz w:val="33"/>
          <w:szCs w:val="23"/>
        </w:rPr>
        <w:t>ε</w:t>
      </w:r>
      <w:r w:rsidRPr="00376EEB">
        <w:rPr>
          <w:sz w:val="33"/>
          <w:szCs w:val="23"/>
        </w:rPr>
        <w:t>θούν υπό τα Άρθρα 3 ή 8 της Σύμβασης. Ωστόσο, το Δικαστήριο ξεκαθ</w:t>
      </w:r>
      <w:r w:rsidRPr="00376EEB">
        <w:rPr>
          <w:sz w:val="33"/>
          <w:szCs w:val="23"/>
        </w:rPr>
        <w:t>ά</w:t>
      </w:r>
      <w:r w:rsidRPr="00376EEB">
        <w:rPr>
          <w:sz w:val="33"/>
          <w:szCs w:val="23"/>
        </w:rPr>
        <w:t>ρισε ότι πρέπει να υπάρχει κάποια σχέση μεταξύ της αιτίας της κράτησης βάσει του Άρθρου 5 παρ. 1 και του μέρους και των συνθηκών κράτησης. Επομένως, εάν ένα άτομο κρατείται λόγω ψυχικής ή πνευματικής νόσου, πρέπει να κρατείται σε νοσοκομείο ή κλινική, και όχι σε φυλακή όπου η θεραπευτική αγωγή που χρειάζεται δεν είναι διαθέσιμη.</w:t>
      </w:r>
      <w:r w:rsidR="00C14F46" w:rsidRPr="00376EEB">
        <w:rPr>
          <w:rStyle w:val="aa"/>
          <w:sz w:val="33"/>
          <w:szCs w:val="23"/>
        </w:rPr>
        <w:footnoteReference w:id="42"/>
      </w:r>
    </w:p>
    <w:p w:rsidR="000B0112" w:rsidRPr="00376EEB" w:rsidRDefault="000B0112" w:rsidP="000B0112">
      <w:pPr>
        <w:rPr>
          <w:sz w:val="33"/>
          <w:szCs w:val="23"/>
        </w:rPr>
      </w:pPr>
      <w:r w:rsidRPr="00376EEB">
        <w:rPr>
          <w:sz w:val="33"/>
          <w:szCs w:val="23"/>
        </w:rPr>
        <w:t>Τα άτομα που κρατούνται ως ψυχικά ασθενείς συνήθως κρατούνται για αόριστη περίοδο, παρόλο που έχουν δικαίωμα για επανεξέταση της απ</w:t>
      </w:r>
      <w:r w:rsidRPr="00376EEB">
        <w:rPr>
          <w:sz w:val="33"/>
          <w:szCs w:val="23"/>
        </w:rPr>
        <w:t>ό</w:t>
      </w:r>
      <w:r w:rsidRPr="00376EEB">
        <w:rPr>
          <w:sz w:val="33"/>
          <w:szCs w:val="23"/>
        </w:rPr>
        <w:t>φασης σε περιοδική βάση. Η παράγραφος 4 του Άρθρου 5 έχει επομένως εξαιρετική σημασία για τους ψυχικά ασθενείς, γιατί συναντάται συχνά η περίπτωση να είναι αρχικά δικαιολογημένη η κράτηση σε νοσοκομείο, αλλά η ανάγκη για συνεχιζόμενη κράτηση να είναι αμφισβητούμενη.</w:t>
      </w:r>
    </w:p>
    <w:p w:rsidR="000B0112" w:rsidRPr="00376EEB" w:rsidRDefault="000B0112" w:rsidP="000B0112">
      <w:pPr>
        <w:rPr>
          <w:sz w:val="33"/>
          <w:szCs w:val="23"/>
        </w:rPr>
      </w:pPr>
      <w:r w:rsidRPr="00376EEB">
        <w:rPr>
          <w:sz w:val="33"/>
          <w:szCs w:val="23"/>
        </w:rPr>
        <w:t>Σύμφωνα με την παράγραφο 4 του Άρθρου 5, το δικαίωμα για δικαστικό έλεγχο υπάρχει σε όλα τα είδη σύλληψης και κράτησης. Κατά το Δικ</w:t>
      </w:r>
      <w:r w:rsidRPr="00376EEB">
        <w:rPr>
          <w:sz w:val="33"/>
          <w:szCs w:val="23"/>
        </w:rPr>
        <w:t>α</w:t>
      </w:r>
      <w:r w:rsidRPr="00376EEB">
        <w:rPr>
          <w:sz w:val="33"/>
          <w:szCs w:val="23"/>
        </w:rPr>
        <w:t>στήριο,</w:t>
      </w:r>
      <w:r w:rsidR="00C14F46" w:rsidRPr="00376EEB">
        <w:rPr>
          <w:rStyle w:val="aa"/>
          <w:sz w:val="33"/>
          <w:szCs w:val="23"/>
        </w:rPr>
        <w:footnoteReference w:id="43"/>
      </w:r>
      <w:r w:rsidRPr="00376EEB">
        <w:rPr>
          <w:sz w:val="33"/>
          <w:szCs w:val="23"/>
        </w:rPr>
        <w:t xml:space="preserve"> το Άρθρο 5 παρ. 4 δεν ενσωματώνει δικαίωμα για δικαστικό </w:t>
      </w:r>
      <w:r w:rsidRPr="00376EEB">
        <w:rPr>
          <w:sz w:val="33"/>
          <w:szCs w:val="23"/>
        </w:rPr>
        <w:t>έ</w:t>
      </w:r>
      <w:r w:rsidRPr="00376EEB">
        <w:rPr>
          <w:sz w:val="33"/>
          <w:szCs w:val="23"/>
        </w:rPr>
        <w:t>λεγχο τέτοιου είδους που να παρέχει τη δικαιοδοσία στο δικαστήριο να εξετάζει όλους τους τομείς της υπόθεσης και να υποκαθιστά τη δικαιοδ</w:t>
      </w:r>
      <w:r w:rsidRPr="00376EEB">
        <w:rPr>
          <w:sz w:val="33"/>
          <w:szCs w:val="23"/>
        </w:rPr>
        <w:t>ο</w:t>
      </w:r>
      <w:r w:rsidRPr="00376EEB">
        <w:rPr>
          <w:sz w:val="33"/>
          <w:szCs w:val="23"/>
        </w:rPr>
        <w:t>σία άλλης αποφασίζουσας Αρχής. Ο έλεγχος θα πρέπει, ωστόσο, να είναι αρκετά ευρύς ώστε να καλύπτει αυτές τους όρους που είναι απαραίτητοι για τη «σύννομη» κράτηση του ατόμου σύμφωνα με το Άρθρο 5 παρ. 1.</w:t>
      </w:r>
    </w:p>
    <w:p w:rsidR="000B0112" w:rsidRPr="00376EEB" w:rsidRDefault="000B0112" w:rsidP="000B0112">
      <w:pPr>
        <w:rPr>
          <w:sz w:val="33"/>
          <w:szCs w:val="23"/>
        </w:rPr>
      </w:pPr>
      <w:r w:rsidRPr="00376EEB">
        <w:rPr>
          <w:sz w:val="33"/>
          <w:szCs w:val="23"/>
        </w:rPr>
        <w:t>Το δικαστήριο στο οποίο το άτομο που κρατείται πρέπει να έχει πρόσβ</w:t>
      </w:r>
      <w:r w:rsidRPr="00376EEB">
        <w:rPr>
          <w:sz w:val="33"/>
          <w:szCs w:val="23"/>
        </w:rPr>
        <w:t>α</w:t>
      </w:r>
      <w:r w:rsidRPr="00376EEB">
        <w:rPr>
          <w:sz w:val="33"/>
          <w:szCs w:val="23"/>
        </w:rPr>
        <w:t>ση βάσει του Άρθρου 5 παρ. 4, δεν χρειάζεται να είναι δικαστήριο με τη στενή έννοια του όρου.</w:t>
      </w:r>
      <w:r w:rsidR="00C14F46" w:rsidRPr="00376EEB">
        <w:rPr>
          <w:rStyle w:val="aa"/>
          <w:sz w:val="33"/>
          <w:szCs w:val="23"/>
        </w:rPr>
        <w:footnoteReference w:id="44"/>
      </w:r>
      <w:r w:rsidRPr="00376EEB">
        <w:rPr>
          <w:sz w:val="33"/>
          <w:szCs w:val="23"/>
        </w:rPr>
        <w:t xml:space="preserve"> Πρέπει, ωστόσο, να είναι ένας φορέας δικαστ</w:t>
      </w:r>
      <w:r w:rsidRPr="00376EEB">
        <w:rPr>
          <w:sz w:val="33"/>
          <w:szCs w:val="23"/>
        </w:rPr>
        <w:t>ι</w:t>
      </w:r>
      <w:r w:rsidRPr="00376EEB">
        <w:rPr>
          <w:sz w:val="33"/>
          <w:szCs w:val="23"/>
        </w:rPr>
        <w:t>κού χαρακτήρα που να παρέχει κάποιες διαδικαστικές εγγυήσεις.</w:t>
      </w:r>
      <w:r w:rsidR="00C14F46" w:rsidRPr="00376EEB">
        <w:rPr>
          <w:rStyle w:val="aa"/>
          <w:sz w:val="33"/>
          <w:szCs w:val="23"/>
        </w:rPr>
        <w:footnoteReference w:id="45"/>
      </w:r>
      <w:r w:rsidRPr="00376EEB">
        <w:rPr>
          <w:sz w:val="33"/>
          <w:szCs w:val="23"/>
        </w:rPr>
        <w:t xml:space="preserve"> Πρέπει επίσης να είναι ανεξάρτητο από τα συμβαλλόμενα μέρη της υπόθεσης</w:t>
      </w:r>
      <w:r w:rsidR="00C14F46" w:rsidRPr="00376EEB">
        <w:rPr>
          <w:rStyle w:val="aa"/>
          <w:sz w:val="33"/>
          <w:szCs w:val="23"/>
        </w:rPr>
        <w:footnoteReference w:id="46"/>
      </w:r>
      <w:r w:rsidRPr="00376EEB">
        <w:rPr>
          <w:sz w:val="33"/>
          <w:szCs w:val="23"/>
        </w:rPr>
        <w:t xml:space="preserve"> και να έχει τη δικαιοδοσία να διατάξει την απελευθέρωση του κρατουμ</w:t>
      </w:r>
      <w:r w:rsidRPr="00376EEB">
        <w:rPr>
          <w:sz w:val="33"/>
          <w:szCs w:val="23"/>
        </w:rPr>
        <w:t>έ</w:t>
      </w:r>
      <w:r w:rsidRPr="00376EEB">
        <w:rPr>
          <w:sz w:val="33"/>
          <w:szCs w:val="23"/>
        </w:rPr>
        <w:t>νου αν συμπεράνει ότι η κράτηση είναι παράνομη – μια απλή δικαιοδοσία παροχής σ</w:t>
      </w:r>
      <w:r w:rsidRPr="00376EEB">
        <w:rPr>
          <w:sz w:val="33"/>
          <w:szCs w:val="23"/>
        </w:rPr>
        <w:t>υ</w:t>
      </w:r>
      <w:r w:rsidRPr="00376EEB">
        <w:rPr>
          <w:sz w:val="33"/>
          <w:szCs w:val="23"/>
        </w:rPr>
        <w:t>στάσεως δεν είναι επαρκής.</w:t>
      </w:r>
      <w:r w:rsidR="00C14F46" w:rsidRPr="00376EEB">
        <w:rPr>
          <w:rStyle w:val="aa"/>
          <w:sz w:val="33"/>
          <w:szCs w:val="23"/>
        </w:rPr>
        <w:footnoteReference w:id="47"/>
      </w:r>
    </w:p>
    <w:p w:rsidR="00C14F46" w:rsidRPr="00376EEB" w:rsidRDefault="000B0112" w:rsidP="00C14F46">
      <w:pPr>
        <w:rPr>
          <w:sz w:val="33"/>
          <w:szCs w:val="23"/>
        </w:rPr>
      </w:pPr>
      <w:r w:rsidRPr="00376EEB">
        <w:rPr>
          <w:sz w:val="33"/>
          <w:szCs w:val="23"/>
        </w:rPr>
        <w:t>Σχετικά με τις διαδικαστικές προϋποθέσεις, το Άρθρο 5 παρ. 4 δεν απα</w:t>
      </w:r>
      <w:r w:rsidRPr="00376EEB">
        <w:rPr>
          <w:sz w:val="33"/>
          <w:szCs w:val="23"/>
        </w:rPr>
        <w:t>ι</w:t>
      </w:r>
      <w:r w:rsidRPr="00376EEB">
        <w:rPr>
          <w:sz w:val="33"/>
          <w:szCs w:val="23"/>
        </w:rPr>
        <w:t>τεί πάντα τις ίδιες εγγυήσεις - η ακολουθούμενη διαδικασία μπορεί να δ</w:t>
      </w:r>
      <w:r w:rsidRPr="00376EEB">
        <w:rPr>
          <w:sz w:val="33"/>
          <w:szCs w:val="23"/>
        </w:rPr>
        <w:t>ι</w:t>
      </w:r>
      <w:r w:rsidRPr="00376EEB">
        <w:rPr>
          <w:sz w:val="33"/>
          <w:szCs w:val="23"/>
        </w:rPr>
        <w:t>αφέρει ανάλογα με τη φύση της κράτησης υπό επανεξέταση και τα σχετ</w:t>
      </w:r>
      <w:r w:rsidRPr="00376EEB">
        <w:rPr>
          <w:sz w:val="33"/>
          <w:szCs w:val="23"/>
        </w:rPr>
        <w:t>ι</w:t>
      </w:r>
      <w:r w:rsidRPr="00376EEB">
        <w:rPr>
          <w:sz w:val="33"/>
          <w:szCs w:val="23"/>
        </w:rPr>
        <w:t>κά θέματα που τίθενται υπόψη του δικαστηρίου ή ανάλογης Αρχής.</w:t>
      </w:r>
      <w:r w:rsidR="00C14F46" w:rsidRPr="00376EEB">
        <w:rPr>
          <w:rStyle w:val="aa"/>
          <w:sz w:val="33"/>
          <w:szCs w:val="23"/>
        </w:rPr>
        <w:footnoteReference w:id="48"/>
      </w:r>
      <w:r w:rsidRPr="00376EEB">
        <w:rPr>
          <w:sz w:val="33"/>
          <w:szCs w:val="23"/>
        </w:rPr>
        <w:t xml:space="preserve"> </w:t>
      </w:r>
      <w:r w:rsidRPr="00376EEB">
        <w:rPr>
          <w:sz w:val="33"/>
          <w:szCs w:val="23"/>
        </w:rPr>
        <w:t>Ω</w:t>
      </w:r>
      <w:r w:rsidRPr="00376EEB">
        <w:rPr>
          <w:sz w:val="33"/>
          <w:szCs w:val="23"/>
        </w:rPr>
        <w:t>στόσο, μια προφορική ακροαματική διαδικασία με νομική εκπροσώπηση είναι πάντοτε απαραίτητη σε υποθέσεις όπου η συνεχιζόμενη νομιμότητα της κράτησης εξαρτάται από μια αξιολόγηση του χαρακτήρα του αιτο</w:t>
      </w:r>
      <w:r w:rsidRPr="00376EEB">
        <w:rPr>
          <w:sz w:val="33"/>
          <w:szCs w:val="23"/>
        </w:rPr>
        <w:t>ύ</w:t>
      </w:r>
      <w:r w:rsidRPr="00376EEB">
        <w:rPr>
          <w:sz w:val="33"/>
          <w:szCs w:val="23"/>
        </w:rPr>
        <w:t>ντος ή της πνευματικής του κατάστασης.</w:t>
      </w:r>
      <w:r w:rsidR="00C14F46" w:rsidRPr="00376EEB">
        <w:rPr>
          <w:rStyle w:val="aa"/>
          <w:sz w:val="33"/>
          <w:szCs w:val="23"/>
        </w:rPr>
        <w:footnoteReference w:id="49"/>
      </w:r>
      <w:r w:rsidRPr="00376EEB">
        <w:rPr>
          <w:sz w:val="33"/>
          <w:szCs w:val="23"/>
        </w:rPr>
        <w:t xml:space="preserve"> Σε άλλη υπόθεση</w:t>
      </w:r>
      <w:r w:rsidR="00C14F46" w:rsidRPr="00376EEB">
        <w:rPr>
          <w:rStyle w:val="aa"/>
          <w:sz w:val="33"/>
          <w:szCs w:val="23"/>
        </w:rPr>
        <w:footnoteReference w:id="50"/>
      </w:r>
      <w:r w:rsidRPr="00376EEB">
        <w:rPr>
          <w:sz w:val="33"/>
          <w:szCs w:val="23"/>
        </w:rPr>
        <w:t xml:space="preserve"> το Δικ</w:t>
      </w:r>
      <w:r w:rsidRPr="00376EEB">
        <w:rPr>
          <w:sz w:val="33"/>
          <w:szCs w:val="23"/>
        </w:rPr>
        <w:t>α</w:t>
      </w:r>
      <w:r w:rsidRPr="00376EEB">
        <w:rPr>
          <w:sz w:val="33"/>
          <w:szCs w:val="23"/>
        </w:rPr>
        <w:t>στήριο έκρινε ότι η μη</w:t>
      </w:r>
      <w:r w:rsidR="00C14F46" w:rsidRPr="00376EEB">
        <w:rPr>
          <w:sz w:val="33"/>
          <w:szCs w:val="23"/>
        </w:rPr>
        <w:t xml:space="preserve"> έγκαιρη διάθεση στον δικηγόρο του προσφεύγ</w:t>
      </w:r>
      <w:r w:rsidR="00C14F46" w:rsidRPr="00376EEB">
        <w:rPr>
          <w:sz w:val="33"/>
          <w:szCs w:val="23"/>
        </w:rPr>
        <w:t>ο</w:t>
      </w:r>
      <w:r w:rsidR="00C14F46" w:rsidRPr="00376EEB">
        <w:rPr>
          <w:sz w:val="33"/>
          <w:szCs w:val="23"/>
        </w:rPr>
        <w:t>ντος των σχετικών εγγράφων απέκλειε τη δυνατότητα αποτελεσματικής αντ</w:t>
      </w:r>
      <w:r w:rsidR="00C14F46" w:rsidRPr="00376EEB">
        <w:rPr>
          <w:sz w:val="33"/>
          <w:szCs w:val="23"/>
        </w:rPr>
        <w:t>ί</w:t>
      </w:r>
      <w:r w:rsidR="00C14F46" w:rsidRPr="00376EEB">
        <w:rPr>
          <w:sz w:val="33"/>
          <w:szCs w:val="23"/>
        </w:rPr>
        <w:t>κρουσης των ισχυρισμών που αποτελούσαν τη βάση για την απόφαση κράτησης, οδηγώντας σε παραβί</w:t>
      </w:r>
      <w:r w:rsidR="00C14F46" w:rsidRPr="00376EEB">
        <w:rPr>
          <w:sz w:val="33"/>
          <w:szCs w:val="23"/>
        </w:rPr>
        <w:t>α</w:t>
      </w:r>
      <w:r w:rsidR="00C14F46" w:rsidRPr="00376EEB">
        <w:rPr>
          <w:sz w:val="33"/>
          <w:szCs w:val="23"/>
        </w:rPr>
        <w:t>ση του Άρθρου 5 παρ. 4.</w:t>
      </w:r>
    </w:p>
    <w:p w:rsidR="00C14F46" w:rsidRPr="00376EEB" w:rsidRDefault="00C14F46" w:rsidP="00C14F46">
      <w:pPr>
        <w:rPr>
          <w:sz w:val="33"/>
          <w:szCs w:val="23"/>
        </w:rPr>
      </w:pPr>
      <w:r w:rsidRPr="00376EEB">
        <w:rPr>
          <w:sz w:val="33"/>
          <w:szCs w:val="23"/>
        </w:rPr>
        <w:t>Επίσης, το Άρθρο 5 παρ. 4 ορίζει ότι η νομιμότητα της κράτησης πρέπει να αποφασιστεί «εντός βραχείας προθεσμίας». Υπάρχουν δύο θέματα σε αυτή την απαίτηση: πρώτον, ότι η δυνατότητα για δικαστική πρ</w:t>
      </w:r>
      <w:r w:rsidRPr="00376EEB">
        <w:rPr>
          <w:sz w:val="33"/>
          <w:szCs w:val="23"/>
        </w:rPr>
        <w:t>ο</w:t>
      </w:r>
      <w:r w:rsidRPr="00376EEB">
        <w:rPr>
          <w:sz w:val="33"/>
          <w:szCs w:val="23"/>
        </w:rPr>
        <w:t>σφυγή πρέπει να παρασχεθεί σε εύλογο χρονικό διάστημα μετά την σύλληψη, και δεύτερον, ότι η διαδικασία προσφυγής πρέπει να πραγματωθεί με τη δέουσα προσοχή. Σε κάθε υπόθεση, το ερώτημα αν η δικαστική προσφ</w:t>
      </w:r>
      <w:r w:rsidRPr="00376EEB">
        <w:rPr>
          <w:sz w:val="33"/>
          <w:szCs w:val="23"/>
        </w:rPr>
        <w:t>υ</w:t>
      </w:r>
      <w:r w:rsidRPr="00376EEB">
        <w:rPr>
          <w:sz w:val="33"/>
          <w:szCs w:val="23"/>
        </w:rPr>
        <w:t>γή ολοκληρώθηκε εντός ευλόγου προθεσμίας εξαρτάται από όλες τις π</w:t>
      </w:r>
      <w:r w:rsidRPr="00376EEB">
        <w:rPr>
          <w:sz w:val="33"/>
          <w:szCs w:val="23"/>
        </w:rPr>
        <w:t>ε</w:t>
      </w:r>
      <w:r w:rsidRPr="00376EEB">
        <w:rPr>
          <w:sz w:val="33"/>
          <w:szCs w:val="23"/>
        </w:rPr>
        <w:t>ριστάσεις. Μεγαλύτερα χρονικά διαστήματα μπορεί να γίνονται δεκτά σε πολύπλοκες υποθέσεις - όπου, παραδείγματος χάριν, είναι απαραίτητο να παρασχεθούν ιατρικές γνωματεύσεις σχετικά με έναν κρατούμενο που ε</w:t>
      </w:r>
      <w:r w:rsidRPr="00376EEB">
        <w:rPr>
          <w:sz w:val="33"/>
          <w:szCs w:val="23"/>
        </w:rPr>
        <w:t>ί</w:t>
      </w:r>
      <w:r w:rsidRPr="00376EEB">
        <w:rPr>
          <w:sz w:val="33"/>
          <w:szCs w:val="23"/>
        </w:rPr>
        <w:t xml:space="preserve">ναι ψυχικά ασθενής – αλλά, δεδομένου της σημασίας του δικαιώματος στην ελευθερία, υπάρχει παρ’ όλα αυτά μια πιεστική υποχρέωση για τις αρχές να διεκπεραιώσουν εν ευθέτω χρόνω τέτοιες προσφυγές. Σε μια </w:t>
      </w:r>
      <w:r w:rsidRPr="00376EEB">
        <w:rPr>
          <w:sz w:val="33"/>
          <w:szCs w:val="23"/>
        </w:rPr>
        <w:t>υ</w:t>
      </w:r>
      <w:r w:rsidRPr="00376EEB">
        <w:rPr>
          <w:sz w:val="33"/>
          <w:szCs w:val="23"/>
        </w:rPr>
        <w:t>πόθεση,</w:t>
      </w:r>
      <w:r w:rsidRPr="00376EEB">
        <w:rPr>
          <w:rStyle w:val="aa"/>
          <w:sz w:val="33"/>
          <w:szCs w:val="23"/>
        </w:rPr>
        <w:footnoteReference w:id="51"/>
      </w:r>
      <w:r w:rsidRPr="00376EEB">
        <w:rPr>
          <w:sz w:val="33"/>
          <w:szCs w:val="23"/>
        </w:rPr>
        <w:t xml:space="preserve"> για παράδειγμα, το γεγονός ότι το δικαστήριο, κατά την εξέτ</w:t>
      </w:r>
      <w:r w:rsidRPr="00376EEB">
        <w:rPr>
          <w:sz w:val="33"/>
          <w:szCs w:val="23"/>
        </w:rPr>
        <w:t>α</w:t>
      </w:r>
      <w:r w:rsidRPr="00376EEB">
        <w:rPr>
          <w:sz w:val="33"/>
          <w:szCs w:val="23"/>
        </w:rPr>
        <w:t>ση της αίτησης αποφυλάκισης με εγγύηση, χρειάστηκε έξι εβδομάδες για να λάβει μια γνωμάτευση από έναν καρδιολόγο και έναν επιπλέον μήνα για γνωμάτευση από νευρολόγο και ψυχίατρο, ήταν απόδειξη της έλλε</w:t>
      </w:r>
      <w:r w:rsidRPr="00376EEB">
        <w:rPr>
          <w:sz w:val="33"/>
          <w:szCs w:val="23"/>
        </w:rPr>
        <w:t>ι</w:t>
      </w:r>
      <w:r w:rsidRPr="00376EEB">
        <w:rPr>
          <w:sz w:val="33"/>
          <w:szCs w:val="23"/>
        </w:rPr>
        <w:t>ψης της δέουσας προσοχής και είχε ως αποτέλεσμα την παραβίαση του Άρθρου 5 παρ. 4.</w:t>
      </w:r>
    </w:p>
    <w:p w:rsidR="00C14F46" w:rsidRPr="00376EEB" w:rsidRDefault="00C14F46" w:rsidP="00C14F46">
      <w:pPr>
        <w:rPr>
          <w:sz w:val="33"/>
          <w:szCs w:val="23"/>
        </w:rPr>
      </w:pPr>
      <w:r w:rsidRPr="00376EEB">
        <w:rPr>
          <w:sz w:val="33"/>
          <w:szCs w:val="23"/>
        </w:rPr>
        <w:t>Σε ορισμένες περιπτώσεις, η εξέταση που γίνεται από το δικαστήριο το οποίο δίνει πρώτο την εντολή για κράτηση είναι επαρκής για τους σκ</w:t>
      </w:r>
      <w:r w:rsidRPr="00376EEB">
        <w:rPr>
          <w:sz w:val="33"/>
          <w:szCs w:val="23"/>
        </w:rPr>
        <w:t>ο</w:t>
      </w:r>
      <w:r w:rsidRPr="00376EEB">
        <w:rPr>
          <w:sz w:val="33"/>
          <w:szCs w:val="23"/>
        </w:rPr>
        <w:t>πούς του Άρθρου 5 παρ. 4, όταν, για παράδειγμα, ένα άτομο καταδικάζ</w:t>
      </w:r>
      <w:r w:rsidRPr="00376EEB">
        <w:rPr>
          <w:sz w:val="33"/>
          <w:szCs w:val="23"/>
        </w:rPr>
        <w:t>ε</w:t>
      </w:r>
      <w:r w:rsidRPr="00376EEB">
        <w:rPr>
          <w:sz w:val="33"/>
          <w:szCs w:val="23"/>
        </w:rPr>
        <w:t>ται για παραβίαση άρθρων του Ποινικού Κώδικα και φυλακίζεται για σ</w:t>
      </w:r>
      <w:r w:rsidRPr="00376EEB">
        <w:rPr>
          <w:sz w:val="33"/>
          <w:szCs w:val="23"/>
        </w:rPr>
        <w:t>υ</w:t>
      </w:r>
      <w:r w:rsidRPr="00376EEB">
        <w:rPr>
          <w:sz w:val="33"/>
          <w:szCs w:val="23"/>
        </w:rPr>
        <w:t>γκεκριμένο χρονικό διάστημα. Όπου, όμως, η δικαιολόγηση μιας παρατ</w:t>
      </w:r>
      <w:r w:rsidRPr="00376EEB">
        <w:rPr>
          <w:sz w:val="33"/>
          <w:szCs w:val="23"/>
        </w:rPr>
        <w:t>ε</w:t>
      </w:r>
      <w:r w:rsidRPr="00376EEB">
        <w:rPr>
          <w:sz w:val="33"/>
          <w:szCs w:val="23"/>
        </w:rPr>
        <w:t>ταμένης περιόδου κράτησης πιθανόν να μεταβάλλεται με την πάροδο του χρόνου, ο κρατούμενος έχει το δικαίωμα, σύμφωνα με το άρθρο αυτό της Σύμβασης, να κάνει αίτηση για δικαστική επανεξέταση της νομιμότητας της κράτησης σε τακτά χρονικά διαστήματα. Αυτή η προϋπόθεση πρώτα εισήχθηκε σε υποθέσεις αόριστης κράτησης σύμφωνα με σχετικούς ν</w:t>
      </w:r>
      <w:r w:rsidRPr="00376EEB">
        <w:rPr>
          <w:sz w:val="33"/>
          <w:szCs w:val="23"/>
        </w:rPr>
        <w:t>ό</w:t>
      </w:r>
      <w:r w:rsidRPr="00376EEB">
        <w:rPr>
          <w:sz w:val="33"/>
          <w:szCs w:val="23"/>
        </w:rPr>
        <w:t>μους για ψυχικά ασθενείς, αλλά έχει επεκταθεί σε υποθέσεις όπου η συν</w:t>
      </w:r>
      <w:r w:rsidRPr="00376EEB">
        <w:rPr>
          <w:sz w:val="33"/>
          <w:szCs w:val="23"/>
        </w:rPr>
        <w:t>ε</w:t>
      </w:r>
      <w:r w:rsidRPr="00376EEB">
        <w:rPr>
          <w:sz w:val="33"/>
          <w:szCs w:val="23"/>
        </w:rPr>
        <w:t>χιζόμενη κράτηση δικαιολογείται από το γεγονός ότι το άτομο είναι επ</w:t>
      </w:r>
      <w:r w:rsidRPr="00376EEB">
        <w:rPr>
          <w:sz w:val="33"/>
          <w:szCs w:val="23"/>
        </w:rPr>
        <w:t>ι</w:t>
      </w:r>
      <w:r w:rsidRPr="00376EEB">
        <w:rPr>
          <w:sz w:val="33"/>
          <w:szCs w:val="23"/>
        </w:rPr>
        <w:t>κίνδυνο με την ευρεία έννοια.</w:t>
      </w:r>
      <w:r w:rsidRPr="00376EEB">
        <w:rPr>
          <w:rStyle w:val="aa"/>
          <w:sz w:val="33"/>
          <w:szCs w:val="23"/>
        </w:rPr>
        <w:footnoteReference w:id="52"/>
      </w:r>
    </w:p>
    <w:p w:rsidR="00C14F46" w:rsidRPr="00376EEB" w:rsidRDefault="00C14F46" w:rsidP="00C14F46">
      <w:pPr>
        <w:pBdr>
          <w:top w:val="single" w:sz="4" w:space="1" w:color="auto"/>
          <w:left w:val="single" w:sz="4" w:space="4" w:color="auto"/>
          <w:bottom w:val="single" w:sz="4" w:space="1" w:color="auto"/>
          <w:right w:val="single" w:sz="4" w:space="4" w:color="auto"/>
        </w:pBdr>
        <w:jc w:val="center"/>
        <w:rPr>
          <w:b/>
          <w:sz w:val="33"/>
          <w:szCs w:val="23"/>
        </w:rPr>
      </w:pPr>
      <w:r w:rsidRPr="00376EEB">
        <w:rPr>
          <w:b/>
          <w:sz w:val="33"/>
          <w:szCs w:val="23"/>
        </w:rPr>
        <w:t>Άρθρο 8. Δικαίωμα σεβασμού της ιδιωτικής και οικογενειακής ζωής</w:t>
      </w:r>
    </w:p>
    <w:p w:rsidR="00C14F46" w:rsidRPr="00376EEB" w:rsidRDefault="00C14F46" w:rsidP="00C14F46">
      <w:pPr>
        <w:pBdr>
          <w:top w:val="single" w:sz="4" w:space="1" w:color="auto"/>
          <w:left w:val="single" w:sz="4" w:space="4" w:color="auto"/>
          <w:bottom w:val="single" w:sz="4" w:space="1" w:color="auto"/>
          <w:right w:val="single" w:sz="4" w:space="4" w:color="auto"/>
        </w:pBdr>
        <w:rPr>
          <w:sz w:val="33"/>
          <w:szCs w:val="23"/>
        </w:rPr>
      </w:pPr>
      <w:r w:rsidRPr="00376EEB">
        <w:rPr>
          <w:sz w:val="33"/>
          <w:szCs w:val="23"/>
        </w:rPr>
        <w:t>1. Παν πρόσωπον δικαιούται εις τον σεβασμόν της ιδιωτικής και οικογ</w:t>
      </w:r>
      <w:r w:rsidRPr="00376EEB">
        <w:rPr>
          <w:sz w:val="33"/>
          <w:szCs w:val="23"/>
        </w:rPr>
        <w:t>ε</w:t>
      </w:r>
      <w:r w:rsidRPr="00376EEB">
        <w:rPr>
          <w:sz w:val="33"/>
          <w:szCs w:val="23"/>
        </w:rPr>
        <w:t>νειακής ζωής του, της κατοικίας του και της αλληλογραφίας του.</w:t>
      </w:r>
    </w:p>
    <w:p w:rsidR="00C14F46" w:rsidRPr="00376EEB" w:rsidRDefault="00C14F46" w:rsidP="00C14F46">
      <w:pPr>
        <w:pBdr>
          <w:top w:val="single" w:sz="4" w:space="1" w:color="auto"/>
          <w:left w:val="single" w:sz="4" w:space="4" w:color="auto"/>
          <w:bottom w:val="single" w:sz="4" w:space="1" w:color="auto"/>
          <w:right w:val="single" w:sz="4" w:space="4" w:color="auto"/>
        </w:pBdr>
        <w:rPr>
          <w:sz w:val="33"/>
          <w:szCs w:val="23"/>
        </w:rPr>
      </w:pPr>
      <w:r w:rsidRPr="00376EEB">
        <w:rPr>
          <w:sz w:val="33"/>
          <w:szCs w:val="23"/>
        </w:rPr>
        <w:t>2. Δεν επιτρέπεται να υπάρξει επέμβασις δημοσίας αρχής εν τη ασκήσει του δικαιώματος τούτου, εκτός εάν η επέμβασις αύτη προβλέπεται υπό του νόμου και αποτελεί μέτρον το οποίον, εις μίαν δημοκρατικήν κοιν</w:t>
      </w:r>
      <w:r w:rsidRPr="00376EEB">
        <w:rPr>
          <w:sz w:val="33"/>
          <w:szCs w:val="23"/>
        </w:rPr>
        <w:t>ω</w:t>
      </w:r>
      <w:r w:rsidRPr="00376EEB">
        <w:rPr>
          <w:sz w:val="33"/>
          <w:szCs w:val="23"/>
        </w:rPr>
        <w:t>νίαν, είναι αναγκαίο δια την εθνικήν ασφάλειαν, την δημοσίαν ασφάλε</w:t>
      </w:r>
      <w:r w:rsidRPr="00376EEB">
        <w:rPr>
          <w:sz w:val="33"/>
          <w:szCs w:val="23"/>
        </w:rPr>
        <w:t>ι</w:t>
      </w:r>
      <w:r w:rsidRPr="00376EEB">
        <w:rPr>
          <w:sz w:val="33"/>
          <w:szCs w:val="23"/>
        </w:rPr>
        <w:t>αν, την οικονομικήν ευημ</w:t>
      </w:r>
      <w:r w:rsidRPr="00376EEB">
        <w:rPr>
          <w:sz w:val="33"/>
          <w:szCs w:val="23"/>
        </w:rPr>
        <w:t>ε</w:t>
      </w:r>
      <w:r w:rsidRPr="00376EEB">
        <w:rPr>
          <w:sz w:val="33"/>
          <w:szCs w:val="23"/>
        </w:rPr>
        <w:t xml:space="preserve">ρίαν της χώρας, την προάσπισιν της τάξεως και την πρόληψιν ποινικών παραβάσεων, την προστασίαν της υγείας ή της </w:t>
      </w:r>
      <w:r w:rsidRPr="00376EEB">
        <w:rPr>
          <w:sz w:val="33"/>
          <w:szCs w:val="23"/>
        </w:rPr>
        <w:t>η</w:t>
      </w:r>
      <w:r w:rsidRPr="00376EEB">
        <w:rPr>
          <w:sz w:val="33"/>
          <w:szCs w:val="23"/>
        </w:rPr>
        <w:t>θικής, ή την προστασίαν των δικαιωμάτων και ελευθεριών άλλων.</w:t>
      </w:r>
    </w:p>
    <w:p w:rsidR="000B0112" w:rsidRPr="00376EEB" w:rsidRDefault="00C14F46" w:rsidP="00C14F46">
      <w:pPr>
        <w:rPr>
          <w:sz w:val="33"/>
          <w:szCs w:val="23"/>
        </w:rPr>
      </w:pPr>
      <w:r w:rsidRPr="00376EEB">
        <w:rPr>
          <w:sz w:val="33"/>
          <w:szCs w:val="23"/>
        </w:rPr>
        <w:t>Το Άρθρο 8 είναι μια από τις πιο ευρείες διατάξεις της Σύμβασης. Παρ</w:t>
      </w:r>
      <w:r w:rsidRPr="00376EEB">
        <w:rPr>
          <w:sz w:val="33"/>
          <w:szCs w:val="23"/>
        </w:rPr>
        <w:t>ό</w:t>
      </w:r>
      <w:r w:rsidRPr="00376EEB">
        <w:rPr>
          <w:sz w:val="33"/>
          <w:szCs w:val="23"/>
        </w:rPr>
        <w:t>λο που υπάρχει πλούσια νομολογία βάσει αυτού του άρθρου και έχει αν</w:t>
      </w:r>
      <w:r w:rsidRPr="00376EEB">
        <w:rPr>
          <w:sz w:val="33"/>
          <w:szCs w:val="23"/>
        </w:rPr>
        <w:t>α</w:t>
      </w:r>
      <w:r w:rsidRPr="00376EEB">
        <w:rPr>
          <w:sz w:val="33"/>
          <w:szCs w:val="23"/>
        </w:rPr>
        <w:t>πτυχθεί ιδιαίτερα ο ορισμός της ιδιωτικής ζωής, υπάρχουν ακόμη πολλές δυνατότητες διερεύνησης των δικαιωμάτων που προστατεύονται από α</w:t>
      </w:r>
      <w:r w:rsidRPr="00376EEB">
        <w:rPr>
          <w:sz w:val="33"/>
          <w:szCs w:val="23"/>
        </w:rPr>
        <w:t>υ</w:t>
      </w:r>
      <w:r w:rsidRPr="00376EEB">
        <w:rPr>
          <w:sz w:val="33"/>
          <w:szCs w:val="23"/>
        </w:rPr>
        <w:t>τό. Το άρθρο αυτό απαγορεύει την παράνομη ανάμιξη του Κράτους στην ιδιωτική και οικογενειακή ζωή, την οικία και την αλληλ</w:t>
      </w:r>
      <w:r w:rsidRPr="00376EEB">
        <w:rPr>
          <w:sz w:val="33"/>
          <w:szCs w:val="23"/>
        </w:rPr>
        <w:t>ο</w:t>
      </w:r>
      <w:r w:rsidRPr="00376EEB">
        <w:rPr>
          <w:sz w:val="33"/>
          <w:szCs w:val="23"/>
        </w:rPr>
        <w:t>γραφία.</w:t>
      </w:r>
    </w:p>
    <w:p w:rsidR="00C14F46" w:rsidRPr="00376EEB" w:rsidRDefault="00C14F46" w:rsidP="00C14F46">
      <w:pPr>
        <w:rPr>
          <w:sz w:val="33"/>
          <w:szCs w:val="23"/>
        </w:rPr>
      </w:pPr>
      <w:r w:rsidRPr="00376EEB">
        <w:rPr>
          <w:sz w:val="33"/>
          <w:szCs w:val="23"/>
        </w:rPr>
        <w:t xml:space="preserve">Ωστόσο, η παραβίαση της ιδιωτικής ζωής δεν γίνεται μόνο από κρατικές αρχές, αλλά και από άλλους φορείς, όπως τον Τύπο και άλλα ΜΜΕ, ή </w:t>
      </w:r>
      <w:r w:rsidRPr="00376EEB">
        <w:rPr>
          <w:sz w:val="33"/>
          <w:szCs w:val="23"/>
        </w:rPr>
        <w:t>ι</w:t>
      </w:r>
      <w:r w:rsidRPr="00376EEB">
        <w:rPr>
          <w:sz w:val="33"/>
          <w:szCs w:val="23"/>
        </w:rPr>
        <w:t>διωτικές τράπεζες συλλογής προσωπικών δεδομένων. Δεν είναι ακόμη ξεκάθαρο κατά πόσο οι δραστηριότητες τέτοιων φορέων μπορούν να α</w:t>
      </w:r>
      <w:r w:rsidRPr="00376EEB">
        <w:rPr>
          <w:sz w:val="33"/>
          <w:szCs w:val="23"/>
        </w:rPr>
        <w:t>μ</w:t>
      </w:r>
      <w:r w:rsidRPr="00376EEB">
        <w:rPr>
          <w:sz w:val="33"/>
          <w:szCs w:val="23"/>
        </w:rPr>
        <w:t>φισβητηθούν υπό το άρθρο αυτό της Σύμβασης, παρόλο που η υπάρχουσα νομολογία υπονοεί ότι λίγες δραστηριότητες θα ξεφύγουν από τον έλεγχο του Άρθρου 8.</w:t>
      </w:r>
      <w:r w:rsidR="007223B6" w:rsidRPr="00376EEB">
        <w:rPr>
          <w:rStyle w:val="aa"/>
          <w:sz w:val="33"/>
          <w:szCs w:val="23"/>
        </w:rPr>
        <w:footnoteReference w:id="53"/>
      </w:r>
      <w:r w:rsidRPr="00376EEB">
        <w:rPr>
          <w:sz w:val="33"/>
          <w:szCs w:val="23"/>
        </w:rPr>
        <w:t xml:space="preserve"> Αυτό που είναι προφανές είναι ότι το άρθρο αυτό δεν απαιτεί απλώς από το Κράτος να απέχει από ανάμιξη στα προστατευόμ</w:t>
      </w:r>
      <w:r w:rsidRPr="00376EEB">
        <w:rPr>
          <w:sz w:val="33"/>
          <w:szCs w:val="23"/>
        </w:rPr>
        <w:t>ε</w:t>
      </w:r>
      <w:r w:rsidRPr="00376EEB">
        <w:rPr>
          <w:sz w:val="33"/>
          <w:szCs w:val="23"/>
        </w:rPr>
        <w:t>να δικαιώματα – υπάρχει ένα θετικό στοιχείο στην προστασία που απα</w:t>
      </w:r>
      <w:r w:rsidRPr="00376EEB">
        <w:rPr>
          <w:sz w:val="33"/>
          <w:szCs w:val="23"/>
        </w:rPr>
        <w:t>ι</w:t>
      </w:r>
      <w:r w:rsidRPr="00376EEB">
        <w:rPr>
          <w:sz w:val="33"/>
          <w:szCs w:val="23"/>
        </w:rPr>
        <w:t>τείται, το οποίο προϋποθέτει την ύπαρξη κανόνων στο εθνικό δίκαιο που προστατεύουν τα βασικά χαρακτηριστικά της οικογενειακής και ιδιωτικής ζωής, καθώς και την οικία και την αλληλογραφία.</w:t>
      </w:r>
    </w:p>
    <w:p w:rsidR="00C14F46" w:rsidRPr="00376EEB" w:rsidRDefault="00C14F46" w:rsidP="00C14F46">
      <w:pPr>
        <w:rPr>
          <w:sz w:val="33"/>
          <w:szCs w:val="23"/>
        </w:rPr>
      </w:pPr>
      <w:r w:rsidRPr="00376EEB">
        <w:rPr>
          <w:sz w:val="33"/>
          <w:szCs w:val="23"/>
        </w:rPr>
        <w:t>Σε μια υπόθεση</w:t>
      </w:r>
      <w:r w:rsidR="007223B6" w:rsidRPr="00376EEB">
        <w:rPr>
          <w:rStyle w:val="aa"/>
          <w:sz w:val="33"/>
          <w:szCs w:val="23"/>
        </w:rPr>
        <w:footnoteReference w:id="54"/>
      </w:r>
      <w:r w:rsidRPr="00376EEB">
        <w:rPr>
          <w:sz w:val="33"/>
          <w:szCs w:val="23"/>
        </w:rPr>
        <w:t xml:space="preserve"> το Δικαστήριο εξέτασε μια προσφυγή που έγινε εκ μ</w:t>
      </w:r>
      <w:r w:rsidRPr="00376EEB">
        <w:rPr>
          <w:sz w:val="33"/>
          <w:szCs w:val="23"/>
        </w:rPr>
        <w:t>έ</w:t>
      </w:r>
      <w:r w:rsidRPr="00376EEB">
        <w:rPr>
          <w:sz w:val="33"/>
          <w:szCs w:val="23"/>
        </w:rPr>
        <w:t>ρους μιας κοπέλας με νοητική αναπηρία ηλικίας 16 ετών, που έπεσε θύμα βιασμού ενώ βρισκόταν σε ένα ιδιωτικό ίδρυμα για άτομα με αναπηρία. Ο νόμος στην Ολλανδία δεν έκανε δεκτή μια προσφυγή εκτός αν την υπέβ</w:t>
      </w:r>
      <w:r w:rsidRPr="00376EEB">
        <w:rPr>
          <w:sz w:val="33"/>
          <w:szCs w:val="23"/>
        </w:rPr>
        <w:t>α</w:t>
      </w:r>
      <w:r w:rsidRPr="00376EEB">
        <w:rPr>
          <w:sz w:val="33"/>
          <w:szCs w:val="23"/>
        </w:rPr>
        <w:t>λε το ίδιο το θύμα. Εάν το θύμα δεν είχε τέτοια δυνατότητα, το ποινικό δίκαιο δεν μπορούσε να εξετάσει το ποινικό παράπτωμα. Τέτοιος περι</w:t>
      </w:r>
      <w:r w:rsidRPr="00376EEB">
        <w:rPr>
          <w:sz w:val="33"/>
          <w:szCs w:val="23"/>
        </w:rPr>
        <w:t>ο</w:t>
      </w:r>
      <w:r w:rsidRPr="00376EEB">
        <w:rPr>
          <w:sz w:val="33"/>
          <w:szCs w:val="23"/>
        </w:rPr>
        <w:t xml:space="preserve">ρισμός δεν υπήρχε για αστικές υποθέσεις. Η οικογένεια του θύματος </w:t>
      </w:r>
      <w:r w:rsidRPr="00376EEB">
        <w:rPr>
          <w:sz w:val="33"/>
          <w:szCs w:val="23"/>
        </w:rPr>
        <w:t>ι</w:t>
      </w:r>
      <w:r w:rsidRPr="00376EEB">
        <w:rPr>
          <w:sz w:val="33"/>
          <w:szCs w:val="23"/>
        </w:rPr>
        <w:t>σχυρίστηκε ότι αυτός ο περιορισμός παραβίαζε το δικαίωμα σεβασμού της ιδιωτικής ζωής της κόρης τους, και δεν υπήρχε αμφισβήτηση σχετικά με την εφαρμογή του Άρθρου 8, καθώς ο ορισμός της ιδιωτικής ζωής κ</w:t>
      </w:r>
      <w:r w:rsidRPr="00376EEB">
        <w:rPr>
          <w:sz w:val="33"/>
          <w:szCs w:val="23"/>
        </w:rPr>
        <w:t>α</w:t>
      </w:r>
      <w:r w:rsidRPr="00376EEB">
        <w:rPr>
          <w:sz w:val="33"/>
          <w:szCs w:val="23"/>
        </w:rPr>
        <w:t>λύπτει τη σωματική και ηθική ακεραιότητα του ατόμου, συμπεριλαμβ</w:t>
      </w:r>
      <w:r w:rsidRPr="00376EEB">
        <w:rPr>
          <w:sz w:val="33"/>
          <w:szCs w:val="23"/>
        </w:rPr>
        <w:t>α</w:t>
      </w:r>
      <w:r w:rsidRPr="00376EEB">
        <w:rPr>
          <w:sz w:val="33"/>
          <w:szCs w:val="23"/>
        </w:rPr>
        <w:t>νομένου της σεξουαλικής του ζωής.</w:t>
      </w:r>
      <w:r w:rsidR="00402603" w:rsidRPr="00376EEB">
        <w:rPr>
          <w:rStyle w:val="aa"/>
          <w:sz w:val="33"/>
          <w:szCs w:val="23"/>
        </w:rPr>
        <w:footnoteReference w:id="55"/>
      </w:r>
      <w:r w:rsidRPr="00376EEB">
        <w:rPr>
          <w:sz w:val="33"/>
          <w:szCs w:val="23"/>
        </w:rPr>
        <w:t xml:space="preserve"> Η απουσία προστασίας από το πο</w:t>
      </w:r>
      <w:r w:rsidRPr="00376EEB">
        <w:rPr>
          <w:sz w:val="33"/>
          <w:szCs w:val="23"/>
        </w:rPr>
        <w:t>ι</w:t>
      </w:r>
      <w:r w:rsidRPr="00376EEB">
        <w:rPr>
          <w:sz w:val="33"/>
          <w:szCs w:val="23"/>
        </w:rPr>
        <w:t>νικό δίκαιο σε μια τόσο σοβαρή υπόθεση κρίθηκε ότι παραβίαζε το Ά</w:t>
      </w:r>
      <w:r w:rsidRPr="00376EEB">
        <w:rPr>
          <w:sz w:val="33"/>
          <w:szCs w:val="23"/>
        </w:rPr>
        <w:t>ρ</w:t>
      </w:r>
      <w:r w:rsidRPr="00376EEB">
        <w:rPr>
          <w:sz w:val="33"/>
          <w:szCs w:val="23"/>
        </w:rPr>
        <w:t>θρο 8 της Σύμβασης.</w:t>
      </w:r>
    </w:p>
    <w:p w:rsidR="00C14F46" w:rsidRPr="00376EEB" w:rsidRDefault="00C14F46" w:rsidP="00C14F46">
      <w:pPr>
        <w:rPr>
          <w:sz w:val="33"/>
          <w:szCs w:val="23"/>
        </w:rPr>
      </w:pPr>
      <w:r w:rsidRPr="00376EEB">
        <w:rPr>
          <w:sz w:val="33"/>
          <w:szCs w:val="23"/>
        </w:rPr>
        <w:t>Σε άλλη υπόθεση</w:t>
      </w:r>
      <w:r w:rsidR="00402603" w:rsidRPr="00376EEB">
        <w:rPr>
          <w:rStyle w:val="aa"/>
          <w:sz w:val="33"/>
          <w:szCs w:val="23"/>
        </w:rPr>
        <w:footnoteReference w:id="56"/>
      </w:r>
      <w:r w:rsidRPr="00376EEB">
        <w:rPr>
          <w:sz w:val="33"/>
          <w:szCs w:val="23"/>
        </w:rPr>
        <w:t xml:space="preserve"> το Δικαστήριο έκρινε ότι η εκτέλεση του μέτρου της απέλασης από τη χώρα κατά ενός Αλγερινού υπηκόου που ήταν εκ γεν</w:t>
      </w:r>
      <w:r w:rsidRPr="00376EEB">
        <w:rPr>
          <w:sz w:val="33"/>
          <w:szCs w:val="23"/>
        </w:rPr>
        <w:t>ε</w:t>
      </w:r>
      <w:r w:rsidRPr="00376EEB">
        <w:rPr>
          <w:sz w:val="33"/>
          <w:szCs w:val="23"/>
        </w:rPr>
        <w:t>τής κωφός και άλαλος, που είχε περάσει όλη του τη ζωή στη Γαλλία με τους γονείς του και τα οκτώ αδέρφια του, που ήταν αγράμματος και δεν γνώριζε την νοηματική γλώσσα, αλλά είχε καταδικαστεί για ομαδικό βι</w:t>
      </w:r>
      <w:r w:rsidRPr="00376EEB">
        <w:rPr>
          <w:sz w:val="33"/>
          <w:szCs w:val="23"/>
        </w:rPr>
        <w:t>α</w:t>
      </w:r>
      <w:r w:rsidRPr="00376EEB">
        <w:rPr>
          <w:sz w:val="33"/>
          <w:szCs w:val="23"/>
        </w:rPr>
        <w:t>σμό, θα ήταν δυσανάλογα αυστηρή σε σχέση με τις ειδικότερες συνθήκες της συγκεκριμένης περίπτωσης. Αλλά σε άλλη υπόθεση,</w:t>
      </w:r>
      <w:r w:rsidR="00402603" w:rsidRPr="00376EEB">
        <w:rPr>
          <w:rStyle w:val="aa"/>
          <w:sz w:val="33"/>
          <w:szCs w:val="23"/>
        </w:rPr>
        <w:footnoteReference w:id="57"/>
      </w:r>
      <w:r w:rsidRPr="00376EEB">
        <w:rPr>
          <w:sz w:val="33"/>
          <w:szCs w:val="23"/>
        </w:rPr>
        <w:t xml:space="preserve"> που αφορούσε ένα άτομο με πνευματική αναπηρία το οποίο ισχυριζόταν ότι η απέλασή του θα οδηγούσε νομοτελειακά στην απώλεια της θεραπείας που δεχόταν βάσει του δημόσιου συστήματος υγείας του Ηνωμένου Βασιλείου, με σ</w:t>
      </w:r>
      <w:r w:rsidRPr="00376EEB">
        <w:rPr>
          <w:sz w:val="33"/>
          <w:szCs w:val="23"/>
        </w:rPr>
        <w:t>ο</w:t>
      </w:r>
      <w:r w:rsidRPr="00376EEB">
        <w:rPr>
          <w:sz w:val="33"/>
          <w:szCs w:val="23"/>
        </w:rPr>
        <w:t>βαρές συνέπειες για την πνευματική του υγεία, το Δικαστήριο θεώρησε πως δεν υπήρξε παραβίαση του Άρθρου 8. Το Δικαστήριο δέχτηκε πως η πνευματική υγεία αποτελεί στοιχείο της ιδιωτικής ζωής, αλλά κατέληξε στο συμπέρασμα ότι ο κίνδυνος βλάβης της υγείας του προσφεύγοντος λόγω της απέλασής του βασιζόταν κυρίως σε υποθετικούς παράγοντες, και δεν είχε βεβαιωθεί ότι η πνευματική του ακεραιότητα θα επηρε</w:t>
      </w:r>
      <w:r w:rsidRPr="00376EEB">
        <w:rPr>
          <w:sz w:val="33"/>
          <w:szCs w:val="23"/>
        </w:rPr>
        <w:t>α</w:t>
      </w:r>
      <w:r w:rsidRPr="00376EEB">
        <w:rPr>
          <w:sz w:val="33"/>
          <w:szCs w:val="23"/>
        </w:rPr>
        <w:t>ζόταν σε βαθμό που να εμπίπτει στο Άρθρο 8.</w:t>
      </w:r>
    </w:p>
    <w:p w:rsidR="00402603" w:rsidRPr="00376EEB" w:rsidRDefault="00C14F46" w:rsidP="00402603">
      <w:pPr>
        <w:rPr>
          <w:sz w:val="33"/>
          <w:szCs w:val="23"/>
        </w:rPr>
      </w:pPr>
      <w:r w:rsidRPr="00376EEB">
        <w:rPr>
          <w:sz w:val="33"/>
          <w:szCs w:val="23"/>
        </w:rPr>
        <w:t>Μια πολύ γνωστή υπόθεση αφορούσε την αδυναμία ενός ατόμου με αν</w:t>
      </w:r>
      <w:r w:rsidRPr="00376EEB">
        <w:rPr>
          <w:sz w:val="33"/>
          <w:szCs w:val="23"/>
        </w:rPr>
        <w:t>α</w:t>
      </w:r>
      <w:r w:rsidRPr="00376EEB">
        <w:rPr>
          <w:sz w:val="33"/>
          <w:szCs w:val="23"/>
        </w:rPr>
        <w:t>πηρία να έχει πρόσβαση σε μια ιδιωτική παραλία</w:t>
      </w:r>
      <w:r w:rsidR="00402603" w:rsidRPr="00376EEB">
        <w:rPr>
          <w:rStyle w:val="aa"/>
          <w:sz w:val="33"/>
          <w:szCs w:val="23"/>
        </w:rPr>
        <w:footnoteReference w:id="58"/>
      </w:r>
      <w:r w:rsidRPr="00376EEB">
        <w:rPr>
          <w:sz w:val="33"/>
          <w:szCs w:val="23"/>
        </w:rPr>
        <w:t xml:space="preserve"> ενώ ήταν σε διακοπές, λόγω της αποτυχίας του Κράτους να παρέχει πρόσβαση σε αναπηρικά αμαξίδια εξαιτίας της μη εφαρμογής της υπάρχουσας νομοθεσίας. Το Δ</w:t>
      </w:r>
      <w:r w:rsidRPr="00376EEB">
        <w:rPr>
          <w:sz w:val="33"/>
          <w:szCs w:val="23"/>
        </w:rPr>
        <w:t>ι</w:t>
      </w:r>
      <w:r w:rsidRPr="00376EEB">
        <w:rPr>
          <w:sz w:val="33"/>
          <w:szCs w:val="23"/>
        </w:rPr>
        <w:t>καστήριο επιβεβαίωσε ότι η προσωπική ανάπτυξη και η δυνατότητα α</w:t>
      </w:r>
      <w:r w:rsidRPr="00376EEB">
        <w:rPr>
          <w:sz w:val="33"/>
          <w:szCs w:val="23"/>
        </w:rPr>
        <w:t>λ</w:t>
      </w:r>
      <w:r w:rsidRPr="00376EEB">
        <w:rPr>
          <w:sz w:val="33"/>
          <w:szCs w:val="23"/>
        </w:rPr>
        <w:t>ληλεπίδρασης με άλλους είναι κρίσιμη πτυχή του δικαιώματος στην ιδι</w:t>
      </w:r>
      <w:r w:rsidRPr="00376EEB">
        <w:rPr>
          <w:sz w:val="33"/>
          <w:szCs w:val="23"/>
        </w:rPr>
        <w:t>ω</w:t>
      </w:r>
      <w:r w:rsidRPr="00376EEB">
        <w:rPr>
          <w:sz w:val="33"/>
          <w:szCs w:val="23"/>
        </w:rPr>
        <w:t>τική ζωή, αλλά στη συγκεκριμένη περίπτωση έκρινε ότι δεν αποδείχτηκε άμεση σχέση μεταξύ της επίλυσης του προβλήματος και της ιδιωτικής ζωής του προσφεύγοντος, για να υπάρξει παραβίαση του Άρθρου 8. Εάν ο προσφεύγων δεν είχε δικαίωμα πρόσβασης στην</w:t>
      </w:r>
      <w:r w:rsidR="00402603" w:rsidRPr="00376EEB">
        <w:rPr>
          <w:sz w:val="33"/>
          <w:szCs w:val="23"/>
        </w:rPr>
        <w:t xml:space="preserve"> εργασία του, αυτό δεν θα ήταν τόσο ευρύ αλλά θα ήταν επαρκώς στενά συνδεδεμένο με την ιδιωτ</w:t>
      </w:r>
      <w:r w:rsidR="00402603" w:rsidRPr="00376EEB">
        <w:rPr>
          <w:sz w:val="33"/>
          <w:szCs w:val="23"/>
        </w:rPr>
        <w:t>ι</w:t>
      </w:r>
      <w:r w:rsidR="00402603" w:rsidRPr="00376EEB">
        <w:rPr>
          <w:sz w:val="33"/>
          <w:szCs w:val="23"/>
        </w:rPr>
        <w:t>κή του ζωή ώστε να εφαρμοστεί το συγκεκριμένο άρθρο. Παρόμοια απ</w:t>
      </w:r>
      <w:r w:rsidR="00402603" w:rsidRPr="00376EEB">
        <w:rPr>
          <w:sz w:val="33"/>
          <w:szCs w:val="23"/>
        </w:rPr>
        <w:t>ό</w:t>
      </w:r>
      <w:r w:rsidR="00402603" w:rsidRPr="00376EEB">
        <w:rPr>
          <w:sz w:val="33"/>
          <w:szCs w:val="23"/>
        </w:rPr>
        <w:t>φαση αφορούσε απροσπέλαστα σε αναπηρικά αμαξίδια δημόσια κτίρια.</w:t>
      </w:r>
      <w:r w:rsidR="00402603" w:rsidRPr="00376EEB">
        <w:rPr>
          <w:rStyle w:val="aa"/>
          <w:sz w:val="33"/>
          <w:szCs w:val="23"/>
        </w:rPr>
        <w:footnoteReference w:id="59"/>
      </w:r>
      <w:r w:rsidR="00402603" w:rsidRPr="00376EEB">
        <w:rPr>
          <w:sz w:val="33"/>
          <w:szCs w:val="23"/>
        </w:rPr>
        <w:t xml:space="preserve"> Παρά το γεγονός ότι η καταγγελία για μη προσβασιμότητα παρουσιάζει πιο στενή σχέση με την καθημερινή ζωή του προσφεύγοντος από ότι στην προηγούμενη υπόθεση,</w:t>
      </w:r>
      <w:r w:rsidR="00402603" w:rsidRPr="00376EEB">
        <w:rPr>
          <w:rStyle w:val="aa"/>
          <w:sz w:val="33"/>
          <w:szCs w:val="23"/>
        </w:rPr>
        <w:footnoteReference w:id="60"/>
      </w:r>
      <w:r w:rsidR="00402603" w:rsidRPr="00376EEB">
        <w:rPr>
          <w:sz w:val="33"/>
          <w:szCs w:val="23"/>
        </w:rPr>
        <w:t xml:space="preserve"> το Δικαστήριο έκρινε ότι ο προσφεύγων απέτυχε να αποδείξει την ύπαρξη της ειδικής σχέσης μεταξύ των απροσπέλαστων κτιρίων και των ειδικών αναγκών με την ιδιωτική ζωή, και έτσι δεν θε</w:t>
      </w:r>
      <w:r w:rsidR="00402603" w:rsidRPr="00376EEB">
        <w:rPr>
          <w:sz w:val="33"/>
          <w:szCs w:val="23"/>
        </w:rPr>
        <w:t>ώ</w:t>
      </w:r>
      <w:r w:rsidR="00402603" w:rsidRPr="00376EEB">
        <w:rPr>
          <w:sz w:val="33"/>
          <w:szCs w:val="23"/>
        </w:rPr>
        <w:t>ρησε ότι υπήρξε παραβίαση του Άρθρου 8 της Σύμβασης.</w:t>
      </w:r>
    </w:p>
    <w:p w:rsidR="00402603" w:rsidRPr="00376EEB" w:rsidRDefault="00402603" w:rsidP="00402603">
      <w:pPr>
        <w:rPr>
          <w:sz w:val="33"/>
          <w:szCs w:val="23"/>
        </w:rPr>
      </w:pPr>
      <w:r w:rsidRPr="00376EEB">
        <w:rPr>
          <w:sz w:val="33"/>
          <w:szCs w:val="23"/>
        </w:rPr>
        <w:t>Το Άρθρο 8 είναι ένα εξαιρετικά ισχυρό εργαλείο, σε συνδυασμό με το Άρθρο 14, για τον ισχυρισμό δι</w:t>
      </w:r>
      <w:r w:rsidRPr="00376EEB">
        <w:rPr>
          <w:sz w:val="33"/>
          <w:szCs w:val="23"/>
        </w:rPr>
        <w:t>α</w:t>
      </w:r>
      <w:r w:rsidRPr="00376EEB">
        <w:rPr>
          <w:sz w:val="33"/>
          <w:szCs w:val="23"/>
        </w:rPr>
        <w:t>κριτικής συμπεριφοράς σε περιπτώσεις ατόμων με αναπηρία.</w:t>
      </w:r>
    </w:p>
    <w:p w:rsidR="00402603" w:rsidRPr="00376EEB" w:rsidRDefault="00402603" w:rsidP="00402603">
      <w:pPr>
        <w:rPr>
          <w:sz w:val="33"/>
          <w:szCs w:val="23"/>
        </w:rPr>
      </w:pPr>
      <w:r w:rsidRPr="00376EEB">
        <w:rPr>
          <w:sz w:val="33"/>
          <w:szCs w:val="23"/>
        </w:rPr>
        <w:t>Άρθρο 14 - Απαγόρευση των διακρίσεων.</w:t>
      </w:r>
    </w:p>
    <w:p w:rsidR="00402603" w:rsidRPr="00376EEB" w:rsidRDefault="00402603" w:rsidP="00402603">
      <w:pPr>
        <w:rPr>
          <w:sz w:val="33"/>
          <w:szCs w:val="23"/>
        </w:rPr>
      </w:pPr>
      <w:r w:rsidRPr="00376EEB">
        <w:rPr>
          <w:sz w:val="33"/>
          <w:szCs w:val="23"/>
        </w:rPr>
        <w:t>Η χρήση των αναγνωριζομένων εν τη παρούση Συμβάσει δικαιωμάτων και ελευθεριών δέον να εξασφαλ</w:t>
      </w:r>
      <w:r w:rsidRPr="00376EEB">
        <w:rPr>
          <w:sz w:val="33"/>
          <w:szCs w:val="23"/>
        </w:rPr>
        <w:t>ι</w:t>
      </w:r>
      <w:r w:rsidRPr="00376EEB">
        <w:rPr>
          <w:sz w:val="33"/>
          <w:szCs w:val="23"/>
        </w:rPr>
        <w:t>σθεί ασχέτως διακρίσεως φύλου, φυλής, χρώματος, γλώσσης, θρησκείας, πολιτικών ή άλλων πεποιθήσεων, εθν</w:t>
      </w:r>
      <w:r w:rsidRPr="00376EEB">
        <w:rPr>
          <w:sz w:val="33"/>
          <w:szCs w:val="23"/>
        </w:rPr>
        <w:t>ι</w:t>
      </w:r>
      <w:r w:rsidRPr="00376EEB">
        <w:rPr>
          <w:sz w:val="33"/>
          <w:szCs w:val="23"/>
        </w:rPr>
        <w:t>κής ή κοινωνικής προελεύσεως, συμμετοχής εις εθνικήν μειονότητα, π</w:t>
      </w:r>
      <w:r w:rsidRPr="00376EEB">
        <w:rPr>
          <w:sz w:val="33"/>
          <w:szCs w:val="23"/>
        </w:rPr>
        <w:t>ε</w:t>
      </w:r>
      <w:r w:rsidRPr="00376EEB">
        <w:rPr>
          <w:sz w:val="33"/>
          <w:szCs w:val="23"/>
        </w:rPr>
        <w:t>ριουσίας, γεννήσεως ή ά</w:t>
      </w:r>
      <w:r w:rsidRPr="00376EEB">
        <w:rPr>
          <w:sz w:val="33"/>
          <w:szCs w:val="23"/>
        </w:rPr>
        <w:t>λ</w:t>
      </w:r>
      <w:r w:rsidRPr="00376EEB">
        <w:rPr>
          <w:sz w:val="33"/>
          <w:szCs w:val="23"/>
        </w:rPr>
        <w:t>λης καταστάσεως.</w:t>
      </w:r>
    </w:p>
    <w:p w:rsidR="00402603" w:rsidRPr="00376EEB" w:rsidRDefault="00402603" w:rsidP="00402603">
      <w:pPr>
        <w:rPr>
          <w:sz w:val="33"/>
          <w:szCs w:val="23"/>
        </w:rPr>
      </w:pPr>
      <w:r w:rsidRPr="00376EEB">
        <w:rPr>
          <w:sz w:val="33"/>
          <w:szCs w:val="23"/>
        </w:rPr>
        <w:t xml:space="preserve">Η προστασία κατά των διακρίσεων που προβλέπεται για την απόλαυση των δικαιωμάτων και των ελευθεριών της ΕΣΔΑ και την οποία το Άρθρο 1 του Πρόσθετου Πρωτοκόλλου Νο.12 εκτείνει πέρα της σφαίρας της ΕΣΔΑ, στα κράτη που έχουν κυρώσει και το Πρόσθετο Πρωτόκολλο, </w:t>
      </w:r>
      <w:r w:rsidRPr="00376EEB">
        <w:rPr>
          <w:sz w:val="33"/>
          <w:szCs w:val="23"/>
        </w:rPr>
        <w:t>ε</w:t>
      </w:r>
      <w:r w:rsidRPr="00376EEB">
        <w:rPr>
          <w:sz w:val="33"/>
          <w:szCs w:val="23"/>
        </w:rPr>
        <w:t>κτός του ότι περιέχει μία μη περιοριστική αναφορά στις απαγορευμένες αιτίες διακρίσεων,</w:t>
      </w:r>
      <w:r w:rsidRPr="00376EEB">
        <w:rPr>
          <w:rStyle w:val="aa"/>
          <w:sz w:val="33"/>
          <w:szCs w:val="23"/>
        </w:rPr>
        <w:footnoteReference w:id="61"/>
      </w:r>
      <w:r w:rsidRPr="00376EEB">
        <w:rPr>
          <w:sz w:val="33"/>
          <w:szCs w:val="23"/>
        </w:rPr>
        <w:t xml:space="preserve"> απαγορεύει, και στις δύο διατάξεις, την άμεση και την έμμεση διάκριση, τόσο με την αυτοτελή έννοια της διακριτικής σ</w:t>
      </w:r>
      <w:r w:rsidRPr="00376EEB">
        <w:rPr>
          <w:sz w:val="33"/>
          <w:szCs w:val="23"/>
        </w:rPr>
        <w:t>υ</w:t>
      </w:r>
      <w:r w:rsidRPr="00376EEB">
        <w:rPr>
          <w:sz w:val="33"/>
          <w:szCs w:val="23"/>
        </w:rPr>
        <w:t>μπεριφοράς, όσο και με την πρόβλεψη των εύλογων προσαρμογών .</w:t>
      </w:r>
    </w:p>
    <w:p w:rsidR="00402603" w:rsidRPr="00376EEB" w:rsidRDefault="00402603" w:rsidP="00402603">
      <w:pPr>
        <w:rPr>
          <w:sz w:val="33"/>
          <w:szCs w:val="23"/>
        </w:rPr>
      </w:pPr>
      <w:r w:rsidRPr="00376EEB">
        <w:rPr>
          <w:sz w:val="33"/>
          <w:szCs w:val="23"/>
        </w:rPr>
        <w:t>Το Άρθρο 14 της ΕΣΔΑ δεν παρέχει αυτοτελή προστασία από τις διακρ</w:t>
      </w:r>
      <w:r w:rsidRPr="00376EEB">
        <w:rPr>
          <w:sz w:val="33"/>
          <w:szCs w:val="23"/>
        </w:rPr>
        <w:t>ί</w:t>
      </w:r>
      <w:r w:rsidRPr="00376EEB">
        <w:rPr>
          <w:sz w:val="33"/>
          <w:szCs w:val="23"/>
        </w:rPr>
        <w:t>σεις, καθώς δεν απαγορεύει αυτές καθεαυτές τις διακρίσεις, αλλά μόνο «στην απόλαυση των δικαιωμάτων και ελευθεριών που προβλέπονται από τη Σύμβαση». Μπορεί να χρησιμοποιηθεί μόνο σε συνδυασμό με άλλη διάταξη της ΕΣΔΑ ή κ</w:t>
      </w:r>
      <w:r w:rsidRPr="00376EEB">
        <w:rPr>
          <w:sz w:val="33"/>
          <w:szCs w:val="23"/>
        </w:rPr>
        <w:t>ά</w:t>
      </w:r>
      <w:r w:rsidRPr="00376EEB">
        <w:rPr>
          <w:sz w:val="33"/>
          <w:szCs w:val="23"/>
        </w:rPr>
        <w:t>ποιου από τα Πρόσθετα Πρωτόκολλα. Αυτό δεν σημαίνει ότι το Άρθρο 14 δεν μπορεί να εκπληρώσει κάποιον αυτόνομο σκοπό στο σύστημα της ΕΣΔΑ. Αντιθέτως, συμπληρώνει όλες τις άλλες διατάξεις με το να προσθέτει την απαίτηση να εφαρμόζονται χωρίς δι</w:t>
      </w:r>
      <w:r w:rsidRPr="00376EEB">
        <w:rPr>
          <w:sz w:val="33"/>
          <w:szCs w:val="23"/>
        </w:rPr>
        <w:t>α</w:t>
      </w:r>
      <w:r w:rsidRPr="00376EEB">
        <w:rPr>
          <w:sz w:val="33"/>
          <w:szCs w:val="23"/>
        </w:rPr>
        <w:t>κρίσεις. Σύμφωνα με το Ευρωπαϊκό Δικαστήριο Δικαιωμάτων του Α</w:t>
      </w:r>
      <w:r w:rsidRPr="00376EEB">
        <w:rPr>
          <w:sz w:val="33"/>
          <w:szCs w:val="23"/>
        </w:rPr>
        <w:t>ν</w:t>
      </w:r>
      <w:r w:rsidRPr="00376EEB">
        <w:rPr>
          <w:sz w:val="33"/>
          <w:szCs w:val="23"/>
        </w:rPr>
        <w:t>θρώπου (ΕΔΔΑ), «το Άρθρο 14 δεν έχει ανεξάρτητη ύπαρξη καθώς είναι αποτελεσματικό μόνο σε σχέση με την απόλαυση των δικαιωμάτων και ελευθεριών που προστατεύονται από τη Σύμβαση. Παρόλο που η εφα</w:t>
      </w:r>
      <w:r w:rsidRPr="00376EEB">
        <w:rPr>
          <w:sz w:val="33"/>
          <w:szCs w:val="23"/>
        </w:rPr>
        <w:t>ρ</w:t>
      </w:r>
      <w:r w:rsidRPr="00376EEB">
        <w:rPr>
          <w:sz w:val="33"/>
          <w:szCs w:val="23"/>
        </w:rPr>
        <w:t>μογή του Άρθρου 14 δεν προϋποθέτει παραβίαση αυτών των διατάξεων – και ως αυτό το σημείο είναι αυτόνομο – δεν μπορεί να εφαρμοστεί εκτός αν τα γεγονότα της υπόθεσης εμπίπτουν σε κάποια από τις διατάξεις της Σύμβασης».</w:t>
      </w:r>
      <w:r w:rsidRPr="00376EEB">
        <w:rPr>
          <w:rStyle w:val="aa"/>
          <w:sz w:val="33"/>
          <w:szCs w:val="23"/>
        </w:rPr>
        <w:footnoteReference w:id="62"/>
      </w:r>
      <w:r w:rsidRPr="00376EEB">
        <w:rPr>
          <w:sz w:val="33"/>
          <w:szCs w:val="23"/>
        </w:rPr>
        <w:t xml:space="preserve"> Επομένως, εκτός αν μια πιθανή διακριτική συμπεριφορά λαμβάνει χώρα σε σχέση με την απόλαυση ενός δικαιώματος που προστ</w:t>
      </w:r>
      <w:r w:rsidRPr="00376EEB">
        <w:rPr>
          <w:sz w:val="33"/>
          <w:szCs w:val="23"/>
        </w:rPr>
        <w:t>α</w:t>
      </w:r>
      <w:r w:rsidRPr="00376EEB">
        <w:rPr>
          <w:sz w:val="33"/>
          <w:szCs w:val="23"/>
        </w:rPr>
        <w:t>τεύεται από την Ε</w:t>
      </w:r>
      <w:r w:rsidRPr="00376EEB">
        <w:rPr>
          <w:sz w:val="33"/>
          <w:szCs w:val="23"/>
        </w:rPr>
        <w:t>Σ</w:t>
      </w:r>
      <w:r w:rsidRPr="00376EEB">
        <w:rPr>
          <w:sz w:val="33"/>
          <w:szCs w:val="23"/>
        </w:rPr>
        <w:t>ΔΑ, ή βασίζεται στην εξάσκηση ενός δικαιώματος που προστατεύεται από την ΕΣΔΑ (για παράδειγμα, ελευθερία της θρησκείας ή ελευθερία επιλογής του γενετήσιου προσανατολισμού), το Άρθρο 14 δεν θα εφαρμόζεται. Ως αποτέλεσμα, ένας αριθμός υποθέσεων διακριτ</w:t>
      </w:r>
      <w:r w:rsidRPr="00376EEB">
        <w:rPr>
          <w:sz w:val="33"/>
          <w:szCs w:val="23"/>
        </w:rPr>
        <w:t>ι</w:t>
      </w:r>
      <w:r w:rsidRPr="00376EEB">
        <w:rPr>
          <w:sz w:val="33"/>
          <w:szCs w:val="23"/>
        </w:rPr>
        <w:t>κής συμπεριφοράς σε σχέση με την πρόσβαση στην εργασία δεν θα θε</w:t>
      </w:r>
      <w:r w:rsidRPr="00376EEB">
        <w:rPr>
          <w:sz w:val="33"/>
          <w:szCs w:val="23"/>
        </w:rPr>
        <w:t>ω</w:t>
      </w:r>
      <w:r w:rsidRPr="00376EEB">
        <w:rPr>
          <w:sz w:val="33"/>
          <w:szCs w:val="23"/>
        </w:rPr>
        <w:t>ρείται ότι εμπίπτει στην εφαρμογή του Άρθρου 14 της ΕΣΔΑ.</w:t>
      </w:r>
      <w:r w:rsidRPr="00376EEB">
        <w:rPr>
          <w:rStyle w:val="aa"/>
          <w:sz w:val="33"/>
          <w:szCs w:val="23"/>
        </w:rPr>
        <w:footnoteReference w:id="63"/>
      </w:r>
    </w:p>
    <w:p w:rsidR="00402603" w:rsidRPr="00376EEB" w:rsidRDefault="00402603" w:rsidP="00402603">
      <w:pPr>
        <w:rPr>
          <w:sz w:val="33"/>
          <w:szCs w:val="23"/>
        </w:rPr>
      </w:pPr>
      <w:r w:rsidRPr="00376EEB">
        <w:rPr>
          <w:sz w:val="33"/>
          <w:szCs w:val="23"/>
        </w:rPr>
        <w:t>Παρόλο που το Άρθρο 14 της ΕΣΔΑ έχει περιορισμένη εφαρμογή, αυτό εν μέρει αντισταθμίζεται στο σύστημα της Σύμβασης με έναν αριθμό π</w:t>
      </w:r>
      <w:r w:rsidRPr="00376EEB">
        <w:rPr>
          <w:sz w:val="33"/>
          <w:szCs w:val="23"/>
        </w:rPr>
        <w:t>α</w:t>
      </w:r>
      <w:r w:rsidRPr="00376EEB">
        <w:rPr>
          <w:sz w:val="33"/>
          <w:szCs w:val="23"/>
        </w:rPr>
        <w:t>ραγόντων.</w:t>
      </w:r>
      <w:r w:rsidR="00D21F92" w:rsidRPr="00376EEB">
        <w:rPr>
          <w:rStyle w:val="aa"/>
          <w:sz w:val="33"/>
          <w:szCs w:val="23"/>
        </w:rPr>
        <w:footnoteReference w:id="64"/>
      </w:r>
      <w:r w:rsidRPr="00376EEB">
        <w:rPr>
          <w:sz w:val="33"/>
          <w:szCs w:val="23"/>
        </w:rPr>
        <w:t xml:space="preserve"> Κατά πρώτο λόγο, το Άρθρο 8 της ΕΣΔΑ προστατεύει το «δικαίωμα σεβασμού της ιδιωτικής και οικογενειακής ζωής». Λόγω της ευρείας ερμηνείας που έχει δοθεί σε αυτή τη διάταξη από τη νομολογία του ΕΔΔΑ, η απαίτηση της μη διακριτικής μεταχείρισης εκτείνεται σε μια πληθώρα καταστάσεων οι οποίες θα είχαν αποκλεισθεί υπό μια ακριβή και πιο περιορισμένη ανάγνωση της Σύμβασης.</w:t>
      </w:r>
      <w:r w:rsidRPr="00376EEB">
        <w:rPr>
          <w:rStyle w:val="aa"/>
          <w:sz w:val="33"/>
          <w:szCs w:val="23"/>
        </w:rPr>
        <w:footnoteReference w:id="65"/>
      </w:r>
      <w:r w:rsidRPr="00376EEB">
        <w:rPr>
          <w:sz w:val="33"/>
          <w:szCs w:val="23"/>
        </w:rPr>
        <w:t xml:space="preserve"> Για παράδειγμα, αυτό θα μπορούσε να σημαίνει ότι ο τρόπος σύμφωνα με τον οποίο δίδονται επιδόματα σε άτομα με αναπηρία θα πρέπει να είναι σύμφωνος με το Ά</w:t>
      </w:r>
      <w:r w:rsidRPr="00376EEB">
        <w:rPr>
          <w:sz w:val="33"/>
          <w:szCs w:val="23"/>
        </w:rPr>
        <w:t>ρ</w:t>
      </w:r>
      <w:r w:rsidRPr="00376EEB">
        <w:rPr>
          <w:sz w:val="33"/>
          <w:szCs w:val="23"/>
        </w:rPr>
        <w:t>θρο 14 ΕΣΔΑ, αποκλείοντας έτσι συστήματα σύμφωνα με τα οποία τέτοια επιδόματα δίδονται με τρόπο αντίθετο στην αρχή της ίσης μεταχείρισης.</w:t>
      </w:r>
      <w:r w:rsidR="00D21F92" w:rsidRPr="00376EEB">
        <w:rPr>
          <w:rStyle w:val="aa"/>
          <w:sz w:val="33"/>
          <w:szCs w:val="23"/>
        </w:rPr>
        <w:footnoteReference w:id="66"/>
      </w:r>
      <w:r w:rsidRPr="00376EEB">
        <w:rPr>
          <w:sz w:val="33"/>
          <w:szCs w:val="23"/>
        </w:rPr>
        <w:t xml:space="preserve"> Ωστόσο, το Δικαστήριο έκρινε ότι οι δημόσιες αρχές δεν ήταν υποχρε</w:t>
      </w:r>
      <w:r w:rsidRPr="00376EEB">
        <w:rPr>
          <w:sz w:val="33"/>
          <w:szCs w:val="23"/>
        </w:rPr>
        <w:t>ω</w:t>
      </w:r>
      <w:r w:rsidRPr="00376EEB">
        <w:rPr>
          <w:sz w:val="33"/>
          <w:szCs w:val="23"/>
        </w:rPr>
        <w:t>μένες από το Άρθρο 8 της ΕΣΔΑ, να λάβουν μέτρα με σκοπό να διευκ</w:t>
      </w:r>
      <w:r w:rsidRPr="00376EEB">
        <w:rPr>
          <w:sz w:val="33"/>
          <w:szCs w:val="23"/>
        </w:rPr>
        <w:t>ο</w:t>
      </w:r>
      <w:r w:rsidRPr="00376EEB">
        <w:rPr>
          <w:sz w:val="33"/>
          <w:szCs w:val="23"/>
        </w:rPr>
        <w:t xml:space="preserve">λύνουν την κοινωνική ή επαγγελματική ενσωμάτωση των ατόμων με </w:t>
      </w:r>
      <w:r w:rsidRPr="00376EEB">
        <w:rPr>
          <w:sz w:val="33"/>
          <w:szCs w:val="23"/>
        </w:rPr>
        <w:t>α</w:t>
      </w:r>
      <w:r w:rsidRPr="00376EEB">
        <w:rPr>
          <w:sz w:val="33"/>
          <w:szCs w:val="23"/>
        </w:rPr>
        <w:t>ναπηρία, για παράδειγμα διασφαλίζοντας την προσβασιμότητα σε ιδιωτ</w:t>
      </w:r>
      <w:r w:rsidRPr="00376EEB">
        <w:rPr>
          <w:sz w:val="33"/>
          <w:szCs w:val="23"/>
        </w:rPr>
        <w:t>ι</w:t>
      </w:r>
      <w:r w:rsidRPr="00376EEB">
        <w:rPr>
          <w:sz w:val="33"/>
          <w:szCs w:val="23"/>
        </w:rPr>
        <w:t>κά θαλάσσια θέρετρα</w:t>
      </w:r>
      <w:r w:rsidR="00D21F92" w:rsidRPr="00376EEB">
        <w:rPr>
          <w:rStyle w:val="aa"/>
          <w:sz w:val="33"/>
          <w:szCs w:val="23"/>
        </w:rPr>
        <w:footnoteReference w:id="67"/>
      </w:r>
      <w:r w:rsidRPr="00376EEB">
        <w:rPr>
          <w:sz w:val="33"/>
          <w:szCs w:val="23"/>
        </w:rPr>
        <w:t xml:space="preserve"> ή δημόσια κτίρια σε άτομα με κινητικά προβλ</w:t>
      </w:r>
      <w:r w:rsidRPr="00376EEB">
        <w:rPr>
          <w:sz w:val="33"/>
          <w:szCs w:val="23"/>
        </w:rPr>
        <w:t>ή</w:t>
      </w:r>
      <w:r w:rsidRPr="00376EEB">
        <w:rPr>
          <w:sz w:val="33"/>
          <w:szCs w:val="23"/>
        </w:rPr>
        <w:t>ματα</w:t>
      </w:r>
      <w:r w:rsidR="00D21F92" w:rsidRPr="00376EEB">
        <w:rPr>
          <w:rStyle w:val="aa"/>
          <w:sz w:val="33"/>
          <w:szCs w:val="23"/>
        </w:rPr>
        <w:footnoteReference w:id="68"/>
      </w:r>
      <w:r w:rsidRPr="00376EEB">
        <w:rPr>
          <w:sz w:val="33"/>
          <w:szCs w:val="23"/>
        </w:rPr>
        <w:t xml:space="preserve"> ή παρέχοντάς τους με κάποια βοηθήματα τα οποία θα μείωναν την εξάρτησή τους από άλλους.</w:t>
      </w:r>
      <w:r w:rsidR="00D21F92" w:rsidRPr="00376EEB">
        <w:rPr>
          <w:rStyle w:val="aa"/>
          <w:sz w:val="33"/>
          <w:szCs w:val="23"/>
        </w:rPr>
        <w:footnoteReference w:id="69"/>
      </w:r>
      <w:r w:rsidRPr="00376EEB">
        <w:rPr>
          <w:sz w:val="33"/>
          <w:szCs w:val="23"/>
        </w:rPr>
        <w:t xml:space="preserve"> Το Δικαστήριο κατέληξε ότι, επειδή το Ά</w:t>
      </w:r>
      <w:r w:rsidRPr="00376EEB">
        <w:rPr>
          <w:sz w:val="33"/>
          <w:szCs w:val="23"/>
        </w:rPr>
        <w:t>ρ</w:t>
      </w:r>
      <w:r w:rsidRPr="00376EEB">
        <w:rPr>
          <w:sz w:val="33"/>
          <w:szCs w:val="23"/>
        </w:rPr>
        <w:t>θρο 8 ΕΣΔΑ δεν ήταν εφαρμοστέο σε αυτές τις περιπτώσεις, δεν μπορο</w:t>
      </w:r>
      <w:r w:rsidRPr="00376EEB">
        <w:rPr>
          <w:sz w:val="33"/>
          <w:szCs w:val="23"/>
        </w:rPr>
        <w:t>ύ</w:t>
      </w:r>
      <w:r w:rsidRPr="00376EEB">
        <w:rPr>
          <w:sz w:val="33"/>
          <w:szCs w:val="23"/>
        </w:rPr>
        <w:t>σε να εφα</w:t>
      </w:r>
      <w:r w:rsidRPr="00376EEB">
        <w:rPr>
          <w:sz w:val="33"/>
          <w:szCs w:val="23"/>
        </w:rPr>
        <w:t>ρ</w:t>
      </w:r>
      <w:r w:rsidRPr="00376EEB">
        <w:rPr>
          <w:sz w:val="33"/>
          <w:szCs w:val="23"/>
        </w:rPr>
        <w:t>μοστεί ούτε το Άρθρο 14 της ΕΣΔΑ.</w:t>
      </w:r>
    </w:p>
    <w:p w:rsidR="00402603" w:rsidRPr="00376EEB" w:rsidRDefault="00402603" w:rsidP="00402603">
      <w:pPr>
        <w:rPr>
          <w:sz w:val="33"/>
          <w:szCs w:val="23"/>
        </w:rPr>
      </w:pPr>
      <w:r w:rsidRPr="00376EEB">
        <w:rPr>
          <w:sz w:val="33"/>
          <w:szCs w:val="23"/>
        </w:rPr>
        <w:t>Κατά δεύτερο λόγο, σε ορισμένες περιπτώσεις η διακριτική μεταχείριση λόγω φυλετικής ή εθνοτικής καταγωγής, φύλου, θρησκείας ή γενετήσιου προσανατολισμού, μπορεί να αποτελέσει ταπεινωτική μεταχείριση που απαγορεύεται, χωρίς την ύπαρξη αιτιολόγησης, από το Άρθρο 3 της Ε</w:t>
      </w:r>
      <w:r w:rsidRPr="00376EEB">
        <w:rPr>
          <w:sz w:val="33"/>
          <w:szCs w:val="23"/>
        </w:rPr>
        <w:t>Σ</w:t>
      </w:r>
      <w:r w:rsidRPr="00376EEB">
        <w:rPr>
          <w:sz w:val="33"/>
          <w:szCs w:val="23"/>
        </w:rPr>
        <w:t>ΔΑ.</w:t>
      </w:r>
      <w:r w:rsidR="00D21F92" w:rsidRPr="00376EEB">
        <w:rPr>
          <w:rStyle w:val="aa"/>
          <w:sz w:val="33"/>
          <w:szCs w:val="23"/>
        </w:rPr>
        <w:footnoteReference w:id="70"/>
      </w:r>
      <w:r w:rsidRPr="00376EEB">
        <w:rPr>
          <w:sz w:val="33"/>
          <w:szCs w:val="23"/>
        </w:rPr>
        <w:t xml:space="preserve"> Σε ορισμένες περιπτώσεις, η άρνηση να ληφθούν υπόψη οι συγκ</w:t>
      </w:r>
      <w:r w:rsidRPr="00376EEB">
        <w:rPr>
          <w:sz w:val="33"/>
          <w:szCs w:val="23"/>
        </w:rPr>
        <w:t>ε</w:t>
      </w:r>
      <w:r w:rsidRPr="00376EEB">
        <w:rPr>
          <w:sz w:val="33"/>
          <w:szCs w:val="23"/>
        </w:rPr>
        <w:t>κριμένες ανάγκες ενός ατόμου με αναπηρία ώστε να παρασχεθούν κ</w:t>
      </w:r>
      <w:r w:rsidRPr="00376EEB">
        <w:rPr>
          <w:sz w:val="33"/>
          <w:szCs w:val="23"/>
        </w:rPr>
        <w:t>ά</w:t>
      </w:r>
      <w:r w:rsidRPr="00376EEB">
        <w:rPr>
          <w:sz w:val="33"/>
          <w:szCs w:val="23"/>
        </w:rPr>
        <w:t>ποιες ευκολύνσεις, μπορεί να αποτελέσει μια μορφή ταπεινωτικής μετ</w:t>
      </w:r>
      <w:r w:rsidRPr="00376EEB">
        <w:rPr>
          <w:sz w:val="33"/>
          <w:szCs w:val="23"/>
        </w:rPr>
        <w:t>α</w:t>
      </w:r>
      <w:r w:rsidRPr="00376EEB">
        <w:rPr>
          <w:sz w:val="33"/>
          <w:szCs w:val="23"/>
        </w:rPr>
        <w:t xml:space="preserve">χείρισης: στην απόφαση </w:t>
      </w:r>
      <w:r w:rsidRPr="00376EEB">
        <w:rPr>
          <w:sz w:val="33"/>
          <w:szCs w:val="23"/>
          <w:lang w:val="en-US"/>
        </w:rPr>
        <w:t>Price</w:t>
      </w:r>
      <w:r w:rsidRPr="00376EEB">
        <w:rPr>
          <w:sz w:val="33"/>
          <w:szCs w:val="23"/>
        </w:rPr>
        <w:t xml:space="preserve"> </w:t>
      </w:r>
      <w:r w:rsidRPr="00376EEB">
        <w:rPr>
          <w:sz w:val="33"/>
          <w:szCs w:val="23"/>
          <w:lang w:val="en-US"/>
        </w:rPr>
        <w:t>v</w:t>
      </w:r>
      <w:r w:rsidRPr="00376EEB">
        <w:rPr>
          <w:sz w:val="33"/>
          <w:szCs w:val="23"/>
        </w:rPr>
        <w:t xml:space="preserve">. </w:t>
      </w:r>
      <w:r w:rsidRPr="00376EEB">
        <w:rPr>
          <w:sz w:val="33"/>
          <w:szCs w:val="23"/>
          <w:lang w:val="en-US"/>
        </w:rPr>
        <w:t>the</w:t>
      </w:r>
      <w:r w:rsidRPr="00376EEB">
        <w:rPr>
          <w:sz w:val="33"/>
          <w:szCs w:val="23"/>
        </w:rPr>
        <w:t xml:space="preserve"> </w:t>
      </w:r>
      <w:r w:rsidRPr="00376EEB">
        <w:rPr>
          <w:sz w:val="33"/>
          <w:szCs w:val="23"/>
          <w:lang w:val="en-US"/>
        </w:rPr>
        <w:t>United</w:t>
      </w:r>
      <w:r w:rsidRPr="00376EEB">
        <w:rPr>
          <w:sz w:val="33"/>
          <w:szCs w:val="23"/>
        </w:rPr>
        <w:t xml:space="preserve"> </w:t>
      </w:r>
      <w:r w:rsidRPr="00376EEB">
        <w:rPr>
          <w:sz w:val="33"/>
          <w:szCs w:val="23"/>
          <w:lang w:val="en-US"/>
        </w:rPr>
        <w:t>Kingdom</w:t>
      </w:r>
      <w:r w:rsidRPr="00376EEB">
        <w:rPr>
          <w:sz w:val="33"/>
          <w:szCs w:val="23"/>
        </w:rPr>
        <w:t>, το Δικαστήριο κ</w:t>
      </w:r>
      <w:r w:rsidRPr="00376EEB">
        <w:rPr>
          <w:sz w:val="33"/>
          <w:szCs w:val="23"/>
        </w:rPr>
        <w:t>α</w:t>
      </w:r>
      <w:r w:rsidRPr="00376EEB">
        <w:rPr>
          <w:sz w:val="33"/>
          <w:szCs w:val="23"/>
        </w:rPr>
        <w:t>τέληξε ότι παρά την απουσία οποιασδήποτε θετικής πρόθεσης για να τ</w:t>
      </w:r>
      <w:r w:rsidRPr="00376EEB">
        <w:rPr>
          <w:sz w:val="33"/>
          <w:szCs w:val="23"/>
        </w:rPr>
        <w:t>α</w:t>
      </w:r>
      <w:r w:rsidRPr="00376EEB">
        <w:rPr>
          <w:sz w:val="33"/>
          <w:szCs w:val="23"/>
        </w:rPr>
        <w:t>πεινωθεί ο αιτών, η κράτηση ενός ατόμου με σοβαρές αναπηρίες σε τ</w:t>
      </w:r>
      <w:r w:rsidRPr="00376EEB">
        <w:rPr>
          <w:sz w:val="33"/>
          <w:szCs w:val="23"/>
        </w:rPr>
        <w:t>έ</w:t>
      </w:r>
      <w:r w:rsidRPr="00376EEB">
        <w:rPr>
          <w:sz w:val="33"/>
          <w:szCs w:val="23"/>
        </w:rPr>
        <w:t>τοιες συνθήκες συνιστά διακριτική μεταχείριση σε αντίθεση με το Άρθρο 3 της ΕΣΔΑ.</w:t>
      </w:r>
    </w:p>
    <w:p w:rsidR="00D21F92" w:rsidRPr="00376EEB" w:rsidRDefault="00402603" w:rsidP="00D21F92">
      <w:pPr>
        <w:rPr>
          <w:sz w:val="33"/>
          <w:szCs w:val="23"/>
        </w:rPr>
      </w:pPr>
      <w:r w:rsidRPr="00376EEB">
        <w:rPr>
          <w:sz w:val="33"/>
          <w:szCs w:val="23"/>
        </w:rPr>
        <w:t>Σύμφωνα με τη νομολογία του Ευρωπαϊκού Δικαστηρίου Δικαιωμάτων του Ανθρώπου, μια διακριτική μεταχείριση συνιστά διάκριση υπό την έ</w:t>
      </w:r>
      <w:r w:rsidRPr="00376EEB">
        <w:rPr>
          <w:sz w:val="33"/>
          <w:szCs w:val="23"/>
        </w:rPr>
        <w:t>ν</w:t>
      </w:r>
      <w:r w:rsidRPr="00376EEB">
        <w:rPr>
          <w:sz w:val="33"/>
          <w:szCs w:val="23"/>
        </w:rPr>
        <w:t>νοια του Άρθρου 14, εάν δεν υπάρχει μια αντικειμενική και λογική δικα</w:t>
      </w:r>
      <w:r w:rsidRPr="00376EEB">
        <w:rPr>
          <w:sz w:val="33"/>
          <w:szCs w:val="23"/>
        </w:rPr>
        <w:t>ι</w:t>
      </w:r>
      <w:r w:rsidRPr="00376EEB">
        <w:rPr>
          <w:sz w:val="33"/>
          <w:szCs w:val="23"/>
        </w:rPr>
        <w:t xml:space="preserve">ολόγηση, δηλαδή εάν δεν επιδιώκει ένα νόμιμο σκοπό ή αν δεν υπάρχει λογική σχέση αναλογικότητας μεταξύ των μέσων και του σκοπού που </w:t>
      </w:r>
      <w:r w:rsidRPr="00376EEB">
        <w:rPr>
          <w:sz w:val="33"/>
          <w:szCs w:val="23"/>
        </w:rPr>
        <w:t>ε</w:t>
      </w:r>
      <w:r w:rsidRPr="00376EEB">
        <w:rPr>
          <w:sz w:val="33"/>
          <w:szCs w:val="23"/>
        </w:rPr>
        <w:t>πρόκειτο να πραγματοποιηθεί.</w:t>
      </w:r>
      <w:r w:rsidR="00D21F92" w:rsidRPr="00376EEB">
        <w:rPr>
          <w:rStyle w:val="aa"/>
          <w:sz w:val="33"/>
          <w:szCs w:val="23"/>
        </w:rPr>
        <w:footnoteReference w:id="71"/>
      </w:r>
      <w:r w:rsidRPr="00376EEB">
        <w:rPr>
          <w:sz w:val="33"/>
          <w:szCs w:val="23"/>
        </w:rPr>
        <w:t xml:space="preserve"> Η εξέτα</w:t>
      </w:r>
      <w:r w:rsidR="00D21F92" w:rsidRPr="00376EEB">
        <w:rPr>
          <w:sz w:val="33"/>
          <w:szCs w:val="23"/>
        </w:rPr>
        <w:t>ση μιας υπόθεσης για διακριτική συμπεριφορά απαιτεί, επομένως, μια διμερή ανάλυση, εστιάζοντας πρ</w:t>
      </w:r>
      <w:r w:rsidR="00D21F92" w:rsidRPr="00376EEB">
        <w:rPr>
          <w:sz w:val="33"/>
          <w:szCs w:val="23"/>
        </w:rPr>
        <w:t>ώ</w:t>
      </w:r>
      <w:r w:rsidR="00D21F92" w:rsidRPr="00376EEB">
        <w:rPr>
          <w:sz w:val="33"/>
          <w:szCs w:val="23"/>
        </w:rPr>
        <w:t>τον στο σκοπό που επιδιώχθηκε, και δεύτερον στη σχέση μεταξύ της δι</w:t>
      </w:r>
      <w:r w:rsidR="00D21F92" w:rsidRPr="00376EEB">
        <w:rPr>
          <w:sz w:val="33"/>
          <w:szCs w:val="23"/>
        </w:rPr>
        <w:t>α</w:t>
      </w:r>
      <w:r w:rsidR="00D21F92" w:rsidRPr="00376EEB">
        <w:rPr>
          <w:sz w:val="33"/>
          <w:szCs w:val="23"/>
        </w:rPr>
        <w:t xml:space="preserve">φοροποίησης στη μεταχείριση και την πραγματοποίηση του σκοπού. </w:t>
      </w:r>
      <w:r w:rsidR="00D21F92" w:rsidRPr="00376EEB">
        <w:rPr>
          <w:sz w:val="33"/>
          <w:szCs w:val="23"/>
        </w:rPr>
        <w:t>Έ</w:t>
      </w:r>
      <w:r w:rsidR="00D21F92" w:rsidRPr="00376EEB">
        <w:rPr>
          <w:sz w:val="33"/>
          <w:szCs w:val="23"/>
        </w:rPr>
        <w:t>τσι, αν μια διακριτική συμπεριφορά βασίζεται σε μία από τις αιτίες δι</w:t>
      </w:r>
      <w:r w:rsidR="00D21F92" w:rsidRPr="00376EEB">
        <w:rPr>
          <w:sz w:val="33"/>
          <w:szCs w:val="23"/>
        </w:rPr>
        <w:t>α</w:t>
      </w:r>
      <w:r w:rsidR="00D21F92" w:rsidRPr="00376EEB">
        <w:rPr>
          <w:sz w:val="33"/>
          <w:szCs w:val="23"/>
        </w:rPr>
        <w:t>κρίσεων, δεν αρκεί μόνο να επιδιώκει έναν νόμιμο στόχο αποδεικνύοντας μια εύλογη σχέση αναλογικότητας με αυτόν τον στόχο, αλλά πρέπει να αιτιολογηθεί βάσιμα ότι η διακριτική μεταχείριση είναι όχι μόνο κατά</w:t>
      </w:r>
      <w:r w:rsidR="00D21F92" w:rsidRPr="00376EEB">
        <w:rPr>
          <w:sz w:val="33"/>
          <w:szCs w:val="23"/>
        </w:rPr>
        <w:t>λ</w:t>
      </w:r>
      <w:r w:rsidR="00D21F92" w:rsidRPr="00376EEB">
        <w:rPr>
          <w:sz w:val="33"/>
          <w:szCs w:val="23"/>
        </w:rPr>
        <w:t>ληλη για την πραγματοποίηση του νόμιμου στόχου, αλλά και αναγκαία.</w:t>
      </w:r>
    </w:p>
    <w:p w:rsidR="00D21F92" w:rsidRPr="00376EEB" w:rsidRDefault="00D21F92" w:rsidP="00D21F92">
      <w:pPr>
        <w:rPr>
          <w:sz w:val="33"/>
          <w:szCs w:val="23"/>
        </w:rPr>
      </w:pPr>
      <w:r w:rsidRPr="00376EEB">
        <w:rPr>
          <w:sz w:val="33"/>
          <w:szCs w:val="23"/>
        </w:rPr>
        <w:t>Ακόμη και όπου η απαίτηση αναγνώρισης διακριτικής συμπεριφοράς θ</w:t>
      </w:r>
      <w:r w:rsidRPr="00376EEB">
        <w:rPr>
          <w:sz w:val="33"/>
          <w:szCs w:val="23"/>
        </w:rPr>
        <w:t>ε</w:t>
      </w:r>
      <w:r w:rsidRPr="00376EEB">
        <w:rPr>
          <w:sz w:val="33"/>
          <w:szCs w:val="23"/>
        </w:rPr>
        <w:t>ωρείται ξεκάθαρα από το ΕΔΔΑ ότι αφορά μία από τις αιτίες διακρίσεων, δεν οδηγεί πάντα στην παραδοχή της διακριτικής μεταχείρισης. Το Δικ</w:t>
      </w:r>
      <w:r w:rsidRPr="00376EEB">
        <w:rPr>
          <w:sz w:val="33"/>
          <w:szCs w:val="23"/>
        </w:rPr>
        <w:t>α</w:t>
      </w:r>
      <w:r w:rsidRPr="00376EEB">
        <w:rPr>
          <w:sz w:val="33"/>
          <w:szCs w:val="23"/>
        </w:rPr>
        <w:t>στήριο έχει παραδεχθεί ότι είναι δυνατόν να δικαιολογήσουν διακριτική μεταχείριση βασισμένη στις αιτίες διακρίσεων, λόγοι που από τη φύση τους σε ορισμένες περιπτώσεις ακυρώνουν τις εγγυήσεις που παρέχονται σε ομάδες ατόμων καθοριζόμενες από το φύλο τους, τον γενετήσιο πρ</w:t>
      </w:r>
      <w:r w:rsidRPr="00376EEB">
        <w:rPr>
          <w:sz w:val="33"/>
          <w:szCs w:val="23"/>
        </w:rPr>
        <w:t>ο</w:t>
      </w:r>
      <w:r w:rsidRPr="00376EEB">
        <w:rPr>
          <w:sz w:val="33"/>
          <w:szCs w:val="23"/>
        </w:rPr>
        <w:t>σανατολισμό τους ή την εθνικότητα. Για παράδειγμα, το Δικαστήριο δ</w:t>
      </w:r>
      <w:r w:rsidRPr="00376EEB">
        <w:rPr>
          <w:sz w:val="33"/>
          <w:szCs w:val="23"/>
        </w:rPr>
        <w:t>έ</w:t>
      </w:r>
      <w:r w:rsidRPr="00376EEB">
        <w:rPr>
          <w:sz w:val="33"/>
          <w:szCs w:val="23"/>
        </w:rPr>
        <w:t>χτηκε ότι «η προστασία της οικογένειας με την παραδοσιακή έννοια του όρου είναι, κατ’ αρχήν, μια σημαντική και νόμιμη αιτία που μπορεί να δ</w:t>
      </w:r>
      <w:r w:rsidRPr="00376EEB">
        <w:rPr>
          <w:sz w:val="33"/>
          <w:szCs w:val="23"/>
        </w:rPr>
        <w:t>ι</w:t>
      </w:r>
      <w:r w:rsidRPr="00376EEB">
        <w:rPr>
          <w:sz w:val="33"/>
          <w:szCs w:val="23"/>
        </w:rPr>
        <w:t>καιολογήσει μια διακριτική μεταχείριση» βασισμένη στην ομοφυλοφιλική ή ετεροφιλική φύση μιας σχέσης, εφόσον μια τέτοια διακριτική μεταχε</w:t>
      </w:r>
      <w:r w:rsidRPr="00376EEB">
        <w:rPr>
          <w:sz w:val="33"/>
          <w:szCs w:val="23"/>
        </w:rPr>
        <w:t>ί</w:t>
      </w:r>
      <w:r w:rsidRPr="00376EEB">
        <w:rPr>
          <w:sz w:val="33"/>
          <w:szCs w:val="23"/>
        </w:rPr>
        <w:t>ριση είναι αναγκαία για την προστασία της παραδοσιακής έννοιας της ο</w:t>
      </w:r>
      <w:r w:rsidRPr="00376EEB">
        <w:rPr>
          <w:sz w:val="33"/>
          <w:szCs w:val="23"/>
        </w:rPr>
        <w:t>ι</w:t>
      </w:r>
      <w:r w:rsidRPr="00376EEB">
        <w:rPr>
          <w:sz w:val="33"/>
          <w:szCs w:val="23"/>
        </w:rPr>
        <w:t>κογένειας.</w:t>
      </w:r>
      <w:r w:rsidRPr="00376EEB">
        <w:rPr>
          <w:rStyle w:val="aa"/>
          <w:sz w:val="33"/>
          <w:szCs w:val="23"/>
        </w:rPr>
        <w:footnoteReference w:id="72"/>
      </w:r>
    </w:p>
    <w:p w:rsidR="00D21F92" w:rsidRDefault="00D21F92" w:rsidP="00D21F92">
      <w:pPr>
        <w:rPr>
          <w:sz w:val="33"/>
          <w:szCs w:val="23"/>
        </w:rPr>
      </w:pPr>
      <w:r w:rsidRPr="00376EEB">
        <w:rPr>
          <w:sz w:val="33"/>
          <w:szCs w:val="23"/>
        </w:rPr>
        <w:t>Παρά τις ανωτέρω διαπιστώσεις, και την πιθανή επέκταση στο μέλλον της εφαρμογής του Άρθρου 14 ΕΣΔΑ σε συνδυασμό ιδίως με το Άρθρο 8 ΕΣΔΑ και το Άρθρο 1 του Πρώτου Πρόσθετου Πρωτοκόλλου, η απαγ</w:t>
      </w:r>
      <w:r w:rsidRPr="00376EEB">
        <w:rPr>
          <w:sz w:val="33"/>
          <w:szCs w:val="23"/>
        </w:rPr>
        <w:t>ό</w:t>
      </w:r>
      <w:r w:rsidRPr="00376EEB">
        <w:rPr>
          <w:sz w:val="33"/>
          <w:szCs w:val="23"/>
        </w:rPr>
        <w:t>ρευση των διακρίσεων σύμφωνα με την Ευρωπαϊκή Σύμβαση των Δικα</w:t>
      </w:r>
      <w:r w:rsidRPr="00376EEB">
        <w:rPr>
          <w:sz w:val="33"/>
          <w:szCs w:val="23"/>
        </w:rPr>
        <w:t>ι</w:t>
      </w:r>
      <w:r w:rsidRPr="00376EEB">
        <w:rPr>
          <w:sz w:val="33"/>
          <w:szCs w:val="23"/>
        </w:rPr>
        <w:t>ωμάτων του Ανθρώπου «στην απόλαυση των δικαιωμάτων και ελευθ</w:t>
      </w:r>
      <w:r w:rsidRPr="00376EEB">
        <w:rPr>
          <w:sz w:val="33"/>
          <w:szCs w:val="23"/>
        </w:rPr>
        <w:t>ε</w:t>
      </w:r>
      <w:r w:rsidRPr="00376EEB">
        <w:rPr>
          <w:sz w:val="33"/>
          <w:szCs w:val="23"/>
        </w:rPr>
        <w:t>ριών» που αυτή θέτει παραμένει περιορισμένη. Ιδιαίτερα, εκτός αν βασ</w:t>
      </w:r>
      <w:r w:rsidRPr="00376EEB">
        <w:rPr>
          <w:sz w:val="33"/>
          <w:szCs w:val="23"/>
        </w:rPr>
        <w:t>ί</w:t>
      </w:r>
      <w:r w:rsidRPr="00376EEB">
        <w:rPr>
          <w:sz w:val="33"/>
          <w:szCs w:val="23"/>
        </w:rPr>
        <w:t>ζεται στην απόλαυση ενός δικαιώματος ή ελευθερίας της Σύμβασης – στην οποία περίπτωση θα αναλυθεί γενικά, και όχι μόνο κάτω από την διάταξη της μη διάκρισης του Άρθρου 14 ΕΣΔΑ – η διακριτική μεταχε</w:t>
      </w:r>
      <w:r w:rsidRPr="00376EEB">
        <w:rPr>
          <w:sz w:val="33"/>
          <w:szCs w:val="23"/>
        </w:rPr>
        <w:t>ί</w:t>
      </w:r>
      <w:r w:rsidRPr="00376EEB">
        <w:rPr>
          <w:sz w:val="33"/>
          <w:szCs w:val="23"/>
        </w:rPr>
        <w:t>ριση στην εργασία και απασχόληση δεν εμπίπτει στο πεδίο εφαρμογής του Άρθρου 14 ΕΣΔΑ.</w:t>
      </w:r>
    </w:p>
    <w:p w:rsidR="00FE7DFC" w:rsidRPr="00376EEB" w:rsidRDefault="00FE7DFC" w:rsidP="00D21F92">
      <w:pPr>
        <w:rPr>
          <w:sz w:val="33"/>
          <w:szCs w:val="23"/>
        </w:rPr>
      </w:pPr>
    </w:p>
    <w:p w:rsidR="00D21F92" w:rsidRPr="00376EEB" w:rsidRDefault="00D21F92" w:rsidP="00D21F92">
      <w:pPr>
        <w:rPr>
          <w:b/>
          <w:sz w:val="33"/>
          <w:szCs w:val="23"/>
        </w:rPr>
      </w:pPr>
      <w:r w:rsidRPr="00376EEB">
        <w:rPr>
          <w:b/>
          <w:sz w:val="33"/>
          <w:szCs w:val="23"/>
        </w:rPr>
        <w:t>Πρόσθετο Πρωτόκολλο Νο.12</w:t>
      </w:r>
    </w:p>
    <w:p w:rsidR="00D21F92" w:rsidRPr="00376EEB" w:rsidRDefault="00D21F92" w:rsidP="00CF7CD7">
      <w:pPr>
        <w:pBdr>
          <w:top w:val="single" w:sz="4" w:space="1" w:color="auto"/>
          <w:left w:val="single" w:sz="4" w:space="4" w:color="auto"/>
          <w:bottom w:val="single" w:sz="4" w:space="1" w:color="auto"/>
          <w:right w:val="single" w:sz="4" w:space="4" w:color="auto"/>
        </w:pBdr>
        <w:jc w:val="center"/>
        <w:rPr>
          <w:b/>
          <w:sz w:val="33"/>
          <w:szCs w:val="23"/>
        </w:rPr>
      </w:pPr>
      <w:r w:rsidRPr="00376EEB">
        <w:rPr>
          <w:b/>
          <w:sz w:val="33"/>
          <w:szCs w:val="23"/>
        </w:rPr>
        <w:t>Άρθρο 1 - Γενική απαγόρευση της διάκρισης</w:t>
      </w:r>
    </w:p>
    <w:p w:rsidR="00D21F92" w:rsidRPr="00376EEB" w:rsidRDefault="00D21F92" w:rsidP="00FD6DD5">
      <w:pPr>
        <w:pStyle w:val="a8"/>
        <w:numPr>
          <w:ilvl w:val="0"/>
          <w:numId w:val="11"/>
        </w:numPr>
        <w:pBdr>
          <w:top w:val="single" w:sz="4" w:space="1" w:color="auto"/>
          <w:left w:val="single" w:sz="4" w:space="4" w:color="auto"/>
          <w:bottom w:val="single" w:sz="4" w:space="1" w:color="auto"/>
          <w:right w:val="single" w:sz="4" w:space="4" w:color="auto"/>
        </w:pBdr>
        <w:ind w:left="0" w:firstLine="0"/>
        <w:rPr>
          <w:sz w:val="33"/>
          <w:szCs w:val="23"/>
        </w:rPr>
      </w:pPr>
      <w:r w:rsidRPr="00376EEB">
        <w:rPr>
          <w:sz w:val="33"/>
          <w:szCs w:val="23"/>
        </w:rPr>
        <w:t>Η απόλαυση οποιουδήποτε δικαιώματος που προβλέπεται από τον νόμο θα εξασφαλιστεί χωρίς διάκριση για οποιοδήποτε λόγο όπως το φ</w:t>
      </w:r>
      <w:r w:rsidRPr="00376EEB">
        <w:rPr>
          <w:sz w:val="33"/>
          <w:szCs w:val="23"/>
        </w:rPr>
        <w:t>ύ</w:t>
      </w:r>
      <w:r w:rsidRPr="00376EEB">
        <w:rPr>
          <w:sz w:val="33"/>
          <w:szCs w:val="23"/>
        </w:rPr>
        <w:t>λο, η φυλή, το χρώμα, η γλώσσα, η θρησκεία, η πολιτική ή άλλη άποψη, η εθνική ή κοινωνική προέλευση, η σχέση με μια εθνική μειονότητα, η ιδ</w:t>
      </w:r>
      <w:r w:rsidRPr="00376EEB">
        <w:rPr>
          <w:sz w:val="33"/>
          <w:szCs w:val="23"/>
        </w:rPr>
        <w:t>ι</w:t>
      </w:r>
      <w:r w:rsidRPr="00376EEB">
        <w:rPr>
          <w:sz w:val="33"/>
          <w:szCs w:val="23"/>
        </w:rPr>
        <w:t>οκτησία, η γέννηση ή άλλη ιδιότητα.</w:t>
      </w:r>
    </w:p>
    <w:p w:rsidR="00D21F92" w:rsidRPr="00376EEB" w:rsidRDefault="00D21F92" w:rsidP="00FD6DD5">
      <w:pPr>
        <w:pStyle w:val="a8"/>
        <w:numPr>
          <w:ilvl w:val="0"/>
          <w:numId w:val="11"/>
        </w:numPr>
        <w:pBdr>
          <w:top w:val="single" w:sz="4" w:space="1" w:color="auto"/>
          <w:left w:val="single" w:sz="4" w:space="4" w:color="auto"/>
          <w:bottom w:val="single" w:sz="4" w:space="1" w:color="auto"/>
          <w:right w:val="single" w:sz="4" w:space="4" w:color="auto"/>
        </w:pBdr>
        <w:ind w:left="0" w:firstLine="0"/>
        <w:rPr>
          <w:sz w:val="33"/>
          <w:szCs w:val="23"/>
        </w:rPr>
      </w:pPr>
      <w:r w:rsidRPr="00376EEB">
        <w:rPr>
          <w:sz w:val="33"/>
          <w:szCs w:val="23"/>
        </w:rPr>
        <w:t>Κανένας δεν θα υποστεί δυσμενείς διακρίσεις από οποιαδήποτε δ</w:t>
      </w:r>
      <w:r w:rsidRPr="00376EEB">
        <w:rPr>
          <w:sz w:val="33"/>
          <w:szCs w:val="23"/>
        </w:rPr>
        <w:t>η</w:t>
      </w:r>
      <w:r w:rsidRPr="00376EEB">
        <w:rPr>
          <w:sz w:val="33"/>
          <w:szCs w:val="23"/>
        </w:rPr>
        <w:t>μόσια αρχή για οποιονδήποτε λόγο όπως εκείνοι που αναφέρονται στην παράγραφο.</w:t>
      </w:r>
    </w:p>
    <w:p w:rsidR="000B0112" w:rsidRPr="00376EEB" w:rsidRDefault="00D21F92" w:rsidP="00D21F92">
      <w:pPr>
        <w:rPr>
          <w:sz w:val="33"/>
          <w:szCs w:val="23"/>
        </w:rPr>
      </w:pPr>
      <w:r w:rsidRPr="00376EEB">
        <w:rPr>
          <w:sz w:val="33"/>
          <w:szCs w:val="23"/>
        </w:rPr>
        <w:t>Παρόλο που το Άρθρο 1 του Πρόσθετου Πρωτοκόλλου Νο. 12 αφορά μ</w:t>
      </w:r>
      <w:r w:rsidRPr="00376EEB">
        <w:rPr>
          <w:sz w:val="33"/>
          <w:szCs w:val="23"/>
        </w:rPr>
        <w:t>ό</w:t>
      </w:r>
      <w:r w:rsidRPr="00376EEB">
        <w:rPr>
          <w:sz w:val="33"/>
          <w:szCs w:val="23"/>
        </w:rPr>
        <w:t>νο «την απόλαυση οποιουδήποτε δικαιώματος που προβλέπεται από το νόμο», η προστασία από τις διακρίσεις που παρέχεται από αυτό καλύπτει μεγαλύτερη έκταση από αυτή που παρέχεται με το Άρθρο 14 της ΕΣΔΑ.</w:t>
      </w:r>
      <w:r w:rsidRPr="00376EEB">
        <w:rPr>
          <w:rStyle w:val="aa"/>
          <w:sz w:val="33"/>
          <w:szCs w:val="23"/>
        </w:rPr>
        <w:footnoteReference w:id="73"/>
      </w:r>
      <w:r w:rsidRPr="00376EEB">
        <w:rPr>
          <w:sz w:val="33"/>
          <w:szCs w:val="23"/>
        </w:rPr>
        <w:t xml:space="preserve"> ΄Οπου η διακριτική μεταχείριση βασίζεται σε άλλες αιτίες και όχι στην άσκηση των δικαιωμάτων που προστατεύονται από την ΕΣΔΑ, το Ευρ</w:t>
      </w:r>
      <w:r w:rsidRPr="00376EEB">
        <w:rPr>
          <w:sz w:val="33"/>
          <w:szCs w:val="23"/>
        </w:rPr>
        <w:t>ω</w:t>
      </w:r>
      <w:r w:rsidRPr="00376EEB">
        <w:rPr>
          <w:sz w:val="33"/>
          <w:szCs w:val="23"/>
        </w:rPr>
        <w:t>παϊκό Δικαστήριο των Δικαιωμάτων του Ανθρώπου μπορεί να βασιστεί στο Πρόσθετο Πρωτόκολλο Νο.12 ώστε να επεκτείνει τη δικαιοδοσία του στις καταστάσεις που δεν ρυθμίζονται από το Άρθρο 14 ΕΣΔΑ.</w:t>
      </w:r>
    </w:p>
    <w:p w:rsidR="00CF7CD7" w:rsidRPr="00376EEB" w:rsidRDefault="00CF7CD7" w:rsidP="00CF7CD7">
      <w:pPr>
        <w:rPr>
          <w:sz w:val="33"/>
          <w:szCs w:val="23"/>
        </w:rPr>
      </w:pPr>
      <w:r w:rsidRPr="00376EEB">
        <w:rPr>
          <w:sz w:val="33"/>
          <w:szCs w:val="23"/>
        </w:rPr>
        <w:t>Το Άρθρο 1 του Πρόσθετου Πρωτοκόλλου Νο.12 επιβάλλει άμεσες υπ</w:t>
      </w:r>
      <w:r w:rsidRPr="00376EEB">
        <w:rPr>
          <w:sz w:val="33"/>
          <w:szCs w:val="23"/>
        </w:rPr>
        <w:t>ο</w:t>
      </w:r>
      <w:r w:rsidRPr="00376EEB">
        <w:rPr>
          <w:sz w:val="33"/>
          <w:szCs w:val="23"/>
        </w:rPr>
        <w:t>χρεώσεις μόνο στις κρατικές αρχές. Ωστόσο, μπορεί να τεθεί μια υποχρ</w:t>
      </w:r>
      <w:r w:rsidRPr="00376EEB">
        <w:rPr>
          <w:sz w:val="33"/>
          <w:szCs w:val="23"/>
        </w:rPr>
        <w:t>έ</w:t>
      </w:r>
      <w:r w:rsidRPr="00376EEB">
        <w:rPr>
          <w:sz w:val="33"/>
          <w:szCs w:val="23"/>
        </w:rPr>
        <w:t>ωση στα κράτη να υιοθετήσουν μέτρα για την απαγόρευση των διακρίσ</w:t>
      </w:r>
      <w:r w:rsidRPr="00376EEB">
        <w:rPr>
          <w:sz w:val="33"/>
          <w:szCs w:val="23"/>
        </w:rPr>
        <w:t>ε</w:t>
      </w:r>
      <w:r w:rsidRPr="00376EEB">
        <w:rPr>
          <w:sz w:val="33"/>
          <w:szCs w:val="23"/>
        </w:rPr>
        <w:t xml:space="preserve">ων από ιδιωτικούς φορείς, σε καταστάσεις όπου η αποτυχία υιοθέτησης τέτοιων μέτρων θα ήταν ξεκάθαρα αδικαιολόγητη και θα στερούσε τα </w:t>
      </w:r>
      <w:r w:rsidRPr="00376EEB">
        <w:rPr>
          <w:sz w:val="33"/>
          <w:szCs w:val="23"/>
        </w:rPr>
        <w:t>ά</w:t>
      </w:r>
      <w:r w:rsidRPr="00376EEB">
        <w:rPr>
          <w:sz w:val="33"/>
          <w:szCs w:val="23"/>
        </w:rPr>
        <w:t xml:space="preserve">τομα από την απόλαυση των δικαιωμάτων που προστατεύονται από τον νόμο. Η Επεξηγηματική Αναφορά στο Πρόσθετο Πρωτόκολλο Νο.12 </w:t>
      </w:r>
      <w:r w:rsidRPr="00376EEB">
        <w:rPr>
          <w:sz w:val="33"/>
          <w:szCs w:val="23"/>
        </w:rPr>
        <w:t>α</w:t>
      </w:r>
      <w:r w:rsidRPr="00376EEB">
        <w:rPr>
          <w:sz w:val="33"/>
          <w:szCs w:val="23"/>
        </w:rPr>
        <w:t>ναφέρει στην παράγραφο 26 ότι «η αποτυχία παροχής προστασίας από τις διακρίσεις στις σχέσεις μεταξύ ιδιωτών, μπορεί να είναι τόσο ξεκάθαρη και σοβαρή που πιθανόν να προκύπτει ευθύνη του Κράτους και τότε θα μπορούσε να εφαρμοστεί το Άρθρο 1 του Πρόσθετου Πρωτοκόλλου». Παρόλο που κάποιες θετικές υποχρεώσεις μπορεί να επιβληθούν στα Κράτη για την αποφυγή των διακρίσεων μεταξύ ιδιωτών, τα Κράτη δεν μπορούν, με το πρόσχημα της προστασίας από τις διακρίσεις, να αναμε</w:t>
      </w:r>
      <w:r w:rsidRPr="00376EEB">
        <w:rPr>
          <w:sz w:val="33"/>
          <w:szCs w:val="23"/>
        </w:rPr>
        <w:t>ι</w:t>
      </w:r>
      <w:r w:rsidRPr="00376EEB">
        <w:rPr>
          <w:sz w:val="33"/>
          <w:szCs w:val="23"/>
        </w:rPr>
        <w:t>χθούν δυσανάλογα με το δικαίωμα σεβασμού της ιδιωτικής ή οικογενει</w:t>
      </w:r>
      <w:r w:rsidRPr="00376EEB">
        <w:rPr>
          <w:sz w:val="33"/>
          <w:szCs w:val="23"/>
        </w:rPr>
        <w:t>α</w:t>
      </w:r>
      <w:r w:rsidRPr="00376EEB">
        <w:rPr>
          <w:sz w:val="33"/>
          <w:szCs w:val="23"/>
        </w:rPr>
        <w:t>κής ζωής, όπως προστατεύεται από το Άρθρο 8 της ΕΣΔΑ.</w:t>
      </w:r>
    </w:p>
    <w:p w:rsidR="00CF7CD7" w:rsidRPr="00376EEB" w:rsidRDefault="00CF7CD7" w:rsidP="00CF7CD7">
      <w:pPr>
        <w:rPr>
          <w:sz w:val="33"/>
          <w:szCs w:val="23"/>
        </w:rPr>
      </w:pPr>
      <w:r w:rsidRPr="00376EEB">
        <w:rPr>
          <w:sz w:val="33"/>
          <w:szCs w:val="23"/>
        </w:rPr>
        <w:t>Στην προοδευτική ανάπτυξη του δικαίου κατά των διακρίσεων στην Ε</w:t>
      </w:r>
      <w:r w:rsidRPr="00376EEB">
        <w:rPr>
          <w:sz w:val="33"/>
          <w:szCs w:val="23"/>
        </w:rPr>
        <w:t>υ</w:t>
      </w:r>
      <w:r w:rsidRPr="00376EEB">
        <w:rPr>
          <w:sz w:val="33"/>
          <w:szCs w:val="23"/>
        </w:rPr>
        <w:t>ρώπη, πιστεύουμε πως, παρά την σημαντική επίδραση που παραδοσιακά ασκούσε η Ευρωπαϊκή Σύμβαση των Δικαιωμάτων του Ανθρώπου στα θεμελιώδη δικαιώματα της έννομης τάξης της Κοινότητας, ο Ευρωπαϊκός Κοινωνικός Χάρτης θα αποκτήσει αυξανόμενη σπουδαιότητα. Αυτό οφε</w:t>
      </w:r>
      <w:r w:rsidRPr="00376EEB">
        <w:rPr>
          <w:sz w:val="33"/>
          <w:szCs w:val="23"/>
        </w:rPr>
        <w:t>ί</w:t>
      </w:r>
      <w:r w:rsidRPr="00376EEB">
        <w:rPr>
          <w:sz w:val="33"/>
          <w:szCs w:val="23"/>
        </w:rPr>
        <w:t>λεται όχι μόνο στο περιορισμένο πεδίο εφαρμογής του Άρθρου 14 της ΕΣΔΑ – το οποίο δεν αναπληρώνεται με την ψήφιση του Πρόσθετου Πρωτοκόλλου Νο.12, καθώς έχει κυρωθεί από έναν μικρό αριθμό κρατών - αλλά και στο γεγονός ότι, με την υποβολή κρατικών εκθέσεων που κ</w:t>
      </w:r>
      <w:r w:rsidRPr="00376EEB">
        <w:rPr>
          <w:sz w:val="33"/>
          <w:szCs w:val="23"/>
        </w:rPr>
        <w:t>α</w:t>
      </w:r>
      <w:r w:rsidRPr="00376EEB">
        <w:rPr>
          <w:sz w:val="33"/>
          <w:szCs w:val="23"/>
        </w:rPr>
        <w:t>θιστούν δυνατή την παρακολούθηση σε τακτική βάση της προόδου που γίνεται για την προστασία των δικαιωμάτων του Χάρτη και των συλλογ</w:t>
      </w:r>
      <w:r w:rsidRPr="00376EEB">
        <w:rPr>
          <w:sz w:val="33"/>
          <w:szCs w:val="23"/>
        </w:rPr>
        <w:t>ι</w:t>
      </w:r>
      <w:r w:rsidRPr="00376EEB">
        <w:rPr>
          <w:sz w:val="33"/>
          <w:szCs w:val="23"/>
        </w:rPr>
        <w:t>κών προσφυγών που στοχεύουν σε γενικούς νόμους και πολιτικές, η Ε</w:t>
      </w:r>
      <w:r w:rsidRPr="00376EEB">
        <w:rPr>
          <w:sz w:val="33"/>
          <w:szCs w:val="23"/>
        </w:rPr>
        <w:t>υ</w:t>
      </w:r>
      <w:r w:rsidRPr="00376EEB">
        <w:rPr>
          <w:sz w:val="33"/>
          <w:szCs w:val="23"/>
        </w:rPr>
        <w:t>ρωπαϊκή Επιτροπή Κοινωνικών Δικαιωμάτων πιθανόν να βρίσκεται σε καλύτερη θέση από το Ευρωπαϊκό Δικαστήριο Δικαιωμάτων του Ανθρ</w:t>
      </w:r>
      <w:r w:rsidRPr="00376EEB">
        <w:rPr>
          <w:sz w:val="33"/>
          <w:szCs w:val="23"/>
        </w:rPr>
        <w:t>ώ</w:t>
      </w:r>
      <w:r w:rsidRPr="00376EEB">
        <w:rPr>
          <w:sz w:val="33"/>
          <w:szCs w:val="23"/>
        </w:rPr>
        <w:t>που για την ανάπτυξη νομολογίας και στην ύπαρξη θετικής δράσης για την κοινωνική και επαγγελματική ενσωμάτωση των πιο ευάλωτων ομ</w:t>
      </w:r>
      <w:r w:rsidRPr="00376EEB">
        <w:rPr>
          <w:sz w:val="33"/>
          <w:szCs w:val="23"/>
        </w:rPr>
        <w:t>ά</w:t>
      </w:r>
      <w:r w:rsidRPr="00376EEB">
        <w:rPr>
          <w:sz w:val="33"/>
          <w:szCs w:val="23"/>
        </w:rPr>
        <w:t>δων του πληθυσμού.</w:t>
      </w:r>
    </w:p>
    <w:p w:rsidR="00CF7CD7" w:rsidRPr="00376EEB" w:rsidRDefault="00CF7CD7" w:rsidP="00CF7CD7">
      <w:pPr>
        <w:pStyle w:val="2"/>
        <w:rPr>
          <w:sz w:val="34"/>
        </w:rPr>
      </w:pPr>
      <w:bookmarkStart w:id="99" w:name="_Toc389348717"/>
      <w:bookmarkStart w:id="100" w:name="_Toc389381563"/>
      <w:r w:rsidRPr="00376EEB">
        <w:rPr>
          <w:sz w:val="34"/>
        </w:rPr>
        <w:t>ΝΟΜΟΘΕΣΙΑ ΕΥΡΩΠΑΙΚΗΣ ΕΝΩΣΗΣ</w:t>
      </w:r>
      <w:bookmarkEnd w:id="99"/>
      <w:bookmarkEnd w:id="100"/>
    </w:p>
    <w:p w:rsidR="00CF7CD7" w:rsidRPr="00376EEB" w:rsidRDefault="00CF7CD7" w:rsidP="00CF7CD7">
      <w:pPr>
        <w:rPr>
          <w:sz w:val="33"/>
          <w:szCs w:val="23"/>
        </w:rPr>
      </w:pPr>
      <w:r w:rsidRPr="00376EEB">
        <w:rPr>
          <w:sz w:val="33"/>
          <w:szCs w:val="23"/>
        </w:rPr>
        <w:t>Η Συνθήκη για την ΕΕ, στο Άρθρο 6, προσδιορίζει τις αρχές της ελευθ</w:t>
      </w:r>
      <w:r w:rsidRPr="00376EEB">
        <w:rPr>
          <w:sz w:val="33"/>
          <w:szCs w:val="23"/>
        </w:rPr>
        <w:t>ε</w:t>
      </w:r>
      <w:r w:rsidRPr="00376EEB">
        <w:rPr>
          <w:sz w:val="33"/>
          <w:szCs w:val="23"/>
        </w:rPr>
        <w:t>ρίας, της δημοκρατίας, του σεβασμού των ανθρωπίνων δικαιωμάτων και των θεμελιωδών ελευθεριών, καθώς και του κράτους δικαίου, ως αρχές κοινές που διέπουν τη δράση όλων των κρατών μελών. Ο σεβασμός των διεθνών συμβάσεων προστασίας των Δικαιωμάτων του Ανθρώπου και οι απορρέουσες από το διεθνές δίκαιο αρχές αποτελούν γ</w:t>
      </w:r>
      <w:r w:rsidRPr="00376EEB">
        <w:rPr>
          <w:sz w:val="33"/>
          <w:szCs w:val="23"/>
        </w:rPr>
        <w:t>ε</w:t>
      </w:r>
      <w:r w:rsidRPr="00376EEB">
        <w:rPr>
          <w:sz w:val="33"/>
          <w:szCs w:val="23"/>
        </w:rPr>
        <w:t>νικές αρχές του κοινοτικού δικαίου. Ειδικότερα, η αρχή της ισότητας αποτελεί οικουμεν</w:t>
      </w:r>
      <w:r w:rsidRPr="00376EEB">
        <w:rPr>
          <w:sz w:val="33"/>
          <w:szCs w:val="23"/>
        </w:rPr>
        <w:t>ι</w:t>
      </w:r>
      <w:r w:rsidRPr="00376EEB">
        <w:rPr>
          <w:sz w:val="33"/>
          <w:szCs w:val="23"/>
        </w:rPr>
        <w:t>κό δικαίωμα και η εξάλειψη των διακρίσεων αποτελεί αναπόσπαστο μ</w:t>
      </w:r>
      <w:r w:rsidRPr="00376EEB">
        <w:rPr>
          <w:sz w:val="33"/>
          <w:szCs w:val="23"/>
        </w:rPr>
        <w:t>έ</w:t>
      </w:r>
      <w:r w:rsidRPr="00376EEB">
        <w:rPr>
          <w:sz w:val="33"/>
          <w:szCs w:val="23"/>
        </w:rPr>
        <w:t>ρος των κοινών επιδιώξεων των κρατών μελών της ΕΕ.</w:t>
      </w:r>
    </w:p>
    <w:p w:rsidR="00CF7CD7" w:rsidRPr="00376EEB" w:rsidRDefault="00CF7CD7" w:rsidP="00CF7CD7">
      <w:pPr>
        <w:rPr>
          <w:sz w:val="33"/>
          <w:szCs w:val="23"/>
        </w:rPr>
      </w:pPr>
      <w:r w:rsidRPr="00376EEB">
        <w:rPr>
          <w:sz w:val="33"/>
          <w:szCs w:val="23"/>
        </w:rPr>
        <w:t>Στα πρώτα βήματά της η προσέγγιση της ευρωπαϊκής πολιτικής για την αναπηρία βασιζόταν στο ιατρικό μοντέλο της αναπηρίας, βάσει του οπο</w:t>
      </w:r>
      <w:r w:rsidRPr="00376EEB">
        <w:rPr>
          <w:sz w:val="33"/>
          <w:szCs w:val="23"/>
        </w:rPr>
        <w:t>ί</w:t>
      </w:r>
      <w:r w:rsidRPr="00376EEB">
        <w:rPr>
          <w:sz w:val="33"/>
          <w:szCs w:val="23"/>
        </w:rPr>
        <w:t>ου τα προβλήματα της αναπηρίας είναι αποτέλεσμα της σωματικής ή δι</w:t>
      </w:r>
      <w:r w:rsidRPr="00376EEB">
        <w:rPr>
          <w:sz w:val="33"/>
          <w:szCs w:val="23"/>
        </w:rPr>
        <w:t>α</w:t>
      </w:r>
      <w:r w:rsidRPr="00376EEB">
        <w:rPr>
          <w:sz w:val="33"/>
          <w:szCs w:val="23"/>
        </w:rPr>
        <w:t>νοητικής δυσλειτουργίας που έχουν τα άτομα και δεν σχετίζονται με το περιβάλλον που ζουν. Το 1993, που τέθηκε σε ισχύ η Συνθήκη του Μά</w:t>
      </w:r>
      <w:r w:rsidRPr="00376EEB">
        <w:rPr>
          <w:sz w:val="33"/>
          <w:szCs w:val="23"/>
        </w:rPr>
        <w:t>α</w:t>
      </w:r>
      <w:r w:rsidRPr="00376EEB">
        <w:rPr>
          <w:sz w:val="33"/>
          <w:szCs w:val="23"/>
        </w:rPr>
        <w:t>στριχτ για την ίδρυση της ΕΕ, υπήρχε ένας αριθμός ασήμαντων και αντ</w:t>
      </w:r>
      <w:r w:rsidRPr="00376EEB">
        <w:rPr>
          <w:sz w:val="33"/>
          <w:szCs w:val="23"/>
        </w:rPr>
        <w:t>ι</w:t>
      </w:r>
      <w:r w:rsidRPr="00376EEB">
        <w:rPr>
          <w:sz w:val="33"/>
          <w:szCs w:val="23"/>
        </w:rPr>
        <w:t>κρουόμενων κατευθύνσεων, που στόχευαν στην ομάδα των ατόμων με αναπηρία, ωστόσο δεν υπήρχε καμία σχετική αναφορά σε νομοθετικά κείμενα. Για τον λόγο αυτό, ήταν δύσκολο για την Κοινότητα να αναπτ</w:t>
      </w:r>
      <w:r w:rsidRPr="00376EEB">
        <w:rPr>
          <w:sz w:val="33"/>
          <w:szCs w:val="23"/>
        </w:rPr>
        <w:t>ύ</w:t>
      </w:r>
      <w:r w:rsidRPr="00376EEB">
        <w:rPr>
          <w:sz w:val="33"/>
          <w:szCs w:val="23"/>
        </w:rPr>
        <w:t>ξει οποιαδήποτε πολιτική για την αναπηρία, οι δε πρωτοβουλίες που λή</w:t>
      </w:r>
      <w:r w:rsidRPr="00376EEB">
        <w:rPr>
          <w:sz w:val="33"/>
          <w:szCs w:val="23"/>
        </w:rPr>
        <w:t>φ</w:t>
      </w:r>
      <w:r w:rsidRPr="00376EEB">
        <w:rPr>
          <w:sz w:val="33"/>
          <w:szCs w:val="23"/>
        </w:rPr>
        <w:t>θησαν δεν ήταν δεσμευτικές ή είχαν τη μορφή προγραμμάτων δράσης. Οι βασικοί στόχοι των προγραμμάτων αυτών ήταν η προώθηση της αντα</w:t>
      </w:r>
      <w:r w:rsidRPr="00376EEB">
        <w:rPr>
          <w:sz w:val="33"/>
          <w:szCs w:val="23"/>
        </w:rPr>
        <w:t>λ</w:t>
      </w:r>
      <w:r w:rsidRPr="00376EEB">
        <w:rPr>
          <w:sz w:val="33"/>
          <w:szCs w:val="23"/>
        </w:rPr>
        <w:t xml:space="preserve">λαγής πληροφοριών και καλών πρακτικών και η συμβολή στην ανάπτυξη μιας ευρύτερης πολιτικής για την αναπηρία. Τα προγράμματα δράσης </w:t>
      </w:r>
      <w:r w:rsidRPr="00376EEB">
        <w:rPr>
          <w:sz w:val="33"/>
          <w:szCs w:val="23"/>
        </w:rPr>
        <w:t>ή</w:t>
      </w:r>
      <w:r w:rsidRPr="00376EEB">
        <w:rPr>
          <w:sz w:val="33"/>
          <w:szCs w:val="23"/>
        </w:rPr>
        <w:t>ταν από το 1974 έως το 1996 ο στυλοβάτης της Ευρωπαϊκής πολιτικής για την αναπηρία, γεγονός που καταδεικνύει πόσο περιορισμένες ήταν οι ν</w:t>
      </w:r>
      <w:r w:rsidRPr="00376EEB">
        <w:rPr>
          <w:sz w:val="33"/>
          <w:szCs w:val="23"/>
        </w:rPr>
        <w:t>ο</w:t>
      </w:r>
      <w:r w:rsidRPr="00376EEB">
        <w:rPr>
          <w:sz w:val="33"/>
          <w:szCs w:val="23"/>
        </w:rPr>
        <w:t>μοθετικές αρμοδιότητες της Κοινότητας προς αυτή την κατεύθυνση.</w:t>
      </w:r>
      <w:r w:rsidRPr="00376EEB">
        <w:rPr>
          <w:rStyle w:val="aa"/>
          <w:sz w:val="33"/>
          <w:szCs w:val="23"/>
        </w:rPr>
        <w:footnoteReference w:id="74"/>
      </w:r>
    </w:p>
    <w:p w:rsidR="00CF7CD7" w:rsidRPr="00376EEB" w:rsidRDefault="00CF7CD7" w:rsidP="00CF7CD7">
      <w:pPr>
        <w:rPr>
          <w:sz w:val="33"/>
          <w:szCs w:val="23"/>
        </w:rPr>
      </w:pPr>
      <w:r w:rsidRPr="00376EEB">
        <w:rPr>
          <w:sz w:val="33"/>
          <w:szCs w:val="23"/>
        </w:rPr>
        <w:t>Μόλις το 1996 η Ευρωπαϊκή Επιτροπή και το Συμβούλιο της ΕΕ υιοθέτ</w:t>
      </w:r>
      <w:r w:rsidRPr="00376EEB">
        <w:rPr>
          <w:sz w:val="33"/>
          <w:szCs w:val="23"/>
        </w:rPr>
        <w:t>η</w:t>
      </w:r>
      <w:r w:rsidRPr="00376EEB">
        <w:rPr>
          <w:sz w:val="33"/>
          <w:szCs w:val="23"/>
        </w:rPr>
        <w:t>σαν το κοινωνικό μοντέλο για την αναπηρία, το οποίο υποστηρίζει ότι η ρίζα της αναπηρίας βρίσκεται στην αποτυχία του φυσικού και κοινωνικού περιβάλλοντος να ανταποκριθεί στις ανάγκες των ατόμων με αναπηρία και όχι στην ανικανότητα των ατόμων με αναπηρία να προσαρμοστούν στο περιβάλλον. Έτσι, τον Ιούλιο του 1996 η Ευρωπαϊκή Επιτροπή υιοθ</w:t>
      </w:r>
      <w:r w:rsidRPr="00376EEB">
        <w:rPr>
          <w:sz w:val="33"/>
          <w:szCs w:val="23"/>
        </w:rPr>
        <w:t>έ</w:t>
      </w:r>
      <w:r w:rsidRPr="00376EEB">
        <w:rPr>
          <w:sz w:val="33"/>
          <w:szCs w:val="23"/>
        </w:rPr>
        <w:t>τησε μια Ανακοίνωση για την Ισότητα των Ευκαιριών για τα Άτομα με Αναπηρία, που ήταν η πρώτη ολοκληρωμένη στρατηγική στο θέμα αυτό, εμπνευσμένη από τους Πρότυπους Κανόνες του Ο.Η.Ε. για την Εξίσωση των Ευκαιριών για τα Άτομα με Αναπηρία. Σκοπός της Ανακοίνωσης, που βασίστηκε στο κοινωνικό μοντέλο της αναπηρίας, ήταν να δώσει «μια ανανεωμένη ώθηση προς τη δικαιωματική προσέγγιση της αναπηρ</w:t>
      </w:r>
      <w:r w:rsidRPr="00376EEB">
        <w:rPr>
          <w:sz w:val="33"/>
          <w:szCs w:val="23"/>
        </w:rPr>
        <w:t>ί</w:t>
      </w:r>
      <w:r w:rsidRPr="00376EEB">
        <w:rPr>
          <w:sz w:val="33"/>
          <w:szCs w:val="23"/>
        </w:rPr>
        <w:t>ας». Στη συνέχεια, τον Δεκέμβριο του 1996, το Συμβούλιο της ΕΕ ενέκρ</w:t>
      </w:r>
      <w:r w:rsidRPr="00376EEB">
        <w:rPr>
          <w:sz w:val="33"/>
          <w:szCs w:val="23"/>
        </w:rPr>
        <w:t>ι</w:t>
      </w:r>
      <w:r w:rsidRPr="00376EEB">
        <w:rPr>
          <w:sz w:val="33"/>
          <w:szCs w:val="23"/>
        </w:rPr>
        <w:t>νε Ψήφισμα για την Ισότητα των Ευκαιριών για τα Άτομα με Αναπηρία, όπου επαναβεβαίωσε τη δέσμευσή του στις βασικές αρχές και αξίες των Πρότυπων Κανόνων του Ο.Η.Ε. και στις αρχές της ισότητας των ευκα</w:t>
      </w:r>
      <w:r w:rsidRPr="00376EEB">
        <w:rPr>
          <w:sz w:val="33"/>
          <w:szCs w:val="23"/>
        </w:rPr>
        <w:t>ι</w:t>
      </w:r>
      <w:r w:rsidRPr="00376EEB">
        <w:rPr>
          <w:sz w:val="33"/>
          <w:szCs w:val="23"/>
        </w:rPr>
        <w:t>ριών για τα άτομα με αναπηρία και καλούσε τα Κράτη μέλη καθώς και τα άλλα όργανα της Κοινότητας να λάβουν δράση για την επίτευξη των στ</w:t>
      </w:r>
      <w:r w:rsidRPr="00376EEB">
        <w:rPr>
          <w:sz w:val="33"/>
          <w:szCs w:val="23"/>
        </w:rPr>
        <w:t>ό</w:t>
      </w:r>
      <w:r w:rsidRPr="00376EEB">
        <w:rPr>
          <w:sz w:val="33"/>
          <w:szCs w:val="23"/>
        </w:rPr>
        <w:t xml:space="preserve">χων αυτών. Παρά το περιορισμένο νομικό status, τα δύο αυτά κείμενα </w:t>
      </w:r>
      <w:r w:rsidRPr="00376EEB">
        <w:rPr>
          <w:sz w:val="33"/>
          <w:szCs w:val="23"/>
        </w:rPr>
        <w:t>ή</w:t>
      </w:r>
      <w:r w:rsidRPr="00376EEB">
        <w:rPr>
          <w:sz w:val="33"/>
          <w:szCs w:val="23"/>
        </w:rPr>
        <w:t>ταν πολύ σημαντικά, καθώς χάραξαν την πορεία για τη μετέπειτα εξέλιξη της πολιτικής και δημιούργησαν το πλαίσιο μέσα στο οποίο οι φορείς της Κοινότητας θα μπορούσαν να ανταποκριθούν στις νέες δυνατότητες που παρουσιάστηκαν με τη Συνθήκη του Άμστερνταμ του 1997.</w:t>
      </w:r>
      <w:r w:rsidRPr="00376EEB">
        <w:rPr>
          <w:rStyle w:val="aa"/>
          <w:sz w:val="33"/>
          <w:szCs w:val="23"/>
        </w:rPr>
        <w:footnoteReference w:id="75"/>
      </w:r>
    </w:p>
    <w:p w:rsidR="00CF7CD7" w:rsidRPr="00376EEB" w:rsidRDefault="00CF7CD7" w:rsidP="00CF7CD7">
      <w:pPr>
        <w:pStyle w:val="3"/>
        <w:rPr>
          <w:sz w:val="34"/>
        </w:rPr>
      </w:pPr>
      <w:bookmarkStart w:id="101" w:name="_Toc389381564"/>
      <w:r w:rsidRPr="00376EEB">
        <w:rPr>
          <w:sz w:val="34"/>
        </w:rPr>
        <w:t>Ευρωπαϊκός Κοινωνικός Χάρτης</w:t>
      </w:r>
      <w:bookmarkEnd w:id="101"/>
    </w:p>
    <w:p w:rsidR="00CF7CD7" w:rsidRPr="00376EEB" w:rsidRDefault="00CF7CD7" w:rsidP="00CF7CD7">
      <w:pPr>
        <w:rPr>
          <w:sz w:val="33"/>
          <w:szCs w:val="23"/>
        </w:rPr>
      </w:pPr>
      <w:r w:rsidRPr="00376EEB">
        <w:rPr>
          <w:sz w:val="33"/>
          <w:szCs w:val="23"/>
        </w:rPr>
        <w:t>Ο Ευρωπαϊκός Κοινωνικός Χάρτης υπογράφηκε το 1961 από τα μέλη του Συμβουλίου της Ευρώπης, ως συμπληρωματικός της Ευρωπαϊκής Σύμβ</w:t>
      </w:r>
      <w:r w:rsidRPr="00376EEB">
        <w:rPr>
          <w:sz w:val="33"/>
          <w:szCs w:val="23"/>
        </w:rPr>
        <w:t>α</w:t>
      </w:r>
      <w:r w:rsidRPr="00376EEB">
        <w:rPr>
          <w:sz w:val="33"/>
          <w:szCs w:val="23"/>
        </w:rPr>
        <w:t>σης των Δικαιωμάτων του Ανθρώπου στον τομέα των κοινωνικών και ο</w:t>
      </w:r>
      <w:r w:rsidRPr="00376EEB">
        <w:rPr>
          <w:sz w:val="33"/>
          <w:szCs w:val="23"/>
        </w:rPr>
        <w:t>ι</w:t>
      </w:r>
      <w:r w:rsidRPr="00376EEB">
        <w:rPr>
          <w:sz w:val="33"/>
          <w:szCs w:val="23"/>
        </w:rPr>
        <w:t>κονομικών δικαιωμάτων. Αποτελεί τον συμβατικό αλλά χαλαρό βραχίονα του Συμβουλίου της Ευρώπης στα κοινωνικά δικαιώματα,</w:t>
      </w:r>
      <w:r w:rsidRPr="00376EEB">
        <w:rPr>
          <w:rStyle w:val="aa"/>
          <w:sz w:val="33"/>
          <w:szCs w:val="23"/>
        </w:rPr>
        <w:footnoteReference w:id="76"/>
      </w:r>
      <w:r w:rsidRPr="00376EEB">
        <w:rPr>
          <w:sz w:val="33"/>
          <w:szCs w:val="23"/>
        </w:rPr>
        <w:t xml:space="preserve"> κυρίως λόγω της γενικής διατύπωσης των άρθρων του. Περιλαμβάνει θεμελιώδη κο</w:t>
      </w:r>
      <w:r w:rsidRPr="00376EEB">
        <w:rPr>
          <w:sz w:val="33"/>
          <w:szCs w:val="23"/>
        </w:rPr>
        <w:t>ι</w:t>
      </w:r>
      <w:r w:rsidRPr="00376EEB">
        <w:rPr>
          <w:sz w:val="33"/>
          <w:szCs w:val="23"/>
        </w:rPr>
        <w:t xml:space="preserve">νωνικά δικαιώματα των εργαζομένων, όπως το δικαίωμα στην εργασία, την απαγόρευση υποχρεωτικής εργασίας, το δικαίωμα σε εύλογη αμοιβή, το δικαίωμα συλλογικών διαπραγματεύσεων, το δικαίωμα προστασίας παιδιών, εφήβων και γυναικών, αλλά και δικαιώματα που εκτείνονται </w:t>
      </w:r>
      <w:r w:rsidRPr="00376EEB">
        <w:rPr>
          <w:sz w:val="33"/>
          <w:szCs w:val="23"/>
        </w:rPr>
        <w:t>ε</w:t>
      </w:r>
      <w:r w:rsidRPr="00376EEB">
        <w:rPr>
          <w:sz w:val="33"/>
          <w:szCs w:val="23"/>
        </w:rPr>
        <w:t>κτός της σφαίρας της εργασίας, όπως το δικαίωμα προστασίας της υγείας, το δικαίωμα κοινωνικής ασφάλισης, το δικαίωμα στην υγειονομική περ</w:t>
      </w:r>
      <w:r w:rsidRPr="00376EEB">
        <w:rPr>
          <w:sz w:val="33"/>
          <w:szCs w:val="23"/>
        </w:rPr>
        <w:t>ί</w:t>
      </w:r>
      <w:r w:rsidRPr="00376EEB">
        <w:rPr>
          <w:sz w:val="33"/>
          <w:szCs w:val="23"/>
        </w:rPr>
        <w:t>θαλψη και στις υπηρεσίες κοινωνικής πρόνοιας, το δικαίωμα της οικογ</w:t>
      </w:r>
      <w:r w:rsidRPr="00376EEB">
        <w:rPr>
          <w:sz w:val="33"/>
          <w:szCs w:val="23"/>
        </w:rPr>
        <w:t>έ</w:t>
      </w:r>
      <w:r w:rsidRPr="00376EEB">
        <w:rPr>
          <w:sz w:val="33"/>
          <w:szCs w:val="23"/>
        </w:rPr>
        <w:t>νειας σε κοινωνική, νομική και οικονομική προστασία, το δικαίωμα των μητέρων και των παιδιών σε κοινωνική και οικονομική προστασία, το δ</w:t>
      </w:r>
      <w:r w:rsidRPr="00376EEB">
        <w:rPr>
          <w:sz w:val="33"/>
          <w:szCs w:val="23"/>
        </w:rPr>
        <w:t>ι</w:t>
      </w:r>
      <w:r w:rsidRPr="00376EEB">
        <w:rPr>
          <w:sz w:val="33"/>
          <w:szCs w:val="23"/>
        </w:rPr>
        <w:t>καίωμα ανάληψης εργασίας στην επικράτεια άλλων Κρατών μελών και το δικαίωμα προστασίας των εργαζομένων μεταναστών και των οικογενειών τους.</w:t>
      </w:r>
    </w:p>
    <w:p w:rsidR="00CF7CD7" w:rsidRPr="00376EEB" w:rsidRDefault="00CF7CD7" w:rsidP="00CF7CD7">
      <w:pPr>
        <w:rPr>
          <w:sz w:val="33"/>
          <w:szCs w:val="23"/>
        </w:rPr>
      </w:pPr>
      <w:r w:rsidRPr="00376EEB">
        <w:rPr>
          <w:sz w:val="33"/>
          <w:szCs w:val="23"/>
        </w:rPr>
        <w:t>Ο αρχικός κατάλογος των 19 προστατευόμενων δικαιωμάτων ανανεώθ</w:t>
      </w:r>
      <w:r w:rsidRPr="00376EEB">
        <w:rPr>
          <w:sz w:val="33"/>
          <w:szCs w:val="23"/>
        </w:rPr>
        <w:t>η</w:t>
      </w:r>
      <w:r w:rsidRPr="00376EEB">
        <w:rPr>
          <w:sz w:val="33"/>
          <w:szCs w:val="23"/>
        </w:rPr>
        <w:t>κε με το Συμπληρωματικό Πρωτόκολλο του 1988 με τέσσερα ακόμη δ</w:t>
      </w:r>
      <w:r w:rsidRPr="00376EEB">
        <w:rPr>
          <w:sz w:val="33"/>
          <w:szCs w:val="23"/>
        </w:rPr>
        <w:t>ι</w:t>
      </w:r>
      <w:r w:rsidRPr="00376EEB">
        <w:rPr>
          <w:sz w:val="33"/>
          <w:szCs w:val="23"/>
        </w:rPr>
        <w:t>καιώματα εμπνευσμένα από την κοινωνική νομοθεσία της Ευρωπαϊκής Κοινότητας (το δικαίωμα σε ίσες ευκαιρίες και ισότιμη μεταχείριση στην απασχόληση και εργασία χωρίς διακρίσεις λόγω φύλου, το δικαίωμα πλ</w:t>
      </w:r>
      <w:r w:rsidRPr="00376EEB">
        <w:rPr>
          <w:sz w:val="33"/>
          <w:szCs w:val="23"/>
        </w:rPr>
        <w:t>η</w:t>
      </w:r>
      <w:r w:rsidRPr="00376EEB">
        <w:rPr>
          <w:sz w:val="33"/>
          <w:szCs w:val="23"/>
        </w:rPr>
        <w:t>ροφόρησης και διαβούλευσης, το δικαίωμα συμμετοχής στον καθορισμό και στη βελτίωση των συνθηκών εργασίας και το δικαίωμα των ηλικιωμ</w:t>
      </w:r>
      <w:r w:rsidRPr="00376EEB">
        <w:rPr>
          <w:sz w:val="33"/>
          <w:szCs w:val="23"/>
        </w:rPr>
        <w:t>έ</w:t>
      </w:r>
      <w:r w:rsidRPr="00376EEB">
        <w:rPr>
          <w:sz w:val="33"/>
          <w:szCs w:val="23"/>
        </w:rPr>
        <w:t>νων στην κοινωνική πρόνοια). Ο Χάρτης ανανεώθηκε επίσης με το Τρ</w:t>
      </w:r>
      <w:r w:rsidRPr="00376EEB">
        <w:rPr>
          <w:sz w:val="33"/>
          <w:szCs w:val="23"/>
        </w:rPr>
        <w:t>ο</w:t>
      </w:r>
      <w:r w:rsidRPr="00376EEB">
        <w:rPr>
          <w:sz w:val="33"/>
          <w:szCs w:val="23"/>
        </w:rPr>
        <w:t>ποποιητικό Πρωτόκολλο του 1991 και το Συμπληρωματικό Πρωτόκολλο του 1995. Με την τελευταία αυτή τροποποίηση βελτιώθηκε η αποτελ</w:t>
      </w:r>
      <w:r w:rsidRPr="00376EEB">
        <w:rPr>
          <w:sz w:val="33"/>
          <w:szCs w:val="23"/>
        </w:rPr>
        <w:t>ε</w:t>
      </w:r>
      <w:r w:rsidRPr="00376EEB">
        <w:rPr>
          <w:sz w:val="33"/>
          <w:szCs w:val="23"/>
        </w:rPr>
        <w:t>σματικότητα του Χάρτη, καθώς καθιερώθηκε το δικαίωμα της συλλογ</w:t>
      </w:r>
      <w:r w:rsidRPr="00376EEB">
        <w:rPr>
          <w:sz w:val="33"/>
          <w:szCs w:val="23"/>
        </w:rPr>
        <w:t>ι</w:t>
      </w:r>
      <w:r w:rsidRPr="00376EEB">
        <w:rPr>
          <w:sz w:val="33"/>
          <w:szCs w:val="23"/>
        </w:rPr>
        <w:t>κής προσφυγής σε περίπτωση παραβίασης διατάξεων του Χάρτη από συμβαλλόμενο κράτος. Σύμφωνα με το Άρθρο 1, δικαίωμα υποβολής συλλογικών προσφυγών παρέχεται σε διεθνείς και εθνικές οργανώσεις εργοδοτών και εργατικών συνδικάτων καθώς σε διεθνείς και εθνικές</w:t>
      </w:r>
      <w:r w:rsidRPr="00376EEB">
        <w:rPr>
          <w:rStyle w:val="aa"/>
          <w:sz w:val="33"/>
          <w:szCs w:val="23"/>
        </w:rPr>
        <w:footnoteReference w:id="77"/>
      </w:r>
      <w:r w:rsidRPr="00376EEB">
        <w:rPr>
          <w:sz w:val="33"/>
          <w:szCs w:val="23"/>
        </w:rPr>
        <w:t xml:space="preserve"> μη κυβερνητικές οργανώσεις με την ιδιότητα του εταίρου του Συμβουλίου της Ευρώπης, που αναφέρονται σε έναν κατάλογο της Κυβερνητικής Επ</w:t>
      </w:r>
      <w:r w:rsidRPr="00376EEB">
        <w:rPr>
          <w:sz w:val="33"/>
          <w:szCs w:val="23"/>
        </w:rPr>
        <w:t>ι</w:t>
      </w:r>
      <w:r w:rsidRPr="00376EEB">
        <w:rPr>
          <w:sz w:val="33"/>
          <w:szCs w:val="23"/>
        </w:rPr>
        <w:t>τροπής του Κοινωνικού Χάρτη. Οι αναπηρικές οργανώσεις με την ιδιότ</w:t>
      </w:r>
      <w:r w:rsidRPr="00376EEB">
        <w:rPr>
          <w:sz w:val="33"/>
          <w:szCs w:val="23"/>
        </w:rPr>
        <w:t>η</w:t>
      </w:r>
      <w:r w:rsidRPr="00376EEB">
        <w:rPr>
          <w:sz w:val="33"/>
          <w:szCs w:val="23"/>
        </w:rPr>
        <w:t>τα του εταίρου είναι το Ευρωπαϊκό Φόρουμ για την Αναπηρία, η οργάν</w:t>
      </w:r>
      <w:r w:rsidRPr="00376EEB">
        <w:rPr>
          <w:sz w:val="33"/>
          <w:szCs w:val="23"/>
        </w:rPr>
        <w:t>ω</w:t>
      </w:r>
      <w:r w:rsidRPr="00376EEB">
        <w:rPr>
          <w:sz w:val="33"/>
          <w:szCs w:val="23"/>
        </w:rPr>
        <w:t>ση για την νοητική υστέρηση Inclusion Europe, η οργάνωση για τον αυτ</w:t>
      </w:r>
      <w:r w:rsidRPr="00376EEB">
        <w:rPr>
          <w:sz w:val="33"/>
          <w:szCs w:val="23"/>
        </w:rPr>
        <w:t>ι</w:t>
      </w:r>
      <w:r w:rsidRPr="00376EEB">
        <w:rPr>
          <w:sz w:val="33"/>
          <w:szCs w:val="23"/>
        </w:rPr>
        <w:t>σμό Autisme Europe, η διεθνής ομοσπονδία Hydrocephalus και Spina Bifida και η οργάνωση για την νοητικές διαταραχές Mental Health Europe.</w:t>
      </w:r>
    </w:p>
    <w:p w:rsidR="00CF7CD7" w:rsidRPr="00376EEB" w:rsidRDefault="00CF7CD7" w:rsidP="00CF7CD7">
      <w:pPr>
        <w:rPr>
          <w:sz w:val="33"/>
          <w:szCs w:val="23"/>
        </w:rPr>
      </w:pPr>
      <w:r w:rsidRPr="00376EEB">
        <w:rPr>
          <w:sz w:val="33"/>
          <w:szCs w:val="23"/>
        </w:rPr>
        <w:t>Στις 3 Μαΐου του 1996, ο Ευρωπαϊκός Κοινωνικός Χάρτης ανανεώθηκε για να καλύψει έναν ευρύτερο αριθμό θεμάτων, όπως το δικαίωμα πρ</w:t>
      </w:r>
      <w:r w:rsidRPr="00376EEB">
        <w:rPr>
          <w:sz w:val="33"/>
          <w:szCs w:val="23"/>
        </w:rPr>
        <w:t>ο</w:t>
      </w:r>
      <w:r w:rsidRPr="00376EEB">
        <w:rPr>
          <w:sz w:val="33"/>
          <w:szCs w:val="23"/>
        </w:rPr>
        <w:t>στασίας των εργαζομένων σε περιπτώσεις τερματισμού της εργασίας ή πτώχευσης του εργοδότη, το δικαίωμα στην αξιοπρέπεια στην εργασία, το δικαίωμα συνδυασμού επαγγελματικών και οικογενειακών ευθυνών, την προστασία των αντιπροσώπων τους, το δικαίωμα στην προστασία από την πενία και τον κοινωνικό αποκλεισμό και το δικαίωμα στη στέγαση.</w:t>
      </w:r>
    </w:p>
    <w:p w:rsidR="00CF7CD7" w:rsidRPr="00376EEB" w:rsidRDefault="00CF7CD7" w:rsidP="00CF7CD7">
      <w:pPr>
        <w:rPr>
          <w:sz w:val="33"/>
          <w:szCs w:val="23"/>
        </w:rPr>
      </w:pPr>
      <w:r w:rsidRPr="00376EEB">
        <w:rPr>
          <w:sz w:val="33"/>
          <w:szCs w:val="23"/>
        </w:rPr>
        <w:t>Ο Ευρωπαϊκός Κοινωνικός Χάρτης του 1961 δεν περιείχε κάποια ξεκ</w:t>
      </w:r>
      <w:r w:rsidRPr="00376EEB">
        <w:rPr>
          <w:sz w:val="33"/>
          <w:szCs w:val="23"/>
        </w:rPr>
        <w:t>ά</w:t>
      </w:r>
      <w:r w:rsidRPr="00376EEB">
        <w:rPr>
          <w:sz w:val="33"/>
          <w:szCs w:val="23"/>
        </w:rPr>
        <w:t>θαρη διάταξη για ίση μεταχείριση ή κατά των διακρίσεων,</w:t>
      </w:r>
      <w:r w:rsidRPr="00376EEB">
        <w:rPr>
          <w:rStyle w:val="aa"/>
          <w:sz w:val="33"/>
          <w:szCs w:val="23"/>
        </w:rPr>
        <w:footnoteReference w:id="78"/>
      </w:r>
      <w:r w:rsidRPr="00376EEB">
        <w:rPr>
          <w:sz w:val="33"/>
          <w:szCs w:val="23"/>
        </w:rPr>
        <w:t xml:space="preserve"> παρόλο που το Προοίμιο αναφέρει ότι «η απόλαυση των κοινωνικών δικαιωμάτων θα πρέπει να διασφαλίζεται χωρίς διάκριση λόγω φυλής, χρώματος, φύλου, θρησκείας, πολιτικών πεποιθήσεων, εθνική ή κοινωνική καταγωγή». </w:t>
      </w:r>
      <w:r w:rsidRPr="00376EEB">
        <w:rPr>
          <w:sz w:val="33"/>
          <w:szCs w:val="23"/>
        </w:rPr>
        <w:t>Ω</w:t>
      </w:r>
      <w:r w:rsidRPr="00376EEB">
        <w:rPr>
          <w:sz w:val="33"/>
          <w:szCs w:val="23"/>
        </w:rPr>
        <w:t>στόσο, τα κράτη μέλη ανέλαβαν την ευθύνη να «προστατεύουν αποτελ</w:t>
      </w:r>
      <w:r w:rsidRPr="00376EEB">
        <w:rPr>
          <w:sz w:val="33"/>
          <w:szCs w:val="23"/>
        </w:rPr>
        <w:t>ε</w:t>
      </w:r>
      <w:r w:rsidRPr="00376EEB">
        <w:rPr>
          <w:sz w:val="33"/>
          <w:szCs w:val="23"/>
        </w:rPr>
        <w:t>σματικά το δικαίωμα των εργαζομένων στη μη υποχρεωτική εργασία», όπως ορίζει το άρθρο 1 παρ. 2 του Ευρωπαϊκού Κοινωνικού Χάρτη.</w:t>
      </w:r>
    </w:p>
    <w:p w:rsidR="00CF7CD7" w:rsidRPr="00376EEB" w:rsidRDefault="00CF7CD7" w:rsidP="00CF7CD7">
      <w:pPr>
        <w:rPr>
          <w:sz w:val="33"/>
          <w:szCs w:val="23"/>
        </w:rPr>
      </w:pPr>
      <w:r w:rsidRPr="00376EEB">
        <w:rPr>
          <w:sz w:val="33"/>
          <w:szCs w:val="23"/>
        </w:rPr>
        <w:t>Η πρώην Επιτροπή των Εμπειρογνωμόνων και πλέον Ευρωπαϊκή Επιτρ</w:t>
      </w:r>
      <w:r w:rsidRPr="00376EEB">
        <w:rPr>
          <w:sz w:val="33"/>
          <w:szCs w:val="23"/>
        </w:rPr>
        <w:t>ο</w:t>
      </w:r>
      <w:r w:rsidRPr="00376EEB">
        <w:rPr>
          <w:sz w:val="33"/>
          <w:szCs w:val="23"/>
        </w:rPr>
        <w:t>πή Κοινωνικών Δικαιωμάτων ερμήνευσε αυτό το άρθρο σε συνδυασμό με το Προοίμιο, ως απαγόρευση όλων των ειδών των διακρίσεων, άμεσων ή έμμεσων, σε σχέση με την εργασία.</w:t>
      </w:r>
      <w:r w:rsidRPr="00376EEB">
        <w:rPr>
          <w:rStyle w:val="aa"/>
          <w:sz w:val="33"/>
          <w:szCs w:val="23"/>
        </w:rPr>
        <w:footnoteReference w:id="79"/>
      </w:r>
      <w:r w:rsidRPr="00376EEB">
        <w:rPr>
          <w:sz w:val="33"/>
          <w:szCs w:val="23"/>
        </w:rPr>
        <w:t xml:space="preserve"> Σύμφωνα με αυτήν, μεγαλύτερη προστασία θα μπορούσε να παρασχεθεί σχετικά με ορισμένους λόγους, όπως το φύλο ή φυλετική ή εθνοτική καταγωγή. Τα κράτη τα οποία έχουν υπογράψει αυτή τη διάταξη θα πρέπει, κατά τη γνώμη της Επιτροπής, «να λάβουν νομικά μέτρα για να κατοχυρώσουν την αποτελεσματικότητα της απαγόρευσης των διακρίσεων», διασφ</w:t>
      </w:r>
      <w:r w:rsidRPr="00376EEB">
        <w:rPr>
          <w:sz w:val="33"/>
          <w:szCs w:val="23"/>
        </w:rPr>
        <w:t>α</w:t>
      </w:r>
      <w:r w:rsidRPr="00376EEB">
        <w:rPr>
          <w:sz w:val="33"/>
          <w:szCs w:val="23"/>
        </w:rPr>
        <w:t>λίζοντας σε όλα τα πρόσωπα που καλύπτονται από τον Ευρωπαϊκό Κοινωνικό Χάρτη - που είναι οι υπήκοοι των Κρατών που υπέγραψαν τη συγκεκριμένη διάταξη και Κρατών μελών του Χάρτη, αλλά όχι υπήκοοι των τρίτων χωρών – ότι θα έχουν πρόσβαση στην εργασία και δεν θα τυγχάνουν διακριτικής μεταχείρισης».</w:t>
      </w:r>
    </w:p>
    <w:p w:rsidR="00CF7CD7" w:rsidRPr="00376EEB" w:rsidRDefault="00CF7CD7" w:rsidP="00CF7CD7">
      <w:pPr>
        <w:rPr>
          <w:sz w:val="33"/>
          <w:szCs w:val="23"/>
        </w:rPr>
      </w:pPr>
      <w:r w:rsidRPr="00376EEB">
        <w:rPr>
          <w:sz w:val="33"/>
          <w:szCs w:val="23"/>
        </w:rPr>
        <w:t>Ο Αναθεωρημένος Ευρωπαϊκός Κοινωνικός Χάρτης του 1996 πρόσθεσε δύο σημαντικές τροποποιήσεις σχετικά με την καταπολέμηση των διακρ</w:t>
      </w:r>
      <w:r w:rsidRPr="00376EEB">
        <w:rPr>
          <w:sz w:val="33"/>
          <w:szCs w:val="23"/>
        </w:rPr>
        <w:t>ί</w:t>
      </w:r>
      <w:r w:rsidRPr="00376EEB">
        <w:rPr>
          <w:sz w:val="33"/>
          <w:szCs w:val="23"/>
        </w:rPr>
        <w:t>σεων. Κατ’ αρχάς, στο Μέρος V προστέθηκε το Άρθρο Ε, σύμφωνα με το οποίο «η εξάσκηση των δικαιωμάτων που προβλέπονται από αυτόν τον Χάρτη θα διασφαλίζ</w:t>
      </w:r>
      <w:r w:rsidRPr="00376EEB">
        <w:rPr>
          <w:sz w:val="33"/>
          <w:szCs w:val="23"/>
        </w:rPr>
        <w:t>ε</w:t>
      </w:r>
      <w:r w:rsidRPr="00376EEB">
        <w:rPr>
          <w:sz w:val="33"/>
          <w:szCs w:val="23"/>
        </w:rPr>
        <w:t>ται χωρίς διάκριση οφειλόμενη σε λόγο όπως φυλή, χρώμα, φύλο, γλώσσα, θρησκεία, πολιτικές ή άλλες πεποιθήσεις, εθνική ή κοινωνική καταγωγή, υγεία, σύνδεσμο με εθνική μειονότητα, γέννηση ή άλλη κατάσταση».</w:t>
      </w:r>
    </w:p>
    <w:p w:rsidR="000B0112" w:rsidRPr="00376EEB" w:rsidRDefault="00CF7CD7" w:rsidP="00CF7CD7">
      <w:pPr>
        <w:rPr>
          <w:sz w:val="33"/>
          <w:szCs w:val="23"/>
        </w:rPr>
      </w:pPr>
      <w:r w:rsidRPr="00376EEB">
        <w:rPr>
          <w:sz w:val="33"/>
          <w:szCs w:val="23"/>
        </w:rPr>
        <w:t>Στην απόφασή της σχετικά με τη συλλογική προσφυγή Νο. 13/2002 της οργάνωσης Autisme Europe κατά Γαλλίας, η Ευρωπαϊκή Επιτροπή Κο</w:t>
      </w:r>
      <w:r w:rsidRPr="00376EEB">
        <w:rPr>
          <w:sz w:val="33"/>
          <w:szCs w:val="23"/>
        </w:rPr>
        <w:t>ι</w:t>
      </w:r>
      <w:r w:rsidRPr="00376EEB">
        <w:rPr>
          <w:sz w:val="33"/>
          <w:szCs w:val="23"/>
        </w:rPr>
        <w:t xml:space="preserve">νωνικών Δικαιωμάτων αποφάσισε ότι η Γαλλία είχε παραβιάσει τα Άρθρα 15 παρ. 1 (που αναφέρεται στην υποχρέωση του Κράτους να λάβει τα </w:t>
      </w:r>
      <w:r w:rsidRPr="00376EEB">
        <w:rPr>
          <w:sz w:val="33"/>
          <w:szCs w:val="23"/>
        </w:rPr>
        <w:t>α</w:t>
      </w:r>
      <w:r w:rsidRPr="00376EEB">
        <w:rPr>
          <w:sz w:val="33"/>
          <w:szCs w:val="23"/>
        </w:rPr>
        <w:t>παραίτητα</w:t>
      </w:r>
    </w:p>
    <w:p w:rsidR="00CF7CD7" w:rsidRPr="00376EEB" w:rsidRDefault="00CF7CD7" w:rsidP="00CF7CD7">
      <w:pPr>
        <w:rPr>
          <w:sz w:val="33"/>
          <w:szCs w:val="23"/>
        </w:rPr>
      </w:pPr>
      <w:r w:rsidRPr="00376EEB">
        <w:rPr>
          <w:sz w:val="33"/>
          <w:szCs w:val="23"/>
        </w:rPr>
        <w:t>μέτρα για να παρέχει στα άτομα με αναπηρία καθοδήγηση, εκπαίδευση και επαγγελματική κατάρτιση) και 17 παρ. 1 (που παραθέτει τα κριτήρια για την αποτελεσματική άσκηση αυτού του δικαιώματος, με την καθι</w:t>
      </w:r>
      <w:r w:rsidRPr="00376EEB">
        <w:rPr>
          <w:sz w:val="33"/>
          <w:szCs w:val="23"/>
        </w:rPr>
        <w:t>έ</w:t>
      </w:r>
      <w:r w:rsidRPr="00376EEB">
        <w:rPr>
          <w:sz w:val="33"/>
          <w:szCs w:val="23"/>
        </w:rPr>
        <w:t>ρωση και διατήρηση φορέων και υπηρεσιών αποτελεσματικών και επα</w:t>
      </w:r>
      <w:r w:rsidRPr="00376EEB">
        <w:rPr>
          <w:sz w:val="33"/>
          <w:szCs w:val="23"/>
        </w:rPr>
        <w:t>ρ</w:t>
      </w:r>
      <w:r w:rsidRPr="00376EEB">
        <w:rPr>
          <w:sz w:val="33"/>
          <w:szCs w:val="23"/>
        </w:rPr>
        <w:t xml:space="preserve">κών για τον σκοπό αυτό) του Αναθεωρημένου Ευρωπαϊκού Κοινωνικού Χάρτη, είτε αυτοτελώς είτε σε συνδυασμό με το άρθρο Ε (που απαγορεύει τις διακρίσεις). Οι λόγοι της παραβίασης αυτών των διατάξεων από τη Γαλλία, όπως δέχτηκε η Επιτροπή, ήταν εξαιτίας του γεγονότος ότι η </w:t>
      </w:r>
      <w:r w:rsidRPr="00376EEB">
        <w:rPr>
          <w:sz w:val="33"/>
          <w:szCs w:val="23"/>
        </w:rPr>
        <w:t>α</w:t>
      </w:r>
      <w:r w:rsidRPr="00376EEB">
        <w:rPr>
          <w:sz w:val="33"/>
          <w:szCs w:val="23"/>
        </w:rPr>
        <w:t>ναλογία παιδιών με αυτισμό που σπούδαζαν είτε σε γενικά είτε σε ειδικά σχολεία είναι πολύ κατώτερη από αυτή των άλλων παιδιών, είτε υγιή είτε με αναπηρία, και εξαιτίας της χρόνιας έλλειψης φροντίδας και υπηρεσιών υποστήριξης για τους αυτιστικούς ενήλικες.</w:t>
      </w:r>
    </w:p>
    <w:p w:rsidR="00CF7CD7" w:rsidRPr="00376EEB" w:rsidRDefault="00CF7CD7" w:rsidP="00CF7CD7">
      <w:pPr>
        <w:rPr>
          <w:sz w:val="33"/>
          <w:szCs w:val="23"/>
        </w:rPr>
      </w:pPr>
      <w:r w:rsidRPr="00376EEB">
        <w:rPr>
          <w:sz w:val="33"/>
          <w:szCs w:val="23"/>
        </w:rPr>
        <w:t>Στο σκεπτικό αυτής της απόφασης η Επιτροπή τόνισε ότι η εισαγωγή του Άρθρου Ε ως ξεχωριστού άρθρου του Αναθεωρημένου Χάρτη καταδε</w:t>
      </w:r>
      <w:r w:rsidRPr="00376EEB">
        <w:rPr>
          <w:sz w:val="33"/>
          <w:szCs w:val="23"/>
        </w:rPr>
        <w:t>ι</w:t>
      </w:r>
      <w:r w:rsidRPr="00376EEB">
        <w:rPr>
          <w:sz w:val="33"/>
          <w:szCs w:val="23"/>
        </w:rPr>
        <w:t>κνύει την αυξημένη σημασία που έδωσε ο νομοθέτης στην αρχή της μη διάκρισης σχετικά με την απόλαυση των διαφόρων θεμελιωδών δικαι</w:t>
      </w:r>
      <w:r w:rsidRPr="00376EEB">
        <w:rPr>
          <w:sz w:val="33"/>
          <w:szCs w:val="23"/>
        </w:rPr>
        <w:t>ω</w:t>
      </w:r>
      <w:r w:rsidRPr="00376EEB">
        <w:rPr>
          <w:sz w:val="33"/>
          <w:szCs w:val="23"/>
        </w:rPr>
        <w:t>μάτων που περιλαμβάνονται στον Χάρτη, και ότι αυτή η διάταξη θα πρ</w:t>
      </w:r>
      <w:r w:rsidRPr="00376EEB">
        <w:rPr>
          <w:sz w:val="33"/>
          <w:szCs w:val="23"/>
        </w:rPr>
        <w:t>έ</w:t>
      </w:r>
      <w:r w:rsidRPr="00376EEB">
        <w:rPr>
          <w:sz w:val="33"/>
          <w:szCs w:val="23"/>
        </w:rPr>
        <w:t>πει να διαβάζεται σε αναλογία με το Άρθρο 14 της Ευρωπαϊκής Σύμβασης των Δικαιωμάτων του Ανθρώπου, το οποίο αφορά την προστασία από τις διακρίσεις στην εξάσκηση των θεμελιωδών δικαιωμάτων. Θα πρέπει να σημειωθεί ότι, παρόλο που το Άρθρο Ε του Αναθε</w:t>
      </w:r>
      <w:r w:rsidRPr="00376EEB">
        <w:rPr>
          <w:sz w:val="33"/>
          <w:szCs w:val="23"/>
        </w:rPr>
        <w:t>ω</w:t>
      </w:r>
      <w:r w:rsidRPr="00376EEB">
        <w:rPr>
          <w:sz w:val="33"/>
          <w:szCs w:val="23"/>
        </w:rPr>
        <w:t>ρημένου Ευρωπαϊκού Κοινωνικού Χάρτη δεν έχει αυτοτελή ύπαρξη (καθώς μπορεί να προταθεί μόνο σε συνδυασμό με κάποια άλλη ουσιώδη διάταξη του Χάρτη), ωστ</w:t>
      </w:r>
      <w:r w:rsidRPr="00376EEB">
        <w:rPr>
          <w:sz w:val="33"/>
          <w:szCs w:val="23"/>
        </w:rPr>
        <w:t>ό</w:t>
      </w:r>
      <w:r w:rsidRPr="00376EEB">
        <w:rPr>
          <w:sz w:val="33"/>
          <w:szCs w:val="23"/>
        </w:rPr>
        <w:t>σο η προστασία που παρέχει είναι πολύ πιο ευρεία από αυτή του Άρθρου 14 της ΕΣΔΑ, λόγω του ότι ο Χάρτης καλύπτει πολύ περισσότερα δ</w:t>
      </w:r>
      <w:r w:rsidRPr="00376EEB">
        <w:rPr>
          <w:sz w:val="33"/>
          <w:szCs w:val="23"/>
        </w:rPr>
        <w:t>ι</w:t>
      </w:r>
      <w:r w:rsidRPr="00376EEB">
        <w:rPr>
          <w:sz w:val="33"/>
          <w:szCs w:val="23"/>
        </w:rPr>
        <w:t>καιώματα, όπως για παράδειγμα το δικαίωμα στην εργασία, στην επα</w:t>
      </w:r>
      <w:r w:rsidRPr="00376EEB">
        <w:rPr>
          <w:sz w:val="33"/>
          <w:szCs w:val="23"/>
        </w:rPr>
        <w:t>γ</w:t>
      </w:r>
      <w:r w:rsidRPr="00376EEB">
        <w:rPr>
          <w:sz w:val="33"/>
          <w:szCs w:val="23"/>
        </w:rPr>
        <w:t>γελματική εκπαίδευση και κατάρτ</w:t>
      </w:r>
      <w:r w:rsidRPr="00376EEB">
        <w:rPr>
          <w:sz w:val="33"/>
          <w:szCs w:val="23"/>
        </w:rPr>
        <w:t>ι</w:t>
      </w:r>
      <w:r w:rsidRPr="00376EEB">
        <w:rPr>
          <w:sz w:val="33"/>
          <w:szCs w:val="23"/>
        </w:rPr>
        <w:t>ση, στην προστασία της υγείας, στην κοινωνική πρόνοια για τους ηλικιωμένους, στην προστασία από την πενία και τον κοινωνικό αποκλεισμό, ή το δικαίωμα στη στέγαση.</w:t>
      </w:r>
    </w:p>
    <w:p w:rsidR="00CF7CD7" w:rsidRPr="00376EEB" w:rsidRDefault="00CF7CD7" w:rsidP="00CF7CD7">
      <w:pPr>
        <w:rPr>
          <w:sz w:val="33"/>
          <w:szCs w:val="23"/>
        </w:rPr>
      </w:pPr>
      <w:r w:rsidRPr="00376EEB">
        <w:rPr>
          <w:sz w:val="33"/>
          <w:szCs w:val="23"/>
        </w:rPr>
        <w:t xml:space="preserve">Η Επιτροπή επίσης ανέφερε την απόφαση του Ευρωπαϊκού Δικαστηρίου Ανθρωπίνων Δικαιωμάτων στην υπόθεση </w:t>
      </w:r>
      <w:r w:rsidRPr="00376EEB">
        <w:rPr>
          <w:i/>
          <w:sz w:val="33"/>
          <w:szCs w:val="23"/>
        </w:rPr>
        <w:t>Θλιμμένος κατά Ελλάδας</w:t>
      </w:r>
      <w:r w:rsidRPr="00376EEB">
        <w:rPr>
          <w:sz w:val="33"/>
          <w:szCs w:val="23"/>
        </w:rPr>
        <w:t xml:space="preserve"> σχετ</w:t>
      </w:r>
      <w:r w:rsidRPr="00376EEB">
        <w:rPr>
          <w:sz w:val="33"/>
          <w:szCs w:val="23"/>
        </w:rPr>
        <w:t>ι</w:t>
      </w:r>
      <w:r w:rsidRPr="00376EEB">
        <w:rPr>
          <w:sz w:val="33"/>
          <w:szCs w:val="23"/>
        </w:rPr>
        <w:t>κά με το ότι η αρχή της μη διάκρισης «παραβιάζεται επίσης όταν τα Κρ</w:t>
      </w:r>
      <w:r w:rsidRPr="00376EEB">
        <w:rPr>
          <w:sz w:val="33"/>
          <w:szCs w:val="23"/>
        </w:rPr>
        <w:t>ά</w:t>
      </w:r>
      <w:r w:rsidRPr="00376EEB">
        <w:rPr>
          <w:sz w:val="33"/>
          <w:szCs w:val="23"/>
        </w:rPr>
        <w:t>τη χωρίς μια αντικειμενική και λογική αιτιολόγηση αποτυγχάνουν να μ</w:t>
      </w:r>
      <w:r w:rsidRPr="00376EEB">
        <w:rPr>
          <w:sz w:val="33"/>
          <w:szCs w:val="23"/>
        </w:rPr>
        <w:t>ε</w:t>
      </w:r>
      <w:r w:rsidRPr="00376EEB">
        <w:rPr>
          <w:sz w:val="33"/>
          <w:szCs w:val="23"/>
        </w:rPr>
        <w:t>ταχειριστούν διαφορετικά άτομα των οποίων οι καταστάσεις είναι ουσι</w:t>
      </w:r>
      <w:r w:rsidRPr="00376EEB">
        <w:rPr>
          <w:sz w:val="33"/>
          <w:szCs w:val="23"/>
        </w:rPr>
        <w:t>ω</w:t>
      </w:r>
      <w:r w:rsidRPr="00376EEB">
        <w:rPr>
          <w:sz w:val="33"/>
          <w:szCs w:val="23"/>
        </w:rPr>
        <w:t>δώς διαφορετικές» και κατέληξε λέγοντας ότι η ανθρώπινη διαφορετικ</w:t>
      </w:r>
      <w:r w:rsidRPr="00376EEB">
        <w:rPr>
          <w:sz w:val="33"/>
          <w:szCs w:val="23"/>
        </w:rPr>
        <w:t>ό</w:t>
      </w:r>
      <w:r w:rsidRPr="00376EEB">
        <w:rPr>
          <w:sz w:val="33"/>
          <w:szCs w:val="23"/>
        </w:rPr>
        <w:t>τητα σε μια δημοκρατική κοινωνία δεν πρέπει μόνο να κρίνεται θετικά αλλά πρέπει να αντιμετωπίζεται και με σοφία, ώστε να διασφαλίζεται πραγματική και αποτελεσματική ισότητα. Η Επιτροπή έκρινε ότι το Ά</w:t>
      </w:r>
      <w:r w:rsidRPr="00376EEB">
        <w:rPr>
          <w:sz w:val="33"/>
          <w:szCs w:val="23"/>
        </w:rPr>
        <w:t>ρ</w:t>
      </w:r>
      <w:r w:rsidRPr="00376EEB">
        <w:rPr>
          <w:sz w:val="33"/>
          <w:szCs w:val="23"/>
        </w:rPr>
        <w:t>θρο Ε του Χάρτη όχι μόνο απαγορεύει την άμεση διάκριση αλλά και όλες τις μορφές της έμμεσης διάκρισης, η οποία μπορεί να προκύψει από την αποτυχία να ληφθούν υπόψη έγκαιρα και με θετικό τρόπο όλες οι σχετ</w:t>
      </w:r>
      <w:r w:rsidRPr="00376EEB">
        <w:rPr>
          <w:sz w:val="33"/>
          <w:szCs w:val="23"/>
        </w:rPr>
        <w:t>ι</w:t>
      </w:r>
      <w:r w:rsidRPr="00376EEB">
        <w:rPr>
          <w:sz w:val="33"/>
          <w:szCs w:val="23"/>
        </w:rPr>
        <w:t>κές διαφορές ή την αποτυχία να υιοθετηθούν επαρκή μέτρα για να δι</w:t>
      </w:r>
      <w:r w:rsidRPr="00376EEB">
        <w:rPr>
          <w:sz w:val="33"/>
          <w:szCs w:val="23"/>
        </w:rPr>
        <w:t>α</w:t>
      </w:r>
      <w:r w:rsidRPr="00376EEB">
        <w:rPr>
          <w:sz w:val="33"/>
          <w:szCs w:val="23"/>
        </w:rPr>
        <w:t>σφαλιστεί ότι τα δικαιώματα και τα συλλογικά πλεονεκτήματα που παρ</w:t>
      </w:r>
      <w:r w:rsidRPr="00376EEB">
        <w:rPr>
          <w:sz w:val="33"/>
          <w:szCs w:val="23"/>
        </w:rPr>
        <w:t>έ</w:t>
      </w:r>
      <w:r w:rsidRPr="00376EEB">
        <w:rPr>
          <w:sz w:val="33"/>
          <w:szCs w:val="23"/>
        </w:rPr>
        <w:t>χονται σε όλους είναι πραγματικά προσβ</w:t>
      </w:r>
      <w:r w:rsidRPr="00376EEB">
        <w:rPr>
          <w:sz w:val="33"/>
          <w:szCs w:val="23"/>
        </w:rPr>
        <w:t>ά</w:t>
      </w:r>
      <w:r w:rsidRPr="00376EEB">
        <w:rPr>
          <w:sz w:val="33"/>
          <w:szCs w:val="23"/>
        </w:rPr>
        <w:t>σιμα και από όλους.</w:t>
      </w:r>
    </w:p>
    <w:p w:rsidR="00CF7CD7" w:rsidRPr="00376EEB" w:rsidRDefault="00CF7CD7" w:rsidP="00CF7CD7">
      <w:pPr>
        <w:rPr>
          <w:sz w:val="33"/>
          <w:szCs w:val="23"/>
        </w:rPr>
      </w:pPr>
      <w:r w:rsidRPr="00376EEB">
        <w:rPr>
          <w:sz w:val="33"/>
          <w:szCs w:val="23"/>
        </w:rPr>
        <w:t>Η δεύτερη σημαντική τροποποίηση του Αναθεωρημένου Ευρωπαϊκού Κοινωνικού Χάρτη ήταν η τροποποίηση του Άρθρου 15 που αφορά τα άτομα με αναπηρία, ώστε να ενδυναμώσει το δικαίωμά τους στην ανεξα</w:t>
      </w:r>
      <w:r w:rsidRPr="00376EEB">
        <w:rPr>
          <w:sz w:val="33"/>
          <w:szCs w:val="23"/>
        </w:rPr>
        <w:t>ρ</w:t>
      </w:r>
      <w:r w:rsidRPr="00376EEB">
        <w:rPr>
          <w:sz w:val="33"/>
          <w:szCs w:val="23"/>
        </w:rPr>
        <w:t>τησία, κοινωνική ενσωμάτωση και συμμετοχή στη ζωή της κοινότητας, ξεπερνώντας μια προσέγγιση επικεντρωμένη, σύμφωνα με το αρχικό ά</w:t>
      </w:r>
      <w:r w:rsidRPr="00376EEB">
        <w:rPr>
          <w:sz w:val="33"/>
          <w:szCs w:val="23"/>
        </w:rPr>
        <w:t>ρ</w:t>
      </w:r>
      <w:r w:rsidRPr="00376EEB">
        <w:rPr>
          <w:sz w:val="33"/>
          <w:szCs w:val="23"/>
        </w:rPr>
        <w:t>θρο του 1961, στην αποκατάσταση και κοινωνική ένταξη. Ειδικότερα, το άρθρο αυτό έχει ως εξής:</w:t>
      </w:r>
    </w:p>
    <w:p w:rsidR="00CF7CD7" w:rsidRPr="00376EEB" w:rsidRDefault="00CF7CD7" w:rsidP="00CF7CD7">
      <w:pPr>
        <w:pBdr>
          <w:top w:val="single" w:sz="4" w:space="1" w:color="auto"/>
          <w:left w:val="single" w:sz="4" w:space="4" w:color="auto"/>
          <w:bottom w:val="single" w:sz="4" w:space="1" w:color="auto"/>
          <w:right w:val="single" w:sz="4" w:space="4" w:color="auto"/>
        </w:pBdr>
        <w:jc w:val="center"/>
        <w:rPr>
          <w:b/>
          <w:sz w:val="33"/>
          <w:szCs w:val="23"/>
        </w:rPr>
      </w:pPr>
      <w:r w:rsidRPr="00376EEB">
        <w:rPr>
          <w:b/>
          <w:sz w:val="33"/>
          <w:szCs w:val="23"/>
        </w:rPr>
        <w:t>Άρθρο 15 – Το δικαίωμα των ατόμων με αναπηρία στην ανεξαρτησία, κοινωνική ενσωμάτωση και συμμετοχή στη ζωή της κοινότητας</w:t>
      </w:r>
    </w:p>
    <w:p w:rsidR="00546FE2" w:rsidRPr="00376EEB" w:rsidRDefault="00CF7CD7" w:rsidP="00CF7CD7">
      <w:pPr>
        <w:pBdr>
          <w:top w:val="single" w:sz="4" w:space="1" w:color="auto"/>
          <w:left w:val="single" w:sz="4" w:space="4" w:color="auto"/>
          <w:bottom w:val="single" w:sz="4" w:space="1" w:color="auto"/>
          <w:right w:val="single" w:sz="4" w:space="4" w:color="auto"/>
        </w:pBdr>
        <w:rPr>
          <w:sz w:val="33"/>
          <w:szCs w:val="23"/>
        </w:rPr>
      </w:pPr>
      <w:r w:rsidRPr="00376EEB">
        <w:rPr>
          <w:sz w:val="33"/>
          <w:szCs w:val="23"/>
        </w:rPr>
        <w:t>Με σκοπό τη διασφάλιση στα άτομα με αναπηρία, ανεξάρτητα από την ηλικία, τη φύση και την προέλευση της αναπηρίας τους, της αποτελεσμ</w:t>
      </w:r>
      <w:r w:rsidRPr="00376EEB">
        <w:rPr>
          <w:sz w:val="33"/>
          <w:szCs w:val="23"/>
        </w:rPr>
        <w:t>α</w:t>
      </w:r>
      <w:r w:rsidRPr="00376EEB">
        <w:rPr>
          <w:sz w:val="33"/>
          <w:szCs w:val="23"/>
        </w:rPr>
        <w:t>τικής άσκησης του δικαιώματος στην ανεξαρτησία, την κοινωνική ενσ</w:t>
      </w:r>
      <w:r w:rsidRPr="00376EEB">
        <w:rPr>
          <w:sz w:val="33"/>
          <w:szCs w:val="23"/>
        </w:rPr>
        <w:t>ω</w:t>
      </w:r>
      <w:r w:rsidRPr="00376EEB">
        <w:rPr>
          <w:sz w:val="33"/>
          <w:szCs w:val="23"/>
        </w:rPr>
        <w:t>μάτωση και τη συμμετοχή στη ζωή της κοινότητας, τα συμβαλλόμενα Μέρη αναλαμβάνουν, ιδιαίτ</w:t>
      </w:r>
      <w:r w:rsidRPr="00376EEB">
        <w:rPr>
          <w:sz w:val="33"/>
          <w:szCs w:val="23"/>
        </w:rPr>
        <w:t>ε</w:t>
      </w:r>
      <w:r w:rsidRPr="00376EEB">
        <w:rPr>
          <w:sz w:val="33"/>
          <w:szCs w:val="23"/>
        </w:rPr>
        <w:t>ρα:</w:t>
      </w:r>
    </w:p>
    <w:p w:rsidR="00CF7CD7" w:rsidRPr="00376EEB" w:rsidRDefault="00CF7CD7" w:rsidP="00FD6DD5">
      <w:pPr>
        <w:pStyle w:val="a8"/>
        <w:numPr>
          <w:ilvl w:val="0"/>
          <w:numId w:val="12"/>
        </w:numPr>
        <w:pBdr>
          <w:top w:val="single" w:sz="4" w:space="1" w:color="auto"/>
          <w:left w:val="single" w:sz="4" w:space="4" w:color="auto"/>
          <w:bottom w:val="single" w:sz="4" w:space="1" w:color="auto"/>
          <w:right w:val="single" w:sz="4" w:space="4" w:color="auto"/>
        </w:pBdr>
        <w:ind w:left="0" w:firstLine="0"/>
        <w:rPr>
          <w:sz w:val="33"/>
          <w:szCs w:val="23"/>
        </w:rPr>
      </w:pPr>
      <w:r w:rsidRPr="00376EEB">
        <w:rPr>
          <w:sz w:val="33"/>
          <w:szCs w:val="23"/>
        </w:rPr>
        <w:t>Να λάβουν τα απαραίτητα μέτρα προκειμένου να παράσχουν στα άτομα με αναπηρία καθοδήγηση, εκπαίδευση και επαγγελματική κατά</w:t>
      </w:r>
      <w:r w:rsidRPr="00376EEB">
        <w:rPr>
          <w:sz w:val="33"/>
          <w:szCs w:val="23"/>
        </w:rPr>
        <w:t>ρ</w:t>
      </w:r>
      <w:r w:rsidRPr="00376EEB">
        <w:rPr>
          <w:sz w:val="33"/>
          <w:szCs w:val="23"/>
        </w:rPr>
        <w:t>τιση στο πλαίσιο γενικών σχεδίων όπου είναι δυνατόν ή, όπου αυτό δεν είναι δυνατό, μέσω εξειδικευμένων φορέων, δημοσίων ή ιδιωτικών.</w:t>
      </w:r>
    </w:p>
    <w:p w:rsidR="00CF7CD7" w:rsidRPr="00376EEB" w:rsidRDefault="00CF7CD7" w:rsidP="00FD6DD5">
      <w:pPr>
        <w:pStyle w:val="a8"/>
        <w:numPr>
          <w:ilvl w:val="0"/>
          <w:numId w:val="12"/>
        </w:numPr>
        <w:pBdr>
          <w:top w:val="single" w:sz="4" w:space="1" w:color="auto"/>
          <w:left w:val="single" w:sz="4" w:space="4" w:color="auto"/>
          <w:bottom w:val="single" w:sz="4" w:space="1" w:color="auto"/>
          <w:right w:val="single" w:sz="4" w:space="4" w:color="auto"/>
        </w:pBdr>
        <w:ind w:left="0" w:firstLine="0"/>
        <w:rPr>
          <w:sz w:val="33"/>
          <w:szCs w:val="23"/>
        </w:rPr>
      </w:pPr>
      <w:r w:rsidRPr="00376EEB">
        <w:rPr>
          <w:sz w:val="33"/>
          <w:szCs w:val="23"/>
        </w:rPr>
        <w:t>Να προωθήσουν την πρόσβασή τους στην εργασία μέσω όλων των μέτρων που ενθαρρύνουν τους εργοδότες να προσλάβουν και να κρατ</w:t>
      </w:r>
      <w:r w:rsidRPr="00376EEB">
        <w:rPr>
          <w:sz w:val="33"/>
          <w:szCs w:val="23"/>
        </w:rPr>
        <w:t>ή</w:t>
      </w:r>
      <w:r w:rsidRPr="00376EEB">
        <w:rPr>
          <w:sz w:val="33"/>
          <w:szCs w:val="23"/>
        </w:rPr>
        <w:t>σουν στην εργασία άτομα με αναπηρία στο συνηθισμένο εργασιακό περ</w:t>
      </w:r>
      <w:r w:rsidRPr="00376EEB">
        <w:rPr>
          <w:sz w:val="33"/>
          <w:szCs w:val="23"/>
        </w:rPr>
        <w:t>ι</w:t>
      </w:r>
      <w:r w:rsidRPr="00376EEB">
        <w:rPr>
          <w:sz w:val="33"/>
          <w:szCs w:val="23"/>
        </w:rPr>
        <w:t>βάλλον και να προσαρμόσουν τις συνθήκες εργασίας στις ανάγκες των ατόμων με αναπηρία ή, όπου αυτό δεν είναι δυνατόν λόγω της αναπηρίας, με τη ρύθμιση ή τη δημιουργία προστατευόμενης απασχόλησης βάσει της βαρύτητας της αναπηρίας. Σε ορισμένες περιπτώσεις, τέτοια μέτρα μπορεί να απαιτήσουν προσφυγή σε εξειδικευμένη τοποθέτηση και υπηρεσίες υποστήριξης,</w:t>
      </w:r>
    </w:p>
    <w:p w:rsidR="00CF7CD7" w:rsidRPr="00376EEB" w:rsidRDefault="00CF7CD7" w:rsidP="00FD6DD5">
      <w:pPr>
        <w:pStyle w:val="a8"/>
        <w:numPr>
          <w:ilvl w:val="0"/>
          <w:numId w:val="12"/>
        </w:numPr>
        <w:pBdr>
          <w:top w:val="single" w:sz="4" w:space="1" w:color="auto"/>
          <w:left w:val="single" w:sz="4" w:space="4" w:color="auto"/>
          <w:bottom w:val="single" w:sz="4" w:space="1" w:color="auto"/>
          <w:right w:val="single" w:sz="4" w:space="4" w:color="auto"/>
        </w:pBdr>
        <w:ind w:left="0" w:firstLine="0"/>
        <w:rPr>
          <w:sz w:val="33"/>
          <w:szCs w:val="23"/>
        </w:rPr>
      </w:pPr>
      <w:r w:rsidRPr="00376EEB">
        <w:rPr>
          <w:sz w:val="33"/>
          <w:szCs w:val="23"/>
        </w:rPr>
        <w:t>Να προωθήσουν την πλήρη κοινωνική ενσωμάτωση και συμμετοχή τους στη ζωή της κοινότητας ειδικότερα μέσω μέτρων, συμπεριλαμβαν</w:t>
      </w:r>
      <w:r w:rsidRPr="00376EEB">
        <w:rPr>
          <w:sz w:val="33"/>
          <w:szCs w:val="23"/>
        </w:rPr>
        <w:t>ο</w:t>
      </w:r>
      <w:r w:rsidRPr="00376EEB">
        <w:rPr>
          <w:sz w:val="33"/>
          <w:szCs w:val="23"/>
        </w:rPr>
        <w:t>μένων τεχνικών βοηθημάτων, που στοχεύουν να ξεπεραστούν τα εμπόδια στην επικοινωνία και την κινητικότητα διευκολύνοντας την πρόσβαση στη μεταφορά, στην κατοικία, στις πολιτιστικές δραστηριότητες και στον ελεύθερο χρόνο.</w:t>
      </w:r>
    </w:p>
    <w:p w:rsidR="00CF7CD7" w:rsidRPr="00376EEB" w:rsidRDefault="00CF7CD7" w:rsidP="00CF7CD7">
      <w:pPr>
        <w:rPr>
          <w:sz w:val="33"/>
          <w:szCs w:val="23"/>
        </w:rPr>
      </w:pPr>
      <w:r w:rsidRPr="00376EEB">
        <w:rPr>
          <w:sz w:val="33"/>
          <w:szCs w:val="23"/>
        </w:rPr>
        <w:t>Στις πρώτες επεξηγήσεις του αναθεωρημένου Άρθρου 15 η Ευρωπαϊκή Επιτροπή Κοινωνικών Δικαιωμάτων σχολίασε ότι αυτή η διάταξη «προ</w:t>
      </w:r>
      <w:r w:rsidRPr="00376EEB">
        <w:rPr>
          <w:sz w:val="33"/>
          <w:szCs w:val="23"/>
        </w:rPr>
        <w:t>ω</w:t>
      </w:r>
      <w:r w:rsidRPr="00376EEB">
        <w:rPr>
          <w:sz w:val="33"/>
          <w:szCs w:val="23"/>
        </w:rPr>
        <w:t>θεί την αλλαγή στην πολιτική της αναπηρίας που έχει πραγματ</w:t>
      </w:r>
      <w:r w:rsidRPr="00376EEB">
        <w:rPr>
          <w:sz w:val="33"/>
          <w:szCs w:val="23"/>
        </w:rPr>
        <w:t>ο</w:t>
      </w:r>
      <w:r w:rsidRPr="00376EEB">
        <w:rPr>
          <w:sz w:val="33"/>
          <w:szCs w:val="23"/>
        </w:rPr>
        <w:t>ποιηθεί την τελευταία δεκαετία πέρα από την πρόνοια και τον διαχωρισμό προς την ένταξη και επιλογή», θεωρώντας ότι το άρθρο αυτό ενσωματώνει μια απαίτηση για μη διάκριση. Η Επιτροπή έκρινε πως, δεδομένου ότι το Ά</w:t>
      </w:r>
      <w:r w:rsidRPr="00376EEB">
        <w:rPr>
          <w:sz w:val="33"/>
          <w:szCs w:val="23"/>
        </w:rPr>
        <w:t>ρ</w:t>
      </w:r>
      <w:r w:rsidRPr="00376EEB">
        <w:rPr>
          <w:sz w:val="33"/>
          <w:szCs w:val="23"/>
        </w:rPr>
        <w:t>θρο 15 παρ. 1 του Αναθεωρημένου Χάρτη αναφέρει ρητά τη λέξη «εκπα</w:t>
      </w:r>
      <w:r w:rsidRPr="00376EEB">
        <w:rPr>
          <w:sz w:val="33"/>
          <w:szCs w:val="23"/>
        </w:rPr>
        <w:t>ί</w:t>
      </w:r>
      <w:r w:rsidRPr="00376EEB">
        <w:rPr>
          <w:sz w:val="33"/>
          <w:szCs w:val="23"/>
        </w:rPr>
        <w:t>δευση», η ύπαρξη νομοθεσίας κατά των διακρίσεων είναι αναγκαία ως ένα σημαντικό εργαλείο για την προώθηση της ένταξης των παιδιών με αναπηρία σε γενικές εκπαιδευτικές δομές. Τέτοια νομοθεσία θα έπρεπε, τουλάχιστον, να απαιτεί μια πειστική δικαιολόγηση των ειδικών ή ξεχ</w:t>
      </w:r>
      <w:r w:rsidRPr="00376EEB">
        <w:rPr>
          <w:sz w:val="33"/>
          <w:szCs w:val="23"/>
        </w:rPr>
        <w:t>ω</w:t>
      </w:r>
      <w:r w:rsidRPr="00376EEB">
        <w:rPr>
          <w:sz w:val="33"/>
          <w:szCs w:val="23"/>
        </w:rPr>
        <w:t>ριστών εκπαιδευτικών συστημάτων και να παρέχει μια αποτελεσματική αντιμετώπιση για αυτούς που αποκλείστηκαν παράνομα ή απομονώθηκαν ή με άλλο τρόπο στερήθηκαν ένα αποτελεσματικό δικαίωμα στην εκπα</w:t>
      </w:r>
      <w:r w:rsidRPr="00376EEB">
        <w:rPr>
          <w:sz w:val="33"/>
          <w:szCs w:val="23"/>
        </w:rPr>
        <w:t>ί</w:t>
      </w:r>
      <w:r w:rsidRPr="00376EEB">
        <w:rPr>
          <w:sz w:val="33"/>
          <w:szCs w:val="23"/>
        </w:rPr>
        <w:t>δευση.</w:t>
      </w:r>
      <w:r w:rsidR="00317D5C" w:rsidRPr="00376EEB">
        <w:rPr>
          <w:rStyle w:val="aa"/>
          <w:sz w:val="33"/>
          <w:szCs w:val="23"/>
        </w:rPr>
        <w:footnoteReference w:id="80"/>
      </w:r>
    </w:p>
    <w:p w:rsidR="00CF7CD7" w:rsidRPr="00376EEB" w:rsidRDefault="00CF7CD7" w:rsidP="00CF7CD7">
      <w:pPr>
        <w:rPr>
          <w:sz w:val="33"/>
          <w:szCs w:val="23"/>
        </w:rPr>
      </w:pPr>
      <w:r w:rsidRPr="00376EEB">
        <w:rPr>
          <w:sz w:val="33"/>
          <w:szCs w:val="23"/>
        </w:rPr>
        <w:t>Για τη διάταξη της παραγράφου 3, που αφορά την ένταξη και συμμετοχή των ατόμων με αναπηρία στην κοινότητα, η Επιτροπή θεωρεί ότι αυτή η διάταξη ενσωματώνει την απαίτηση για θετικά μέτρα προκειμένου να επ</w:t>
      </w:r>
      <w:r w:rsidRPr="00376EEB">
        <w:rPr>
          <w:sz w:val="33"/>
          <w:szCs w:val="23"/>
        </w:rPr>
        <w:t>ι</w:t>
      </w:r>
      <w:r w:rsidRPr="00376EEB">
        <w:rPr>
          <w:sz w:val="33"/>
          <w:szCs w:val="23"/>
        </w:rPr>
        <w:t>τευχθεί η πρόσβαση στη στέγαση, μεταφορά, επικοινωνίες, στις πολιτ</w:t>
      </w:r>
      <w:r w:rsidRPr="00376EEB">
        <w:rPr>
          <w:sz w:val="33"/>
          <w:szCs w:val="23"/>
        </w:rPr>
        <w:t>ι</w:t>
      </w:r>
      <w:r w:rsidRPr="00376EEB">
        <w:rPr>
          <w:sz w:val="33"/>
          <w:szCs w:val="23"/>
        </w:rPr>
        <w:t>στικές δραστηριότητες και στον ελεύθερο χρόνο. Επιπλέον, η Επιτροπή απαιτεί ότι «θα πρέπει να ζητείται η συμβουλή των ατόμων με αναπηρία και των αντιπροσωπευτικών τους οργανώσεων στο σχεδιασμό και συνεχή ανανέωση τέτοιων θετικών μέτρων δράσης»,</w:t>
      </w:r>
      <w:r w:rsidR="00317D5C" w:rsidRPr="00376EEB">
        <w:rPr>
          <w:rStyle w:val="aa"/>
          <w:sz w:val="33"/>
          <w:szCs w:val="23"/>
        </w:rPr>
        <w:footnoteReference w:id="81"/>
      </w:r>
      <w:r w:rsidRPr="00376EEB">
        <w:rPr>
          <w:sz w:val="33"/>
          <w:szCs w:val="23"/>
        </w:rPr>
        <w:t xml:space="preserve"> η δε παράγραφος 3 του Άρθρου 15 «απαιτεί την ύπαρξη νομοθεσίας κατά των διακρίσεων που να καλύπτει και την δημόσια και την ιδιωτική σφαίρα σε τομείς όπως στέγ</w:t>
      </w:r>
      <w:r w:rsidRPr="00376EEB">
        <w:rPr>
          <w:sz w:val="33"/>
          <w:szCs w:val="23"/>
        </w:rPr>
        <w:t>α</w:t>
      </w:r>
      <w:r w:rsidRPr="00376EEB">
        <w:rPr>
          <w:sz w:val="33"/>
          <w:szCs w:val="23"/>
        </w:rPr>
        <w:t>ση, μεταφορές, επικοινωνίες, πολιτιστικές δραστηριότητες και δραστ</w:t>
      </w:r>
      <w:r w:rsidRPr="00376EEB">
        <w:rPr>
          <w:sz w:val="33"/>
          <w:szCs w:val="23"/>
        </w:rPr>
        <w:t>η</w:t>
      </w:r>
      <w:r w:rsidRPr="00376EEB">
        <w:rPr>
          <w:sz w:val="33"/>
          <w:szCs w:val="23"/>
        </w:rPr>
        <w:t>ριότητες ελεύθερου χρόνου, όπως επίσης και αποτελεσματικά μέτρα για αυτούς που έχουν βιώσει παράνομη μεταχείριση».</w:t>
      </w:r>
      <w:r w:rsidR="00317D5C" w:rsidRPr="00376EEB">
        <w:rPr>
          <w:rStyle w:val="aa"/>
          <w:sz w:val="33"/>
          <w:szCs w:val="23"/>
        </w:rPr>
        <w:footnoteReference w:id="82"/>
      </w:r>
    </w:p>
    <w:p w:rsidR="00CF7CD7" w:rsidRPr="00376EEB" w:rsidRDefault="00CF7CD7" w:rsidP="00317D5C">
      <w:pPr>
        <w:pStyle w:val="3"/>
        <w:rPr>
          <w:sz w:val="34"/>
        </w:rPr>
      </w:pPr>
      <w:bookmarkStart w:id="102" w:name="_Toc389381565"/>
      <w:r w:rsidRPr="00376EEB">
        <w:rPr>
          <w:sz w:val="34"/>
        </w:rPr>
        <w:t>Ευρωπαϊκός Χάρτης Θεμελιωδών Δικαιωμάτων</w:t>
      </w:r>
      <w:bookmarkEnd w:id="102"/>
    </w:p>
    <w:p w:rsidR="00546FE2" w:rsidRPr="00376EEB" w:rsidRDefault="00CF7CD7" w:rsidP="00CF7CD7">
      <w:pPr>
        <w:rPr>
          <w:sz w:val="33"/>
          <w:szCs w:val="23"/>
        </w:rPr>
      </w:pPr>
      <w:r w:rsidRPr="00376EEB">
        <w:rPr>
          <w:sz w:val="33"/>
          <w:szCs w:val="23"/>
        </w:rPr>
        <w:t>Στις 7 Δεκεμβρίου του 2000 στη Νίκαια, το Συμβούλιο, το Κοινοβούλιο και η Ευρωπαϊκή Επιτροπή αν</w:t>
      </w:r>
      <w:r w:rsidRPr="00376EEB">
        <w:rPr>
          <w:sz w:val="33"/>
          <w:szCs w:val="23"/>
        </w:rPr>
        <w:t>α</w:t>
      </w:r>
      <w:r w:rsidRPr="00376EEB">
        <w:rPr>
          <w:sz w:val="33"/>
          <w:szCs w:val="23"/>
        </w:rPr>
        <w:t>κήρυξαν επίσημα τον Χάρτη Θεμελιωδών Δικαιωμάτων της ΕΕ, ο οποίος καλύπτει έναν μεγάλο αριθμό δικαιωμ</w:t>
      </w:r>
      <w:r w:rsidRPr="00376EEB">
        <w:rPr>
          <w:sz w:val="33"/>
          <w:szCs w:val="23"/>
        </w:rPr>
        <w:t>ά</w:t>
      </w:r>
      <w:r w:rsidRPr="00376EEB">
        <w:rPr>
          <w:sz w:val="33"/>
          <w:szCs w:val="23"/>
        </w:rPr>
        <w:t>των που προστατεύονται στο πλαίσιο της ΕΕ.</w:t>
      </w:r>
    </w:p>
    <w:p w:rsidR="00317D5C" w:rsidRPr="00376EEB" w:rsidRDefault="00317D5C" w:rsidP="00317D5C">
      <w:pPr>
        <w:rPr>
          <w:sz w:val="33"/>
          <w:szCs w:val="23"/>
        </w:rPr>
      </w:pPr>
      <w:r w:rsidRPr="00376EEB">
        <w:rPr>
          <w:sz w:val="33"/>
          <w:szCs w:val="23"/>
        </w:rPr>
        <w:t>Το Άρθρο 21 παρ. 1 προβλέπει την απαγόρευση όλων των μορφών των διακρίσεων, καθώς ορίζει ότι «Απαγορεύεται κάθε διάκριση ιδίως λόγω φύλου, φυλής, χρώματος, εθνοτικής καταγωγής ή κοινωνικής προέλε</w:t>
      </w:r>
      <w:r w:rsidRPr="00376EEB">
        <w:rPr>
          <w:sz w:val="33"/>
          <w:szCs w:val="23"/>
        </w:rPr>
        <w:t>υ</w:t>
      </w:r>
      <w:r w:rsidRPr="00376EEB">
        <w:rPr>
          <w:sz w:val="33"/>
          <w:szCs w:val="23"/>
        </w:rPr>
        <w:t>σης, γενετικών χαρακτηριστικών, γλώσσας, θρησκείας ή πεποιθήσεων, πολιτικών φρονημάτων ή κάθε άλλης γνώμης, ιδιότητας μέλους εθνικής μειονότητας, περιουσίας, γέννησης, αναπηρίας, ηλικίας ή γενετήσιου προσανατολισμού». Το άρθρο αυτό έχει νεωτεριστικά χαρακτηριστικά, όπως την λεπτομερή αναφορά στους λόγους των διακρίσεων. Έτσι αν</w:t>
      </w:r>
      <w:r w:rsidRPr="00376EEB">
        <w:rPr>
          <w:sz w:val="33"/>
          <w:szCs w:val="23"/>
        </w:rPr>
        <w:t>α</w:t>
      </w:r>
      <w:r w:rsidRPr="00376EEB">
        <w:rPr>
          <w:sz w:val="33"/>
          <w:szCs w:val="23"/>
        </w:rPr>
        <w:t>φέρονται συνολικά δεκαεπτά λόγοι διακρίσεων, εκ των οποίων η αναπ</w:t>
      </w:r>
      <w:r w:rsidRPr="00376EEB">
        <w:rPr>
          <w:sz w:val="33"/>
          <w:szCs w:val="23"/>
        </w:rPr>
        <w:t>η</w:t>
      </w:r>
      <w:r w:rsidRPr="00376EEB">
        <w:rPr>
          <w:sz w:val="33"/>
          <w:szCs w:val="23"/>
        </w:rPr>
        <w:t>ρία, η ηλικία, ο γενετήσιος προσανατολισμός και τα γενετικά χαρακτηρ</w:t>
      </w:r>
      <w:r w:rsidRPr="00376EEB">
        <w:rPr>
          <w:sz w:val="33"/>
          <w:szCs w:val="23"/>
        </w:rPr>
        <w:t>ι</w:t>
      </w:r>
      <w:r w:rsidRPr="00376EEB">
        <w:rPr>
          <w:sz w:val="33"/>
          <w:szCs w:val="23"/>
        </w:rPr>
        <w:t>στικά δεν αναφέρονται στην Ευρωπαϊκή Σύμβαση των Δικαιωμάτων του Ανθρώπου. Ουσιαστικά, τα γενετικά χαρακτηριστικά δεν έχουν συμπερ</w:t>
      </w:r>
      <w:r w:rsidRPr="00376EEB">
        <w:rPr>
          <w:sz w:val="33"/>
          <w:szCs w:val="23"/>
        </w:rPr>
        <w:t>ι</w:t>
      </w:r>
      <w:r w:rsidRPr="00376EEB">
        <w:rPr>
          <w:sz w:val="33"/>
          <w:szCs w:val="23"/>
        </w:rPr>
        <w:t>ληφθεί μέχρι τώρα σε κανένα άλλο σημαντικό διεθνές νομικό κείμενο α</w:t>
      </w:r>
      <w:r w:rsidRPr="00376EEB">
        <w:rPr>
          <w:sz w:val="33"/>
          <w:szCs w:val="23"/>
        </w:rPr>
        <w:t>ν</w:t>
      </w:r>
      <w:r w:rsidRPr="00376EEB">
        <w:rPr>
          <w:sz w:val="33"/>
          <w:szCs w:val="23"/>
        </w:rPr>
        <w:t>θρωπίνων δικαιωμάτων. Επιπλέον, η αναφορά των λόγων δεν είναι περι</w:t>
      </w:r>
      <w:r w:rsidRPr="00376EEB">
        <w:rPr>
          <w:sz w:val="33"/>
          <w:szCs w:val="23"/>
        </w:rPr>
        <w:t>ο</w:t>
      </w:r>
      <w:r w:rsidRPr="00376EEB">
        <w:rPr>
          <w:sz w:val="33"/>
          <w:szCs w:val="23"/>
        </w:rPr>
        <w:t>ριστική, καθώς οι λέξεις «..κάθε διάκριση ιδίως..» υπονοούν ότι βασικά κάθε λόγος διακριτικής μεταχείρισης εμπίπτει στο άρθρο αυτό. Να σ</w:t>
      </w:r>
      <w:r w:rsidRPr="00376EEB">
        <w:rPr>
          <w:sz w:val="33"/>
          <w:szCs w:val="23"/>
        </w:rPr>
        <w:t>η</w:t>
      </w:r>
      <w:r w:rsidRPr="00376EEB">
        <w:rPr>
          <w:sz w:val="33"/>
          <w:szCs w:val="23"/>
        </w:rPr>
        <w:t>μειωθεί ότι η διακριτική μεταχείριση λόγω της εθνικότητας αναφέρεται στην παράγραφο 2 του ίδιου άρθρου.</w:t>
      </w:r>
    </w:p>
    <w:p w:rsidR="00317D5C" w:rsidRPr="00376EEB" w:rsidRDefault="00317D5C" w:rsidP="00317D5C">
      <w:pPr>
        <w:rPr>
          <w:sz w:val="33"/>
          <w:szCs w:val="23"/>
        </w:rPr>
      </w:pPr>
      <w:r w:rsidRPr="00376EEB">
        <w:rPr>
          <w:sz w:val="33"/>
          <w:szCs w:val="23"/>
        </w:rPr>
        <w:t>Όπως και με τις άλλες διατάξεις κατά των διακρίσεων, δεν απαγορεύονται όλες οι διαφοροποιήσεις, αλλά μόνο αυτές που μπορεί να συνιστούν δι</w:t>
      </w:r>
      <w:r w:rsidRPr="00376EEB">
        <w:rPr>
          <w:sz w:val="33"/>
          <w:szCs w:val="23"/>
        </w:rPr>
        <w:t>α</w:t>
      </w:r>
      <w:r w:rsidRPr="00376EEB">
        <w:rPr>
          <w:sz w:val="33"/>
          <w:szCs w:val="23"/>
        </w:rPr>
        <w:t>κριτική μεταχείριση. Αυτό επιτρέπει την θετική δράση. Υπό αυτό το πρ</w:t>
      </w:r>
      <w:r w:rsidRPr="00376EEB">
        <w:rPr>
          <w:sz w:val="33"/>
          <w:szCs w:val="23"/>
        </w:rPr>
        <w:t>ί</w:t>
      </w:r>
      <w:r w:rsidRPr="00376EEB">
        <w:rPr>
          <w:sz w:val="33"/>
          <w:szCs w:val="23"/>
        </w:rPr>
        <w:t>σμα το Άρθρο 21 παρ 1 πρέπει να ερμηνευθεί σε συνάρτηση με το Άρθρο 14 της Ευρωπαϊκής Σύμβασης των Δικαιωμάτων του Ανθρώπου, από την οποία είναι εμπνευσμένο αυτό το άρθρο.</w:t>
      </w:r>
      <w:r w:rsidRPr="00376EEB">
        <w:rPr>
          <w:rStyle w:val="aa"/>
          <w:sz w:val="33"/>
          <w:szCs w:val="23"/>
        </w:rPr>
        <w:footnoteReference w:id="83"/>
      </w:r>
    </w:p>
    <w:p w:rsidR="00317D5C" w:rsidRPr="00376EEB" w:rsidRDefault="00317D5C" w:rsidP="00317D5C">
      <w:pPr>
        <w:rPr>
          <w:sz w:val="33"/>
          <w:szCs w:val="23"/>
        </w:rPr>
      </w:pPr>
      <w:r w:rsidRPr="00376EEB">
        <w:rPr>
          <w:sz w:val="33"/>
          <w:szCs w:val="23"/>
        </w:rPr>
        <w:t>Το άρθρο 26 του Χάρτη αναφέρεται ρητά στα άτομα με αναπηρία. Βάσει αυτού:</w:t>
      </w:r>
    </w:p>
    <w:p w:rsidR="00317D5C" w:rsidRPr="00376EEB" w:rsidRDefault="00317D5C" w:rsidP="00317D5C">
      <w:pPr>
        <w:pBdr>
          <w:top w:val="single" w:sz="4" w:space="1" w:color="auto"/>
          <w:left w:val="single" w:sz="4" w:space="4" w:color="auto"/>
          <w:bottom w:val="single" w:sz="4" w:space="1" w:color="auto"/>
          <w:right w:val="single" w:sz="4" w:space="4" w:color="auto"/>
        </w:pBdr>
        <w:jc w:val="center"/>
        <w:rPr>
          <w:b/>
          <w:sz w:val="33"/>
          <w:szCs w:val="23"/>
        </w:rPr>
      </w:pPr>
      <w:r w:rsidRPr="00376EEB">
        <w:rPr>
          <w:b/>
          <w:sz w:val="33"/>
          <w:szCs w:val="23"/>
        </w:rPr>
        <w:t>Άρθρο 26 - Ένταξη των ατόμων με ειδικές ανάγκες</w:t>
      </w:r>
    </w:p>
    <w:p w:rsidR="00317D5C" w:rsidRPr="00376EEB" w:rsidRDefault="00317D5C" w:rsidP="00317D5C">
      <w:pPr>
        <w:pBdr>
          <w:top w:val="single" w:sz="4" w:space="1" w:color="auto"/>
          <w:left w:val="single" w:sz="4" w:space="4" w:color="auto"/>
          <w:bottom w:val="single" w:sz="4" w:space="1" w:color="auto"/>
          <w:right w:val="single" w:sz="4" w:space="4" w:color="auto"/>
        </w:pBdr>
        <w:rPr>
          <w:sz w:val="33"/>
          <w:szCs w:val="23"/>
        </w:rPr>
      </w:pPr>
      <w:r w:rsidRPr="00376EEB">
        <w:rPr>
          <w:sz w:val="33"/>
          <w:szCs w:val="23"/>
        </w:rPr>
        <w:t>Η Ευρωπαϊκή Ένωση αναγνωρίζει και σέβεται το δικαίωμα των ατόμων με ειδικές ανάγκες να επωφελούνται μέτρων που θα τους εξασφαλίζουν την αυτονομία, την κοινωνική και επαγγελματική ένταξη και τη συμμετ</w:t>
      </w:r>
      <w:r w:rsidRPr="00376EEB">
        <w:rPr>
          <w:sz w:val="33"/>
          <w:szCs w:val="23"/>
        </w:rPr>
        <w:t>ο</w:t>
      </w:r>
      <w:r w:rsidRPr="00376EEB">
        <w:rPr>
          <w:sz w:val="33"/>
          <w:szCs w:val="23"/>
        </w:rPr>
        <w:t>χή στον κοινοτικό βίο.</w:t>
      </w:r>
    </w:p>
    <w:p w:rsidR="00317D5C" w:rsidRPr="00376EEB" w:rsidRDefault="00317D5C" w:rsidP="00317D5C">
      <w:pPr>
        <w:rPr>
          <w:sz w:val="33"/>
          <w:szCs w:val="23"/>
        </w:rPr>
      </w:pPr>
      <w:r w:rsidRPr="00376EEB">
        <w:rPr>
          <w:sz w:val="33"/>
          <w:szCs w:val="23"/>
        </w:rPr>
        <w:t>Τα πρακτικά αποτελέσματα του Χάρτη, από την πλευρά ενός θύματος δ</w:t>
      </w:r>
      <w:r w:rsidRPr="00376EEB">
        <w:rPr>
          <w:sz w:val="33"/>
          <w:szCs w:val="23"/>
        </w:rPr>
        <w:t>ι</w:t>
      </w:r>
      <w:r w:rsidRPr="00376EEB">
        <w:rPr>
          <w:sz w:val="33"/>
          <w:szCs w:val="23"/>
        </w:rPr>
        <w:t xml:space="preserve">ακρίσεων, δυσχεραίνονται, </w:t>
      </w:r>
      <w:r w:rsidRPr="00376EEB">
        <w:rPr>
          <w:sz w:val="33"/>
          <w:szCs w:val="23"/>
        </w:rPr>
        <w:t>ω</w:t>
      </w:r>
      <w:r w:rsidRPr="00376EEB">
        <w:rPr>
          <w:sz w:val="33"/>
          <w:szCs w:val="23"/>
        </w:rPr>
        <w:t>στόσο, από το γεγονός ότι ο Χάρτης δεν έχει ακόμα δεσμευτική ισχύ. Προς το παρόν είναι μάλλον ασαφές αν το Δικ</w:t>
      </w:r>
      <w:r w:rsidRPr="00376EEB">
        <w:rPr>
          <w:sz w:val="33"/>
          <w:szCs w:val="23"/>
        </w:rPr>
        <w:t>α</w:t>
      </w:r>
      <w:r w:rsidRPr="00376EEB">
        <w:rPr>
          <w:sz w:val="33"/>
          <w:szCs w:val="23"/>
        </w:rPr>
        <w:t xml:space="preserve">στήριο των Ευρωπαϊκών Κοινοτήτων θα λάβει τον Χάρτη υπόψη του </w:t>
      </w:r>
      <w:r w:rsidRPr="00376EEB">
        <w:rPr>
          <w:sz w:val="33"/>
          <w:szCs w:val="23"/>
        </w:rPr>
        <w:t>ό</w:t>
      </w:r>
      <w:r w:rsidRPr="00376EEB">
        <w:rPr>
          <w:sz w:val="33"/>
          <w:szCs w:val="23"/>
        </w:rPr>
        <w:t>ταν θα εξετάζει θέματα θεμελιωδών δικαιωμάτων. Πολλοί Γενικοί-Εισαγγελείς έχουν ήδη βασιστεί σε διατάξεις του Χάρτη για ερμηνείες του Κοινοτικού Δικαίου.</w:t>
      </w:r>
      <w:r w:rsidRPr="00376EEB">
        <w:rPr>
          <w:rStyle w:val="aa"/>
          <w:sz w:val="33"/>
          <w:szCs w:val="23"/>
        </w:rPr>
        <w:footnoteReference w:id="84"/>
      </w:r>
      <w:r w:rsidRPr="00376EEB">
        <w:rPr>
          <w:sz w:val="33"/>
          <w:szCs w:val="23"/>
        </w:rPr>
        <w:t xml:space="preserve"> Από το 2004 και μετά, ο Χάρτης αποτελεί μ</w:t>
      </w:r>
      <w:r w:rsidRPr="00376EEB">
        <w:rPr>
          <w:sz w:val="33"/>
          <w:szCs w:val="23"/>
        </w:rPr>
        <w:t>έ</w:t>
      </w:r>
      <w:r w:rsidRPr="00376EEB">
        <w:rPr>
          <w:sz w:val="33"/>
          <w:szCs w:val="23"/>
        </w:rPr>
        <w:t>ρος της νέας συνταγματικής Συνθήκης, εάν δε τα κράτη-μέλη κύρωναν την Συνθήκη, θα ήταν νομικά δεσμευτικός.</w:t>
      </w:r>
    </w:p>
    <w:p w:rsidR="00317D5C" w:rsidRPr="00376EEB" w:rsidRDefault="00317D5C" w:rsidP="00317D5C">
      <w:pPr>
        <w:pStyle w:val="3"/>
        <w:rPr>
          <w:sz w:val="34"/>
        </w:rPr>
      </w:pPr>
      <w:bookmarkStart w:id="103" w:name="_Ref389257824"/>
      <w:bookmarkStart w:id="104" w:name="_Toc389381566"/>
      <w:r w:rsidRPr="00376EEB">
        <w:rPr>
          <w:sz w:val="34"/>
        </w:rPr>
        <w:t>Οδηγίες</w:t>
      </w:r>
      <w:bookmarkEnd w:id="103"/>
      <w:bookmarkEnd w:id="104"/>
    </w:p>
    <w:p w:rsidR="00317D5C" w:rsidRPr="00376EEB" w:rsidRDefault="00317D5C" w:rsidP="00317D5C">
      <w:pPr>
        <w:rPr>
          <w:sz w:val="33"/>
          <w:szCs w:val="23"/>
        </w:rPr>
      </w:pPr>
      <w:r w:rsidRPr="00376EEB">
        <w:rPr>
          <w:sz w:val="33"/>
          <w:szCs w:val="23"/>
        </w:rPr>
        <w:t>Είναι γεγονός ότι, μέχρι τη Συνθήκη του Άμστερνταμ του 1997, υπήρχε αβεβαιότητα για το εύρος της κοινοτικής αρμοδιότητας στα ζητήματα δ</w:t>
      </w:r>
      <w:r w:rsidRPr="00376EEB">
        <w:rPr>
          <w:sz w:val="33"/>
          <w:szCs w:val="23"/>
        </w:rPr>
        <w:t>ι</w:t>
      </w:r>
      <w:r w:rsidRPr="00376EEB">
        <w:rPr>
          <w:sz w:val="33"/>
          <w:szCs w:val="23"/>
        </w:rPr>
        <w:t>ακρίσεων.</w:t>
      </w:r>
      <w:r w:rsidRPr="00376EEB">
        <w:rPr>
          <w:rStyle w:val="aa"/>
          <w:sz w:val="33"/>
          <w:szCs w:val="23"/>
        </w:rPr>
        <w:footnoteReference w:id="85"/>
      </w:r>
      <w:r w:rsidRPr="00376EEB">
        <w:rPr>
          <w:sz w:val="33"/>
          <w:szCs w:val="23"/>
        </w:rPr>
        <w:t xml:space="preserve"> Ήταν το 1997 που τα κράτη-μέλη της ΕΕ αποφάσισαν ομ</w:t>
      </w:r>
      <w:r w:rsidRPr="00376EEB">
        <w:rPr>
          <w:sz w:val="33"/>
          <w:szCs w:val="23"/>
        </w:rPr>
        <w:t>ό</w:t>
      </w:r>
      <w:r w:rsidRPr="00376EEB">
        <w:rPr>
          <w:sz w:val="33"/>
          <w:szCs w:val="23"/>
        </w:rPr>
        <w:t>φωνα να προσθέσουν ένα νέο άρθρο στη Συνθήκη του Άμστερνταμ, με σκοπό την κατάργηση των διακρίσεων. Αυτή ήταν η πρώτη αναφορά στην αναπηρία σε Ευρωπαϊκή Συνθήκη, καθώς μέχρι τότε υπήρχε ευρεία κοινοτική νομοθεσία και νομολογία σχετικά με την απαγόρευση των δι</w:t>
      </w:r>
      <w:r w:rsidRPr="00376EEB">
        <w:rPr>
          <w:sz w:val="33"/>
          <w:szCs w:val="23"/>
        </w:rPr>
        <w:t>α</w:t>
      </w:r>
      <w:r w:rsidRPr="00376EEB">
        <w:rPr>
          <w:sz w:val="33"/>
          <w:szCs w:val="23"/>
        </w:rPr>
        <w:t>κρίσεων λόγω ιθ</w:t>
      </w:r>
      <w:r w:rsidRPr="00376EEB">
        <w:rPr>
          <w:sz w:val="33"/>
          <w:szCs w:val="23"/>
        </w:rPr>
        <w:t>α</w:t>
      </w:r>
      <w:r w:rsidRPr="00376EEB">
        <w:rPr>
          <w:sz w:val="33"/>
          <w:szCs w:val="23"/>
        </w:rPr>
        <w:t>γένειας ή φύλου, αλλά όχι αναπηρίας. Το νέο Άρθρο 13 αποτέλεσε την αναγκαία νομική βάση δίνοντας στο Συμβούλιο της ΕΕ την εξουσία να υιοθετήσει μέτρα σε ευρωπαϊκό επίπεδο για την κατάργ</w:t>
      </w:r>
      <w:r w:rsidRPr="00376EEB">
        <w:rPr>
          <w:sz w:val="33"/>
          <w:szCs w:val="23"/>
        </w:rPr>
        <w:t>η</w:t>
      </w:r>
      <w:r w:rsidRPr="00376EEB">
        <w:rPr>
          <w:sz w:val="33"/>
          <w:szCs w:val="23"/>
        </w:rPr>
        <w:t>ση των διακρίσεων. Ειδικότερα, το Άρθρο 13 της Συνθήκης του Άμστε</w:t>
      </w:r>
      <w:r w:rsidRPr="00376EEB">
        <w:rPr>
          <w:sz w:val="33"/>
          <w:szCs w:val="23"/>
        </w:rPr>
        <w:t>ρ</w:t>
      </w:r>
      <w:r w:rsidRPr="00376EEB">
        <w:rPr>
          <w:sz w:val="33"/>
          <w:szCs w:val="23"/>
        </w:rPr>
        <w:t xml:space="preserve">νταμ ορίζει ότι «Με την επιφύλαξη των άλλων διατάξεων της παρούσας Συνθήκης και εντός των ορίων των αρμοδιοτήτων που παρέχει αυτή στην Κοινότητα, το Συμβούλιο, αποφασίζοντας ομόφωνα, μετά από πρόταση της Επιτροπής και διαβούλευση με το Ευρωπαϊκό Κοινοβούλιο, μπορεί να αναλάβει κατάλληλη δράση για την καταπολέμηση των διακρίσεων λόγω φύλου, φυλετικής ή εθνοτικής καταγωγής, θρησκείας ή πεποιθήσεων, </w:t>
      </w:r>
      <w:r w:rsidRPr="00376EEB">
        <w:rPr>
          <w:sz w:val="33"/>
          <w:szCs w:val="23"/>
        </w:rPr>
        <w:t>α</w:t>
      </w:r>
      <w:r w:rsidRPr="00376EEB">
        <w:rPr>
          <w:sz w:val="33"/>
          <w:szCs w:val="23"/>
        </w:rPr>
        <w:t>ναπηρίας, ηλικίας ή γενετήσιου προσανατολισμού».</w:t>
      </w:r>
    </w:p>
    <w:p w:rsidR="00317D5C" w:rsidRPr="00376EEB" w:rsidRDefault="00317D5C" w:rsidP="00317D5C">
      <w:pPr>
        <w:rPr>
          <w:sz w:val="33"/>
          <w:szCs w:val="23"/>
        </w:rPr>
      </w:pPr>
      <w:r w:rsidRPr="00376EEB">
        <w:rPr>
          <w:sz w:val="33"/>
          <w:szCs w:val="23"/>
        </w:rPr>
        <w:t>Όταν τέθηκε σε ισχύ η Συνθήκη του Άμστερνταμ την 1η Μαΐου 1999, η Ευρωπαϊκή Επιτροπή προέβαλλε μια σειρά προτάσεων για την εφαρμογή του άρθρου 13 – μια τριμερή στρατηγική για την καταπολέμηση των δι</w:t>
      </w:r>
      <w:r w:rsidRPr="00376EEB">
        <w:rPr>
          <w:sz w:val="33"/>
          <w:szCs w:val="23"/>
        </w:rPr>
        <w:t>α</w:t>
      </w:r>
      <w:r w:rsidRPr="00376EEB">
        <w:rPr>
          <w:sz w:val="33"/>
          <w:szCs w:val="23"/>
        </w:rPr>
        <w:t>κρίσεων:</w:t>
      </w:r>
    </w:p>
    <w:p w:rsidR="00317D5C" w:rsidRPr="00376EEB" w:rsidRDefault="00317D5C" w:rsidP="00FD6DD5">
      <w:pPr>
        <w:pStyle w:val="a8"/>
        <w:numPr>
          <w:ilvl w:val="0"/>
          <w:numId w:val="13"/>
        </w:numPr>
        <w:tabs>
          <w:tab w:val="left" w:pos="3402"/>
        </w:tabs>
        <w:rPr>
          <w:sz w:val="33"/>
          <w:szCs w:val="23"/>
        </w:rPr>
      </w:pPr>
      <w:r w:rsidRPr="00376EEB">
        <w:rPr>
          <w:sz w:val="33"/>
          <w:szCs w:val="23"/>
        </w:rPr>
        <w:t>Μια Οδηγία για εφαρμογή της ίσης μεταχείρισης ανεξάρτητα από φυλετική ή εθνοτική καταγωγή (</w:t>
      </w:r>
      <w:r w:rsidRPr="00376EEB">
        <w:rPr>
          <w:b/>
          <w:sz w:val="33"/>
          <w:szCs w:val="23"/>
        </w:rPr>
        <w:t>Οδηγία 2000/43/ΕΚ</w:t>
      </w:r>
      <w:r w:rsidRPr="00376EEB">
        <w:rPr>
          <w:sz w:val="33"/>
          <w:szCs w:val="23"/>
        </w:rPr>
        <w:t xml:space="preserve"> του Συμβο</w:t>
      </w:r>
      <w:r w:rsidRPr="00376EEB">
        <w:rPr>
          <w:sz w:val="33"/>
          <w:szCs w:val="23"/>
        </w:rPr>
        <w:t>υ</w:t>
      </w:r>
      <w:r w:rsidRPr="00376EEB">
        <w:rPr>
          <w:sz w:val="33"/>
          <w:szCs w:val="23"/>
        </w:rPr>
        <w:t>λίου–the “Race Directive”).</w:t>
      </w:r>
    </w:p>
    <w:p w:rsidR="00317D5C" w:rsidRPr="00376EEB" w:rsidRDefault="00317D5C" w:rsidP="00FD6DD5">
      <w:pPr>
        <w:pStyle w:val="a8"/>
        <w:numPr>
          <w:ilvl w:val="0"/>
          <w:numId w:val="13"/>
        </w:numPr>
        <w:tabs>
          <w:tab w:val="left" w:pos="3402"/>
        </w:tabs>
        <w:rPr>
          <w:sz w:val="33"/>
          <w:szCs w:val="23"/>
        </w:rPr>
      </w:pPr>
      <w:r w:rsidRPr="00376EEB">
        <w:rPr>
          <w:sz w:val="33"/>
          <w:szCs w:val="23"/>
        </w:rPr>
        <w:t>Μια Οδηγία για τη διαμόρφωση πλαισίου για την ίση μεταχείριση στην απασχόληση και την εργασία λόγω θρησκείας ή πεποιθήσεων, αναπηρίας, ηλικίας και γενετήσιου προσανατολισμού (</w:t>
      </w:r>
      <w:r w:rsidRPr="00376EEB">
        <w:rPr>
          <w:b/>
          <w:sz w:val="33"/>
          <w:szCs w:val="23"/>
        </w:rPr>
        <w:t>Οδηγία 2000/78/ΕΚ</w:t>
      </w:r>
      <w:r w:rsidRPr="00376EEB">
        <w:rPr>
          <w:sz w:val="33"/>
          <w:szCs w:val="23"/>
        </w:rPr>
        <w:t xml:space="preserve"> του Συμβουλίου-the “Employment Framework Directive”).</w:t>
      </w:r>
    </w:p>
    <w:p w:rsidR="00317D5C" w:rsidRPr="00376EEB" w:rsidRDefault="00317D5C" w:rsidP="00FD6DD5">
      <w:pPr>
        <w:pStyle w:val="a8"/>
        <w:numPr>
          <w:ilvl w:val="0"/>
          <w:numId w:val="13"/>
        </w:numPr>
        <w:tabs>
          <w:tab w:val="left" w:pos="3402"/>
        </w:tabs>
        <w:rPr>
          <w:sz w:val="33"/>
          <w:szCs w:val="23"/>
        </w:rPr>
      </w:pPr>
      <w:r w:rsidRPr="00376EEB">
        <w:rPr>
          <w:sz w:val="33"/>
          <w:szCs w:val="23"/>
        </w:rPr>
        <w:t xml:space="preserve">Ένα </w:t>
      </w:r>
      <w:r w:rsidRPr="00376EEB">
        <w:rPr>
          <w:b/>
          <w:sz w:val="33"/>
          <w:szCs w:val="23"/>
        </w:rPr>
        <w:t>Κοινοτικό Πρόγραμμα Δράσης</w:t>
      </w:r>
      <w:r w:rsidRPr="00376EEB">
        <w:rPr>
          <w:sz w:val="33"/>
          <w:szCs w:val="23"/>
        </w:rPr>
        <w:t xml:space="preserve"> που λειτούργησε από το 2000 μέχρι το 2006, με στόχους τη στήριξη της ανάλυσης και αξιολόγ</w:t>
      </w:r>
      <w:r w:rsidRPr="00376EEB">
        <w:rPr>
          <w:sz w:val="33"/>
          <w:szCs w:val="23"/>
        </w:rPr>
        <w:t>η</w:t>
      </w:r>
      <w:r w:rsidRPr="00376EEB">
        <w:rPr>
          <w:sz w:val="33"/>
          <w:szCs w:val="23"/>
        </w:rPr>
        <w:t>σης της έκτασης και του φαινομένου της διάκρισης στην ΕΕ και της αποτελεσματικότητας των μέτρων καταπολέμησής της, την παροχή βοήθειας στην ανάπτυξη των δραστηριοτήτων των φορέων που δραστηριοποιούνται στην καταπολέμηση των διακρίσεων και την προώθηση και διάδοση των αξιών και πρακτικών που αποτελούν το υπόβαθρο της καταπολέμησης των διακρίσεων.</w:t>
      </w:r>
    </w:p>
    <w:p w:rsidR="00317D5C" w:rsidRPr="00376EEB" w:rsidRDefault="00317D5C" w:rsidP="00317D5C">
      <w:pPr>
        <w:rPr>
          <w:sz w:val="33"/>
          <w:szCs w:val="23"/>
        </w:rPr>
      </w:pPr>
      <w:r w:rsidRPr="00376EEB">
        <w:rPr>
          <w:sz w:val="33"/>
          <w:szCs w:val="23"/>
        </w:rPr>
        <w:t xml:space="preserve">Το Άρθρο 13 και οι δύο Οδηγίες που βασίστηκαν σε αυτό, αποτελούν δύο βαθύτατους νεωτερισμούς. Ο </w:t>
      </w:r>
      <w:r w:rsidRPr="00376EEB">
        <w:rPr>
          <w:i/>
          <w:sz w:val="33"/>
          <w:szCs w:val="23"/>
        </w:rPr>
        <w:t>πρώτος</w:t>
      </w:r>
      <w:r w:rsidRPr="00376EEB">
        <w:rPr>
          <w:sz w:val="33"/>
          <w:szCs w:val="23"/>
        </w:rPr>
        <w:t xml:space="preserve"> είναι ότι ένα ενιαίο και ευρύ πλα</w:t>
      </w:r>
      <w:r w:rsidRPr="00376EEB">
        <w:rPr>
          <w:sz w:val="33"/>
          <w:szCs w:val="23"/>
        </w:rPr>
        <w:t>ί</w:t>
      </w:r>
      <w:r w:rsidRPr="00376EEB">
        <w:rPr>
          <w:sz w:val="33"/>
          <w:szCs w:val="23"/>
        </w:rPr>
        <w:t xml:space="preserve">σιο που εγγυάται την ίση μεταχείριση εγκαθιδρύεται στην Ευρωπαϊκή </w:t>
      </w:r>
      <w:r w:rsidRPr="00376EEB">
        <w:rPr>
          <w:sz w:val="33"/>
          <w:szCs w:val="23"/>
        </w:rPr>
        <w:t>ε</w:t>
      </w:r>
      <w:r w:rsidRPr="00376EEB">
        <w:rPr>
          <w:sz w:val="33"/>
          <w:szCs w:val="23"/>
        </w:rPr>
        <w:t>πικράτεια. Το πλαίσιο αυτό θα οδηγήσει τις χώρες με λιγότερο αναπτυ</w:t>
      </w:r>
      <w:r w:rsidRPr="00376EEB">
        <w:rPr>
          <w:sz w:val="33"/>
          <w:szCs w:val="23"/>
        </w:rPr>
        <w:t>γ</w:t>
      </w:r>
      <w:r w:rsidRPr="00376EEB">
        <w:rPr>
          <w:sz w:val="33"/>
          <w:szCs w:val="23"/>
        </w:rPr>
        <w:t>μένη νομοθεσία να συνταχθούν με τις κατώτατες κοινές προϋποθέσεις που θέτει η ΕΕ Αυτός ο νεωτερισμός έχει ιδιαίτερη σ</w:t>
      </w:r>
      <w:r w:rsidRPr="00376EEB">
        <w:rPr>
          <w:sz w:val="33"/>
          <w:szCs w:val="23"/>
        </w:rPr>
        <w:t>η</w:t>
      </w:r>
      <w:r w:rsidRPr="00376EEB">
        <w:rPr>
          <w:sz w:val="33"/>
          <w:szCs w:val="23"/>
        </w:rPr>
        <w:t>μασία για την αρχή της ίσης μεταχείρισης ανεξάρτητα από θρησκεία ή πεποιθήσεις, αναπηρ</w:t>
      </w:r>
      <w:r w:rsidRPr="00376EEB">
        <w:rPr>
          <w:sz w:val="33"/>
          <w:szCs w:val="23"/>
        </w:rPr>
        <w:t>ί</w:t>
      </w:r>
      <w:r w:rsidRPr="00376EEB">
        <w:rPr>
          <w:sz w:val="33"/>
          <w:szCs w:val="23"/>
        </w:rPr>
        <w:t xml:space="preserve">α, ηλικία και γενετήσιου προσανατολισμού. Αυτές οι έννοιες είχαν μέχρι τώρα πολύ λιγότερη βαρύτητα από την φυλετική ή εθνοτική καταγωγή, οι οποίες ήδη καλύπτονται νομοθετικά από τα περισσότερα κράτη μέλη. Ο </w:t>
      </w:r>
      <w:r w:rsidRPr="00376EEB">
        <w:rPr>
          <w:i/>
          <w:sz w:val="33"/>
          <w:szCs w:val="23"/>
        </w:rPr>
        <w:t>δεύτερος</w:t>
      </w:r>
      <w:r w:rsidRPr="00376EEB">
        <w:rPr>
          <w:sz w:val="33"/>
          <w:szCs w:val="23"/>
        </w:rPr>
        <w:t xml:space="preserve"> νεωτερισμός είναι οι νομικές εγγυήσεις που προσφέρει στα θ</w:t>
      </w:r>
      <w:r w:rsidRPr="00376EEB">
        <w:rPr>
          <w:sz w:val="33"/>
          <w:szCs w:val="23"/>
        </w:rPr>
        <w:t>ύ</w:t>
      </w:r>
      <w:r w:rsidRPr="00376EEB">
        <w:rPr>
          <w:sz w:val="33"/>
          <w:szCs w:val="23"/>
        </w:rPr>
        <w:t>ματα ατομικά. Λαμβάνοντας υπόψη την ομόφωνη άποψη των νομικών για την αποτυχία των διεθνών συμβάσεων και των εθνικών νομοθεσιών να προσφέρουν αποτελεσματική νομική προστασία στα θύματα ατομικά, η θέσπιση δικαστικών διαδικασιών που προστατεύουν τα θύματα είναι ένα σημαντικό βήμα. Ένα κοινό πλαίσιο κατώτατης προστασίας προσφέρεται πλέον στα πιθανά θύματα διακρίσεων σε όλη την επικράτεια της ΕΕ, με την επιφύλαξη πιο ευνοϊκών ρυθμίσεων σε εθνικό επίπεδο. Υπό αυτό το πρίσμα, το Άρθρο 13 αποτελεί εν μέρει την απάντηση στους περιορ</w:t>
      </w:r>
      <w:r w:rsidRPr="00376EEB">
        <w:rPr>
          <w:sz w:val="33"/>
          <w:szCs w:val="23"/>
        </w:rPr>
        <w:t>ι</w:t>
      </w:r>
      <w:r w:rsidRPr="00376EEB">
        <w:rPr>
          <w:sz w:val="33"/>
          <w:szCs w:val="23"/>
        </w:rPr>
        <w:t>σμούς της αποτελεσματικότητας των διεθνών και εθνικών νομικών εργ</w:t>
      </w:r>
      <w:r w:rsidRPr="00376EEB">
        <w:rPr>
          <w:sz w:val="33"/>
          <w:szCs w:val="23"/>
        </w:rPr>
        <w:t>α</w:t>
      </w:r>
      <w:r w:rsidRPr="00376EEB">
        <w:rPr>
          <w:sz w:val="33"/>
          <w:szCs w:val="23"/>
        </w:rPr>
        <w:t>λείων που αποσκοπούν στην καταπολέμηση των διακρίσεων.</w:t>
      </w:r>
    </w:p>
    <w:p w:rsidR="00317D5C" w:rsidRPr="00376EEB" w:rsidRDefault="00317D5C" w:rsidP="00317D5C">
      <w:pPr>
        <w:rPr>
          <w:sz w:val="33"/>
          <w:szCs w:val="23"/>
        </w:rPr>
      </w:pPr>
      <w:r w:rsidRPr="00376EEB">
        <w:rPr>
          <w:b/>
          <w:sz w:val="33"/>
          <w:szCs w:val="23"/>
        </w:rPr>
        <w:t>Οδηγία 2000/78/ΕΚ</w:t>
      </w:r>
      <w:r w:rsidRPr="00376EEB">
        <w:rPr>
          <w:sz w:val="33"/>
          <w:szCs w:val="23"/>
        </w:rPr>
        <w:t xml:space="preserve"> για τη διαμόρφωση γενικού πλαισίου για την ίση μεταχείριση στην απασχόληση και την εργασία (ανάλυση υπό το πρίσμα των διακρίσεων λόγω αναπηρίας):</w:t>
      </w:r>
    </w:p>
    <w:p w:rsidR="00317D5C" w:rsidRPr="00376EEB" w:rsidRDefault="00317D5C" w:rsidP="00317D5C">
      <w:pPr>
        <w:rPr>
          <w:b/>
          <w:i/>
          <w:sz w:val="33"/>
          <w:szCs w:val="23"/>
        </w:rPr>
      </w:pPr>
      <w:r w:rsidRPr="00376EEB">
        <w:rPr>
          <w:b/>
          <w:i/>
          <w:sz w:val="33"/>
          <w:szCs w:val="23"/>
        </w:rPr>
        <w:t>Πεδίο εφαρμογής</w:t>
      </w:r>
    </w:p>
    <w:p w:rsidR="00317D5C" w:rsidRPr="00376EEB" w:rsidRDefault="00317D5C" w:rsidP="00317D5C">
      <w:pPr>
        <w:rPr>
          <w:sz w:val="33"/>
          <w:szCs w:val="23"/>
        </w:rPr>
      </w:pPr>
      <w:r w:rsidRPr="00376EEB">
        <w:rPr>
          <w:sz w:val="33"/>
          <w:szCs w:val="23"/>
        </w:rPr>
        <w:t>Το πεδίο εφαρμογής της Οδηγίας είναι πολύ ευρύ, καθώς το άρθρο 3 προστατεύει από τις διακρίσεις στους ακόλουθους τομείς:</w:t>
      </w:r>
    </w:p>
    <w:p w:rsidR="00546FE2" w:rsidRPr="00376EEB" w:rsidRDefault="00317D5C" w:rsidP="00FD6DD5">
      <w:pPr>
        <w:pStyle w:val="a8"/>
        <w:numPr>
          <w:ilvl w:val="0"/>
          <w:numId w:val="13"/>
        </w:numPr>
        <w:tabs>
          <w:tab w:val="left" w:pos="3402"/>
        </w:tabs>
        <w:rPr>
          <w:sz w:val="33"/>
          <w:szCs w:val="23"/>
        </w:rPr>
      </w:pPr>
      <w:r w:rsidRPr="00376EEB">
        <w:rPr>
          <w:sz w:val="33"/>
          <w:szCs w:val="23"/>
        </w:rPr>
        <w:t>τους όρους πρόσβασης στην απασχόληση, στην αυτοαπασχόληση και στην εργασία, συμπεριλα</w:t>
      </w:r>
      <w:r w:rsidRPr="00376EEB">
        <w:rPr>
          <w:sz w:val="33"/>
          <w:szCs w:val="23"/>
        </w:rPr>
        <w:t>μ</w:t>
      </w:r>
      <w:r w:rsidRPr="00376EEB">
        <w:rPr>
          <w:sz w:val="33"/>
          <w:szCs w:val="23"/>
        </w:rPr>
        <w:t>βανομένων των προαγωγών,</w:t>
      </w:r>
    </w:p>
    <w:p w:rsidR="00317D5C" w:rsidRPr="00376EEB" w:rsidRDefault="00317D5C" w:rsidP="00FD6DD5">
      <w:pPr>
        <w:pStyle w:val="a8"/>
        <w:numPr>
          <w:ilvl w:val="0"/>
          <w:numId w:val="13"/>
        </w:numPr>
        <w:tabs>
          <w:tab w:val="left" w:pos="3402"/>
        </w:tabs>
        <w:rPr>
          <w:sz w:val="33"/>
          <w:szCs w:val="23"/>
        </w:rPr>
      </w:pPr>
      <w:r w:rsidRPr="00376EEB">
        <w:rPr>
          <w:sz w:val="33"/>
          <w:szCs w:val="23"/>
        </w:rPr>
        <w:t>την πρόσβαση σε όλα τα είδη και επίπεδα επαγγελματικού προσαν</w:t>
      </w:r>
      <w:r w:rsidRPr="00376EEB">
        <w:rPr>
          <w:sz w:val="33"/>
          <w:szCs w:val="23"/>
        </w:rPr>
        <w:t>α</w:t>
      </w:r>
      <w:r w:rsidRPr="00376EEB">
        <w:rPr>
          <w:sz w:val="33"/>
          <w:szCs w:val="23"/>
        </w:rPr>
        <w:t>τολισμού και επιμόρφωσης,</w:t>
      </w:r>
    </w:p>
    <w:p w:rsidR="00317D5C" w:rsidRPr="00376EEB" w:rsidRDefault="00317D5C" w:rsidP="00FD6DD5">
      <w:pPr>
        <w:pStyle w:val="a8"/>
        <w:numPr>
          <w:ilvl w:val="0"/>
          <w:numId w:val="13"/>
        </w:numPr>
        <w:tabs>
          <w:tab w:val="left" w:pos="3402"/>
        </w:tabs>
        <w:rPr>
          <w:sz w:val="33"/>
          <w:szCs w:val="23"/>
        </w:rPr>
      </w:pPr>
      <w:r w:rsidRPr="00376EEB">
        <w:rPr>
          <w:sz w:val="33"/>
          <w:szCs w:val="23"/>
        </w:rPr>
        <w:t>τις εργασιακές συνθήκες και τους όρους απασχόλησης, συμπερ</w:t>
      </w:r>
      <w:r w:rsidRPr="00376EEB">
        <w:rPr>
          <w:sz w:val="33"/>
          <w:szCs w:val="23"/>
        </w:rPr>
        <w:t>ι</w:t>
      </w:r>
      <w:r w:rsidRPr="00376EEB">
        <w:rPr>
          <w:sz w:val="33"/>
          <w:szCs w:val="23"/>
        </w:rPr>
        <w:t>λαμβανομένων των προαγωγών, των αμοιβών και των απολύσεων,</w:t>
      </w:r>
    </w:p>
    <w:p w:rsidR="00317D5C" w:rsidRPr="00376EEB" w:rsidRDefault="00317D5C" w:rsidP="00FD6DD5">
      <w:pPr>
        <w:pStyle w:val="a8"/>
        <w:numPr>
          <w:ilvl w:val="0"/>
          <w:numId w:val="13"/>
        </w:numPr>
        <w:tabs>
          <w:tab w:val="left" w:pos="3402"/>
        </w:tabs>
        <w:rPr>
          <w:sz w:val="33"/>
          <w:szCs w:val="23"/>
        </w:rPr>
      </w:pPr>
      <w:r w:rsidRPr="00376EEB">
        <w:rPr>
          <w:sz w:val="33"/>
          <w:szCs w:val="23"/>
        </w:rPr>
        <w:t>την ιδιότητα του μέλους των εργαζομένων και τη συμμετοχή σε ο</w:t>
      </w:r>
      <w:r w:rsidRPr="00376EEB">
        <w:rPr>
          <w:sz w:val="33"/>
          <w:szCs w:val="23"/>
        </w:rPr>
        <w:t>ρ</w:t>
      </w:r>
      <w:r w:rsidRPr="00376EEB">
        <w:rPr>
          <w:sz w:val="33"/>
          <w:szCs w:val="23"/>
        </w:rPr>
        <w:t>γανώσεις εργαζομένων ή εργοδοτών ή σε επαγγελματικές οργαν</w:t>
      </w:r>
      <w:r w:rsidRPr="00376EEB">
        <w:rPr>
          <w:sz w:val="33"/>
          <w:szCs w:val="23"/>
        </w:rPr>
        <w:t>ώ</w:t>
      </w:r>
      <w:r w:rsidRPr="00376EEB">
        <w:rPr>
          <w:sz w:val="33"/>
          <w:szCs w:val="23"/>
        </w:rPr>
        <w:t>σεις.</w:t>
      </w:r>
    </w:p>
    <w:p w:rsidR="00317D5C" w:rsidRPr="00376EEB" w:rsidRDefault="00317D5C" w:rsidP="00317D5C">
      <w:pPr>
        <w:rPr>
          <w:sz w:val="33"/>
          <w:szCs w:val="23"/>
        </w:rPr>
      </w:pPr>
      <w:r w:rsidRPr="00376EEB">
        <w:rPr>
          <w:sz w:val="33"/>
          <w:szCs w:val="23"/>
        </w:rPr>
        <w:t>Η Οδηγία απαγορεύει διακρίσεις από φυσικά ή νομικά πρόσωπα στον δ</w:t>
      </w:r>
      <w:r w:rsidRPr="00376EEB">
        <w:rPr>
          <w:sz w:val="33"/>
          <w:szCs w:val="23"/>
        </w:rPr>
        <w:t>η</w:t>
      </w:r>
      <w:r w:rsidRPr="00376EEB">
        <w:rPr>
          <w:sz w:val="33"/>
          <w:szCs w:val="23"/>
        </w:rPr>
        <w:t>μόσιο και ιδιωτικό τομέα. Αυτό σημαίνει ότι ένας ιδιοκτήτης επιχείρησης έχει την ίδια υποχρέωση να μην κάνει διακρίσεις για τα άτομα με αναπ</w:t>
      </w:r>
      <w:r w:rsidRPr="00376EEB">
        <w:rPr>
          <w:sz w:val="33"/>
          <w:szCs w:val="23"/>
        </w:rPr>
        <w:t>η</w:t>
      </w:r>
      <w:r w:rsidRPr="00376EEB">
        <w:rPr>
          <w:sz w:val="33"/>
          <w:szCs w:val="23"/>
        </w:rPr>
        <w:t>ρία (ή οποιονδήποτε άλλο από τους προστατευόμενους λόγους), όπως και ο δημόσιος φορέας.</w:t>
      </w:r>
    </w:p>
    <w:p w:rsidR="00317D5C" w:rsidRPr="00376EEB" w:rsidRDefault="00317D5C" w:rsidP="00317D5C">
      <w:pPr>
        <w:rPr>
          <w:sz w:val="33"/>
          <w:szCs w:val="23"/>
        </w:rPr>
      </w:pPr>
      <w:r w:rsidRPr="00376EEB">
        <w:rPr>
          <w:sz w:val="33"/>
          <w:szCs w:val="23"/>
        </w:rPr>
        <w:t xml:space="preserve">Το Άρθρο 13 και οι δύο Οδηγίες αποσκοπούν στο να θέσουν τις </w:t>
      </w:r>
      <w:r w:rsidRPr="00376EEB">
        <w:rPr>
          <w:i/>
          <w:sz w:val="33"/>
          <w:szCs w:val="23"/>
        </w:rPr>
        <w:t>ελάχιστες προϋποθέσεις</w:t>
      </w:r>
      <w:r w:rsidRPr="00376EEB">
        <w:rPr>
          <w:sz w:val="33"/>
          <w:szCs w:val="23"/>
        </w:rPr>
        <w:t xml:space="preserve"> για την κατάργηση των διακρίσεων, όχι να εισάγουν ένα εκτεταμένο σύστημα ενιαίας νομικής προστασίας στην επικράτεια της ΕΕ. Έτσι, αντί να θεσπίσουν δεσμευτική νομοθεσία για όλα τα πεδία των διακρίσεων που καλύπτονται από το Άρθρο 13, δόθηκε προτεραιότητα σε μία στρατηγική κατώτατων ορίων - τα κράτη μέλη της ΕΕ μπορούν να θεσπίσουν μεγαλύτερη προστασία, εάν το επιθυμούν.</w:t>
      </w:r>
    </w:p>
    <w:p w:rsidR="00317D5C" w:rsidRPr="00376EEB" w:rsidRDefault="00317D5C" w:rsidP="00317D5C">
      <w:pPr>
        <w:rPr>
          <w:b/>
          <w:i/>
          <w:sz w:val="33"/>
          <w:szCs w:val="23"/>
        </w:rPr>
      </w:pPr>
      <w:r w:rsidRPr="00376EEB">
        <w:rPr>
          <w:b/>
          <w:i/>
          <w:sz w:val="33"/>
          <w:szCs w:val="23"/>
        </w:rPr>
        <w:t>Ποιος προστατεύεται από τις διακρίσεις;</w:t>
      </w:r>
    </w:p>
    <w:p w:rsidR="00317D5C" w:rsidRPr="00376EEB" w:rsidRDefault="00317D5C" w:rsidP="00317D5C">
      <w:pPr>
        <w:rPr>
          <w:sz w:val="33"/>
          <w:szCs w:val="23"/>
        </w:rPr>
      </w:pPr>
      <w:r w:rsidRPr="00376EEB">
        <w:rPr>
          <w:sz w:val="33"/>
          <w:szCs w:val="23"/>
        </w:rPr>
        <w:t>Η Οδηγία εφαρμόζεται σε όλα τα άτομα, δηλαδή φυσικά πρόσωπα, που κατοικούν στην Ευρωπαϊκή Ένωση, είτε είναι πολίτες ενός κράτους-μέλους είτε πολίτες τρίτων χωρών, ανεξάρτητα από την ιθαγένεια του προσώπου, για οποιονδήποτε από τους απαγορευμένους λόγους (θρ</w:t>
      </w:r>
      <w:r w:rsidRPr="00376EEB">
        <w:rPr>
          <w:sz w:val="33"/>
          <w:szCs w:val="23"/>
        </w:rPr>
        <w:t>η</w:t>
      </w:r>
      <w:r w:rsidRPr="00376EEB">
        <w:rPr>
          <w:sz w:val="33"/>
          <w:szCs w:val="23"/>
        </w:rPr>
        <w:t>σκεία ή πεποιθήσεις, αναπηρία, ηλικία ή γενετήσιο προσανατολισμό). Έτσι, ένα πρόσωπο με αλβανική ιθαγένεια κατά του οποίου ασκούνται διακρίσεις στην Ελλάδα λόγω αναπηρίας ή γενετήσιου προσανατολισμού, προστατεύεται με τον ίδιο τρόπο όπως οι έλληνες υπήκοοι στην Ελλάδα που υπήρξαν θύματα τέτοιας διάκρισης. Η Οδηγία δεν καλ</w:t>
      </w:r>
      <w:r w:rsidRPr="00376EEB">
        <w:rPr>
          <w:sz w:val="33"/>
          <w:szCs w:val="23"/>
        </w:rPr>
        <w:t>ύ</w:t>
      </w:r>
      <w:r w:rsidRPr="00376EEB">
        <w:rPr>
          <w:sz w:val="33"/>
          <w:szCs w:val="23"/>
        </w:rPr>
        <w:t>πτει, ωστόσο, διαφορετική μεταχείριση λόγω ιθαγένειας ή ανιθαγένειας ή μεταχείριση έναντι υπηκόων προερχόμενων από τρίτες χώρες ή απάτριδων, που απο</w:t>
      </w:r>
      <w:r w:rsidRPr="00376EEB">
        <w:rPr>
          <w:sz w:val="33"/>
          <w:szCs w:val="23"/>
        </w:rPr>
        <w:t>ρ</w:t>
      </w:r>
      <w:r w:rsidRPr="00376EEB">
        <w:rPr>
          <w:sz w:val="33"/>
          <w:szCs w:val="23"/>
        </w:rPr>
        <w:t>ρέει από τη νομική τους κατάσταση.</w:t>
      </w:r>
    </w:p>
    <w:p w:rsidR="00317D5C" w:rsidRPr="00376EEB" w:rsidRDefault="00317D5C" w:rsidP="0020624F">
      <w:pPr>
        <w:spacing w:after="0"/>
        <w:rPr>
          <w:sz w:val="33"/>
          <w:szCs w:val="23"/>
        </w:rPr>
      </w:pPr>
      <w:r w:rsidRPr="00376EEB">
        <w:rPr>
          <w:sz w:val="33"/>
          <w:szCs w:val="23"/>
        </w:rPr>
        <w:t>Ειδικότερα:</w:t>
      </w:r>
    </w:p>
    <w:p w:rsidR="00317D5C" w:rsidRPr="00376EEB" w:rsidRDefault="00317D5C" w:rsidP="00FD6DD5">
      <w:pPr>
        <w:pStyle w:val="a8"/>
        <w:numPr>
          <w:ilvl w:val="0"/>
          <w:numId w:val="14"/>
        </w:numPr>
        <w:rPr>
          <w:sz w:val="33"/>
          <w:szCs w:val="23"/>
        </w:rPr>
      </w:pPr>
      <w:r w:rsidRPr="00376EEB">
        <w:rPr>
          <w:sz w:val="33"/>
          <w:szCs w:val="23"/>
        </w:rPr>
        <w:t>Η πρόσβαση στην απασχόληση, συμπεριλαμβανομένων και των κρ</w:t>
      </w:r>
      <w:r w:rsidRPr="00376EEB">
        <w:rPr>
          <w:sz w:val="33"/>
          <w:szCs w:val="23"/>
        </w:rPr>
        <w:t>ι</w:t>
      </w:r>
      <w:r w:rsidRPr="00376EEB">
        <w:rPr>
          <w:sz w:val="33"/>
          <w:szCs w:val="23"/>
        </w:rPr>
        <w:t>τηρίων επιλογής, είναι ένα πεδίο στρατηγικής σημασίας, όπου οι πρακτικές διακρίσεων είναι εξαιρετικά συχνές και συνήθως πολύ σοβαρές.</w:t>
      </w:r>
    </w:p>
    <w:p w:rsidR="00317D5C" w:rsidRPr="00376EEB" w:rsidRDefault="00317D5C" w:rsidP="00FD6DD5">
      <w:pPr>
        <w:pStyle w:val="a8"/>
        <w:numPr>
          <w:ilvl w:val="1"/>
          <w:numId w:val="13"/>
        </w:numPr>
        <w:tabs>
          <w:tab w:val="left" w:pos="3402"/>
        </w:tabs>
        <w:rPr>
          <w:sz w:val="33"/>
          <w:szCs w:val="23"/>
        </w:rPr>
      </w:pPr>
      <w:r w:rsidRPr="00376EEB">
        <w:rPr>
          <w:sz w:val="33"/>
          <w:szCs w:val="23"/>
        </w:rPr>
        <w:t>Για παράδειγμα, ένας εργοδότης δεν μπορεί πλέον να απαιτεί κάποια συγκεκριμένα προσόντα ή να κάνει χρήση γραπτών τεστ τα οποία αποκλείουν αδικαιολόγητα άτομα με σωματική αναπηρία ή με ελαφρά διανοητική υστέρηση, εκτός εάν αυτά τα προσόντα, τεστ ή κριτήρια επιλογής έχουν άμεση σχέση με την εργασία και είναι μέρος των ουσιωδών λειτουργιών της (π.χ. δεν μπορεί ο εργοδότης να απαιτεί από ένα άτομο υποψ</w:t>
      </w:r>
      <w:r w:rsidRPr="00376EEB">
        <w:rPr>
          <w:sz w:val="33"/>
          <w:szCs w:val="23"/>
        </w:rPr>
        <w:t>ή</w:t>
      </w:r>
      <w:r w:rsidRPr="00376EEB">
        <w:rPr>
          <w:sz w:val="33"/>
          <w:szCs w:val="23"/>
        </w:rPr>
        <w:t>φιο για θέση κηπουρού ή κομμώτριας να περάσει γραπτό τεστ ή να έχει απολυτήριο γυμνασίου, γιατί αποτελεί έμμεση δι</w:t>
      </w:r>
      <w:r w:rsidRPr="00376EEB">
        <w:rPr>
          <w:sz w:val="33"/>
          <w:szCs w:val="23"/>
        </w:rPr>
        <w:t>ά</w:t>
      </w:r>
      <w:r w:rsidRPr="00376EEB">
        <w:rPr>
          <w:sz w:val="33"/>
          <w:szCs w:val="23"/>
        </w:rPr>
        <w:t>κριση για τα άτομα με μαθησιακές δυσκολίες).</w:t>
      </w:r>
    </w:p>
    <w:p w:rsidR="003561D9" w:rsidRPr="00376EEB" w:rsidRDefault="00317D5C" w:rsidP="00FD6DD5">
      <w:pPr>
        <w:pStyle w:val="a8"/>
        <w:numPr>
          <w:ilvl w:val="0"/>
          <w:numId w:val="14"/>
        </w:numPr>
        <w:rPr>
          <w:sz w:val="33"/>
          <w:szCs w:val="23"/>
        </w:rPr>
      </w:pPr>
      <w:r w:rsidRPr="00376EEB">
        <w:rPr>
          <w:sz w:val="33"/>
          <w:szCs w:val="23"/>
        </w:rPr>
        <w:t>Σχετικά με την επαγγελματική κατάρτιση και επιμόρφωση, σύμφ</w:t>
      </w:r>
      <w:r w:rsidRPr="00376EEB">
        <w:rPr>
          <w:sz w:val="33"/>
          <w:szCs w:val="23"/>
        </w:rPr>
        <w:t>ω</w:t>
      </w:r>
      <w:r w:rsidRPr="00376EEB">
        <w:rPr>
          <w:sz w:val="33"/>
          <w:szCs w:val="23"/>
        </w:rPr>
        <w:t>να με τη νομολογία του Δικαστηρίου των Ευρωπαϊκών Κοινοτ</w:t>
      </w:r>
      <w:r w:rsidRPr="00376EEB">
        <w:rPr>
          <w:sz w:val="33"/>
          <w:szCs w:val="23"/>
        </w:rPr>
        <w:t>ή</w:t>
      </w:r>
      <w:r w:rsidRPr="00376EEB">
        <w:rPr>
          <w:sz w:val="33"/>
          <w:szCs w:val="23"/>
        </w:rPr>
        <w:t>των,</w:t>
      </w:r>
      <w:r w:rsidR="00F06EAE" w:rsidRPr="00376EEB">
        <w:rPr>
          <w:rStyle w:val="aa"/>
          <w:sz w:val="33"/>
          <w:szCs w:val="23"/>
        </w:rPr>
        <w:footnoteReference w:id="86"/>
      </w:r>
      <w:r w:rsidRPr="00376EEB">
        <w:rPr>
          <w:sz w:val="33"/>
          <w:szCs w:val="23"/>
        </w:rPr>
        <w:t xml:space="preserve"> ο ορισμός είναι πολύ ευρύς και καλύπτει σχεδόν όλη την μ</w:t>
      </w:r>
      <w:r w:rsidRPr="00376EEB">
        <w:rPr>
          <w:sz w:val="33"/>
          <w:szCs w:val="23"/>
        </w:rPr>
        <w:t>ε</w:t>
      </w:r>
      <w:r w:rsidRPr="00376EEB">
        <w:rPr>
          <w:sz w:val="33"/>
          <w:szCs w:val="23"/>
        </w:rPr>
        <w:t>τασχολική εκπαίδευση, πανεπιστημιακή, τεχνικά ινστιτούτα, όπως επίσης και πιο παραδοσιακές μορφές επιμόρφωσης όπως πρακτικής άσκησης, εκτός από εκείνη την εκπαίδευση που αποσκοπεί στην π</w:t>
      </w:r>
      <w:r w:rsidRPr="00376EEB">
        <w:rPr>
          <w:sz w:val="33"/>
          <w:szCs w:val="23"/>
        </w:rPr>
        <w:t>α</w:t>
      </w:r>
      <w:r w:rsidRPr="00376EEB">
        <w:rPr>
          <w:sz w:val="33"/>
          <w:szCs w:val="23"/>
        </w:rPr>
        <w:t>ροχή γενικών γνώσεων και όχι την προετοιμασία για κάποιο επά</w:t>
      </w:r>
      <w:r w:rsidRPr="00376EEB">
        <w:rPr>
          <w:sz w:val="33"/>
          <w:szCs w:val="23"/>
        </w:rPr>
        <w:t>γ</w:t>
      </w:r>
      <w:r w:rsidRPr="00376EEB">
        <w:rPr>
          <w:sz w:val="33"/>
          <w:szCs w:val="23"/>
        </w:rPr>
        <w:t>γελμα.</w:t>
      </w:r>
    </w:p>
    <w:p w:rsidR="00F06EAE" w:rsidRPr="00376EEB" w:rsidRDefault="00F06EAE" w:rsidP="00FD6DD5">
      <w:pPr>
        <w:pStyle w:val="a8"/>
        <w:numPr>
          <w:ilvl w:val="0"/>
          <w:numId w:val="14"/>
        </w:numPr>
        <w:rPr>
          <w:sz w:val="33"/>
          <w:szCs w:val="23"/>
        </w:rPr>
      </w:pPr>
      <w:r w:rsidRPr="00376EEB">
        <w:rPr>
          <w:sz w:val="33"/>
          <w:szCs w:val="23"/>
        </w:rPr>
        <w:t>Η Οδηγία δεν ορίζει ρητά αν οι χώροι προστατευόμενης εργασίας για τα άτομα με αναπηρία καλύπτονται από τις διατάξεις τους και ακόμη δεν έχουμε σχετική νομολογία από το Δικαστήριο των Ευρ</w:t>
      </w:r>
      <w:r w:rsidRPr="00376EEB">
        <w:rPr>
          <w:sz w:val="33"/>
          <w:szCs w:val="23"/>
        </w:rPr>
        <w:t>ω</w:t>
      </w:r>
      <w:r w:rsidRPr="00376EEB">
        <w:rPr>
          <w:sz w:val="33"/>
          <w:szCs w:val="23"/>
        </w:rPr>
        <w:t>παϊκών Κοινοτήτων. Κάποια Κράτη μέλη κατά την ενσωμάτωση της Οδηγίας στην εθνική τους νομοθεσία συμπεριέλαβαν και τους χ</w:t>
      </w:r>
      <w:r w:rsidRPr="00376EEB">
        <w:rPr>
          <w:sz w:val="33"/>
          <w:szCs w:val="23"/>
        </w:rPr>
        <w:t>ώ</w:t>
      </w:r>
      <w:r w:rsidRPr="00376EEB">
        <w:rPr>
          <w:sz w:val="33"/>
          <w:szCs w:val="23"/>
        </w:rPr>
        <w:t>ρους προστατευόμενης εργασίας, όμως κάποια άλλα όχι.</w:t>
      </w:r>
    </w:p>
    <w:p w:rsidR="00FE7DFC" w:rsidRDefault="00FE7DFC" w:rsidP="00F06EAE">
      <w:pPr>
        <w:rPr>
          <w:b/>
          <w:sz w:val="33"/>
          <w:szCs w:val="23"/>
        </w:rPr>
      </w:pPr>
    </w:p>
    <w:p w:rsidR="00F06EAE" w:rsidRPr="00376EEB" w:rsidRDefault="00F06EAE" w:rsidP="00F06EAE">
      <w:pPr>
        <w:rPr>
          <w:b/>
          <w:sz w:val="33"/>
          <w:szCs w:val="23"/>
        </w:rPr>
      </w:pPr>
      <w:r w:rsidRPr="00376EEB">
        <w:rPr>
          <w:b/>
          <w:sz w:val="33"/>
          <w:szCs w:val="23"/>
        </w:rPr>
        <w:t>Επαγγελματικές απαιτήσεις</w:t>
      </w:r>
    </w:p>
    <w:p w:rsidR="00F06EAE" w:rsidRPr="00376EEB" w:rsidRDefault="00F06EAE" w:rsidP="00F06EAE">
      <w:pPr>
        <w:rPr>
          <w:sz w:val="33"/>
          <w:szCs w:val="23"/>
        </w:rPr>
      </w:pPr>
      <w:r w:rsidRPr="00376EEB">
        <w:rPr>
          <w:sz w:val="33"/>
          <w:szCs w:val="23"/>
        </w:rPr>
        <w:t>Ωστόσο, δεν είναι όλα τα είδη της διακριτικής μεταχείρισης ενάντια στον νόμο. Η Οδηγία επιτρέπει τη διάκριση, αλλά μόνο σε πολύ εξαιρετικές περιπτώσεις και μόνο όταν πληρούνται ορισμένες προϋποθέσεις.</w:t>
      </w:r>
    </w:p>
    <w:p w:rsidR="00F06EAE" w:rsidRPr="00376EEB" w:rsidRDefault="00F06EAE" w:rsidP="00F06EAE">
      <w:pPr>
        <w:rPr>
          <w:sz w:val="33"/>
          <w:szCs w:val="23"/>
        </w:rPr>
      </w:pPr>
      <w:r w:rsidRPr="00376EEB">
        <w:rPr>
          <w:sz w:val="33"/>
          <w:szCs w:val="23"/>
        </w:rPr>
        <w:t xml:space="preserve">Σύμφωνα με το Άρθρο 3 παρ. 4, τα κράτη μέλη μπορούν να προβλέψουν ότι η Οδηγία δεν εφαρμόζεται στις ένοπλες δυνάμεις, στον βαθμό που αφορά τις διαφορές μεταχείρισης λόγω </w:t>
      </w:r>
      <w:r w:rsidRPr="00376EEB">
        <w:rPr>
          <w:i/>
          <w:sz w:val="33"/>
          <w:szCs w:val="23"/>
        </w:rPr>
        <w:t>αναπηρίας</w:t>
      </w:r>
      <w:r w:rsidRPr="00376EEB">
        <w:rPr>
          <w:sz w:val="33"/>
          <w:szCs w:val="23"/>
        </w:rPr>
        <w:t xml:space="preserve"> ή ηλικίας.</w:t>
      </w:r>
    </w:p>
    <w:p w:rsidR="00F06EAE" w:rsidRPr="00376EEB" w:rsidRDefault="00F06EAE" w:rsidP="00F06EAE">
      <w:pPr>
        <w:rPr>
          <w:sz w:val="33"/>
          <w:szCs w:val="23"/>
        </w:rPr>
      </w:pPr>
      <w:r w:rsidRPr="00376EEB">
        <w:rPr>
          <w:sz w:val="33"/>
          <w:szCs w:val="23"/>
        </w:rPr>
        <w:t>Το Άρθρο 4 παρ. 1 της Οδηγίας είναι μια γενική διάταξη που εισάγει την έννοια της εξαίρεσης που πληροί τις ουσιαστικές επαγγελματικές προ</w:t>
      </w:r>
      <w:r w:rsidRPr="00376EEB">
        <w:rPr>
          <w:sz w:val="33"/>
          <w:szCs w:val="23"/>
        </w:rPr>
        <w:t>ϋ</w:t>
      </w:r>
      <w:r w:rsidRPr="00376EEB">
        <w:rPr>
          <w:sz w:val="33"/>
          <w:szCs w:val="23"/>
        </w:rPr>
        <w:t>ποθέσεις. Έτσι, ένας εργοδότης μπορεί να επιλέξει ένα πρόσωπο για μια συγκεκριμένη θέση, όταν λόγω της φύσης των συγκεκριμένων επαγγε</w:t>
      </w:r>
      <w:r w:rsidRPr="00376EEB">
        <w:rPr>
          <w:sz w:val="33"/>
          <w:szCs w:val="23"/>
        </w:rPr>
        <w:t>λ</w:t>
      </w:r>
      <w:r w:rsidRPr="00376EEB">
        <w:rPr>
          <w:sz w:val="33"/>
          <w:szCs w:val="23"/>
        </w:rPr>
        <w:t>ματικών δραστηριοτήτων ή του πλαισίου εντός του οποίου διεξάγονται, αποτελεί μια ουσιαστική και καθοριστική επαγγελματική προϋπόθεση ότι το πρόσωπο πρέπει να έχει ένα χαρακτηριστικό που συνδέεται με φυλετ</w:t>
      </w:r>
      <w:r w:rsidRPr="00376EEB">
        <w:rPr>
          <w:sz w:val="33"/>
          <w:szCs w:val="23"/>
        </w:rPr>
        <w:t>ι</w:t>
      </w:r>
      <w:r w:rsidRPr="00376EEB">
        <w:rPr>
          <w:sz w:val="33"/>
          <w:szCs w:val="23"/>
        </w:rPr>
        <w:t>κή ή εθνοτική καταγωγή, αναπηρία, θρησκεία ή πεποιθήσεις, γενετήσιο προσανατολισμό ή ηλικία, εφόσον ο στόχος είναι θεμιτός και η προϋπ</w:t>
      </w:r>
      <w:r w:rsidRPr="00376EEB">
        <w:rPr>
          <w:sz w:val="33"/>
          <w:szCs w:val="23"/>
        </w:rPr>
        <w:t>ό</w:t>
      </w:r>
      <w:r w:rsidRPr="00376EEB">
        <w:rPr>
          <w:sz w:val="33"/>
          <w:szCs w:val="23"/>
        </w:rPr>
        <w:t>θεση είναι ανάλογη.</w:t>
      </w:r>
    </w:p>
    <w:p w:rsidR="00F06EAE" w:rsidRPr="00376EEB" w:rsidRDefault="00F06EAE" w:rsidP="00F06EAE">
      <w:pPr>
        <w:rPr>
          <w:sz w:val="33"/>
          <w:szCs w:val="23"/>
        </w:rPr>
      </w:pPr>
      <w:r w:rsidRPr="00376EEB">
        <w:rPr>
          <w:sz w:val="33"/>
          <w:szCs w:val="23"/>
        </w:rPr>
        <w:t>Στην περίπτωση αυτή το βάρος της απόδειξης πέφτει στον εναγόμενο, ο οποίος πρέπει να αιτιολογήσει γιατί μια εξαίρεση από τις συνήθεις διατ</w:t>
      </w:r>
      <w:r w:rsidRPr="00376EEB">
        <w:rPr>
          <w:sz w:val="33"/>
          <w:szCs w:val="23"/>
        </w:rPr>
        <w:t>ά</w:t>
      </w:r>
      <w:r w:rsidRPr="00376EEB">
        <w:rPr>
          <w:sz w:val="33"/>
          <w:szCs w:val="23"/>
        </w:rPr>
        <w:t>ξεις σχετικά με τις διακρίσεις είναι δικαιολογημένη για τη σ</w:t>
      </w:r>
      <w:r w:rsidRPr="00376EEB">
        <w:rPr>
          <w:sz w:val="33"/>
          <w:szCs w:val="23"/>
        </w:rPr>
        <w:t>υ</w:t>
      </w:r>
      <w:r w:rsidRPr="00376EEB">
        <w:rPr>
          <w:sz w:val="33"/>
          <w:szCs w:val="23"/>
        </w:rPr>
        <w:t>γκεκριμένη περίπτωση. Παραδείγματος χάριν, δεν είναι δυνατόν ένας εργοδότης να αποδείξει ότι για να εργαστεί κάποιος ως υπάλληλος υποδοχής πρέπει να είναι «νέος και ενεργητικός», καθώς αυτή η προϋπόθεση ενδέχεται να αποτελεί διάκριση λόγω ηλικίας και αναπηρίας. Η δυσμενής μεταχείριση δεν θα στοιχειοθετεί διάκριση, μόνο εάν εκπληρώνονται οι ακόλουθες προϋποθέσεις:</w:t>
      </w:r>
    </w:p>
    <w:p w:rsidR="00F06EAE" w:rsidRPr="00376EEB" w:rsidRDefault="00F06EAE" w:rsidP="00FD6DD5">
      <w:pPr>
        <w:pStyle w:val="a8"/>
        <w:numPr>
          <w:ilvl w:val="0"/>
          <w:numId w:val="15"/>
        </w:numPr>
        <w:rPr>
          <w:sz w:val="33"/>
          <w:szCs w:val="23"/>
        </w:rPr>
      </w:pPr>
      <w:r w:rsidRPr="00376EEB">
        <w:rPr>
          <w:sz w:val="33"/>
          <w:szCs w:val="23"/>
        </w:rPr>
        <w:t xml:space="preserve">Ο εναγόμενος </w:t>
      </w:r>
      <w:r w:rsidRPr="00376EEB">
        <w:rPr>
          <w:i/>
          <w:sz w:val="33"/>
          <w:szCs w:val="23"/>
        </w:rPr>
        <w:t>βρισκόταν σε καλή πίστη</w:t>
      </w:r>
      <w:r w:rsidRPr="00376EEB">
        <w:rPr>
          <w:sz w:val="33"/>
          <w:szCs w:val="23"/>
        </w:rPr>
        <w:t>, έχοντας την πεποίθηση ότι οι συγκεκριμένες επαγγελματικές προϋποθέσεις είναι απαραίτητες για την πραγματοποίηση των νόμιμων στόχων του ως εργ</w:t>
      </w:r>
      <w:r w:rsidRPr="00376EEB">
        <w:rPr>
          <w:sz w:val="33"/>
          <w:szCs w:val="23"/>
        </w:rPr>
        <w:t>ο</w:t>
      </w:r>
      <w:r w:rsidRPr="00376EEB">
        <w:rPr>
          <w:sz w:val="33"/>
          <w:szCs w:val="23"/>
        </w:rPr>
        <w:t>δότη.</w:t>
      </w:r>
    </w:p>
    <w:p w:rsidR="00F06EAE" w:rsidRPr="00376EEB" w:rsidRDefault="00F06EAE" w:rsidP="00FD6DD5">
      <w:pPr>
        <w:pStyle w:val="a8"/>
        <w:numPr>
          <w:ilvl w:val="0"/>
          <w:numId w:val="15"/>
        </w:numPr>
        <w:rPr>
          <w:sz w:val="33"/>
          <w:szCs w:val="23"/>
        </w:rPr>
      </w:pPr>
      <w:r w:rsidRPr="00376EEB">
        <w:rPr>
          <w:sz w:val="33"/>
          <w:szCs w:val="23"/>
        </w:rPr>
        <w:t xml:space="preserve">Η συγκεκριμένη επαγγελματική προϋπόθεση είναι καθοριστική, και </w:t>
      </w:r>
      <w:r w:rsidRPr="00376EEB">
        <w:rPr>
          <w:i/>
          <w:sz w:val="33"/>
          <w:szCs w:val="23"/>
        </w:rPr>
        <w:t>δεν μπορεί να εκπληρωθεί ή να αντικατασταθεί με άλλο τρόπο</w:t>
      </w:r>
      <w:r w:rsidRPr="00376EEB">
        <w:rPr>
          <w:sz w:val="33"/>
          <w:szCs w:val="23"/>
        </w:rPr>
        <w:t>, ώστε ο εναγόμενος να μην μπορεί να πραγματοποιήσει την συγκεκριμένη επαγγελματική δραστηριότητα χωρίς αυτή την προϋπόθεση.</w:t>
      </w:r>
    </w:p>
    <w:p w:rsidR="00F06EAE" w:rsidRPr="00376EEB" w:rsidRDefault="00F06EAE" w:rsidP="00FD6DD5">
      <w:pPr>
        <w:pStyle w:val="a8"/>
        <w:numPr>
          <w:ilvl w:val="0"/>
          <w:numId w:val="15"/>
        </w:numPr>
        <w:rPr>
          <w:sz w:val="33"/>
          <w:szCs w:val="23"/>
        </w:rPr>
      </w:pPr>
      <w:r w:rsidRPr="00376EEB">
        <w:rPr>
          <w:sz w:val="33"/>
          <w:szCs w:val="23"/>
        </w:rPr>
        <w:t xml:space="preserve">Η απαίτηση να υπάρχει αυτή η προϋπόθεση για την εκπλήρωση της επαγγελματικής δραστηριότητας είναι </w:t>
      </w:r>
      <w:r w:rsidRPr="00376EEB">
        <w:rPr>
          <w:i/>
          <w:sz w:val="33"/>
          <w:szCs w:val="23"/>
        </w:rPr>
        <w:t>ανάλογη με τον σκοπό που πρόκειται να επιτευχθεί</w:t>
      </w:r>
      <w:r w:rsidRPr="00376EEB">
        <w:rPr>
          <w:sz w:val="33"/>
          <w:szCs w:val="23"/>
        </w:rPr>
        <w:t>.</w:t>
      </w:r>
    </w:p>
    <w:p w:rsidR="00F06EAE" w:rsidRPr="00376EEB" w:rsidRDefault="00F06EAE" w:rsidP="00FD6DD5">
      <w:pPr>
        <w:pStyle w:val="a8"/>
        <w:numPr>
          <w:ilvl w:val="0"/>
          <w:numId w:val="15"/>
        </w:numPr>
        <w:rPr>
          <w:sz w:val="33"/>
          <w:szCs w:val="23"/>
        </w:rPr>
      </w:pPr>
      <w:r w:rsidRPr="00376EEB">
        <w:rPr>
          <w:sz w:val="33"/>
          <w:szCs w:val="23"/>
        </w:rPr>
        <w:t>Η επιμονή του εναγομένου/εργοδότη για το συγκεκριμένο χαρακτ</w:t>
      </w:r>
      <w:r w:rsidRPr="00376EEB">
        <w:rPr>
          <w:sz w:val="33"/>
          <w:szCs w:val="23"/>
        </w:rPr>
        <w:t>η</w:t>
      </w:r>
      <w:r w:rsidRPr="00376EEB">
        <w:rPr>
          <w:sz w:val="33"/>
          <w:szCs w:val="23"/>
        </w:rPr>
        <w:t>ριστικό που επαγγελματική προϋπόθεση της εργασίας είναι για την επίτευξη ενός θεμιτού σκοπού.</w:t>
      </w:r>
    </w:p>
    <w:p w:rsidR="00F06EAE" w:rsidRPr="00376EEB" w:rsidRDefault="00F06EAE" w:rsidP="00F06EAE">
      <w:pPr>
        <w:rPr>
          <w:sz w:val="33"/>
          <w:szCs w:val="23"/>
        </w:rPr>
      </w:pPr>
      <w:r w:rsidRPr="00376EEB">
        <w:rPr>
          <w:sz w:val="33"/>
          <w:szCs w:val="23"/>
        </w:rPr>
        <w:t>Επομένως, εάν υπάρχει ένας άλλος τρόπος να επιτευχθεί η συγκεκριμένη επαγγελματική δραστηριότητα χωρίς διακριτική μεταχείριση του ενάγ</w:t>
      </w:r>
      <w:r w:rsidRPr="00376EEB">
        <w:rPr>
          <w:sz w:val="33"/>
          <w:szCs w:val="23"/>
        </w:rPr>
        <w:t>ο</w:t>
      </w:r>
      <w:r w:rsidRPr="00376EEB">
        <w:rPr>
          <w:sz w:val="33"/>
          <w:szCs w:val="23"/>
        </w:rPr>
        <w:t>ντος, τότε η διακριτική μεταχείριση δεν θα είναι δικαιολογημένη από την επαγγελματική προϋπόθεση.</w:t>
      </w:r>
    </w:p>
    <w:p w:rsidR="00F06EAE" w:rsidRPr="00376EEB" w:rsidRDefault="00F06EAE" w:rsidP="00F06EAE">
      <w:pPr>
        <w:rPr>
          <w:b/>
          <w:sz w:val="33"/>
          <w:szCs w:val="23"/>
        </w:rPr>
      </w:pPr>
      <w:r w:rsidRPr="00376EEB">
        <w:rPr>
          <w:b/>
          <w:sz w:val="33"/>
          <w:szCs w:val="23"/>
        </w:rPr>
        <w:t>Η έννοια των διακρίσεων</w:t>
      </w:r>
    </w:p>
    <w:p w:rsidR="00317D5C" w:rsidRPr="00376EEB" w:rsidRDefault="00F06EAE" w:rsidP="00F06EAE">
      <w:pPr>
        <w:rPr>
          <w:sz w:val="33"/>
          <w:szCs w:val="23"/>
        </w:rPr>
      </w:pPr>
      <w:r w:rsidRPr="00376EEB">
        <w:rPr>
          <w:sz w:val="33"/>
          <w:szCs w:val="23"/>
        </w:rPr>
        <w:t>Στο Άρθρο 2 της Οδηγίας προσδιορίζεται το εννοιολογικό περιεχόμενο του όρου διάκριση και διαχωρίζεται εννοιολογικά η άμεση από την έμμ</w:t>
      </w:r>
      <w:r w:rsidRPr="00376EEB">
        <w:rPr>
          <w:sz w:val="33"/>
          <w:szCs w:val="23"/>
        </w:rPr>
        <w:t>ε</w:t>
      </w:r>
      <w:r w:rsidRPr="00376EEB">
        <w:rPr>
          <w:sz w:val="33"/>
          <w:szCs w:val="23"/>
        </w:rPr>
        <w:t>ση διάκριση, με την επισήμανση των γενικών προϋποθέσεων δι</w:t>
      </w:r>
      <w:r w:rsidRPr="00376EEB">
        <w:rPr>
          <w:sz w:val="33"/>
          <w:szCs w:val="23"/>
        </w:rPr>
        <w:t>α</w:t>
      </w:r>
      <w:r w:rsidRPr="00376EEB">
        <w:rPr>
          <w:sz w:val="33"/>
          <w:szCs w:val="23"/>
        </w:rPr>
        <w:t>πίστωσης της συνδρομής τους.</w:t>
      </w:r>
    </w:p>
    <w:p w:rsidR="00F06EAE" w:rsidRPr="00376EEB" w:rsidRDefault="00F06EAE" w:rsidP="00F06EAE">
      <w:pPr>
        <w:rPr>
          <w:sz w:val="33"/>
          <w:szCs w:val="23"/>
        </w:rPr>
      </w:pPr>
      <w:r w:rsidRPr="00376EEB">
        <w:rPr>
          <w:sz w:val="33"/>
          <w:szCs w:val="23"/>
        </w:rPr>
        <w:t xml:space="preserve">Σύμφωνα με τη γενική αρχή της ισότητας κατά το Κοινοτικό Δίκαιο, </w:t>
      </w:r>
      <w:r w:rsidRPr="00376EEB">
        <w:rPr>
          <w:i/>
          <w:sz w:val="33"/>
          <w:szCs w:val="23"/>
        </w:rPr>
        <w:t>ό</w:t>
      </w:r>
      <w:r w:rsidRPr="00376EEB">
        <w:rPr>
          <w:i/>
          <w:sz w:val="33"/>
          <w:szCs w:val="23"/>
        </w:rPr>
        <w:t>μοιες καταστάσεις δεν πρέπει να αντιμετωπίζονται διαφορετικά και διαφ</w:t>
      </w:r>
      <w:r w:rsidRPr="00376EEB">
        <w:rPr>
          <w:i/>
          <w:sz w:val="33"/>
          <w:szCs w:val="23"/>
        </w:rPr>
        <w:t>ο</w:t>
      </w:r>
      <w:r w:rsidRPr="00376EEB">
        <w:rPr>
          <w:i/>
          <w:sz w:val="33"/>
          <w:szCs w:val="23"/>
        </w:rPr>
        <w:t>ρετικές καταστάσεις δεν πρέπει να αντιμετωπίζονται κατά τον ίδιο τρόπο</w:t>
      </w:r>
      <w:r w:rsidRPr="00376EEB">
        <w:rPr>
          <w:sz w:val="33"/>
          <w:szCs w:val="23"/>
        </w:rPr>
        <w:t>, εκτός αν τέτοια αντιμετώπιση δικαιολογείται αντικειμενικά. Επομένως, διάκριση μπορεί να προκύψει με την εφαρμογή διαφορετικών κανόνων σε παρόμοιες καταστάσεις ή όμοιων κανόνων σε διαφορετικές καταστ</w:t>
      </w:r>
      <w:r w:rsidRPr="00376EEB">
        <w:rPr>
          <w:sz w:val="33"/>
          <w:szCs w:val="23"/>
        </w:rPr>
        <w:t>ά</w:t>
      </w:r>
      <w:r w:rsidRPr="00376EEB">
        <w:rPr>
          <w:sz w:val="33"/>
          <w:szCs w:val="23"/>
        </w:rPr>
        <w:t>σεις.</w:t>
      </w:r>
      <w:r w:rsidRPr="00376EEB">
        <w:rPr>
          <w:rStyle w:val="aa"/>
          <w:sz w:val="33"/>
          <w:szCs w:val="23"/>
        </w:rPr>
        <w:footnoteReference w:id="87"/>
      </w:r>
    </w:p>
    <w:p w:rsidR="00F06EAE" w:rsidRPr="00376EEB" w:rsidRDefault="00F06EAE" w:rsidP="00CA107A">
      <w:pPr>
        <w:pStyle w:val="4"/>
        <w:rPr>
          <w:sz w:val="34"/>
        </w:rPr>
      </w:pPr>
      <w:r w:rsidRPr="00376EEB">
        <w:rPr>
          <w:sz w:val="34"/>
        </w:rPr>
        <w:t>Άμεση διάκριση</w:t>
      </w:r>
    </w:p>
    <w:p w:rsidR="00F06EAE" w:rsidRPr="00376EEB" w:rsidRDefault="00F06EAE" w:rsidP="00F06EAE">
      <w:pPr>
        <w:rPr>
          <w:sz w:val="33"/>
          <w:szCs w:val="23"/>
        </w:rPr>
      </w:pPr>
      <w:r w:rsidRPr="00376EEB">
        <w:rPr>
          <w:sz w:val="33"/>
          <w:szCs w:val="23"/>
        </w:rPr>
        <w:t xml:space="preserve">Το Άρθρο 2 παρ. 2 της Οδηγίας ορίζει ότι συντρέχει άμεση διάκριση όταν ένα πρόσωπο υφίσταται λιγότερο ευνοϊκή μεταχείριση από αυτήν την </w:t>
      </w:r>
      <w:r w:rsidRPr="00376EEB">
        <w:rPr>
          <w:sz w:val="33"/>
          <w:szCs w:val="23"/>
        </w:rPr>
        <w:t>ο</w:t>
      </w:r>
      <w:r w:rsidRPr="00376EEB">
        <w:rPr>
          <w:sz w:val="33"/>
          <w:szCs w:val="23"/>
        </w:rPr>
        <w:t>ποία υφίσταται, υπέστη ή θα υφίστατο ένα άλλο πρόσωπο σε ανάλογη κ</w:t>
      </w:r>
      <w:r w:rsidRPr="00376EEB">
        <w:rPr>
          <w:sz w:val="33"/>
          <w:szCs w:val="23"/>
        </w:rPr>
        <w:t>α</w:t>
      </w:r>
      <w:r w:rsidRPr="00376EEB">
        <w:rPr>
          <w:sz w:val="33"/>
          <w:szCs w:val="23"/>
        </w:rPr>
        <w:t>τάσταση,</w:t>
      </w:r>
      <w:r w:rsidRPr="00376EEB">
        <w:rPr>
          <w:rStyle w:val="aa"/>
          <w:sz w:val="33"/>
          <w:szCs w:val="23"/>
        </w:rPr>
        <w:footnoteReference w:id="88"/>
      </w:r>
      <w:r w:rsidRPr="00376EEB">
        <w:rPr>
          <w:sz w:val="33"/>
          <w:szCs w:val="23"/>
        </w:rPr>
        <w:t xml:space="preserve"> για οποιονδήποτε λόγο για τον οποίο απαγορεύεται η διάκρ</w:t>
      </w:r>
      <w:r w:rsidRPr="00376EEB">
        <w:rPr>
          <w:sz w:val="33"/>
          <w:szCs w:val="23"/>
        </w:rPr>
        <w:t>ι</w:t>
      </w:r>
      <w:r w:rsidRPr="00376EEB">
        <w:rPr>
          <w:sz w:val="33"/>
          <w:szCs w:val="23"/>
        </w:rPr>
        <w:t>ση.</w:t>
      </w:r>
    </w:p>
    <w:p w:rsidR="00F06EAE" w:rsidRPr="00376EEB" w:rsidRDefault="00F06EAE" w:rsidP="00F06EAE">
      <w:pPr>
        <w:rPr>
          <w:sz w:val="33"/>
          <w:szCs w:val="23"/>
        </w:rPr>
      </w:pPr>
      <w:r w:rsidRPr="00376EEB">
        <w:rPr>
          <w:sz w:val="33"/>
          <w:szCs w:val="23"/>
        </w:rPr>
        <w:t>Η λιγότερο ευνοϊκή μεταχείριση μπορεί να έλαβε χώρα στο παρελθόν, στο παρόν ή υποθετικά να μπορούσε να λάβει χώρα και απαιτεί τη σ</w:t>
      </w:r>
      <w:r w:rsidRPr="00376EEB">
        <w:rPr>
          <w:sz w:val="33"/>
          <w:szCs w:val="23"/>
        </w:rPr>
        <w:t>ύ</w:t>
      </w:r>
      <w:r w:rsidRPr="00376EEB">
        <w:rPr>
          <w:sz w:val="33"/>
          <w:szCs w:val="23"/>
        </w:rPr>
        <w:t>γκριση της κατάστασης του ενάγοντος με αυτή ενός οποιουδήποτε άλλου ατόμου, όπου η μεταχείρισή του ενάγοντος είναι λιγότερο ευνοϊκή από αυτή του άλλου ατόμου που λαμβάνεται ως μέτρο σύγκρισης.</w:t>
      </w:r>
    </w:p>
    <w:p w:rsidR="00F06EAE" w:rsidRPr="00376EEB" w:rsidRDefault="00F06EAE" w:rsidP="00F06EAE">
      <w:pPr>
        <w:rPr>
          <w:sz w:val="33"/>
          <w:szCs w:val="23"/>
        </w:rPr>
      </w:pPr>
      <w:r w:rsidRPr="00376EEB">
        <w:rPr>
          <w:sz w:val="33"/>
          <w:szCs w:val="23"/>
        </w:rPr>
        <w:t xml:space="preserve">Το πρόβλημα εξακρίβωσης κατά πόσο συντρέχει άμεση διάκριση έγκειται στο ότι λόγω του ότι απαιτείται η σύγκριση με ένα άλλο πρόσωπο σε </w:t>
      </w:r>
      <w:r w:rsidRPr="00376EEB">
        <w:rPr>
          <w:sz w:val="33"/>
          <w:szCs w:val="23"/>
        </w:rPr>
        <w:t>α</w:t>
      </w:r>
      <w:r w:rsidRPr="00376EEB">
        <w:rPr>
          <w:sz w:val="33"/>
          <w:szCs w:val="23"/>
        </w:rPr>
        <w:t>νάλογη κατάσταση, δεν είναι πάντοτε δυνατόν να προσδιοριστεί το ορθό συγκριτικό πρότυπο. Χρειάζεται να εντοπιστεί κάποιος του οποίου η κ</w:t>
      </w:r>
      <w:r w:rsidRPr="00376EEB">
        <w:rPr>
          <w:sz w:val="33"/>
          <w:szCs w:val="23"/>
        </w:rPr>
        <w:t>α</w:t>
      </w:r>
      <w:r w:rsidRPr="00376EEB">
        <w:rPr>
          <w:sz w:val="33"/>
          <w:szCs w:val="23"/>
        </w:rPr>
        <w:t>τάσταση να συγκριθεί με εκείνη του προσώπου που ισχυρίζεται ότι έπεσε θύμα διάκρισης. Μπορεί να γίνει σύγκριση μόνο εάν τα εν λόγω πρόσωπα βρίσκονται στις ίδιες ή παρόμοιες καταστάσεις. Μερικές φορές μπορεί να είναι δύσκολο να βρεθεί ένα πραγματικό συγκριτικό πρότυπο, οπότε μπ</w:t>
      </w:r>
      <w:r w:rsidRPr="00376EEB">
        <w:rPr>
          <w:sz w:val="33"/>
          <w:szCs w:val="23"/>
        </w:rPr>
        <w:t>ο</w:t>
      </w:r>
      <w:r w:rsidRPr="00376EEB">
        <w:rPr>
          <w:sz w:val="33"/>
          <w:szCs w:val="23"/>
        </w:rPr>
        <w:t>ρεί να υποβληθούν επιχειρήματα για ένα υποθ</w:t>
      </w:r>
      <w:r w:rsidRPr="00376EEB">
        <w:rPr>
          <w:sz w:val="33"/>
          <w:szCs w:val="23"/>
        </w:rPr>
        <w:t>ε</w:t>
      </w:r>
      <w:r w:rsidRPr="00376EEB">
        <w:rPr>
          <w:sz w:val="33"/>
          <w:szCs w:val="23"/>
        </w:rPr>
        <w:t>τικό συγκριτικό πρότυπο.</w:t>
      </w:r>
    </w:p>
    <w:p w:rsidR="00F06EAE" w:rsidRPr="00376EEB" w:rsidRDefault="00F06EAE" w:rsidP="00CA107A">
      <w:pPr>
        <w:pStyle w:val="4"/>
        <w:rPr>
          <w:sz w:val="34"/>
        </w:rPr>
      </w:pPr>
      <w:r w:rsidRPr="00376EEB">
        <w:rPr>
          <w:sz w:val="34"/>
        </w:rPr>
        <w:t>Έμμεση διάκριση</w:t>
      </w:r>
    </w:p>
    <w:p w:rsidR="00F06EAE" w:rsidRPr="00376EEB" w:rsidRDefault="00F06EAE" w:rsidP="00F06EAE">
      <w:pPr>
        <w:rPr>
          <w:sz w:val="33"/>
          <w:szCs w:val="23"/>
        </w:rPr>
      </w:pPr>
      <w:r w:rsidRPr="00376EEB">
        <w:rPr>
          <w:sz w:val="33"/>
          <w:szCs w:val="23"/>
        </w:rPr>
        <w:t>Η Οδηγία απαγορεύει επίσης την έμμεση διάκριση, η έννοια της οποίας είναι εξαιρετικά σημαντική, καθώς καταδικάζει κάθε είδους καλυμμένη διάκριση. Σύμφωνα με το Άρθρο 2 παρ. 2 β΄, «συντρέχει έμμεση διάκριση όταν μια εκ πρώτης όψεως ουδέτερη διάταξη, κριτήριο ή πρακτική ενδ</w:t>
      </w:r>
      <w:r w:rsidRPr="00376EEB">
        <w:rPr>
          <w:sz w:val="33"/>
          <w:szCs w:val="23"/>
        </w:rPr>
        <w:t>έ</w:t>
      </w:r>
      <w:r w:rsidRPr="00376EEB">
        <w:rPr>
          <w:sz w:val="33"/>
          <w:szCs w:val="23"/>
        </w:rPr>
        <w:t>χεται να προκαλέσει μειονεκτική μεταχείριση ενός προσώπου μιας ορ</w:t>
      </w:r>
      <w:r w:rsidRPr="00376EEB">
        <w:rPr>
          <w:sz w:val="33"/>
          <w:szCs w:val="23"/>
        </w:rPr>
        <w:t>ι</w:t>
      </w:r>
      <w:r w:rsidRPr="00376EEB">
        <w:rPr>
          <w:sz w:val="33"/>
          <w:szCs w:val="23"/>
        </w:rPr>
        <w:t>σμένης θρησκείας ή πεποιθήσεων, με μια ορισμένη ειδική ανάγκη, μιας ορισμένης ηλικίας ή ενός ορισμένου γενετήσιου προσανατολισμού σε σχέση με άλλα άτ</w:t>
      </w:r>
      <w:r w:rsidRPr="00376EEB">
        <w:rPr>
          <w:sz w:val="33"/>
          <w:szCs w:val="23"/>
        </w:rPr>
        <w:t>ο</w:t>
      </w:r>
      <w:r w:rsidRPr="00376EEB">
        <w:rPr>
          <w:sz w:val="33"/>
          <w:szCs w:val="23"/>
        </w:rPr>
        <w:t>μα».</w:t>
      </w:r>
    </w:p>
    <w:p w:rsidR="00F06EAE" w:rsidRPr="00376EEB" w:rsidRDefault="00F06EAE" w:rsidP="00F06EAE">
      <w:pPr>
        <w:rPr>
          <w:sz w:val="33"/>
          <w:szCs w:val="23"/>
        </w:rPr>
      </w:pPr>
      <w:r w:rsidRPr="00376EEB">
        <w:rPr>
          <w:sz w:val="33"/>
          <w:szCs w:val="23"/>
        </w:rPr>
        <w:t>Μέσω αυτής της ευρύτατης έννοιας, καλύπτονται οι περισσότεροι καν</w:t>
      </w:r>
      <w:r w:rsidRPr="00376EEB">
        <w:rPr>
          <w:sz w:val="33"/>
          <w:szCs w:val="23"/>
        </w:rPr>
        <w:t>ο</w:t>
      </w:r>
      <w:r w:rsidRPr="00376EEB">
        <w:rPr>
          <w:sz w:val="33"/>
          <w:szCs w:val="23"/>
        </w:rPr>
        <w:t>νισμοί, συμφωνίες και πρακτικές που ισχύουν στον επαγγελματικό χώρο, είτε βάση κάποιας σύμβασης είτε όχι, είτε γραπτοί είτε προφορικοί, π</w:t>
      </w:r>
      <w:r w:rsidRPr="00376EEB">
        <w:rPr>
          <w:sz w:val="33"/>
          <w:szCs w:val="23"/>
        </w:rPr>
        <w:t>α</w:t>
      </w:r>
      <w:r w:rsidRPr="00376EEB">
        <w:rPr>
          <w:sz w:val="33"/>
          <w:szCs w:val="23"/>
        </w:rPr>
        <w:t>λαιοί ή νέοι.</w:t>
      </w:r>
    </w:p>
    <w:p w:rsidR="00F06EAE" w:rsidRPr="00376EEB" w:rsidRDefault="00F06EAE" w:rsidP="00FD6DD5">
      <w:pPr>
        <w:pStyle w:val="a8"/>
        <w:numPr>
          <w:ilvl w:val="0"/>
          <w:numId w:val="13"/>
        </w:numPr>
        <w:tabs>
          <w:tab w:val="left" w:pos="3402"/>
        </w:tabs>
        <w:rPr>
          <w:sz w:val="33"/>
          <w:szCs w:val="23"/>
        </w:rPr>
      </w:pPr>
      <w:r w:rsidRPr="00376EEB">
        <w:rPr>
          <w:sz w:val="33"/>
          <w:szCs w:val="23"/>
        </w:rPr>
        <w:t>Κατ’ αρχάς, ο ορισμός αυτός επιτρέπει την δυνατότητα ανάληψης δράσης κατά το αρχικό στάδιο που λαμβάνει χώρα η διάκριση, ειδ</w:t>
      </w:r>
      <w:r w:rsidRPr="00376EEB">
        <w:rPr>
          <w:sz w:val="33"/>
          <w:szCs w:val="23"/>
        </w:rPr>
        <w:t>ι</w:t>
      </w:r>
      <w:r w:rsidRPr="00376EEB">
        <w:rPr>
          <w:sz w:val="33"/>
          <w:szCs w:val="23"/>
        </w:rPr>
        <w:t>κότερα για να αμφισβητήσει μια διάταξη, κριτήριο ή πρακτική πρ</w:t>
      </w:r>
      <w:r w:rsidRPr="00376EEB">
        <w:rPr>
          <w:sz w:val="33"/>
          <w:szCs w:val="23"/>
        </w:rPr>
        <w:t>ο</w:t>
      </w:r>
      <w:r w:rsidRPr="00376EEB">
        <w:rPr>
          <w:sz w:val="33"/>
          <w:szCs w:val="23"/>
        </w:rPr>
        <w:t>τού καν αυτή εφαρμοστεί και να καταδικάσει προληπτικά ύποπτες πρακτικές ή προϋποθέσεις. Επομένως, μπορούν να ακυρωθούν δι</w:t>
      </w:r>
      <w:r w:rsidRPr="00376EEB">
        <w:rPr>
          <w:sz w:val="33"/>
          <w:szCs w:val="23"/>
        </w:rPr>
        <w:t>α</w:t>
      </w:r>
      <w:r w:rsidRPr="00376EEB">
        <w:rPr>
          <w:sz w:val="33"/>
          <w:szCs w:val="23"/>
        </w:rPr>
        <w:t>τάξεις που εμφανώς οδηγούν σε διάκριση χωρίς να πρέπει πρώτα να εφαρμοστούν σε συγκεκριμένη περίπτωση.</w:t>
      </w:r>
    </w:p>
    <w:p w:rsidR="00F06EAE" w:rsidRPr="00376EEB" w:rsidRDefault="00F06EAE" w:rsidP="00FD6DD5">
      <w:pPr>
        <w:pStyle w:val="a8"/>
        <w:numPr>
          <w:ilvl w:val="0"/>
          <w:numId w:val="13"/>
        </w:numPr>
        <w:tabs>
          <w:tab w:val="left" w:pos="3402"/>
        </w:tabs>
        <w:rPr>
          <w:sz w:val="33"/>
          <w:szCs w:val="23"/>
        </w:rPr>
      </w:pPr>
      <w:r w:rsidRPr="00376EEB">
        <w:rPr>
          <w:sz w:val="33"/>
          <w:szCs w:val="23"/>
        </w:rPr>
        <w:t>Δεν απαιτείται να αποδειχτεί η πρόθεση για διακριτική μεταχείριση.</w:t>
      </w:r>
    </w:p>
    <w:p w:rsidR="00F06EAE" w:rsidRPr="00376EEB" w:rsidRDefault="00F06EAE" w:rsidP="00FD6DD5">
      <w:pPr>
        <w:pStyle w:val="a8"/>
        <w:numPr>
          <w:ilvl w:val="0"/>
          <w:numId w:val="13"/>
        </w:numPr>
        <w:tabs>
          <w:tab w:val="left" w:pos="3402"/>
        </w:tabs>
        <w:rPr>
          <w:sz w:val="33"/>
          <w:szCs w:val="23"/>
        </w:rPr>
      </w:pPr>
      <w:r w:rsidRPr="00376EEB">
        <w:rPr>
          <w:sz w:val="33"/>
          <w:szCs w:val="23"/>
        </w:rPr>
        <w:t>Έπειτα, ο ορισμός αυτός δεν απαιτεί τη χρήση στατιστικών στοιχε</w:t>
      </w:r>
      <w:r w:rsidRPr="00376EEB">
        <w:rPr>
          <w:sz w:val="33"/>
          <w:szCs w:val="23"/>
        </w:rPr>
        <w:t>ί</w:t>
      </w:r>
      <w:r w:rsidRPr="00376EEB">
        <w:rPr>
          <w:sz w:val="33"/>
          <w:szCs w:val="23"/>
        </w:rPr>
        <w:t>ων για να αποδειχθεί ότι η προστατευόμενη ομάδα επηρεάζεται α</w:t>
      </w:r>
      <w:r w:rsidRPr="00376EEB">
        <w:rPr>
          <w:sz w:val="33"/>
          <w:szCs w:val="23"/>
        </w:rPr>
        <w:t>ρ</w:t>
      </w:r>
      <w:r w:rsidRPr="00376EEB">
        <w:rPr>
          <w:sz w:val="33"/>
          <w:szCs w:val="23"/>
        </w:rPr>
        <w:t>νητικά δυσανάλογα σε σχέση με άλλες ομάδες στις οποίες έχει επ</w:t>
      </w:r>
      <w:r w:rsidRPr="00376EEB">
        <w:rPr>
          <w:sz w:val="33"/>
          <w:szCs w:val="23"/>
        </w:rPr>
        <w:t>ι</w:t>
      </w:r>
      <w:r w:rsidRPr="00376EEB">
        <w:rPr>
          <w:sz w:val="33"/>
          <w:szCs w:val="23"/>
        </w:rPr>
        <w:t>πτώσεις η συγκεκριμένη εξ όψεως ουδέτερη πρακτική – αυτό που είναι απαραίτητο να αποδειχτεί είναι ότι υπάρχει μειονεκτική μετ</w:t>
      </w:r>
      <w:r w:rsidRPr="00376EEB">
        <w:rPr>
          <w:sz w:val="33"/>
          <w:szCs w:val="23"/>
        </w:rPr>
        <w:t>α</w:t>
      </w:r>
      <w:r w:rsidRPr="00376EEB">
        <w:rPr>
          <w:sz w:val="33"/>
          <w:szCs w:val="23"/>
        </w:rPr>
        <w:t>χείριση στα συγκεκριμένα άτομα.</w:t>
      </w:r>
    </w:p>
    <w:p w:rsidR="00F06EAE" w:rsidRPr="00376EEB" w:rsidRDefault="00F06EAE" w:rsidP="00F06EAE">
      <w:pPr>
        <w:rPr>
          <w:sz w:val="33"/>
          <w:szCs w:val="23"/>
        </w:rPr>
      </w:pPr>
      <w:r w:rsidRPr="00376EEB">
        <w:rPr>
          <w:sz w:val="33"/>
          <w:szCs w:val="23"/>
        </w:rPr>
        <w:t>Για παράδειγμα, ένας εσωτερικός κανονισμός επιχείρησης ότι οι εργαζ</w:t>
      </w:r>
      <w:r w:rsidRPr="00376EEB">
        <w:rPr>
          <w:sz w:val="33"/>
          <w:szCs w:val="23"/>
        </w:rPr>
        <w:t>ό</w:t>
      </w:r>
      <w:r w:rsidRPr="00376EEB">
        <w:rPr>
          <w:sz w:val="33"/>
          <w:szCs w:val="23"/>
        </w:rPr>
        <w:t>μενοι δεν μπορούν να φέρουν γενειάδα, αρχικά φαίνεται ως ουδέτερη δι</w:t>
      </w:r>
      <w:r w:rsidRPr="00376EEB">
        <w:rPr>
          <w:sz w:val="33"/>
          <w:szCs w:val="23"/>
        </w:rPr>
        <w:t>ά</w:t>
      </w:r>
      <w:r w:rsidRPr="00376EEB">
        <w:rPr>
          <w:sz w:val="33"/>
          <w:szCs w:val="23"/>
        </w:rPr>
        <w:t>ταξη που εφαρμόζεται ισότιμα σε όλους. Ωστόσο, είναι πιθανόν να πρ</w:t>
      </w:r>
      <w:r w:rsidRPr="00376EEB">
        <w:rPr>
          <w:sz w:val="33"/>
          <w:szCs w:val="23"/>
        </w:rPr>
        <w:t>ο</w:t>
      </w:r>
      <w:r w:rsidRPr="00376EEB">
        <w:rPr>
          <w:sz w:val="33"/>
          <w:szCs w:val="23"/>
        </w:rPr>
        <w:t>καλεί εξαιρετικά μειονεκτική μεταχείριση στους άντρες Σιχ, οι οποίοι λ</w:t>
      </w:r>
      <w:r w:rsidRPr="00376EEB">
        <w:rPr>
          <w:sz w:val="33"/>
          <w:szCs w:val="23"/>
        </w:rPr>
        <w:t>ό</w:t>
      </w:r>
      <w:r w:rsidRPr="00376EEB">
        <w:rPr>
          <w:sz w:val="33"/>
          <w:szCs w:val="23"/>
        </w:rPr>
        <w:t xml:space="preserve">γω της θρησκείας τους έχουν γενειάδες. Το γεγονός ότι ο εργοδότης </w:t>
      </w:r>
      <w:r w:rsidRPr="00376EEB">
        <w:rPr>
          <w:sz w:val="33"/>
          <w:szCs w:val="23"/>
        </w:rPr>
        <w:t>ε</w:t>
      </w:r>
      <w:r w:rsidRPr="00376EEB">
        <w:rPr>
          <w:sz w:val="33"/>
          <w:szCs w:val="23"/>
        </w:rPr>
        <w:t xml:space="preserve">φαρμόζει τον φαινομενικά ουδέτερο αυτόν κανόνα </w:t>
      </w:r>
      <w:r w:rsidRPr="00376EEB">
        <w:rPr>
          <w:i/>
          <w:sz w:val="33"/>
          <w:szCs w:val="23"/>
        </w:rPr>
        <w:t>σε όλο το προσωπικό</w:t>
      </w:r>
      <w:r w:rsidRPr="00376EEB">
        <w:rPr>
          <w:sz w:val="33"/>
          <w:szCs w:val="23"/>
        </w:rPr>
        <w:t>, δεν αποκλείει τη δυσμενή μεταχείριση.</w:t>
      </w:r>
    </w:p>
    <w:p w:rsidR="00F06EAE" w:rsidRPr="00376EEB" w:rsidRDefault="00F06EAE" w:rsidP="00F06EAE">
      <w:pPr>
        <w:rPr>
          <w:sz w:val="33"/>
          <w:szCs w:val="23"/>
        </w:rPr>
      </w:pPr>
      <w:r w:rsidRPr="00376EEB">
        <w:rPr>
          <w:sz w:val="33"/>
          <w:szCs w:val="23"/>
        </w:rPr>
        <w:t>Υπάρχουν περιπτώσεις όπου ένα άτομο μπορεί να αντιμετωπίσει έμμεση διάκριση εις βάρος του, και σε αυτό το πεδίο είναι σίγουρο ότι το Δικ</w:t>
      </w:r>
      <w:r w:rsidRPr="00376EEB">
        <w:rPr>
          <w:sz w:val="33"/>
          <w:szCs w:val="23"/>
        </w:rPr>
        <w:t>α</w:t>
      </w:r>
      <w:r w:rsidRPr="00376EEB">
        <w:rPr>
          <w:sz w:val="33"/>
          <w:szCs w:val="23"/>
        </w:rPr>
        <w:t>στήριο των Ευρωπαϊκών Κοινοτήτων θα εφαρμόσει ανάλογη ερμηνεία όπως αυτές με τις υποθέσεις διακρίσεων ανδρών-γυναικών που είχαν π</w:t>
      </w:r>
      <w:r w:rsidRPr="00376EEB">
        <w:rPr>
          <w:sz w:val="33"/>
          <w:szCs w:val="23"/>
        </w:rPr>
        <w:t>α</w:t>
      </w:r>
      <w:r w:rsidRPr="00376EEB">
        <w:rPr>
          <w:sz w:val="33"/>
          <w:szCs w:val="23"/>
        </w:rPr>
        <w:t>ραπεμφθεί για προδικ</w:t>
      </w:r>
      <w:r w:rsidRPr="00376EEB">
        <w:rPr>
          <w:sz w:val="33"/>
          <w:szCs w:val="23"/>
        </w:rPr>
        <w:t>α</w:t>
      </w:r>
      <w:r w:rsidRPr="00376EEB">
        <w:rPr>
          <w:sz w:val="33"/>
          <w:szCs w:val="23"/>
        </w:rPr>
        <w:t>στικό ερώτημα.</w:t>
      </w:r>
    </w:p>
    <w:p w:rsidR="00F06EAE" w:rsidRPr="00376EEB" w:rsidRDefault="00F06EAE" w:rsidP="00F06EAE">
      <w:pPr>
        <w:pStyle w:val="myBullet"/>
        <w:rPr>
          <w:sz w:val="33"/>
        </w:rPr>
      </w:pPr>
      <w:r w:rsidRPr="00376EEB">
        <w:rPr>
          <w:sz w:val="33"/>
        </w:rPr>
        <w:t xml:space="preserve">Για παράδειγμα, η υπόθεση </w:t>
      </w:r>
      <w:r w:rsidRPr="00376EEB">
        <w:rPr>
          <w:i/>
          <w:sz w:val="33"/>
        </w:rPr>
        <w:t>Bilka-Kaufhaus GmbH v Weber vom Hartz, C-170/84</w:t>
      </w:r>
      <w:r w:rsidRPr="00376EEB">
        <w:rPr>
          <w:sz w:val="33"/>
        </w:rPr>
        <w:t>, όπου οι μερικού χρόνου εργαζόμενοι δεν είχαν το δικαίωμα σε ένα συνταξιοδοτικό πλαίσιο εκτός εάν ήταν εργαζόμ</w:t>
      </w:r>
      <w:r w:rsidRPr="00376EEB">
        <w:rPr>
          <w:sz w:val="33"/>
        </w:rPr>
        <w:t>ε</w:t>
      </w:r>
      <w:r w:rsidRPr="00376EEB">
        <w:rPr>
          <w:sz w:val="33"/>
        </w:rPr>
        <w:t>νοι για 15 έτη. Παρόμοιος περιορισμός δεν υπήρχε σε εργαζόμενους ολικής απασχόλησης. Καθώς σχεδόν όλοι οι εργαζόμενοι μερικής απασχόλησης ήταν γυναίκες, η αναλογία ήταν εξαιρετικά δυσαν</w:t>
      </w:r>
      <w:r w:rsidRPr="00376EEB">
        <w:rPr>
          <w:sz w:val="33"/>
        </w:rPr>
        <w:t>ά</w:t>
      </w:r>
      <w:r w:rsidRPr="00376EEB">
        <w:rPr>
          <w:sz w:val="33"/>
        </w:rPr>
        <w:t>λογη. Το ΔΕΚ έκρινε ότι ο αποκλεισμός των εργαζομένων μερικής απασχόλησης από τέτοιο συνταξιοδοτικό πρόγραμμα παραβίαζε το Άρθρο 114 της Συνθήκης της Ευρωπαϊκής Κοινότητας, καθώς ένα σημαντικά μικρότερο ποσοστό του εργατικού δυναμικού ήταν μερ</w:t>
      </w:r>
      <w:r w:rsidRPr="00376EEB">
        <w:rPr>
          <w:sz w:val="33"/>
        </w:rPr>
        <w:t>ι</w:t>
      </w:r>
      <w:r w:rsidRPr="00376EEB">
        <w:rPr>
          <w:sz w:val="33"/>
        </w:rPr>
        <w:t>κής απασχόλησης, και η διαφοροποίηση στην μεταχείριση βασιζ</w:t>
      </w:r>
      <w:r w:rsidRPr="00376EEB">
        <w:rPr>
          <w:sz w:val="33"/>
        </w:rPr>
        <w:t>ό</w:t>
      </w:r>
      <w:r w:rsidRPr="00376EEB">
        <w:rPr>
          <w:sz w:val="33"/>
        </w:rPr>
        <w:t>ταν στο φύλο χωρίς ο αποκλεισμός αυτός να ήταν αντικειμενικά α</w:t>
      </w:r>
      <w:r w:rsidRPr="00376EEB">
        <w:rPr>
          <w:sz w:val="33"/>
        </w:rPr>
        <w:t>ι</w:t>
      </w:r>
      <w:r w:rsidRPr="00376EEB">
        <w:rPr>
          <w:sz w:val="33"/>
        </w:rPr>
        <w:t>τιολογημένος. Παρόμοια ερμηνεία θα μπορούσε να δοθεί και για τα άτομα με αναπηρίες που εργάζονται υπό καθεστώς μερικής απασχ</w:t>
      </w:r>
      <w:r w:rsidRPr="00376EEB">
        <w:rPr>
          <w:sz w:val="33"/>
        </w:rPr>
        <w:t>ό</w:t>
      </w:r>
      <w:r w:rsidRPr="00376EEB">
        <w:rPr>
          <w:sz w:val="33"/>
        </w:rPr>
        <w:t>λησης.</w:t>
      </w:r>
    </w:p>
    <w:p w:rsidR="00F06EAE" w:rsidRPr="00376EEB" w:rsidRDefault="00F06EAE" w:rsidP="00F06EAE">
      <w:pPr>
        <w:rPr>
          <w:sz w:val="33"/>
          <w:szCs w:val="23"/>
        </w:rPr>
      </w:pPr>
      <w:r w:rsidRPr="00376EEB">
        <w:rPr>
          <w:sz w:val="33"/>
          <w:szCs w:val="23"/>
        </w:rPr>
        <w:t xml:space="preserve">Παρόμοια πιθανή περίπτωση έμμεσης διάκρισης μπορεί να βρεθεί στο σύστημα ορισμένων κρατών-μελών που προκειμένου να προσλάβουν </w:t>
      </w:r>
      <w:r w:rsidRPr="00376EEB">
        <w:rPr>
          <w:sz w:val="33"/>
          <w:szCs w:val="23"/>
        </w:rPr>
        <w:t>ά</w:t>
      </w:r>
      <w:r w:rsidRPr="00376EEB">
        <w:rPr>
          <w:sz w:val="33"/>
          <w:szCs w:val="23"/>
        </w:rPr>
        <w:t>τομα για εργασία στον δημόσιο τομέα, τα υποχρεώνουν να περάσουν γραπτές εξετάσεις ή να έχουν απολυτήριο από πρωτοβάθμια ή δευτερ</w:t>
      </w:r>
      <w:r w:rsidRPr="00376EEB">
        <w:rPr>
          <w:sz w:val="33"/>
          <w:szCs w:val="23"/>
        </w:rPr>
        <w:t>ο</w:t>
      </w:r>
      <w:r w:rsidRPr="00376EEB">
        <w:rPr>
          <w:sz w:val="33"/>
          <w:szCs w:val="23"/>
        </w:rPr>
        <w:t>βάθμια εκπαίδευση, ακόμη και όταν πρόκειται για χειρωνακτικές εργασ</w:t>
      </w:r>
      <w:r w:rsidRPr="00376EEB">
        <w:rPr>
          <w:sz w:val="33"/>
          <w:szCs w:val="23"/>
        </w:rPr>
        <w:t>ί</w:t>
      </w:r>
      <w:r w:rsidRPr="00376EEB">
        <w:rPr>
          <w:sz w:val="33"/>
          <w:szCs w:val="23"/>
        </w:rPr>
        <w:t>ες όπου η γραφή και ανάγνωση δεν αποτελούν συστατικά στοιχεία της εργασίας – αυτή δε η πρακτική αποκλείει άτομα με ελαφρά νοητική υστ</w:t>
      </w:r>
      <w:r w:rsidRPr="00376EEB">
        <w:rPr>
          <w:sz w:val="33"/>
          <w:szCs w:val="23"/>
        </w:rPr>
        <w:t>έ</w:t>
      </w:r>
      <w:r w:rsidRPr="00376EEB">
        <w:rPr>
          <w:sz w:val="33"/>
          <w:szCs w:val="23"/>
        </w:rPr>
        <w:t>ρηση ή μαθησιακές δυσκολ</w:t>
      </w:r>
      <w:r w:rsidRPr="00376EEB">
        <w:rPr>
          <w:sz w:val="33"/>
          <w:szCs w:val="23"/>
        </w:rPr>
        <w:t>ί</w:t>
      </w:r>
      <w:r w:rsidRPr="00376EEB">
        <w:rPr>
          <w:sz w:val="33"/>
          <w:szCs w:val="23"/>
        </w:rPr>
        <w:t>ες.</w:t>
      </w:r>
    </w:p>
    <w:p w:rsidR="00F06EAE" w:rsidRPr="00376EEB" w:rsidRDefault="00F06EAE" w:rsidP="00F06EAE">
      <w:pPr>
        <w:rPr>
          <w:sz w:val="33"/>
          <w:szCs w:val="23"/>
        </w:rPr>
      </w:pPr>
      <w:r w:rsidRPr="00376EEB">
        <w:rPr>
          <w:sz w:val="33"/>
          <w:szCs w:val="23"/>
        </w:rPr>
        <w:t>Μια άλλη περίπτωση διάκρισης είναι η διάκριση λόγω νομιζόμενης κ</w:t>
      </w:r>
      <w:r w:rsidRPr="00376EEB">
        <w:rPr>
          <w:sz w:val="33"/>
          <w:szCs w:val="23"/>
        </w:rPr>
        <w:t>α</w:t>
      </w:r>
      <w:r w:rsidRPr="00376EEB">
        <w:rPr>
          <w:sz w:val="33"/>
          <w:szCs w:val="23"/>
        </w:rPr>
        <w:t>τάστασης, η οποία αν και δεν ρυθμίζεται ρητά, θα έπρεπε να απαγορεύ</w:t>
      </w:r>
      <w:r w:rsidRPr="00376EEB">
        <w:rPr>
          <w:sz w:val="33"/>
          <w:szCs w:val="23"/>
        </w:rPr>
        <w:t>ε</w:t>
      </w:r>
      <w:r w:rsidRPr="00376EEB">
        <w:rPr>
          <w:sz w:val="33"/>
          <w:szCs w:val="23"/>
        </w:rPr>
        <w:t>ται.</w:t>
      </w:r>
    </w:p>
    <w:p w:rsidR="00F06EAE" w:rsidRPr="00376EEB" w:rsidRDefault="00F06EAE" w:rsidP="00F06EAE">
      <w:pPr>
        <w:pStyle w:val="myBullet"/>
        <w:rPr>
          <w:sz w:val="33"/>
        </w:rPr>
      </w:pPr>
      <w:r w:rsidRPr="00376EEB">
        <w:rPr>
          <w:sz w:val="33"/>
        </w:rPr>
        <w:t>Για παράδειγμα, ένας εργοδότης αρνείται να προσλάβει ένα άτομο με διανοητική υστέρηση στο εργοστάσιο, πιστεύοντας λανθασμένα ότι τα άτομα με διανοητική υστέρηση δεν μπορούν να καταλάβουν πώς θα χρησιμοποιήσουν μηχανήματα που αποτελούν μέρος της ε</w:t>
      </w:r>
      <w:r w:rsidRPr="00376EEB">
        <w:rPr>
          <w:sz w:val="33"/>
        </w:rPr>
        <w:t>ρ</w:t>
      </w:r>
      <w:r w:rsidRPr="00376EEB">
        <w:rPr>
          <w:sz w:val="33"/>
        </w:rPr>
        <w:t>γασίας τους ή ότι μπορεί να αυτοτραυματιστούν.</w:t>
      </w:r>
    </w:p>
    <w:p w:rsidR="00F06EAE" w:rsidRPr="00376EEB" w:rsidRDefault="00F06EAE" w:rsidP="00CA107A">
      <w:pPr>
        <w:pStyle w:val="4"/>
        <w:rPr>
          <w:sz w:val="34"/>
        </w:rPr>
      </w:pPr>
      <w:r w:rsidRPr="00376EEB">
        <w:rPr>
          <w:sz w:val="34"/>
        </w:rPr>
        <w:t>Εξαιρέσεις</w:t>
      </w:r>
    </w:p>
    <w:p w:rsidR="00F06EAE" w:rsidRPr="00376EEB" w:rsidRDefault="00F06EAE" w:rsidP="00F06EAE">
      <w:pPr>
        <w:rPr>
          <w:sz w:val="33"/>
          <w:szCs w:val="23"/>
        </w:rPr>
      </w:pPr>
      <w:r w:rsidRPr="00376EEB">
        <w:rPr>
          <w:sz w:val="33"/>
          <w:szCs w:val="23"/>
        </w:rPr>
        <w:t>Ωστόσο, όπως προβλέπει η Οδηγία (Άρθρο 2 παρ. 2 β΄ περιπτώσεις 1,2), δεν συντρέχει έμμεση διάκριση εάν:</w:t>
      </w:r>
    </w:p>
    <w:p w:rsidR="00F06EAE" w:rsidRPr="00376EEB" w:rsidRDefault="00F06EAE" w:rsidP="00F06EAE">
      <w:pPr>
        <w:pStyle w:val="myBullet"/>
        <w:rPr>
          <w:sz w:val="33"/>
        </w:rPr>
      </w:pPr>
      <w:r w:rsidRPr="00376EEB">
        <w:rPr>
          <w:sz w:val="33"/>
        </w:rPr>
        <w:t>«η εν λόγω διάταξη, κριτήριο ή πρακτική δικαιολογείται αντικειμ</w:t>
      </w:r>
      <w:r w:rsidRPr="00376EEB">
        <w:rPr>
          <w:sz w:val="33"/>
        </w:rPr>
        <w:t>ε</w:t>
      </w:r>
      <w:r w:rsidRPr="00376EEB">
        <w:rPr>
          <w:sz w:val="33"/>
        </w:rPr>
        <w:t>νικά από ένα θεμιτό στόχο και τα μέσα για την επίτευξη του στόχου αυτού είναι πρόσφορα και αναγκαία», ή</w:t>
      </w:r>
    </w:p>
    <w:p w:rsidR="00F06EAE" w:rsidRPr="00376EEB" w:rsidRDefault="00F06EAE" w:rsidP="00F06EAE">
      <w:pPr>
        <w:pStyle w:val="myBullet"/>
        <w:rPr>
          <w:sz w:val="33"/>
        </w:rPr>
      </w:pPr>
      <w:r w:rsidRPr="00376EEB">
        <w:rPr>
          <w:sz w:val="33"/>
        </w:rPr>
        <w:t>«για τα πρόσωπα με κάποιο μειονέκτημα, ο εργοδότης ή κάθε πρ</w:t>
      </w:r>
      <w:r w:rsidRPr="00376EEB">
        <w:rPr>
          <w:sz w:val="33"/>
        </w:rPr>
        <w:t>ό</w:t>
      </w:r>
      <w:r w:rsidRPr="00376EEB">
        <w:rPr>
          <w:sz w:val="33"/>
        </w:rPr>
        <w:t xml:space="preserve">σωπο ή οργανισμός έναντι του οποίου ισχύει η παρούσα οδηγία, </w:t>
      </w:r>
      <w:r w:rsidRPr="00376EEB">
        <w:rPr>
          <w:sz w:val="33"/>
        </w:rPr>
        <w:t>υ</w:t>
      </w:r>
      <w:r w:rsidRPr="00376EEB">
        <w:rPr>
          <w:sz w:val="33"/>
        </w:rPr>
        <w:t>ποχρεούται, δυνάμει της εθνικής νομοθεσίας, να λάβει κατάλληλα μέτρα, ανταποκρινόμενα στην αρχή που θέτει το Άρθρο 5, με σκοπό την εξάλειψη των μειονεκτημάτων που συνεπάγεται η εν λόγω δι</w:t>
      </w:r>
      <w:r w:rsidRPr="00376EEB">
        <w:rPr>
          <w:sz w:val="33"/>
        </w:rPr>
        <w:t>ά</w:t>
      </w:r>
      <w:r w:rsidRPr="00376EEB">
        <w:rPr>
          <w:sz w:val="33"/>
        </w:rPr>
        <w:t>ταξη, κριτήριο ή πρακτική». Με άλλα λόγια, εφόσον υπάρχει καθ</w:t>
      </w:r>
      <w:r w:rsidRPr="00376EEB">
        <w:rPr>
          <w:sz w:val="33"/>
        </w:rPr>
        <w:t>ή</w:t>
      </w:r>
      <w:r w:rsidRPr="00376EEB">
        <w:rPr>
          <w:sz w:val="33"/>
        </w:rPr>
        <w:t>κον για εύλογες προσαρμογές, ώστε να εξαλειφθεί αυτό το μειον</w:t>
      </w:r>
      <w:r w:rsidRPr="00376EEB">
        <w:rPr>
          <w:sz w:val="33"/>
        </w:rPr>
        <w:t>έ</w:t>
      </w:r>
      <w:r w:rsidRPr="00376EEB">
        <w:rPr>
          <w:sz w:val="33"/>
        </w:rPr>
        <w:t>κτημα που προκλήθηκε από την διάταξη, κριτήριο ή πρακτική, ο δ</w:t>
      </w:r>
      <w:r w:rsidRPr="00376EEB">
        <w:rPr>
          <w:sz w:val="33"/>
        </w:rPr>
        <w:t>ι</w:t>
      </w:r>
      <w:r w:rsidRPr="00376EEB">
        <w:rPr>
          <w:sz w:val="33"/>
        </w:rPr>
        <w:t>καστής δεν χρειάζεται να ερευνήσει εάν η διάταξη, κριτήριο ή πρ</w:t>
      </w:r>
      <w:r w:rsidRPr="00376EEB">
        <w:rPr>
          <w:sz w:val="33"/>
        </w:rPr>
        <w:t>α</w:t>
      </w:r>
      <w:r w:rsidRPr="00376EEB">
        <w:rPr>
          <w:sz w:val="33"/>
        </w:rPr>
        <w:t>κτική προκάλεσε έμμεση διάκριση στη συγκεκριμένη περίπτωση.</w:t>
      </w:r>
    </w:p>
    <w:p w:rsidR="00F06EAE" w:rsidRPr="00376EEB" w:rsidRDefault="00F06EAE" w:rsidP="00CA107A">
      <w:pPr>
        <w:pStyle w:val="4"/>
        <w:rPr>
          <w:sz w:val="34"/>
        </w:rPr>
      </w:pPr>
      <w:r w:rsidRPr="00376EEB">
        <w:rPr>
          <w:sz w:val="34"/>
        </w:rPr>
        <w:t>Παρενόχληση</w:t>
      </w:r>
    </w:p>
    <w:p w:rsidR="00F06EAE" w:rsidRPr="00376EEB" w:rsidRDefault="00F06EAE" w:rsidP="00F06EAE">
      <w:pPr>
        <w:rPr>
          <w:sz w:val="33"/>
          <w:szCs w:val="23"/>
        </w:rPr>
      </w:pPr>
      <w:r w:rsidRPr="00376EEB">
        <w:rPr>
          <w:sz w:val="33"/>
          <w:szCs w:val="23"/>
        </w:rPr>
        <w:t>Η Οδηγία ορίζει επίσης ότι η παρενόχληση είναι μια μορφή διάκρισης. Παρενόχληση είναι η ανεπιθύμητη συμπεριφορά που συνδέεται με τους λόγους για τους οποίους απαγορεύεται η διάκριση με σκοπό ή αποτέλ</w:t>
      </w:r>
      <w:r w:rsidRPr="00376EEB">
        <w:rPr>
          <w:sz w:val="33"/>
          <w:szCs w:val="23"/>
        </w:rPr>
        <w:t>ε</w:t>
      </w:r>
      <w:r w:rsidRPr="00376EEB">
        <w:rPr>
          <w:sz w:val="33"/>
          <w:szCs w:val="23"/>
        </w:rPr>
        <w:t>σμα την προσβολή της αξιοπρέπειας ενός προσώπου και τη δημιουργία εκφοβιστικού, εχθρικού, εξευτελιστικού, ταπεινωτικού ή επιθετικού περ</w:t>
      </w:r>
      <w:r w:rsidRPr="00376EEB">
        <w:rPr>
          <w:sz w:val="33"/>
          <w:szCs w:val="23"/>
        </w:rPr>
        <w:t>ι</w:t>
      </w:r>
      <w:r w:rsidRPr="00376EEB">
        <w:rPr>
          <w:sz w:val="33"/>
          <w:szCs w:val="23"/>
        </w:rPr>
        <w:t>βάλλοντος, που επιδιώκεται ή όχι. Όταν πραγματοποιείται αξιολόγηση για να διαπιστωθεί κατά πόσο έλαβε χώρα παρενόχληση, δεν χρειάζεται να προσδιοριστεί το σ</w:t>
      </w:r>
      <w:r w:rsidRPr="00376EEB">
        <w:rPr>
          <w:sz w:val="33"/>
          <w:szCs w:val="23"/>
        </w:rPr>
        <w:t>υ</w:t>
      </w:r>
      <w:r w:rsidRPr="00376EEB">
        <w:rPr>
          <w:sz w:val="33"/>
          <w:szCs w:val="23"/>
        </w:rPr>
        <w:t>γκριτικό πρότυπο.</w:t>
      </w:r>
    </w:p>
    <w:p w:rsidR="00F06EAE" w:rsidRPr="00376EEB" w:rsidRDefault="00F06EAE" w:rsidP="00F06EAE">
      <w:pPr>
        <w:rPr>
          <w:sz w:val="33"/>
          <w:szCs w:val="23"/>
        </w:rPr>
      </w:pPr>
      <w:r w:rsidRPr="00376EEB">
        <w:rPr>
          <w:sz w:val="33"/>
          <w:szCs w:val="23"/>
        </w:rPr>
        <w:t xml:space="preserve">Επιπλέον, η Οδηγία αναφέρει στην παράγραφο 4 του Άρθρου 2 ότι μια </w:t>
      </w:r>
      <w:r w:rsidRPr="00376EEB">
        <w:rPr>
          <w:b/>
          <w:i/>
          <w:sz w:val="33"/>
          <w:szCs w:val="23"/>
        </w:rPr>
        <w:t>εντολή για την εφαρμογή διακριτικής μεταχείρισης</w:t>
      </w:r>
      <w:r w:rsidRPr="00376EEB">
        <w:rPr>
          <w:sz w:val="33"/>
          <w:szCs w:val="23"/>
        </w:rPr>
        <w:t xml:space="preserve"> προσώπου λόγω θρησκείας ή πεποιθήσεων, ειδικών αναγκών, ηλικίας ή γενετήσιου πρ</w:t>
      </w:r>
      <w:r w:rsidRPr="00376EEB">
        <w:rPr>
          <w:sz w:val="33"/>
          <w:szCs w:val="23"/>
        </w:rPr>
        <w:t>ο</w:t>
      </w:r>
      <w:r w:rsidRPr="00376EEB">
        <w:rPr>
          <w:sz w:val="33"/>
          <w:szCs w:val="23"/>
        </w:rPr>
        <w:t>σανατολισμού, θεωρείται επίσης ως διάκριση.</w:t>
      </w:r>
    </w:p>
    <w:p w:rsidR="00CA107A" w:rsidRPr="00376EEB" w:rsidRDefault="00F06EAE" w:rsidP="00F06EAE">
      <w:pPr>
        <w:rPr>
          <w:sz w:val="33"/>
          <w:szCs w:val="23"/>
        </w:rPr>
      </w:pPr>
      <w:r w:rsidRPr="00376EEB">
        <w:rPr>
          <w:sz w:val="33"/>
          <w:szCs w:val="23"/>
        </w:rPr>
        <w:t xml:space="preserve">Τέλος, η Οδηγία περιλαμβάνει τα </w:t>
      </w:r>
      <w:r w:rsidRPr="00376EEB">
        <w:rPr>
          <w:b/>
          <w:i/>
          <w:sz w:val="33"/>
          <w:szCs w:val="23"/>
        </w:rPr>
        <w:t>αντίποινα</w:t>
      </w:r>
      <w:r w:rsidRPr="00376EEB">
        <w:rPr>
          <w:sz w:val="33"/>
          <w:szCs w:val="23"/>
        </w:rPr>
        <w:t xml:space="preserve"> στον κατάλογο των απαγ</w:t>
      </w:r>
      <w:r w:rsidRPr="00376EEB">
        <w:rPr>
          <w:sz w:val="33"/>
          <w:szCs w:val="23"/>
        </w:rPr>
        <w:t>ο</w:t>
      </w:r>
      <w:r w:rsidRPr="00376EEB">
        <w:rPr>
          <w:sz w:val="33"/>
          <w:szCs w:val="23"/>
        </w:rPr>
        <w:t>ρευμένων πράξεων. Έτσι, τα κράτη-μέλη χρειάζεται να καθιερώσουν μ</w:t>
      </w:r>
      <w:r w:rsidRPr="00376EEB">
        <w:rPr>
          <w:sz w:val="33"/>
          <w:szCs w:val="23"/>
        </w:rPr>
        <w:t>έ</w:t>
      </w:r>
      <w:r w:rsidRPr="00376EEB">
        <w:rPr>
          <w:sz w:val="33"/>
          <w:szCs w:val="23"/>
        </w:rPr>
        <w:t>τρα που είναι απαραίτητα για την προστασία των ατόμων από τυχόν δ</w:t>
      </w:r>
      <w:r w:rsidRPr="00376EEB">
        <w:rPr>
          <w:sz w:val="33"/>
          <w:szCs w:val="23"/>
        </w:rPr>
        <w:t>υ</w:t>
      </w:r>
      <w:r w:rsidRPr="00376EEB">
        <w:rPr>
          <w:sz w:val="33"/>
          <w:szCs w:val="23"/>
        </w:rPr>
        <w:t xml:space="preserve">σμενή μεταχείριση (όπως απόλυση εργαζομένου) ως αντίδραση σε κάποια καταγγελία ή διαδικασία που στοχεύει στην εφαρμογή της αρχής της ίσης μεταχείρισης. Είναι σημαντικό να προστατεύεται όχι μόνο το άτομο που υπήρξε θύμα διάκρισης, αλλά και όσοι προσφέρουν μαρτυρία υπέρ αυτού, που αποτελεί μέρος της καταγγελίας διάκρισης ή εμπλέκονται με κάποιον άλλο τρόπο στην υπόθεση. </w:t>
      </w:r>
    </w:p>
    <w:p w:rsidR="00F06EAE" w:rsidRPr="00376EEB" w:rsidRDefault="00F06EAE" w:rsidP="00CA107A">
      <w:pPr>
        <w:pStyle w:val="myBullet"/>
        <w:rPr>
          <w:sz w:val="33"/>
        </w:rPr>
      </w:pPr>
      <w:r w:rsidRPr="00376EEB">
        <w:rPr>
          <w:sz w:val="33"/>
        </w:rPr>
        <w:t>Για παράδειγμα, ο Χ υπέφερε από μία ασθένεια (υπέρταση) από την παιδική του ηλικία, και η κατάστασή του χειροτέρευε λόγω άγχους συνυφασμένου με την δουλειά του. Αναγκάστηκε να νοσηλευτεί σε νοσοκομείο για μερικές εβδομάδες. Όταν επέστρεψε στην εργασία του, ο γιατρός του συνέστησε να μην εργάζεται πλέον υπό καθεστώς ολικής απασχόλησης. Αλλά ο εργοδότης του δεν μπόρεσε να τον δ</w:t>
      </w:r>
      <w:r w:rsidRPr="00376EEB">
        <w:rPr>
          <w:sz w:val="33"/>
        </w:rPr>
        <w:t>ι</w:t>
      </w:r>
      <w:r w:rsidRPr="00376EEB">
        <w:rPr>
          <w:sz w:val="33"/>
        </w:rPr>
        <w:t xml:space="preserve">ευκολύνει για να δουλεύει με μερική απασχόληση, ως αποτέλεσμα δε ο Χ αισθάνθηκε ιδιαίτερα παρενοχλημένος από την επιθετική του συμπεριφορά και ψυχρότητα. Αφού κατέθεσε γραπτό παράπονο στην αρμόδια υπηρεσία, απολύθηκε. Το δικαστήριο έκρινε ότι η </w:t>
      </w:r>
      <w:r w:rsidRPr="00376EEB">
        <w:rPr>
          <w:sz w:val="33"/>
        </w:rPr>
        <w:t>α</w:t>
      </w:r>
      <w:r w:rsidRPr="00376EEB">
        <w:rPr>
          <w:sz w:val="33"/>
        </w:rPr>
        <w:t>πόλυσή του ήταν αποτέλεσμα αντιμέτρων για την καταγγελία που έκανε.</w:t>
      </w:r>
      <w:r w:rsidR="00CA107A" w:rsidRPr="00376EEB">
        <w:rPr>
          <w:rStyle w:val="aa"/>
          <w:sz w:val="33"/>
        </w:rPr>
        <w:footnoteReference w:id="89"/>
      </w:r>
    </w:p>
    <w:p w:rsidR="00F06EAE" w:rsidRPr="00376EEB" w:rsidRDefault="00F06EAE" w:rsidP="00CA107A">
      <w:pPr>
        <w:pStyle w:val="4"/>
        <w:rPr>
          <w:sz w:val="34"/>
        </w:rPr>
      </w:pPr>
      <w:r w:rsidRPr="00376EEB">
        <w:rPr>
          <w:sz w:val="34"/>
        </w:rPr>
        <w:t>Διάκριση λόγω συνδέσμου</w:t>
      </w:r>
    </w:p>
    <w:p w:rsidR="00F06EAE" w:rsidRPr="00376EEB" w:rsidRDefault="00F06EAE" w:rsidP="00F06EAE">
      <w:pPr>
        <w:rPr>
          <w:sz w:val="33"/>
          <w:szCs w:val="23"/>
        </w:rPr>
      </w:pPr>
      <w:r w:rsidRPr="00376EEB">
        <w:rPr>
          <w:sz w:val="33"/>
          <w:szCs w:val="23"/>
        </w:rPr>
        <w:t>Η διακριτική μεταχείριση λόγω συνδέσμου μπορεί να προκύψει για όλες τις περιπτώσεις διακρίσεων που αναφέρονται στην Οδηγία. Υπάρχουν πολλές περιπτώσεις όπου μπορεί να λάβει χώρα τέτοια διακριτική μετ</w:t>
      </w:r>
      <w:r w:rsidRPr="00376EEB">
        <w:rPr>
          <w:sz w:val="33"/>
          <w:szCs w:val="23"/>
        </w:rPr>
        <w:t>α</w:t>
      </w:r>
      <w:r w:rsidRPr="00376EEB">
        <w:rPr>
          <w:sz w:val="33"/>
          <w:szCs w:val="23"/>
        </w:rPr>
        <w:t>χείριση. Για παράδειγμα, εάν ένας εργοδότης αρνηθεί να προσλάβει μια υποψήφια που έχει όλα τα απαραίτητα προσόντα για μια συγκεκριμένη θέση, επειδή είναι μητέρα ενός παιδιού με αναπηρία, υποθέτοντας αδικα</w:t>
      </w:r>
      <w:r w:rsidRPr="00376EEB">
        <w:rPr>
          <w:sz w:val="33"/>
          <w:szCs w:val="23"/>
        </w:rPr>
        <w:t>ι</w:t>
      </w:r>
      <w:r w:rsidRPr="00376EEB">
        <w:rPr>
          <w:sz w:val="33"/>
          <w:szCs w:val="23"/>
        </w:rPr>
        <w:t>ολόγητα ότι θα απουσιάζει συχνά από την εργασία της για να φροντίσει το παιδί της, κάνει διάκριση εναντίον της λόγω του συνδέσμου της με το άτομο με αναπηρία. Ή αν ένας άνδρας δέχεται ειρωνικά σχόλια και πε</w:t>
      </w:r>
      <w:r w:rsidRPr="00376EEB">
        <w:rPr>
          <w:sz w:val="33"/>
          <w:szCs w:val="23"/>
        </w:rPr>
        <w:t>ι</w:t>
      </w:r>
      <w:r w:rsidRPr="00376EEB">
        <w:rPr>
          <w:sz w:val="33"/>
          <w:szCs w:val="23"/>
        </w:rPr>
        <w:t>ράγματα από τους συναδέλφους του, επειδή ο γιος του είναι ομοφυλόφ</w:t>
      </w:r>
      <w:r w:rsidRPr="00376EEB">
        <w:rPr>
          <w:sz w:val="33"/>
          <w:szCs w:val="23"/>
        </w:rPr>
        <w:t>ι</w:t>
      </w:r>
      <w:r w:rsidRPr="00376EEB">
        <w:rPr>
          <w:sz w:val="33"/>
          <w:szCs w:val="23"/>
        </w:rPr>
        <w:t>λος. Ή αν ένας ιδιοκτήτης διαμερίσματος αρνείται να το μισθώσει σε μια λευκή γυναίκα, επειδή ο φίλος της είναι μαύρος.</w:t>
      </w:r>
    </w:p>
    <w:p w:rsidR="00CA107A" w:rsidRPr="00376EEB" w:rsidRDefault="00CA107A" w:rsidP="00CA107A">
      <w:pPr>
        <w:rPr>
          <w:sz w:val="33"/>
          <w:szCs w:val="23"/>
        </w:rPr>
      </w:pPr>
      <w:r w:rsidRPr="00376EEB">
        <w:rPr>
          <w:sz w:val="33"/>
          <w:szCs w:val="23"/>
        </w:rPr>
        <w:t>Η Οδηγία απαγορεύει τις διακρίσεις λόγω θρησκείας ή πεποιθήσεων, ε</w:t>
      </w:r>
      <w:r w:rsidRPr="00376EEB">
        <w:rPr>
          <w:sz w:val="33"/>
          <w:szCs w:val="23"/>
        </w:rPr>
        <w:t>ι</w:t>
      </w:r>
      <w:r w:rsidRPr="00376EEB">
        <w:rPr>
          <w:sz w:val="33"/>
          <w:szCs w:val="23"/>
        </w:rPr>
        <w:t>δικών αναγκών, ηλικίας ή γενετήσιου προσανατολισμού. Όπως έχει ήδη αναφερθεί, εάν ένα άτομο φέρει κάποιο από τα χαρακτηριστικά αυτά και πέσει θύμα διακριτικής μεταχείρισης, ο εθνικός νόμος που ενσωματώνει την Οδηγία θα πρέπει να προσφέρει κάποια αποτελεσματικά μέτρα για να το προστατεύσει. Δεν διευκρινίζεται όμως στην Οδηγία και στον ν.3304/2005 που την ενσωματώνει στο εθνικό μας δίκαιο η περίπτωση της διάκρισης λόγω συνδέσμου με ένα άτομο με αναπηρία, δηλαδή όταν ένα άτομο υφίσταται διακριτική μεταχείριση όχι επειδή το ίδιο έχει κ</w:t>
      </w:r>
      <w:r w:rsidRPr="00376EEB">
        <w:rPr>
          <w:sz w:val="33"/>
          <w:szCs w:val="23"/>
        </w:rPr>
        <w:t>ά</w:t>
      </w:r>
      <w:r w:rsidRPr="00376EEB">
        <w:rPr>
          <w:sz w:val="33"/>
          <w:szCs w:val="23"/>
        </w:rPr>
        <w:t>ποιο από τα χαρακτηριστικά για τα οποία απαγορεύονται οι διακρίσεις, αλλά επειδή συνδέεται συγγενικά ή φιλικά με ένα τέτοιο άτομο, και είναι δύσκολο να ισχυριστούμε ότι τέτοιες περιπτώσεις μπορούν να θεωρηθούν ως έμμεση διάκριση και να καλυφθούν από την Οδηγία ή τον εθνικό ν</w:t>
      </w:r>
      <w:r w:rsidRPr="00376EEB">
        <w:rPr>
          <w:sz w:val="33"/>
          <w:szCs w:val="23"/>
        </w:rPr>
        <w:t>ό</w:t>
      </w:r>
      <w:r w:rsidRPr="00376EEB">
        <w:rPr>
          <w:sz w:val="33"/>
          <w:szCs w:val="23"/>
        </w:rPr>
        <w:t>μο.</w:t>
      </w:r>
      <w:r w:rsidRPr="00376EEB">
        <w:rPr>
          <w:rStyle w:val="aa"/>
          <w:sz w:val="33"/>
          <w:szCs w:val="23"/>
        </w:rPr>
        <w:footnoteReference w:id="90"/>
      </w:r>
      <w:r w:rsidRPr="00376EEB">
        <w:rPr>
          <w:sz w:val="33"/>
          <w:szCs w:val="23"/>
        </w:rPr>
        <w:t xml:space="preserve"> Ωστόσο, το Δικαστήριο των Ευρωπαϊκών Κοινοτήτων θα μπορούσε να υιοθετήσει μια τέτοια ευρεία ερμηνεία της έμμεσης διάκρισης, η οποία είναι μέσα στο πνεύμα της Οδηγίας, ακόμη και αν δεν προβλ</w:t>
      </w:r>
      <w:r w:rsidRPr="00376EEB">
        <w:rPr>
          <w:sz w:val="33"/>
          <w:szCs w:val="23"/>
        </w:rPr>
        <w:t>έ</w:t>
      </w:r>
      <w:r w:rsidRPr="00376EEB">
        <w:rPr>
          <w:sz w:val="33"/>
          <w:szCs w:val="23"/>
        </w:rPr>
        <w:t>πεται ρητά από το γράμμα του νόμου.</w:t>
      </w:r>
    </w:p>
    <w:p w:rsidR="00CA107A" w:rsidRPr="00376EEB" w:rsidRDefault="00CA107A" w:rsidP="00CA107A">
      <w:pPr>
        <w:rPr>
          <w:sz w:val="33"/>
          <w:szCs w:val="23"/>
        </w:rPr>
      </w:pPr>
      <w:r w:rsidRPr="00376EEB">
        <w:rPr>
          <w:sz w:val="33"/>
          <w:szCs w:val="23"/>
        </w:rPr>
        <w:t>Αντιθέτως, ο ορισμός της άμεσης διάκρισης που παρέχει η Οδηγία, δηλ</w:t>
      </w:r>
      <w:r w:rsidRPr="00376EEB">
        <w:rPr>
          <w:sz w:val="33"/>
          <w:szCs w:val="23"/>
        </w:rPr>
        <w:t>α</w:t>
      </w:r>
      <w:r w:rsidRPr="00376EEB">
        <w:rPr>
          <w:sz w:val="33"/>
          <w:szCs w:val="23"/>
        </w:rPr>
        <w:t>δή ότι αυτή συντρέχει όταν «ένα πρόσωπο υφίσταται μεταχείριση λιγότ</w:t>
      </w:r>
      <w:r w:rsidRPr="00376EEB">
        <w:rPr>
          <w:sz w:val="33"/>
          <w:szCs w:val="23"/>
        </w:rPr>
        <w:t>ε</w:t>
      </w:r>
      <w:r w:rsidRPr="00376EEB">
        <w:rPr>
          <w:sz w:val="33"/>
          <w:szCs w:val="23"/>
        </w:rPr>
        <w:t xml:space="preserve">ρο ευνοϊκή από αυτήν την οποία υφίσταται, υπέστη ή θα υφίστατο σε </w:t>
      </w:r>
      <w:r w:rsidRPr="00376EEB">
        <w:rPr>
          <w:sz w:val="33"/>
          <w:szCs w:val="23"/>
        </w:rPr>
        <w:t>α</w:t>
      </w:r>
      <w:r w:rsidRPr="00376EEB">
        <w:rPr>
          <w:sz w:val="33"/>
          <w:szCs w:val="23"/>
        </w:rPr>
        <w:t>νάλογη κατάσταση ένα άλλο πρόσωπο», καθώς και ο ορισμός της παρ</w:t>
      </w:r>
      <w:r w:rsidRPr="00376EEB">
        <w:rPr>
          <w:sz w:val="33"/>
          <w:szCs w:val="23"/>
        </w:rPr>
        <w:t>ε</w:t>
      </w:r>
      <w:r w:rsidRPr="00376EEB">
        <w:rPr>
          <w:sz w:val="33"/>
          <w:szCs w:val="23"/>
        </w:rPr>
        <w:t>νόχλησης και της εφαρμογής διακριτικής μεταχείρισης, είναι ευρύτεροι. Η Οδηγία δεν περιορίζει την προστασία αποκλειστικά στα πρόσωπα που φέρουν τα συγκεκριμένα χαρακτηριστικά και θα μπορούσε να γίνει δεκτό, με απλή ερμηνεία της φράσης «..για έναν από τους λόγους..» ότι η πρ</w:t>
      </w:r>
      <w:r w:rsidRPr="00376EEB">
        <w:rPr>
          <w:sz w:val="33"/>
          <w:szCs w:val="23"/>
        </w:rPr>
        <w:t>ο</w:t>
      </w:r>
      <w:r w:rsidRPr="00376EEB">
        <w:rPr>
          <w:sz w:val="33"/>
          <w:szCs w:val="23"/>
        </w:rPr>
        <w:t>στασία από τις διακρίσεις εκτείνεται και σε πρόσωπα που υφίστανται δι</w:t>
      </w:r>
      <w:r w:rsidRPr="00376EEB">
        <w:rPr>
          <w:sz w:val="33"/>
          <w:szCs w:val="23"/>
        </w:rPr>
        <w:t>α</w:t>
      </w:r>
      <w:r w:rsidRPr="00376EEB">
        <w:rPr>
          <w:sz w:val="33"/>
          <w:szCs w:val="23"/>
        </w:rPr>
        <w:t>κριτική μεταχείριση λόγω ενός συνδέσμου τους με άλλο πρόσωπο.</w:t>
      </w:r>
      <w:r w:rsidRPr="00376EEB">
        <w:rPr>
          <w:rStyle w:val="aa"/>
          <w:sz w:val="33"/>
          <w:szCs w:val="23"/>
        </w:rPr>
        <w:footnoteReference w:id="91"/>
      </w:r>
    </w:p>
    <w:p w:rsidR="00CA107A" w:rsidRPr="00376EEB" w:rsidRDefault="00CA107A" w:rsidP="00CA107A">
      <w:pPr>
        <w:rPr>
          <w:sz w:val="33"/>
          <w:szCs w:val="23"/>
        </w:rPr>
      </w:pPr>
      <w:r w:rsidRPr="00376EEB">
        <w:rPr>
          <w:sz w:val="33"/>
          <w:szCs w:val="23"/>
        </w:rPr>
        <w:t>Η νομολογία στις Η.Π.Α. έχει διευκρινίσει ότι η λέξη «λόγω» ενδέχεται να περιλαμβάνει προστασία κατά των διακρίσεων όταν το θύμα έχει τα σχετικά χαρακτηριστικά ή θεωρείται ότι τα έχει ή συνδέεται με πρόσωπα που έχουν τα χαρακτηριστικά αυτά. Η Americans with Disabilities Act προστατεύει τα άτομα, με ή χωρίς αναπηρίες, που έχουν υποστεί διάκριση λόγω της γνωστής σχέσης τους με ένα άτομο με αναπηρία. Η προστασία αυτή δεν περιορίζεται μόνο στα άτομα με συγγενικό δεσμό με κάποιον με αναπηρία, αλλά περιλαμβάνει και επαγγελματικές ή κοινωνικές σχέσεις. Για να στηρίξει αυτή την κατηγορία ο ενάγων πρέπει να αποδείξει πρώτα ότι είχε τα προσόντα για τη δουλειά ή την υπηρεσία που ζήτησε, και δε</w:t>
      </w:r>
      <w:r w:rsidRPr="00376EEB">
        <w:rPr>
          <w:sz w:val="33"/>
          <w:szCs w:val="23"/>
        </w:rPr>
        <w:t>ύ</w:t>
      </w:r>
      <w:r w:rsidRPr="00376EEB">
        <w:rPr>
          <w:sz w:val="33"/>
          <w:szCs w:val="23"/>
        </w:rPr>
        <w:t>τερον ότι είχε συγγενική ή άλλη σχέση με ένα άτομο με αναπηρία ήδη υπάρχουσα ή που υπήρξε στο παρελθόν, ή ότι θεωρούνταν ότι είχε μια αναπηρία, και ότι ένας υπαρκτός αριθμός ανθρώπων γνώριζε αυτήν την αναπηρία.</w:t>
      </w:r>
      <w:r w:rsidRPr="00376EEB">
        <w:rPr>
          <w:rStyle w:val="aa"/>
          <w:sz w:val="33"/>
          <w:szCs w:val="23"/>
        </w:rPr>
        <w:footnoteReference w:id="92"/>
      </w:r>
      <w:r w:rsidRPr="00376EEB">
        <w:rPr>
          <w:sz w:val="33"/>
          <w:szCs w:val="23"/>
        </w:rPr>
        <w:t xml:space="preserve"> Ωστόσο, το δικαστήριο έκρινε ότι τα άτομα που σχετίζονταν με κάποιο άτομο με αναπηρία δεν δικαιούνταν εύλογες προσαρμογές στην εργασία τους.</w:t>
      </w:r>
      <w:r w:rsidRPr="00376EEB">
        <w:rPr>
          <w:rStyle w:val="aa"/>
          <w:sz w:val="33"/>
          <w:szCs w:val="23"/>
        </w:rPr>
        <w:footnoteReference w:id="93"/>
      </w:r>
    </w:p>
    <w:p w:rsidR="00CA107A" w:rsidRPr="00376EEB" w:rsidRDefault="00CA107A" w:rsidP="00CA107A">
      <w:pPr>
        <w:rPr>
          <w:sz w:val="33"/>
          <w:szCs w:val="23"/>
        </w:rPr>
      </w:pPr>
      <w:r w:rsidRPr="00376EEB">
        <w:rPr>
          <w:sz w:val="33"/>
          <w:szCs w:val="23"/>
        </w:rPr>
        <w:t>Η άποψη ότι η διάκριση λόγω συνδέσμου καλύπτεται σε ορισμένες περ</w:t>
      </w:r>
      <w:r w:rsidRPr="00376EEB">
        <w:rPr>
          <w:sz w:val="33"/>
          <w:szCs w:val="23"/>
        </w:rPr>
        <w:t>ι</w:t>
      </w:r>
      <w:r w:rsidRPr="00376EEB">
        <w:rPr>
          <w:sz w:val="33"/>
          <w:szCs w:val="23"/>
        </w:rPr>
        <w:t>πτώσεις από τις δύο Οδηγίες, έχει υιοθετηθεί και από την Ευρωπαϊκή Επ</w:t>
      </w:r>
      <w:r w:rsidRPr="00376EEB">
        <w:rPr>
          <w:sz w:val="33"/>
          <w:szCs w:val="23"/>
        </w:rPr>
        <w:t>ι</w:t>
      </w:r>
      <w:r w:rsidRPr="00376EEB">
        <w:rPr>
          <w:sz w:val="33"/>
          <w:szCs w:val="23"/>
        </w:rPr>
        <w:t xml:space="preserve">τροπή. Στην Ετήσια Αναφορά του 2005 για την Ισότητα και Μη διάκριση, αναφέρεται ότι οι δύο Οδηγίες σκοπεύουν να «..προστατεύσουν όλους στην περιφέρεια της Ευρωπαϊκής Ένωσης κατά των διακρίσεων λόγω της φυλετικής ή εθνοτικής τους καταγωγής, τη θρησκεία ή τις πεποιθήσεις τους, την ηλικία τους, τον γενετήσιο προσανατολισμό τους ή οποιαδήποτε αναπηρία μπορεί να έχουν... Αυτό ισχύει εξίσου και για οποιονδήποτε </w:t>
      </w:r>
      <w:r w:rsidRPr="00376EEB">
        <w:rPr>
          <w:sz w:val="33"/>
          <w:szCs w:val="23"/>
        </w:rPr>
        <w:t>υ</w:t>
      </w:r>
      <w:r w:rsidRPr="00376EEB">
        <w:rPr>
          <w:sz w:val="33"/>
          <w:szCs w:val="23"/>
        </w:rPr>
        <w:t>φίσταται διακριτική μεταχείριση επειδή συνδέεται με ένα πρόσωπο σ</w:t>
      </w:r>
      <w:r w:rsidRPr="00376EEB">
        <w:rPr>
          <w:sz w:val="33"/>
          <w:szCs w:val="23"/>
        </w:rPr>
        <w:t>υ</w:t>
      </w:r>
      <w:r w:rsidRPr="00376EEB">
        <w:rPr>
          <w:sz w:val="33"/>
          <w:szCs w:val="23"/>
        </w:rPr>
        <w:t>γκεκριμένης φυλής, θρησκείας, γενετήσιου προσανατολισμού κ.λπ.».</w:t>
      </w:r>
      <w:r w:rsidRPr="00376EEB">
        <w:rPr>
          <w:rStyle w:val="aa"/>
          <w:sz w:val="33"/>
          <w:szCs w:val="23"/>
        </w:rPr>
        <w:footnoteReference w:id="94"/>
      </w:r>
    </w:p>
    <w:p w:rsidR="00CA107A" w:rsidRPr="00376EEB" w:rsidRDefault="00CA107A" w:rsidP="00CA107A">
      <w:pPr>
        <w:pStyle w:val="4"/>
        <w:rPr>
          <w:sz w:val="34"/>
        </w:rPr>
      </w:pPr>
      <w:r w:rsidRPr="00376EEB">
        <w:rPr>
          <w:sz w:val="34"/>
        </w:rPr>
        <w:t>Ιατρικές εξετάσεις</w:t>
      </w:r>
    </w:p>
    <w:p w:rsidR="00CA107A" w:rsidRPr="00376EEB" w:rsidRDefault="00CA107A" w:rsidP="00CA107A">
      <w:pPr>
        <w:rPr>
          <w:sz w:val="33"/>
          <w:szCs w:val="23"/>
        </w:rPr>
      </w:pPr>
      <w:r w:rsidRPr="00376EEB">
        <w:rPr>
          <w:sz w:val="33"/>
          <w:szCs w:val="23"/>
        </w:rPr>
        <w:t>Η νομολογία του Ευρωπαϊκού Δικαστηρίου Ανθρωπίνων Δικαιωμάτων θα μπορούσε να φωτίσει ένα πολύ σημαντικό θέμα ερμηνείας της Οδηγ</w:t>
      </w:r>
      <w:r w:rsidRPr="00376EEB">
        <w:rPr>
          <w:sz w:val="33"/>
          <w:szCs w:val="23"/>
        </w:rPr>
        <w:t>ί</w:t>
      </w:r>
      <w:r w:rsidRPr="00376EEB">
        <w:rPr>
          <w:sz w:val="33"/>
          <w:szCs w:val="23"/>
        </w:rPr>
        <w:t>ας σχετικά με την επιβολή κάποιων προϋποθέσεων υγείας και ασφάλειας στον χώρο εργασίας δημιουργώντας ένα σημαντικό εμπόδιο στην πρό</w:t>
      </w:r>
      <w:r w:rsidRPr="00376EEB">
        <w:rPr>
          <w:sz w:val="33"/>
          <w:szCs w:val="23"/>
        </w:rPr>
        <w:t>σ</w:t>
      </w:r>
      <w:r w:rsidRPr="00376EEB">
        <w:rPr>
          <w:sz w:val="33"/>
          <w:szCs w:val="23"/>
        </w:rPr>
        <w:t>ληψη ή συνέχιση της εργασίας ατόμων με συγκεκριμένη αναπηρία. Το Άρθρο 8 της ΕΣΔΑ προστατεύει το δικαίωμα στην ιδιωτική ζωή, και έχει ερμηνευθεί από το Ευρωπαϊκό Δικαστήριο Ανθρωπίνων Δικαιωμάτων ότι περιορίζει όχι μόνο τη δυνατότητα των Κρατών μελών να αναμιγνύονται στην ιδιωτική ζωή των ατόμων – και ιδιαίτερα να ζητούν πληροφορίες που το άτομο επιθυμεί να παραμείνουν εμπιστευτικές – αλλά επίσης τη δυνατότητά τους να διαχειρίζονται προσωπικά δεδομένα, δηλαδή οποι</w:t>
      </w:r>
      <w:r w:rsidRPr="00376EEB">
        <w:rPr>
          <w:sz w:val="33"/>
          <w:szCs w:val="23"/>
        </w:rPr>
        <w:t>α</w:t>
      </w:r>
      <w:r w:rsidRPr="00376EEB">
        <w:rPr>
          <w:sz w:val="33"/>
          <w:szCs w:val="23"/>
        </w:rPr>
        <w:t>δήποτε πληροφορία σχετίζεται με ένα άτομο.</w:t>
      </w:r>
    </w:p>
    <w:p w:rsidR="00CA107A" w:rsidRPr="00376EEB" w:rsidRDefault="00CA107A" w:rsidP="00CA107A">
      <w:pPr>
        <w:rPr>
          <w:sz w:val="33"/>
          <w:szCs w:val="23"/>
        </w:rPr>
      </w:pPr>
      <w:r w:rsidRPr="00376EEB">
        <w:rPr>
          <w:sz w:val="33"/>
          <w:szCs w:val="23"/>
        </w:rPr>
        <w:t>Μια νομοθετική ρύθμιση των ερευνών πριν από την πρόσληψη και των ιατρικών εξετάσεων θα παίξει σημαντικό ρόλο, προκειμένου οι προϋπ</w:t>
      </w:r>
      <w:r w:rsidRPr="00376EEB">
        <w:rPr>
          <w:sz w:val="33"/>
          <w:szCs w:val="23"/>
        </w:rPr>
        <w:t>ο</w:t>
      </w:r>
      <w:r w:rsidRPr="00376EEB">
        <w:rPr>
          <w:sz w:val="33"/>
          <w:szCs w:val="23"/>
        </w:rPr>
        <w:t xml:space="preserve">θέσεις υγείας και ασφάλειας στον χώρο εργασίας να μην καταντήσουν </w:t>
      </w:r>
      <w:r w:rsidRPr="00376EEB">
        <w:rPr>
          <w:sz w:val="33"/>
          <w:szCs w:val="23"/>
        </w:rPr>
        <w:t>α</w:t>
      </w:r>
      <w:r w:rsidRPr="00376EEB">
        <w:rPr>
          <w:sz w:val="33"/>
          <w:szCs w:val="23"/>
        </w:rPr>
        <w:t>δικαιολόγητα εμπόδια για την εργασία των ατόμων με αναπηρία.</w:t>
      </w:r>
      <w:r w:rsidRPr="00376EEB">
        <w:rPr>
          <w:rStyle w:val="aa"/>
          <w:sz w:val="33"/>
          <w:szCs w:val="23"/>
        </w:rPr>
        <w:footnoteReference w:id="95"/>
      </w:r>
      <w:r w:rsidRPr="00376EEB">
        <w:rPr>
          <w:sz w:val="33"/>
          <w:szCs w:val="23"/>
        </w:rPr>
        <w:t xml:space="preserve"> Σε πολλές περιπτώσεις, η αναπηρία θα αποκαλυφθεί μόνο ύστερα από τ</w:t>
      </w:r>
      <w:r w:rsidRPr="00376EEB">
        <w:rPr>
          <w:sz w:val="33"/>
          <w:szCs w:val="23"/>
        </w:rPr>
        <w:t>έ</w:t>
      </w:r>
      <w:r w:rsidRPr="00376EEB">
        <w:rPr>
          <w:sz w:val="33"/>
          <w:szCs w:val="23"/>
        </w:rPr>
        <w:t>τοιες έρευνες ή ιατρικές εξετάσεις, επομένως βάσει αυτών μπορεί να πρ</w:t>
      </w:r>
      <w:r w:rsidRPr="00376EEB">
        <w:rPr>
          <w:sz w:val="33"/>
          <w:szCs w:val="23"/>
        </w:rPr>
        <w:t>ο</w:t>
      </w:r>
      <w:r w:rsidRPr="00376EEB">
        <w:rPr>
          <w:sz w:val="33"/>
          <w:szCs w:val="23"/>
        </w:rPr>
        <w:t>κύψει διακριτική μεταχείριση. Προστατεύοντας το δικαίωμα στην ιδιωτ</w:t>
      </w:r>
      <w:r w:rsidRPr="00376EEB">
        <w:rPr>
          <w:sz w:val="33"/>
          <w:szCs w:val="23"/>
        </w:rPr>
        <w:t>ι</w:t>
      </w:r>
      <w:r w:rsidRPr="00376EEB">
        <w:rPr>
          <w:sz w:val="33"/>
          <w:szCs w:val="23"/>
        </w:rPr>
        <w:t>κή ζωή του ατόμου, μέσω της αυστηρής ρύθμισης των προϋποθέσεων σύμφωνα με τις οποίες μπορεί να ζητηθούν πληροφορίες από το άτομο σχετικά με την υγεία, την φυσική κατάσταση ή την αναπηρία του, μπορεί να μειωθεί ο αριθμός των περιπτώσεων όπου η αναπηρία θα γίνει γνωστή στον εργοδότη κάτω από συνθήκες που μπορεί να οδηγήσουν σε αδικαι</w:t>
      </w:r>
      <w:r w:rsidRPr="00376EEB">
        <w:rPr>
          <w:sz w:val="33"/>
          <w:szCs w:val="23"/>
        </w:rPr>
        <w:t>ο</w:t>
      </w:r>
      <w:r w:rsidRPr="00376EEB">
        <w:rPr>
          <w:sz w:val="33"/>
          <w:szCs w:val="23"/>
        </w:rPr>
        <w:t>λόγητες αντιδράσεις από την πλευρά του - οι οποίες θα αποτελούν προϊόν φόβου ή προκατάληψης, ή λόγω υπερπροστατευτικής συμπεριφοράς. Το Άρθρο 8 της ΕΣΔΑ απαγορεύει οποιαδήποτε ιατρική εξέταση συνιστά μια αδικαιολόγητη ανάμιξη με την ιδιωτική ζωή,</w:t>
      </w:r>
      <w:r w:rsidRPr="00376EEB">
        <w:rPr>
          <w:rStyle w:val="aa"/>
          <w:sz w:val="33"/>
          <w:szCs w:val="23"/>
        </w:rPr>
        <w:footnoteReference w:id="96"/>
      </w:r>
      <w:r w:rsidRPr="00376EEB">
        <w:rPr>
          <w:sz w:val="33"/>
          <w:szCs w:val="23"/>
        </w:rPr>
        <w:t xml:space="preserve"> και ιδιαίτερα, όταν η εξ</w:t>
      </w:r>
      <w:r w:rsidRPr="00376EEB">
        <w:rPr>
          <w:sz w:val="33"/>
          <w:szCs w:val="23"/>
        </w:rPr>
        <w:t>έ</w:t>
      </w:r>
      <w:r w:rsidRPr="00376EEB">
        <w:rPr>
          <w:sz w:val="33"/>
          <w:szCs w:val="23"/>
        </w:rPr>
        <w:t>ταση που πραγματοποιείται στο πλαίσιο της εργασίας δεν είναι στενά συνδεδεμένη με τις απαιτήσεις των συγκεκριμένων καθηκόντων που θα πρέπει να πραγματοποιεί το άτομο. Η ερμηνεία του Δικαστηρίου Ανθρ</w:t>
      </w:r>
      <w:r w:rsidRPr="00376EEB">
        <w:rPr>
          <w:sz w:val="33"/>
          <w:szCs w:val="23"/>
        </w:rPr>
        <w:t>ω</w:t>
      </w:r>
      <w:r w:rsidRPr="00376EEB">
        <w:rPr>
          <w:sz w:val="33"/>
          <w:szCs w:val="23"/>
        </w:rPr>
        <w:t>πίνων Δικαιωμάτων θα πρέπει να λαμβάνεται υπόψη, ιδιαίτερα για τον προσδιορισμό της έμμεσης διάκριση της Οδηγίας, όπως επίσης και για τη διατήρηση ή εισαγωγή διατάξεων προστασίας της υγείας και της ασφ</w:t>
      </w:r>
      <w:r w:rsidRPr="00376EEB">
        <w:rPr>
          <w:sz w:val="33"/>
          <w:szCs w:val="23"/>
        </w:rPr>
        <w:t>ά</w:t>
      </w:r>
      <w:r w:rsidRPr="00376EEB">
        <w:rPr>
          <w:sz w:val="33"/>
          <w:szCs w:val="23"/>
        </w:rPr>
        <w:t>λειας στο χώρο εργασίας ή μέτρων που στοχεύουν στη δημιουργία ή τη διατήρηση προϋποθέσεων ή διευκολύνσεων με σκοπό τη διαφύλαξη ή την ενθάρρυνση της ένταξής τους στο χώρο εργασίας, που προβλέπεται από την παράγραφο 2 του Άρθρου 7 της Οδηγίας.</w:t>
      </w:r>
    </w:p>
    <w:p w:rsidR="00CA107A" w:rsidRPr="00376EEB" w:rsidRDefault="00CA107A" w:rsidP="00CA107A">
      <w:pPr>
        <w:pStyle w:val="4"/>
        <w:rPr>
          <w:sz w:val="34"/>
        </w:rPr>
      </w:pPr>
      <w:r w:rsidRPr="00376EEB">
        <w:rPr>
          <w:sz w:val="34"/>
        </w:rPr>
        <w:t>Εύλογες προσαρμογές για τα άτομα με αναπηρία</w:t>
      </w:r>
    </w:p>
    <w:p w:rsidR="00CA107A" w:rsidRPr="00376EEB" w:rsidRDefault="00CA107A" w:rsidP="00CA107A">
      <w:pPr>
        <w:rPr>
          <w:sz w:val="33"/>
          <w:szCs w:val="23"/>
        </w:rPr>
      </w:pPr>
      <w:r w:rsidRPr="00376EEB">
        <w:rPr>
          <w:sz w:val="33"/>
          <w:szCs w:val="23"/>
        </w:rPr>
        <w:t>Το Άρθρο 5 της Οδηγίας προβλέπει οι εργοδότες να λάβουν τα ενδεδει</w:t>
      </w:r>
      <w:r w:rsidRPr="00376EEB">
        <w:rPr>
          <w:sz w:val="33"/>
          <w:szCs w:val="23"/>
        </w:rPr>
        <w:t>γ</w:t>
      </w:r>
      <w:r w:rsidRPr="00376EEB">
        <w:rPr>
          <w:sz w:val="33"/>
          <w:szCs w:val="23"/>
        </w:rPr>
        <w:t>μένα μέτρα, ανάλογα με τις ανάγκες που παρουσιάζονται σε μια συγκ</w:t>
      </w:r>
      <w:r w:rsidRPr="00376EEB">
        <w:rPr>
          <w:sz w:val="33"/>
          <w:szCs w:val="23"/>
        </w:rPr>
        <w:t>ε</w:t>
      </w:r>
      <w:r w:rsidRPr="00376EEB">
        <w:rPr>
          <w:sz w:val="33"/>
          <w:szCs w:val="23"/>
        </w:rPr>
        <w:t>κριμένη κατάσταση, ώστε το πρόσωπο με αναπηρία να μπορεί να έχει πρόσβαση σε θέση εργασίας, να ασκεί ή να προάγεται στο επάγγελμά του, ή προκειμένου να του παρέχεται εκπαίδευση, αρκεί τα μέτρα αυτά να μη συνεπάγονται δυσανάλογη επιβάρυνση για τον εργοδότη.</w:t>
      </w:r>
    </w:p>
    <w:p w:rsidR="00CA107A" w:rsidRPr="00376EEB" w:rsidRDefault="00CA107A" w:rsidP="00CA107A">
      <w:pPr>
        <w:rPr>
          <w:sz w:val="33"/>
          <w:szCs w:val="23"/>
        </w:rPr>
      </w:pPr>
      <w:r w:rsidRPr="00376EEB">
        <w:rPr>
          <w:sz w:val="33"/>
          <w:szCs w:val="23"/>
        </w:rPr>
        <w:t xml:space="preserve">Το Άρθρο 5 καθιστά σαφές ότι το καθήκον για εύλογες προσαρμογές έχει σκοπό να εγγυηθεί την εξασφάλιση της αρχής της ίσης μεταχείρισης και αποτελεί ενσάρκωση του νέου τρόπου αντιμετώπισης των ατόμων με </w:t>
      </w:r>
      <w:r w:rsidRPr="00376EEB">
        <w:rPr>
          <w:sz w:val="33"/>
          <w:szCs w:val="23"/>
        </w:rPr>
        <w:t>α</w:t>
      </w:r>
      <w:r w:rsidRPr="00376EEB">
        <w:rPr>
          <w:sz w:val="33"/>
          <w:szCs w:val="23"/>
        </w:rPr>
        <w:t>ναπηρίες: από άτομα που χρειάζονται προστασία η οποία τους παρέχεται ως φιλανθρωπία, σε άτομα που έχουν ίσα δικαιώματα.</w:t>
      </w:r>
    </w:p>
    <w:p w:rsidR="00CA107A" w:rsidRPr="00376EEB" w:rsidRDefault="00CA107A" w:rsidP="00CA107A">
      <w:pPr>
        <w:rPr>
          <w:sz w:val="33"/>
          <w:szCs w:val="23"/>
        </w:rPr>
      </w:pPr>
      <w:r w:rsidRPr="00376EEB">
        <w:rPr>
          <w:sz w:val="33"/>
          <w:szCs w:val="23"/>
        </w:rPr>
        <w:t>Η προσαρμογή θεωρείται εύλογη όταν η πραγματοποίησή της δεν συν</w:t>
      </w:r>
      <w:r w:rsidRPr="00376EEB">
        <w:rPr>
          <w:sz w:val="33"/>
          <w:szCs w:val="23"/>
        </w:rPr>
        <w:t>ε</w:t>
      </w:r>
      <w:r w:rsidRPr="00376EEB">
        <w:rPr>
          <w:sz w:val="33"/>
          <w:szCs w:val="23"/>
        </w:rPr>
        <w:t>πάγεται δυσανάλογη επιβάρυνση για τον εργοδότη. Πολλοί παράγοντες πρέπει να συνεκτιμηθούν, προκειμένου να προσδιοριστεί τί θα συνιστο</w:t>
      </w:r>
      <w:r w:rsidRPr="00376EEB">
        <w:rPr>
          <w:sz w:val="33"/>
          <w:szCs w:val="23"/>
        </w:rPr>
        <w:t>ύ</w:t>
      </w:r>
      <w:r w:rsidRPr="00376EEB">
        <w:rPr>
          <w:sz w:val="33"/>
          <w:szCs w:val="23"/>
        </w:rPr>
        <w:t>σε δυσανάλογη επιβάρυνση για τον εργοδότη που θα δικαιολογούσε το να μην λάβει μέτρα για εύλογες προσαρμογές:</w:t>
      </w:r>
    </w:p>
    <w:p w:rsidR="00CA107A" w:rsidRPr="00376EEB" w:rsidRDefault="00CA107A" w:rsidP="00CA107A">
      <w:pPr>
        <w:pStyle w:val="myBullet"/>
        <w:rPr>
          <w:sz w:val="33"/>
        </w:rPr>
      </w:pPr>
      <w:r w:rsidRPr="00376EEB">
        <w:rPr>
          <w:sz w:val="33"/>
        </w:rPr>
        <w:t>Η φύση και τα συνολικά έξοδα της απαιτούμενης προσαρμογής.</w:t>
      </w:r>
    </w:p>
    <w:p w:rsidR="00CA107A" w:rsidRPr="00376EEB" w:rsidRDefault="00CA107A" w:rsidP="00CA107A">
      <w:pPr>
        <w:pStyle w:val="myBullet"/>
        <w:rPr>
          <w:sz w:val="33"/>
        </w:rPr>
      </w:pPr>
      <w:r w:rsidRPr="00376EEB">
        <w:rPr>
          <w:sz w:val="33"/>
        </w:rPr>
        <w:t>Η επίδραση που θα έχει η προσαρμογή στην λειτουργία της επιχε</w:t>
      </w:r>
      <w:r w:rsidRPr="00376EEB">
        <w:rPr>
          <w:sz w:val="33"/>
        </w:rPr>
        <w:t>ί</w:t>
      </w:r>
      <w:r w:rsidRPr="00376EEB">
        <w:rPr>
          <w:sz w:val="33"/>
        </w:rPr>
        <w:t>ρησης, συμπεριλαμβανομένου της επίδρασης στους άλλους εργαζ</w:t>
      </w:r>
      <w:r w:rsidRPr="00376EEB">
        <w:rPr>
          <w:sz w:val="33"/>
        </w:rPr>
        <w:t>ό</w:t>
      </w:r>
      <w:r w:rsidRPr="00376EEB">
        <w:rPr>
          <w:sz w:val="33"/>
        </w:rPr>
        <w:t>μενους για την εκτέλεση των καθηκόντων.</w:t>
      </w:r>
    </w:p>
    <w:p w:rsidR="00CA107A" w:rsidRPr="00376EEB" w:rsidRDefault="00CA107A" w:rsidP="00CA107A">
      <w:pPr>
        <w:pStyle w:val="myBullet"/>
        <w:rPr>
          <w:sz w:val="33"/>
        </w:rPr>
      </w:pPr>
      <w:r w:rsidRPr="00376EEB">
        <w:rPr>
          <w:sz w:val="33"/>
        </w:rPr>
        <w:t>Οι οικονομικές δυνατότητες της επιχείρησης, το είδος και το μέγ</w:t>
      </w:r>
      <w:r w:rsidRPr="00376EEB">
        <w:rPr>
          <w:sz w:val="33"/>
        </w:rPr>
        <w:t>ε</w:t>
      </w:r>
      <w:r w:rsidRPr="00376EEB">
        <w:rPr>
          <w:sz w:val="33"/>
        </w:rPr>
        <w:t>θος αυτής και ο συνολικός αρι</w:t>
      </w:r>
      <w:r w:rsidRPr="00376EEB">
        <w:rPr>
          <w:sz w:val="33"/>
        </w:rPr>
        <w:t>θ</w:t>
      </w:r>
      <w:r w:rsidRPr="00376EEB">
        <w:rPr>
          <w:sz w:val="33"/>
        </w:rPr>
        <w:t>μός των εργαζομένων.</w:t>
      </w:r>
    </w:p>
    <w:p w:rsidR="00CA107A" w:rsidRPr="00376EEB" w:rsidRDefault="00CA107A" w:rsidP="00CA107A">
      <w:pPr>
        <w:rPr>
          <w:sz w:val="33"/>
          <w:szCs w:val="23"/>
        </w:rPr>
      </w:pPr>
      <w:r w:rsidRPr="00376EEB">
        <w:rPr>
          <w:sz w:val="33"/>
          <w:szCs w:val="23"/>
        </w:rPr>
        <w:t>Ωστόσο, ένας εργοδότης δεν μπορεί να ισχυριστεί ότι η οικονομική επ</w:t>
      </w:r>
      <w:r w:rsidRPr="00376EEB">
        <w:rPr>
          <w:sz w:val="33"/>
          <w:szCs w:val="23"/>
        </w:rPr>
        <w:t>ι</w:t>
      </w:r>
      <w:r w:rsidRPr="00376EEB">
        <w:rPr>
          <w:sz w:val="33"/>
          <w:szCs w:val="23"/>
        </w:rPr>
        <w:t>βάρυνση για την παροχή εύλογων προσαρμογών είναι δυσανάλογη, εάν στις περιπτώσεις αυτές παρέχεται στον εργοδότη χρηματοδότηση ή άλλη βοήθεια.</w:t>
      </w:r>
    </w:p>
    <w:p w:rsidR="00CA107A" w:rsidRPr="00376EEB" w:rsidRDefault="00CA107A" w:rsidP="00CA107A">
      <w:pPr>
        <w:rPr>
          <w:sz w:val="33"/>
          <w:szCs w:val="23"/>
        </w:rPr>
      </w:pPr>
      <w:r w:rsidRPr="00376EEB">
        <w:rPr>
          <w:sz w:val="33"/>
          <w:szCs w:val="23"/>
        </w:rPr>
        <w:t xml:space="preserve">Η Οδηγία προσεγγίζει την εύλογη προσαρμογή ως ένα θετικό δικαίωμα το οποίο τα άτομα, τα οποία μπορούν να εκτελέσουν τα βασικά καθήκοντα της θέσης απασχόλησης εάν γίνουν εύλογες προσαρμογές, </w:t>
      </w:r>
      <w:r w:rsidRPr="00376EEB">
        <w:rPr>
          <w:i/>
          <w:sz w:val="33"/>
          <w:szCs w:val="23"/>
        </w:rPr>
        <w:t>μπορούν να απαιτήσουν</w:t>
      </w:r>
      <w:r w:rsidRPr="00376EEB">
        <w:rPr>
          <w:sz w:val="33"/>
          <w:szCs w:val="23"/>
        </w:rPr>
        <w:t xml:space="preserve"> σύμφωνα με το εθνικό δίκαιο. Σε αυτή την περίπτωση λαμβ</w:t>
      </w:r>
      <w:r w:rsidRPr="00376EEB">
        <w:rPr>
          <w:sz w:val="33"/>
          <w:szCs w:val="23"/>
        </w:rPr>
        <w:t>ά</w:t>
      </w:r>
      <w:r w:rsidRPr="00376EEB">
        <w:rPr>
          <w:sz w:val="33"/>
          <w:szCs w:val="23"/>
        </w:rPr>
        <w:t>νει χώρα διάκριση, όταν ο εργοδότης δεν προχωρεί σε εύλογες προσα</w:t>
      </w:r>
      <w:r w:rsidRPr="00376EEB">
        <w:rPr>
          <w:sz w:val="33"/>
          <w:szCs w:val="23"/>
        </w:rPr>
        <w:t>ρ</w:t>
      </w:r>
      <w:r w:rsidRPr="00376EEB">
        <w:rPr>
          <w:sz w:val="33"/>
          <w:szCs w:val="23"/>
        </w:rPr>
        <w:t>μογές για ένα άτομο με αναπηρία το οποίο μπορεί να εκτελέσει τα βασικά καθήκοντα, εκτός εάν αποδείξει ότι οι προσαρμογές αυτές θα επιβάρυναν δυσανάλογα την επιχείρησή του. Οι εύλογες προσαρμογές πάντως εξα</w:t>
      </w:r>
      <w:r w:rsidRPr="00376EEB">
        <w:rPr>
          <w:sz w:val="33"/>
          <w:szCs w:val="23"/>
        </w:rPr>
        <w:t>ρ</w:t>
      </w:r>
      <w:r w:rsidRPr="00376EEB">
        <w:rPr>
          <w:sz w:val="33"/>
          <w:szCs w:val="23"/>
        </w:rPr>
        <w:t>τώνται από την κάθε περίπτωση και ουσιαστικά είναι απεριόριστες, ενώ ο εργοδότης πρέπει να είναι έτοιμος να αλλάξει τον τρόπο με τον οποίο ο εργαζόμενος εκτελεί την εργασία του.</w:t>
      </w:r>
    </w:p>
    <w:p w:rsidR="00CA107A" w:rsidRPr="00376EEB" w:rsidRDefault="00CA107A" w:rsidP="00FD6DD5">
      <w:pPr>
        <w:pStyle w:val="a8"/>
        <w:numPr>
          <w:ilvl w:val="0"/>
          <w:numId w:val="16"/>
        </w:numPr>
        <w:ind w:left="357" w:hanging="357"/>
        <w:rPr>
          <w:sz w:val="33"/>
          <w:szCs w:val="23"/>
        </w:rPr>
      </w:pPr>
      <w:r w:rsidRPr="00376EEB">
        <w:rPr>
          <w:sz w:val="33"/>
          <w:szCs w:val="23"/>
        </w:rPr>
        <w:t>Σχετικά με την πρόσβαση στην αγορά εργασίας, εύλογες προσαρμογές μπορεί να αποτελέσουν:</w:t>
      </w:r>
    </w:p>
    <w:p w:rsidR="00CA107A" w:rsidRPr="00376EEB" w:rsidRDefault="00CA107A" w:rsidP="00FD6DD5">
      <w:pPr>
        <w:pStyle w:val="a8"/>
        <w:numPr>
          <w:ilvl w:val="0"/>
          <w:numId w:val="17"/>
        </w:numPr>
        <w:rPr>
          <w:sz w:val="33"/>
          <w:szCs w:val="23"/>
        </w:rPr>
      </w:pPr>
      <w:r w:rsidRPr="00376EEB">
        <w:rPr>
          <w:sz w:val="33"/>
          <w:szCs w:val="23"/>
        </w:rPr>
        <w:t>Η διενέργεια της συνέντευξης σε προσβάσιμο χώρο για έναν υπ</w:t>
      </w:r>
      <w:r w:rsidRPr="00376EEB">
        <w:rPr>
          <w:sz w:val="33"/>
          <w:szCs w:val="23"/>
        </w:rPr>
        <w:t>ο</w:t>
      </w:r>
      <w:r w:rsidRPr="00376EEB">
        <w:rPr>
          <w:sz w:val="33"/>
          <w:szCs w:val="23"/>
        </w:rPr>
        <w:t>ψήφιο σε αναπηρικό αμαξίδιο.</w:t>
      </w:r>
    </w:p>
    <w:p w:rsidR="00CA107A" w:rsidRPr="00376EEB" w:rsidRDefault="00CA107A" w:rsidP="00FD6DD5">
      <w:pPr>
        <w:pStyle w:val="a8"/>
        <w:numPr>
          <w:ilvl w:val="0"/>
          <w:numId w:val="17"/>
        </w:numPr>
        <w:rPr>
          <w:sz w:val="33"/>
          <w:szCs w:val="23"/>
        </w:rPr>
      </w:pPr>
      <w:r w:rsidRPr="00376EEB">
        <w:rPr>
          <w:sz w:val="33"/>
          <w:szCs w:val="23"/>
        </w:rPr>
        <w:t>Κατά τη διάρκεια της συνέντευξης επιλογής, ένα τρίτο άτομο θα διαβάζει ή θα εξηγεί ό,τι χρειάζεται στον υποψήφιο με μαθησιακές δυσκολίες, εάν αυτός έχει περιορισμένη ικανότητα ανάγνωσης ή κ</w:t>
      </w:r>
      <w:r w:rsidRPr="00376EEB">
        <w:rPr>
          <w:sz w:val="33"/>
          <w:szCs w:val="23"/>
        </w:rPr>
        <w:t>α</w:t>
      </w:r>
      <w:r w:rsidRPr="00376EEB">
        <w:rPr>
          <w:sz w:val="33"/>
          <w:szCs w:val="23"/>
        </w:rPr>
        <w:t>τανόησης σύνθετων εννοιών.</w:t>
      </w:r>
    </w:p>
    <w:p w:rsidR="00CA107A" w:rsidRPr="00376EEB" w:rsidRDefault="00CA107A" w:rsidP="00FD6DD5">
      <w:pPr>
        <w:pStyle w:val="a8"/>
        <w:numPr>
          <w:ilvl w:val="0"/>
          <w:numId w:val="17"/>
        </w:numPr>
        <w:rPr>
          <w:sz w:val="33"/>
          <w:szCs w:val="23"/>
        </w:rPr>
      </w:pPr>
      <w:r w:rsidRPr="00376EEB">
        <w:rPr>
          <w:sz w:val="33"/>
          <w:szCs w:val="23"/>
        </w:rPr>
        <w:t xml:space="preserve">Η αντικατάσταση γραπτού τεστ με συνέντευξη, που θα επιτρέψει στο άτομο με μαθησιακές δυσκολίες να δείξει στον εργοδότη τις </w:t>
      </w:r>
      <w:r w:rsidRPr="00376EEB">
        <w:rPr>
          <w:sz w:val="33"/>
          <w:szCs w:val="23"/>
        </w:rPr>
        <w:t>ι</w:t>
      </w:r>
      <w:r w:rsidRPr="00376EEB">
        <w:rPr>
          <w:sz w:val="33"/>
          <w:szCs w:val="23"/>
        </w:rPr>
        <w:t>κανότητές του.</w:t>
      </w:r>
    </w:p>
    <w:p w:rsidR="00CA107A" w:rsidRPr="00376EEB" w:rsidRDefault="00CA107A" w:rsidP="00FD6DD5">
      <w:pPr>
        <w:pStyle w:val="a8"/>
        <w:numPr>
          <w:ilvl w:val="0"/>
          <w:numId w:val="17"/>
        </w:numPr>
        <w:rPr>
          <w:sz w:val="33"/>
          <w:szCs w:val="23"/>
        </w:rPr>
      </w:pPr>
      <w:r w:rsidRPr="00376EEB">
        <w:rPr>
          <w:sz w:val="33"/>
          <w:szCs w:val="23"/>
        </w:rPr>
        <w:t>Η επίδειξη, αντί της λεκτικής περιγραφής, στον υποψήφιο των βασ</w:t>
      </w:r>
      <w:r w:rsidRPr="00376EEB">
        <w:rPr>
          <w:sz w:val="33"/>
          <w:szCs w:val="23"/>
        </w:rPr>
        <w:t>ι</w:t>
      </w:r>
      <w:r w:rsidRPr="00376EEB">
        <w:rPr>
          <w:sz w:val="33"/>
          <w:szCs w:val="23"/>
        </w:rPr>
        <w:t>κών καθηκόντων της θέσης, εάν αυτός έχει ελαφρά νοητική υστέρ</w:t>
      </w:r>
      <w:r w:rsidRPr="00376EEB">
        <w:rPr>
          <w:sz w:val="33"/>
          <w:szCs w:val="23"/>
        </w:rPr>
        <w:t>η</w:t>
      </w:r>
      <w:r w:rsidRPr="00376EEB">
        <w:rPr>
          <w:sz w:val="33"/>
          <w:szCs w:val="23"/>
        </w:rPr>
        <w:t>ση.</w:t>
      </w:r>
    </w:p>
    <w:p w:rsidR="00CA107A" w:rsidRPr="00376EEB" w:rsidRDefault="00CA107A" w:rsidP="00FD6DD5">
      <w:pPr>
        <w:pStyle w:val="a8"/>
        <w:numPr>
          <w:ilvl w:val="0"/>
          <w:numId w:val="17"/>
        </w:numPr>
        <w:rPr>
          <w:sz w:val="33"/>
          <w:szCs w:val="23"/>
        </w:rPr>
      </w:pPr>
      <w:r w:rsidRPr="00376EEB">
        <w:rPr>
          <w:sz w:val="33"/>
          <w:szCs w:val="23"/>
        </w:rPr>
        <w:t>Η τροποποίηση κειμένων ή εκπαιδευτικού υλικού, η χρήση νοημ</w:t>
      </w:r>
      <w:r w:rsidRPr="00376EEB">
        <w:rPr>
          <w:sz w:val="33"/>
          <w:szCs w:val="23"/>
        </w:rPr>
        <w:t>α</w:t>
      </w:r>
      <w:r w:rsidRPr="00376EEB">
        <w:rPr>
          <w:sz w:val="33"/>
          <w:szCs w:val="23"/>
        </w:rPr>
        <w:t>τικής γλώσσας, η χρήση προγράμματος φωνής για τεστ επεξεργασ</w:t>
      </w:r>
      <w:r w:rsidRPr="00376EEB">
        <w:rPr>
          <w:sz w:val="33"/>
          <w:szCs w:val="23"/>
        </w:rPr>
        <w:t>ί</w:t>
      </w:r>
      <w:r w:rsidRPr="00376EEB">
        <w:rPr>
          <w:sz w:val="33"/>
          <w:szCs w:val="23"/>
        </w:rPr>
        <w:t>ας κειμένου από έναν υποψήφιο με repetitive strain injury (RSI), αφού με αυτόν τον τρόπο θα εκτελεί τα καθήκοντά του εάν επιλ</w:t>
      </w:r>
      <w:r w:rsidRPr="00376EEB">
        <w:rPr>
          <w:sz w:val="33"/>
          <w:szCs w:val="23"/>
        </w:rPr>
        <w:t>ε</w:t>
      </w:r>
      <w:r w:rsidRPr="00376EEB">
        <w:rPr>
          <w:sz w:val="33"/>
          <w:szCs w:val="23"/>
        </w:rPr>
        <w:t>χθεί.</w:t>
      </w:r>
      <w:r w:rsidR="0020624F" w:rsidRPr="00376EEB">
        <w:rPr>
          <w:rStyle w:val="aa"/>
          <w:sz w:val="33"/>
          <w:szCs w:val="23"/>
        </w:rPr>
        <w:footnoteReference w:id="97"/>
      </w:r>
    </w:p>
    <w:p w:rsidR="00CA107A" w:rsidRPr="00376EEB" w:rsidRDefault="00CA107A" w:rsidP="00FD6DD5">
      <w:pPr>
        <w:pStyle w:val="a8"/>
        <w:numPr>
          <w:ilvl w:val="0"/>
          <w:numId w:val="16"/>
        </w:numPr>
        <w:ind w:left="357" w:hanging="357"/>
        <w:rPr>
          <w:sz w:val="33"/>
          <w:szCs w:val="23"/>
        </w:rPr>
      </w:pPr>
      <w:r w:rsidRPr="00376EEB">
        <w:rPr>
          <w:sz w:val="33"/>
          <w:szCs w:val="23"/>
        </w:rPr>
        <w:t>Η ύπαρξη περιττών απαιτήσεων για μια θέση μπορεί επίσης να οδηγ</w:t>
      </w:r>
      <w:r w:rsidRPr="00376EEB">
        <w:rPr>
          <w:sz w:val="33"/>
          <w:szCs w:val="23"/>
        </w:rPr>
        <w:t>ή</w:t>
      </w:r>
      <w:r w:rsidRPr="00376EEB">
        <w:rPr>
          <w:sz w:val="33"/>
          <w:szCs w:val="23"/>
        </w:rPr>
        <w:t>σει σε διάκριση. Έτσι, ο εργοδότης πρέπει να είναι προετοιμασμένος να προβεί σε εύλογες προσαρμογές για άτομα με αναπηρία τα οποία μπορούν να εκτελέσουν τα βασικά καθήκοντα της θέσης, αλλά δεν πληρούν τις προϋποθέσεις που ο ίδιος έχει αδικαιολόγητα θέσει:</w:t>
      </w:r>
    </w:p>
    <w:p w:rsidR="00FE4EAA" w:rsidRPr="00376EEB" w:rsidRDefault="00CA107A" w:rsidP="00FD6DD5">
      <w:pPr>
        <w:pStyle w:val="a8"/>
        <w:numPr>
          <w:ilvl w:val="0"/>
          <w:numId w:val="18"/>
        </w:numPr>
        <w:rPr>
          <w:sz w:val="33"/>
          <w:szCs w:val="23"/>
        </w:rPr>
      </w:pPr>
      <w:r w:rsidRPr="00376EEB">
        <w:rPr>
          <w:sz w:val="33"/>
          <w:szCs w:val="23"/>
        </w:rPr>
        <w:t>Ένας εργοδότης χρειάζεται ένα άτομο που να βγάζει φωτοτυπίες, και ζητάει από τον υποψήφιο υπάλληλο να γνωρίζει γραφή και αν</w:t>
      </w:r>
      <w:r w:rsidRPr="00376EEB">
        <w:rPr>
          <w:sz w:val="33"/>
          <w:szCs w:val="23"/>
        </w:rPr>
        <w:t>ά</w:t>
      </w:r>
      <w:r w:rsidRPr="00376EEB">
        <w:rPr>
          <w:sz w:val="33"/>
          <w:szCs w:val="23"/>
        </w:rPr>
        <w:t>γνωση. Αυτό το κριτήριο επιλογής αποκλείει κάποια άτομα με μ</w:t>
      </w:r>
      <w:r w:rsidRPr="00376EEB">
        <w:rPr>
          <w:sz w:val="33"/>
          <w:szCs w:val="23"/>
        </w:rPr>
        <w:t>α</w:t>
      </w:r>
      <w:r w:rsidRPr="00376EEB">
        <w:rPr>
          <w:sz w:val="33"/>
          <w:szCs w:val="23"/>
        </w:rPr>
        <w:t>θησιακές δυσκολίες, τα οποία μπορούν να εκτελέσουν τα βασικά καθήκοντα της θέσης</w:t>
      </w:r>
      <w:r w:rsidR="00FE4EAA" w:rsidRPr="00376EEB">
        <w:rPr>
          <w:sz w:val="33"/>
          <w:szCs w:val="23"/>
        </w:rPr>
        <w:t xml:space="preserve"> αυτής εάν γίνουν κάποιες εύλογες προσαρμ</w:t>
      </w:r>
      <w:r w:rsidR="00FE4EAA" w:rsidRPr="00376EEB">
        <w:rPr>
          <w:sz w:val="33"/>
          <w:szCs w:val="23"/>
        </w:rPr>
        <w:t>ο</w:t>
      </w:r>
      <w:r w:rsidR="00FE4EAA" w:rsidRPr="00376EEB">
        <w:rPr>
          <w:sz w:val="33"/>
          <w:szCs w:val="23"/>
        </w:rPr>
        <w:t>γές, όπως εικόνες που δείχνουν πώς θα χρησιμοποιείται το μηχάν</w:t>
      </w:r>
      <w:r w:rsidR="00FE4EAA" w:rsidRPr="00376EEB">
        <w:rPr>
          <w:sz w:val="33"/>
          <w:szCs w:val="23"/>
        </w:rPr>
        <w:t>η</w:t>
      </w:r>
      <w:r w:rsidR="00FE4EAA" w:rsidRPr="00376EEB">
        <w:rPr>
          <w:sz w:val="33"/>
          <w:szCs w:val="23"/>
        </w:rPr>
        <w:t>μα.</w:t>
      </w:r>
    </w:p>
    <w:p w:rsidR="00FE4EAA" w:rsidRPr="00376EEB" w:rsidRDefault="00FE4EAA" w:rsidP="00FD6DD5">
      <w:pPr>
        <w:pStyle w:val="a8"/>
        <w:numPr>
          <w:ilvl w:val="0"/>
          <w:numId w:val="18"/>
        </w:numPr>
        <w:rPr>
          <w:sz w:val="33"/>
          <w:szCs w:val="23"/>
        </w:rPr>
      </w:pPr>
      <w:r w:rsidRPr="00376EEB">
        <w:rPr>
          <w:sz w:val="33"/>
          <w:szCs w:val="23"/>
        </w:rPr>
        <w:t>Σε μια αγγελία για εργασία αναφέρεται ότι απαιτείται άδεια οδήγ</w:t>
      </w:r>
      <w:r w:rsidRPr="00376EEB">
        <w:rPr>
          <w:sz w:val="33"/>
          <w:szCs w:val="23"/>
        </w:rPr>
        <w:t>η</w:t>
      </w:r>
      <w:r w:rsidRPr="00376EEB">
        <w:rPr>
          <w:sz w:val="33"/>
          <w:szCs w:val="23"/>
        </w:rPr>
        <w:t>σης, επειδή η εργασία περιλαμβάνει κάποια πιθανά ταξίδια. Ένας υποψήφιος με αναπηρία δεν έχει άδεια οδήγησης, κατά τα λοιπά όμως αποτελεί τον καλύτερο υποψήφιο για τη συγκεκριμένη θέση. Θα μπορούσε να πραγματοποιήσει τα πιθανά ταξίδια με τα μέσα μ</w:t>
      </w:r>
      <w:r w:rsidRPr="00376EEB">
        <w:rPr>
          <w:sz w:val="33"/>
          <w:szCs w:val="23"/>
        </w:rPr>
        <w:t>α</w:t>
      </w:r>
      <w:r w:rsidRPr="00376EEB">
        <w:rPr>
          <w:sz w:val="33"/>
          <w:szCs w:val="23"/>
        </w:rPr>
        <w:t>ζικής μεταφοράς, χωρίς αυτό να συνεπάγεται μια υπέρμετρη οικ</w:t>
      </w:r>
      <w:r w:rsidRPr="00376EEB">
        <w:rPr>
          <w:sz w:val="33"/>
          <w:szCs w:val="23"/>
        </w:rPr>
        <w:t>ο</w:t>
      </w:r>
      <w:r w:rsidRPr="00376EEB">
        <w:rPr>
          <w:sz w:val="33"/>
          <w:szCs w:val="23"/>
        </w:rPr>
        <w:t xml:space="preserve">νομική επιβάρυνση για τον εργοδότη. Επομένως, αν ο εργοδότης </w:t>
      </w:r>
      <w:r w:rsidRPr="00376EEB">
        <w:rPr>
          <w:sz w:val="33"/>
          <w:szCs w:val="23"/>
        </w:rPr>
        <w:t>ε</w:t>
      </w:r>
      <w:r w:rsidRPr="00376EEB">
        <w:rPr>
          <w:sz w:val="33"/>
          <w:szCs w:val="23"/>
        </w:rPr>
        <w:t>πέμενε στην ύπαρξη άδειας οδήγησης, αυτό θα αποτελούσε διακρ</w:t>
      </w:r>
      <w:r w:rsidRPr="00376EEB">
        <w:rPr>
          <w:sz w:val="33"/>
          <w:szCs w:val="23"/>
        </w:rPr>
        <w:t>ι</w:t>
      </w:r>
      <w:r w:rsidRPr="00376EEB">
        <w:rPr>
          <w:sz w:val="33"/>
          <w:szCs w:val="23"/>
        </w:rPr>
        <w:t>τική μεταχείριση του συγκεκριμένου ατόμου.</w:t>
      </w:r>
    </w:p>
    <w:p w:rsidR="00FE4EAA" w:rsidRPr="00376EEB" w:rsidRDefault="00FE4EAA" w:rsidP="00FD6DD5">
      <w:pPr>
        <w:pStyle w:val="a8"/>
        <w:numPr>
          <w:ilvl w:val="0"/>
          <w:numId w:val="16"/>
        </w:numPr>
        <w:ind w:left="357" w:hanging="357"/>
        <w:rPr>
          <w:sz w:val="33"/>
          <w:szCs w:val="23"/>
        </w:rPr>
      </w:pPr>
      <w:r w:rsidRPr="00376EEB">
        <w:rPr>
          <w:sz w:val="33"/>
          <w:szCs w:val="23"/>
        </w:rPr>
        <w:t>Διάφορες άλλες ρυθμίσεις που μπορεί να γίνουν από τον εργοδότη για τα άτομα με αναπηρία είναι οι εξής:</w:t>
      </w:r>
    </w:p>
    <w:p w:rsidR="00FE4EAA" w:rsidRPr="00376EEB" w:rsidRDefault="00FE4EAA" w:rsidP="00FD6DD5">
      <w:pPr>
        <w:pStyle w:val="a8"/>
        <w:numPr>
          <w:ilvl w:val="0"/>
          <w:numId w:val="19"/>
        </w:numPr>
        <w:rPr>
          <w:sz w:val="33"/>
          <w:szCs w:val="23"/>
        </w:rPr>
      </w:pPr>
      <w:r w:rsidRPr="00376EEB">
        <w:rPr>
          <w:sz w:val="33"/>
          <w:szCs w:val="23"/>
        </w:rPr>
        <w:t>Δομικές ή φυσικές αλλαγές στο κτίριο μιας επιχείρησης, για παρ</w:t>
      </w:r>
      <w:r w:rsidRPr="00376EEB">
        <w:rPr>
          <w:sz w:val="33"/>
          <w:szCs w:val="23"/>
        </w:rPr>
        <w:t>ά</w:t>
      </w:r>
      <w:r w:rsidRPr="00376EEB">
        <w:rPr>
          <w:sz w:val="33"/>
          <w:szCs w:val="23"/>
        </w:rPr>
        <w:t>δειγμα η διάνοιξη μιας πόρτας για να περνάει ένα αναπηρικό αμαξ</w:t>
      </w:r>
      <w:r w:rsidRPr="00376EEB">
        <w:rPr>
          <w:sz w:val="33"/>
          <w:szCs w:val="23"/>
        </w:rPr>
        <w:t>ί</w:t>
      </w:r>
      <w:r w:rsidRPr="00376EEB">
        <w:rPr>
          <w:sz w:val="33"/>
          <w:szCs w:val="23"/>
        </w:rPr>
        <w:t>διο, ή η κατασκευή μιας ράμπας, ή η αλλαγή θέσης στους διακόπτες, για να τους φτάνει ένα άτομο σε αναπηρικό αμαξίδιο.</w:t>
      </w:r>
    </w:p>
    <w:p w:rsidR="00FE4EAA" w:rsidRPr="00376EEB" w:rsidRDefault="00FE4EAA" w:rsidP="00FD6DD5">
      <w:pPr>
        <w:pStyle w:val="a8"/>
        <w:numPr>
          <w:ilvl w:val="0"/>
          <w:numId w:val="19"/>
        </w:numPr>
        <w:rPr>
          <w:sz w:val="33"/>
          <w:szCs w:val="23"/>
        </w:rPr>
      </w:pPr>
      <w:r w:rsidRPr="00376EEB">
        <w:rPr>
          <w:sz w:val="33"/>
          <w:szCs w:val="23"/>
        </w:rPr>
        <w:t xml:space="preserve">Παροχή πρόσθετου ειδικού εξοπλισμού, όπως μια μεγάλη οθόνη </w:t>
      </w:r>
      <w:r w:rsidRPr="00376EEB">
        <w:rPr>
          <w:sz w:val="33"/>
          <w:szCs w:val="23"/>
        </w:rPr>
        <w:t>υ</w:t>
      </w:r>
      <w:r w:rsidRPr="00376EEB">
        <w:rPr>
          <w:sz w:val="33"/>
          <w:szCs w:val="23"/>
        </w:rPr>
        <w:t>πολογιστή για ένα άτομο με προβλήματα όρασης, ένα ειδικό τηλ</w:t>
      </w:r>
      <w:r w:rsidRPr="00376EEB">
        <w:rPr>
          <w:sz w:val="33"/>
          <w:szCs w:val="23"/>
        </w:rPr>
        <w:t>έ</w:t>
      </w:r>
      <w:r w:rsidRPr="00376EEB">
        <w:rPr>
          <w:sz w:val="33"/>
          <w:szCs w:val="23"/>
        </w:rPr>
        <w:t>φωνο για άτομο με προβλήματα ακοής, ή εγχειρίδια σε μορφή Braille.</w:t>
      </w:r>
    </w:p>
    <w:p w:rsidR="00FE4EAA" w:rsidRPr="00376EEB" w:rsidRDefault="00FE4EAA" w:rsidP="00FD6DD5">
      <w:pPr>
        <w:pStyle w:val="a8"/>
        <w:numPr>
          <w:ilvl w:val="0"/>
          <w:numId w:val="19"/>
        </w:numPr>
        <w:rPr>
          <w:sz w:val="33"/>
          <w:szCs w:val="23"/>
        </w:rPr>
      </w:pPr>
      <w:r w:rsidRPr="00376EEB">
        <w:rPr>
          <w:sz w:val="33"/>
          <w:szCs w:val="23"/>
        </w:rPr>
        <w:t>Ειδική εκπαίδευση για την συγκεκριμένη εργασία:</w:t>
      </w:r>
    </w:p>
    <w:p w:rsidR="00FE4EAA" w:rsidRPr="00376EEB" w:rsidRDefault="00FE4EAA" w:rsidP="00FD6DD5">
      <w:pPr>
        <w:pStyle w:val="a8"/>
        <w:numPr>
          <w:ilvl w:val="0"/>
          <w:numId w:val="20"/>
        </w:numPr>
        <w:ind w:left="1134"/>
        <w:rPr>
          <w:sz w:val="33"/>
          <w:szCs w:val="23"/>
        </w:rPr>
      </w:pPr>
      <w:r w:rsidRPr="00376EEB">
        <w:rPr>
          <w:sz w:val="33"/>
          <w:szCs w:val="23"/>
        </w:rPr>
        <w:t>ο επιβλέπων μπορεί να δίνει οδηγίες στον εργαζόμενο με μαθ</w:t>
      </w:r>
      <w:r w:rsidRPr="00376EEB">
        <w:rPr>
          <w:sz w:val="33"/>
          <w:szCs w:val="23"/>
        </w:rPr>
        <w:t>η</w:t>
      </w:r>
      <w:r w:rsidRPr="00376EEB">
        <w:rPr>
          <w:sz w:val="33"/>
          <w:szCs w:val="23"/>
        </w:rPr>
        <w:t>σιακές δυσκολίες με βραδύτερο ρυθμό,</w:t>
      </w:r>
    </w:p>
    <w:p w:rsidR="00FE4EAA" w:rsidRPr="00376EEB" w:rsidRDefault="00FE4EAA" w:rsidP="00FD6DD5">
      <w:pPr>
        <w:pStyle w:val="a8"/>
        <w:numPr>
          <w:ilvl w:val="0"/>
          <w:numId w:val="20"/>
        </w:numPr>
        <w:ind w:left="1134"/>
        <w:rPr>
          <w:sz w:val="33"/>
          <w:szCs w:val="23"/>
        </w:rPr>
      </w:pPr>
      <w:r w:rsidRPr="00376EEB">
        <w:rPr>
          <w:sz w:val="33"/>
          <w:szCs w:val="23"/>
        </w:rPr>
        <w:t>να τροποποιήσει το πρόγραμμα της εργασίας, ή να κατατμήσει μια δουλειά σε πολλές μικρότερες ώστε να γίνουν πιο εύκολα κ</w:t>
      </w:r>
      <w:r w:rsidRPr="00376EEB">
        <w:rPr>
          <w:sz w:val="33"/>
          <w:szCs w:val="23"/>
        </w:rPr>
        <w:t>α</w:t>
      </w:r>
      <w:r w:rsidRPr="00376EEB">
        <w:rPr>
          <w:sz w:val="33"/>
          <w:szCs w:val="23"/>
        </w:rPr>
        <w:t>τανοητές από τον εργαζόμενο με μαθησιακές δυσκολίες,</w:t>
      </w:r>
    </w:p>
    <w:p w:rsidR="00FE4EAA" w:rsidRPr="00376EEB" w:rsidRDefault="00FE4EAA" w:rsidP="00FD6DD5">
      <w:pPr>
        <w:pStyle w:val="a8"/>
        <w:numPr>
          <w:ilvl w:val="0"/>
          <w:numId w:val="20"/>
        </w:numPr>
        <w:ind w:left="1134"/>
        <w:rPr>
          <w:sz w:val="33"/>
          <w:szCs w:val="23"/>
        </w:rPr>
      </w:pPr>
      <w:r w:rsidRPr="00376EEB">
        <w:rPr>
          <w:sz w:val="33"/>
          <w:szCs w:val="23"/>
        </w:rPr>
        <w:t>να χρησιμοποιήσουν εικόνες, χρώματα κ.λπ.</w:t>
      </w:r>
    </w:p>
    <w:p w:rsidR="00FE4EAA" w:rsidRPr="00376EEB" w:rsidRDefault="00FE4EAA" w:rsidP="00FD6DD5">
      <w:pPr>
        <w:pStyle w:val="a8"/>
        <w:numPr>
          <w:ilvl w:val="0"/>
          <w:numId w:val="20"/>
        </w:numPr>
        <w:ind w:left="1134"/>
        <w:rPr>
          <w:sz w:val="33"/>
          <w:szCs w:val="23"/>
        </w:rPr>
      </w:pPr>
      <w:r w:rsidRPr="00376EEB">
        <w:rPr>
          <w:sz w:val="33"/>
          <w:szCs w:val="23"/>
        </w:rPr>
        <w:t>ο εργοδότης να εξασφαλίσει ένα διερμηνέα νοηματικής γλώσσας για παροχή κατάρτισης σε κωφή εργαζόμενη.</w:t>
      </w:r>
    </w:p>
    <w:p w:rsidR="00FE4EAA" w:rsidRPr="00376EEB" w:rsidRDefault="00FE4EAA" w:rsidP="00FD6DD5">
      <w:pPr>
        <w:pStyle w:val="a8"/>
        <w:numPr>
          <w:ilvl w:val="0"/>
          <w:numId w:val="16"/>
        </w:numPr>
        <w:ind w:left="357" w:hanging="357"/>
        <w:rPr>
          <w:sz w:val="33"/>
          <w:szCs w:val="23"/>
        </w:rPr>
      </w:pPr>
      <w:r w:rsidRPr="00376EEB">
        <w:rPr>
          <w:sz w:val="33"/>
          <w:szCs w:val="23"/>
        </w:rPr>
        <w:t>Η αναδιοργάνωση των εργασιακών καθηκόντων, δηλαδή η ανταλλαγή των μη βασικών καθηκόντων της δουλειάς μεταξύ εργαζομένων, η α</w:t>
      </w:r>
      <w:r w:rsidRPr="00376EEB">
        <w:rPr>
          <w:sz w:val="33"/>
          <w:szCs w:val="23"/>
        </w:rPr>
        <w:t>λ</w:t>
      </w:r>
      <w:r w:rsidRPr="00376EEB">
        <w:rPr>
          <w:sz w:val="33"/>
          <w:szCs w:val="23"/>
        </w:rPr>
        <w:t>λαγή του ωραρίου εργασίας, ο ορισμός άλλου χώρου εργασ</w:t>
      </w:r>
      <w:r w:rsidRPr="00376EEB">
        <w:rPr>
          <w:sz w:val="33"/>
          <w:szCs w:val="23"/>
        </w:rPr>
        <w:t>ί</w:t>
      </w:r>
      <w:r w:rsidRPr="00376EEB">
        <w:rPr>
          <w:sz w:val="33"/>
          <w:szCs w:val="23"/>
        </w:rPr>
        <w:t>ας:</w:t>
      </w:r>
    </w:p>
    <w:p w:rsidR="00FE4EAA" w:rsidRPr="00376EEB" w:rsidRDefault="00FE4EAA" w:rsidP="00FD6DD5">
      <w:pPr>
        <w:pStyle w:val="a8"/>
        <w:numPr>
          <w:ilvl w:val="0"/>
          <w:numId w:val="21"/>
        </w:numPr>
        <w:rPr>
          <w:sz w:val="33"/>
          <w:szCs w:val="23"/>
        </w:rPr>
      </w:pPr>
      <w:r w:rsidRPr="00376EEB">
        <w:rPr>
          <w:sz w:val="33"/>
          <w:szCs w:val="23"/>
        </w:rPr>
        <w:t>Όταν ένας εργαζόμενος αδυνατεί να συνεχίσει τη χειρωνακτική ε</w:t>
      </w:r>
      <w:r w:rsidRPr="00376EEB">
        <w:rPr>
          <w:sz w:val="33"/>
          <w:szCs w:val="23"/>
        </w:rPr>
        <w:t>ρ</w:t>
      </w:r>
      <w:r w:rsidRPr="00376EEB">
        <w:rPr>
          <w:sz w:val="33"/>
          <w:szCs w:val="23"/>
        </w:rPr>
        <w:t>γασία του μετά από ατύχημα στον χώρο εργασίας, ο εργοδότης μπ</w:t>
      </w:r>
      <w:r w:rsidRPr="00376EEB">
        <w:rPr>
          <w:sz w:val="33"/>
          <w:szCs w:val="23"/>
        </w:rPr>
        <w:t>ο</w:t>
      </w:r>
      <w:r w:rsidRPr="00376EEB">
        <w:rPr>
          <w:sz w:val="33"/>
          <w:szCs w:val="23"/>
        </w:rPr>
        <w:t>ρεί να του παρέχει την κατάλληλη εκπαίδευση και να τον μεταφέρει σε εργασία γραφείου.</w:t>
      </w:r>
    </w:p>
    <w:p w:rsidR="00FE4EAA" w:rsidRPr="00376EEB" w:rsidRDefault="00FE4EAA" w:rsidP="00FD6DD5">
      <w:pPr>
        <w:pStyle w:val="a8"/>
        <w:numPr>
          <w:ilvl w:val="0"/>
          <w:numId w:val="21"/>
        </w:numPr>
        <w:rPr>
          <w:sz w:val="33"/>
          <w:szCs w:val="23"/>
        </w:rPr>
      </w:pPr>
      <w:r w:rsidRPr="00376EEB">
        <w:rPr>
          <w:sz w:val="33"/>
          <w:szCs w:val="23"/>
        </w:rPr>
        <w:t>Ένας χρήστης αναπηρικού αμαξιδίου απαντά σε μια αγγελία για θ</w:t>
      </w:r>
      <w:r w:rsidRPr="00376EEB">
        <w:rPr>
          <w:sz w:val="33"/>
          <w:szCs w:val="23"/>
        </w:rPr>
        <w:t>έ</w:t>
      </w:r>
      <w:r w:rsidRPr="00376EEB">
        <w:rPr>
          <w:sz w:val="33"/>
          <w:szCs w:val="23"/>
        </w:rPr>
        <w:t>ση διοικητικού βοηθού. Η διεύθυνση είναι στον τέταρτο όροφο. Εάν ο εργοδότης έχει γραφεία σε διάφορους ορόφους συμπεριλαμβαν</w:t>
      </w:r>
      <w:r w:rsidRPr="00376EEB">
        <w:rPr>
          <w:sz w:val="33"/>
          <w:szCs w:val="23"/>
        </w:rPr>
        <w:t>ο</w:t>
      </w:r>
      <w:r w:rsidRPr="00376EEB">
        <w:rPr>
          <w:sz w:val="33"/>
          <w:szCs w:val="23"/>
        </w:rPr>
        <w:t>μένου του ισογείου, θα μπορούσε να προβεί σε ενέργειες έτσι ώστε η εργασία του διοικητικού βοηθού να γίνεται στο ισόγειο και να μ</w:t>
      </w:r>
      <w:r w:rsidRPr="00376EEB">
        <w:rPr>
          <w:sz w:val="33"/>
          <w:szCs w:val="23"/>
        </w:rPr>
        <w:t>ε</w:t>
      </w:r>
      <w:r w:rsidRPr="00376EEB">
        <w:rPr>
          <w:sz w:val="33"/>
          <w:szCs w:val="23"/>
        </w:rPr>
        <w:t>τακινήσει άλλον εργαζόμενο στον τέταρτο όροφο. Εάν όμως ο εργ</w:t>
      </w:r>
      <w:r w:rsidRPr="00376EEB">
        <w:rPr>
          <w:sz w:val="33"/>
          <w:szCs w:val="23"/>
        </w:rPr>
        <w:t>ο</w:t>
      </w:r>
      <w:r w:rsidRPr="00376EEB">
        <w:rPr>
          <w:sz w:val="33"/>
          <w:szCs w:val="23"/>
        </w:rPr>
        <w:t>δότης έχει γραφεία μόνο στον τέταρτο όροφο και δεν υπάρχει ανε</w:t>
      </w:r>
      <w:r w:rsidRPr="00376EEB">
        <w:rPr>
          <w:sz w:val="33"/>
          <w:szCs w:val="23"/>
        </w:rPr>
        <w:t>λ</w:t>
      </w:r>
      <w:r w:rsidRPr="00376EEB">
        <w:rPr>
          <w:sz w:val="33"/>
          <w:szCs w:val="23"/>
        </w:rPr>
        <w:t>κυστήρας, τότε δεν υπάρχουν εύλογα μέτρα που θα μπορούσε να λάβει ο εργοδότης χωρίς δυσανάλογη επιβάρυνσή του, για να κατ</w:t>
      </w:r>
      <w:r w:rsidRPr="00376EEB">
        <w:rPr>
          <w:sz w:val="33"/>
          <w:szCs w:val="23"/>
        </w:rPr>
        <w:t>α</w:t>
      </w:r>
      <w:r w:rsidRPr="00376EEB">
        <w:rPr>
          <w:sz w:val="33"/>
          <w:szCs w:val="23"/>
        </w:rPr>
        <w:t>στεί δυνατή η απασχόληση του ατόμου με αναπηρία.</w:t>
      </w:r>
    </w:p>
    <w:p w:rsidR="00FE4EAA" w:rsidRPr="00376EEB" w:rsidRDefault="00FE4EAA" w:rsidP="00FD6DD5">
      <w:pPr>
        <w:pStyle w:val="a8"/>
        <w:numPr>
          <w:ilvl w:val="0"/>
          <w:numId w:val="21"/>
        </w:numPr>
        <w:rPr>
          <w:sz w:val="33"/>
          <w:szCs w:val="23"/>
        </w:rPr>
      </w:pPr>
      <w:r w:rsidRPr="00376EEB">
        <w:rPr>
          <w:sz w:val="33"/>
          <w:szCs w:val="23"/>
        </w:rPr>
        <w:t>Για να καταστεί ευκολότερη η μετάβαση στην εργασία ενός τυφλού που χρησιμοποιεί σκύλο-οδηγό, ο εργοδότης μπορεί να αλλάξει τις ώρες εργασίας του για να μην πηγαίνει στη δουλειά του τις ώρες αιχμής.</w:t>
      </w:r>
    </w:p>
    <w:p w:rsidR="00CA107A" w:rsidRPr="00376EEB" w:rsidRDefault="00FE4EAA" w:rsidP="00FD6DD5">
      <w:pPr>
        <w:pStyle w:val="a8"/>
        <w:numPr>
          <w:ilvl w:val="0"/>
          <w:numId w:val="16"/>
        </w:numPr>
        <w:ind w:left="357" w:hanging="357"/>
        <w:rPr>
          <w:sz w:val="33"/>
          <w:szCs w:val="23"/>
        </w:rPr>
      </w:pPr>
      <w:r w:rsidRPr="00376EEB">
        <w:rPr>
          <w:sz w:val="33"/>
          <w:szCs w:val="23"/>
        </w:rPr>
        <w:t>Ο διορισμός ενός συναδέλφου ως επιβλέποντα για το άτομο με μαθ</w:t>
      </w:r>
      <w:r w:rsidRPr="00376EEB">
        <w:rPr>
          <w:sz w:val="33"/>
          <w:szCs w:val="23"/>
        </w:rPr>
        <w:t>η</w:t>
      </w:r>
      <w:r w:rsidRPr="00376EEB">
        <w:rPr>
          <w:sz w:val="33"/>
          <w:szCs w:val="23"/>
        </w:rPr>
        <w:t>σιακές δυσκολίες, ο οποίος θα υπενθυμίζει και θα εξηγεί σ’ αυτόν κατά περιόδους τα καθήκοντά του, θα τροποποιεί το πρόγραμμα κ.λπ.</w:t>
      </w:r>
    </w:p>
    <w:p w:rsidR="00FE4EAA" w:rsidRPr="00376EEB" w:rsidRDefault="00FE4EAA" w:rsidP="00FD6DD5">
      <w:pPr>
        <w:pStyle w:val="a8"/>
        <w:numPr>
          <w:ilvl w:val="0"/>
          <w:numId w:val="16"/>
        </w:numPr>
        <w:ind w:left="357" w:hanging="357"/>
        <w:rPr>
          <w:sz w:val="33"/>
          <w:szCs w:val="23"/>
        </w:rPr>
      </w:pPr>
      <w:r w:rsidRPr="00376EEB">
        <w:rPr>
          <w:sz w:val="33"/>
          <w:szCs w:val="23"/>
        </w:rPr>
        <w:t>Η προσαρμογή των τρόπων πληρωμής ανάλογα με την απόδοση, για παράδειγμα μια γυναίκα με αναπηρία που πληρώνεται με βάση την π</w:t>
      </w:r>
      <w:r w:rsidRPr="00376EEB">
        <w:rPr>
          <w:sz w:val="33"/>
          <w:szCs w:val="23"/>
        </w:rPr>
        <w:t>α</w:t>
      </w:r>
      <w:r w:rsidRPr="00376EEB">
        <w:rPr>
          <w:sz w:val="33"/>
          <w:szCs w:val="23"/>
        </w:rPr>
        <w:t>ραγωγή της χρειάζεται μικρά διαλείμματα κατά τη διάρκεια της ημέρας λόγω της αναπηρίας της, κάτι το οποίο ο εργοδότης έχει συμφωνήσει ως εύλογη ρύθμιση. Θα είναι ίσως μια εύλογη ρύθμιση για τον εργοδ</w:t>
      </w:r>
      <w:r w:rsidRPr="00376EEB">
        <w:rPr>
          <w:sz w:val="33"/>
          <w:szCs w:val="23"/>
        </w:rPr>
        <w:t>ό</w:t>
      </w:r>
      <w:r w:rsidRPr="00376EEB">
        <w:rPr>
          <w:sz w:val="33"/>
          <w:szCs w:val="23"/>
        </w:rPr>
        <w:t>τη της να την πληρώνει βάσει ενός συμφωνηθέντος ποσού, π.χ. το μέσο ωριαίο κόστος, γι’ αυτά τα διαλείμματα.</w:t>
      </w:r>
      <w:r w:rsidRPr="00376EEB">
        <w:rPr>
          <w:rStyle w:val="aa"/>
          <w:sz w:val="33"/>
          <w:szCs w:val="23"/>
        </w:rPr>
        <w:footnoteReference w:id="98"/>
      </w:r>
      <w:r w:rsidRPr="00376EEB">
        <w:rPr>
          <w:sz w:val="33"/>
          <w:szCs w:val="23"/>
        </w:rPr>
        <w:t xml:space="preserve"> </w:t>
      </w:r>
    </w:p>
    <w:p w:rsidR="00FE4EAA" w:rsidRPr="00376EEB" w:rsidRDefault="00FE4EAA" w:rsidP="00FD6DD5">
      <w:pPr>
        <w:pStyle w:val="a8"/>
        <w:numPr>
          <w:ilvl w:val="0"/>
          <w:numId w:val="16"/>
        </w:numPr>
        <w:rPr>
          <w:sz w:val="33"/>
          <w:szCs w:val="23"/>
        </w:rPr>
      </w:pPr>
      <w:r w:rsidRPr="00376EEB">
        <w:rPr>
          <w:sz w:val="33"/>
          <w:szCs w:val="23"/>
        </w:rPr>
        <w:t>Για παράδειγμα, στη Μεγάλη Βρετανία μια εταιρία προσέλαβε μια γυναίκα με βαριά διανοητική υστέρηση για μερικές ώρες την εβδ</w:t>
      </w:r>
      <w:r w:rsidRPr="00376EEB">
        <w:rPr>
          <w:sz w:val="33"/>
          <w:szCs w:val="23"/>
        </w:rPr>
        <w:t>ο</w:t>
      </w:r>
      <w:r w:rsidRPr="00376EEB">
        <w:rPr>
          <w:sz w:val="33"/>
          <w:szCs w:val="23"/>
        </w:rPr>
        <w:t>μάδα, η οποία χρειαζόταν εκτεταμένη επίβλεψη από κάποιο άτομο. Ο επιβλέπων μετά από κάποιο διάστημα, και για λόγους άσχετους με την υπόθεση, παραιτείται και ο νέος επιβλέπων αρνείται να σ</w:t>
      </w:r>
      <w:r w:rsidRPr="00376EEB">
        <w:rPr>
          <w:sz w:val="33"/>
          <w:szCs w:val="23"/>
        </w:rPr>
        <w:t>υ</w:t>
      </w:r>
      <w:r w:rsidRPr="00376EEB">
        <w:rPr>
          <w:sz w:val="33"/>
          <w:szCs w:val="23"/>
        </w:rPr>
        <w:t>νεργαστεί με την ενάγουσα. Αναγκαστικά ο υπεύθυνος προσωπικού απέλυσε την γυναίκα λόγω ανησυχιών για την ασφάλειά της. Το δ</w:t>
      </w:r>
      <w:r w:rsidRPr="00376EEB">
        <w:rPr>
          <w:sz w:val="33"/>
          <w:szCs w:val="23"/>
        </w:rPr>
        <w:t>ι</w:t>
      </w:r>
      <w:r w:rsidRPr="00376EEB">
        <w:rPr>
          <w:sz w:val="33"/>
          <w:szCs w:val="23"/>
        </w:rPr>
        <w:t>καστήριο έκρινε ότι δεν έγιναν εύλογες προσαρμογές για να της επ</w:t>
      </w:r>
      <w:r w:rsidRPr="00376EEB">
        <w:rPr>
          <w:sz w:val="33"/>
          <w:szCs w:val="23"/>
        </w:rPr>
        <w:t>ι</w:t>
      </w:r>
      <w:r w:rsidRPr="00376EEB">
        <w:rPr>
          <w:sz w:val="33"/>
          <w:szCs w:val="23"/>
        </w:rPr>
        <w:t>τρέψουν τη συνέχιση της εργασίας της.</w:t>
      </w:r>
      <w:r w:rsidRPr="00376EEB">
        <w:rPr>
          <w:rStyle w:val="aa"/>
          <w:sz w:val="33"/>
          <w:szCs w:val="23"/>
        </w:rPr>
        <w:footnoteReference w:id="99"/>
      </w:r>
    </w:p>
    <w:p w:rsidR="00FE4EAA" w:rsidRPr="00376EEB" w:rsidRDefault="00FE4EAA" w:rsidP="00FE4EAA">
      <w:pPr>
        <w:rPr>
          <w:sz w:val="33"/>
          <w:szCs w:val="23"/>
        </w:rPr>
      </w:pPr>
      <w:r w:rsidRPr="00376EEB">
        <w:rPr>
          <w:sz w:val="33"/>
          <w:szCs w:val="23"/>
        </w:rPr>
        <w:t xml:space="preserve">Η κατηγορία για διάκριση που βασίζεται στη αποτυχία να προσφέρει ο εργοδότης εύλογες προσαρμογές, δεν απαιτεί η ενέργεια του εργοδότη να έχει ως κίνητρο πρόθεση διάκρισης κατά του ατόμου με αναπηρία. </w:t>
      </w:r>
      <w:r w:rsidRPr="00376EEB">
        <w:rPr>
          <w:i/>
          <w:sz w:val="33"/>
          <w:szCs w:val="23"/>
        </w:rPr>
        <w:t>Και μόνο η αποτυχία αυτή καθ’ εαυτή για παροχή εύλογων προσαρμογών</w:t>
      </w:r>
      <w:r w:rsidRPr="00376EEB">
        <w:rPr>
          <w:sz w:val="33"/>
          <w:szCs w:val="23"/>
        </w:rPr>
        <w:t xml:space="preserve"> κατά ενός ατόμου με αναπηρία που μπορεί να εκτελέσει τα βασικά καθήκοντα της θέσης εργασίας συνιστά διάκριση, σύμφωνα με την Οδηγία. </w:t>
      </w:r>
    </w:p>
    <w:p w:rsidR="00FE4EAA" w:rsidRPr="00376EEB" w:rsidRDefault="00FE4EAA" w:rsidP="00FD6DD5">
      <w:pPr>
        <w:pStyle w:val="a8"/>
        <w:numPr>
          <w:ilvl w:val="0"/>
          <w:numId w:val="16"/>
        </w:numPr>
        <w:rPr>
          <w:sz w:val="33"/>
          <w:szCs w:val="23"/>
        </w:rPr>
      </w:pPr>
      <w:r w:rsidRPr="00376EEB">
        <w:rPr>
          <w:sz w:val="33"/>
          <w:szCs w:val="23"/>
        </w:rPr>
        <w:t xml:space="preserve">Τα ακόλουθα παραδείγματα αποτελούν περιστατικά κατά τα οποία ένας εργοδότης θα μπορούσε να αντιμετωπίσει δύο υποψήφιους </w:t>
      </w:r>
      <w:r w:rsidRPr="00376EEB">
        <w:rPr>
          <w:sz w:val="33"/>
          <w:szCs w:val="23"/>
        </w:rPr>
        <w:t>υ</w:t>
      </w:r>
      <w:r w:rsidRPr="00376EEB">
        <w:rPr>
          <w:sz w:val="33"/>
          <w:szCs w:val="23"/>
        </w:rPr>
        <w:t>παλλήλους, έναν χωρίς αναπηρίες και έναν με μαθησιακές δυσκολ</w:t>
      </w:r>
      <w:r w:rsidRPr="00376EEB">
        <w:rPr>
          <w:sz w:val="33"/>
          <w:szCs w:val="23"/>
        </w:rPr>
        <w:t>ί</w:t>
      </w:r>
      <w:r w:rsidRPr="00376EEB">
        <w:rPr>
          <w:sz w:val="33"/>
          <w:szCs w:val="23"/>
        </w:rPr>
        <w:t>ες:</w:t>
      </w:r>
    </w:p>
    <w:p w:rsidR="00605537" w:rsidRPr="00605537" w:rsidRDefault="00605537" w:rsidP="00605537">
      <w:pPr>
        <w:pStyle w:val="a8"/>
        <w:numPr>
          <w:ilvl w:val="1"/>
          <w:numId w:val="16"/>
        </w:numPr>
        <w:rPr>
          <w:sz w:val="33"/>
          <w:szCs w:val="23"/>
        </w:rPr>
      </w:pPr>
      <w:r w:rsidRPr="00605537">
        <w:rPr>
          <w:sz w:val="33"/>
          <w:szCs w:val="23"/>
        </w:rPr>
        <w:t>Οι υποψήφιοι έχουν την ίδια επαγγελματική εμπειρία, και το άτομο με μαθησιακές δυσκολίες μπορεί να εκτελέσει τα β</w:t>
      </w:r>
      <w:r w:rsidRPr="00605537">
        <w:rPr>
          <w:sz w:val="33"/>
          <w:szCs w:val="23"/>
        </w:rPr>
        <w:t>α</w:t>
      </w:r>
      <w:r w:rsidRPr="00605537">
        <w:rPr>
          <w:sz w:val="33"/>
          <w:szCs w:val="23"/>
        </w:rPr>
        <w:t>σικά καθήκοντα της εργασίας χωρίς εύλογες προσαρμογές. Σε αυτή την περίπτωση ο εργοδότης μπορεί να επιλέξει το άτομο χωρίς αναπηρίες, εφόσον η επιλογή εφόσον η επιλογή του αυτή δεν βασίζεται στο γεγονός της αναπηρίας του ά</w:t>
      </w:r>
      <w:r w:rsidRPr="00605537">
        <w:rPr>
          <w:sz w:val="33"/>
          <w:szCs w:val="23"/>
        </w:rPr>
        <w:t>λ</w:t>
      </w:r>
      <w:r w:rsidRPr="00605537">
        <w:rPr>
          <w:sz w:val="33"/>
          <w:szCs w:val="23"/>
        </w:rPr>
        <w:t>λου υποψηφίου.</w:t>
      </w:r>
    </w:p>
    <w:p w:rsidR="00605537" w:rsidRPr="00605537" w:rsidRDefault="00605537" w:rsidP="00605537">
      <w:pPr>
        <w:pStyle w:val="a8"/>
        <w:numPr>
          <w:ilvl w:val="1"/>
          <w:numId w:val="16"/>
        </w:numPr>
        <w:rPr>
          <w:sz w:val="33"/>
          <w:szCs w:val="23"/>
        </w:rPr>
      </w:pPr>
      <w:r w:rsidRPr="00605537">
        <w:rPr>
          <w:sz w:val="33"/>
          <w:szCs w:val="23"/>
        </w:rPr>
        <w:t>Το άτομο με μαθησιακές δυσκολίες έχει μεγαλύτερη επα</w:t>
      </w:r>
      <w:r w:rsidRPr="00605537">
        <w:rPr>
          <w:sz w:val="33"/>
          <w:szCs w:val="23"/>
        </w:rPr>
        <w:t>γ</w:t>
      </w:r>
      <w:r w:rsidRPr="00605537">
        <w:rPr>
          <w:sz w:val="33"/>
          <w:szCs w:val="23"/>
        </w:rPr>
        <w:t>γελματική εμπειρία από τον άλλο υποψήφιο, και δεν χρει</w:t>
      </w:r>
      <w:r w:rsidRPr="00605537">
        <w:rPr>
          <w:sz w:val="33"/>
          <w:szCs w:val="23"/>
        </w:rPr>
        <w:t>ά</w:t>
      </w:r>
      <w:r w:rsidRPr="00605537">
        <w:rPr>
          <w:sz w:val="33"/>
          <w:szCs w:val="23"/>
        </w:rPr>
        <w:t>ζεται εύλογες προσαρμογές για να εκτελέσει τα βασικά κ</w:t>
      </w:r>
      <w:r w:rsidRPr="00605537">
        <w:rPr>
          <w:sz w:val="33"/>
          <w:szCs w:val="23"/>
        </w:rPr>
        <w:t>α</w:t>
      </w:r>
      <w:r w:rsidRPr="00605537">
        <w:rPr>
          <w:sz w:val="33"/>
          <w:szCs w:val="23"/>
        </w:rPr>
        <w:t>θήκοντα της δουλειάς. Εδώ, εάν ο εργοδότης προσλάβει το άτομο χωρίς αναπηρίες συνιστά διάκριση κατά του ατόμου με μαθησιακές δυσκολίες.</w:t>
      </w:r>
    </w:p>
    <w:p w:rsidR="00FE4EAA" w:rsidRPr="00376EEB" w:rsidRDefault="00605537" w:rsidP="00605537">
      <w:pPr>
        <w:pStyle w:val="a8"/>
        <w:numPr>
          <w:ilvl w:val="1"/>
          <w:numId w:val="16"/>
        </w:numPr>
        <w:rPr>
          <w:sz w:val="33"/>
          <w:szCs w:val="23"/>
        </w:rPr>
      </w:pPr>
      <w:r w:rsidRPr="00605537">
        <w:rPr>
          <w:sz w:val="33"/>
          <w:szCs w:val="23"/>
        </w:rPr>
        <w:t>Το άτομο με μαθησιακές δυσκολίες έχει μεγαλύτερη επα</w:t>
      </w:r>
      <w:r w:rsidRPr="00605537">
        <w:rPr>
          <w:sz w:val="33"/>
          <w:szCs w:val="23"/>
        </w:rPr>
        <w:t>γ</w:t>
      </w:r>
      <w:r w:rsidRPr="00605537">
        <w:rPr>
          <w:sz w:val="33"/>
          <w:szCs w:val="23"/>
        </w:rPr>
        <w:t>γελματική εμπειρία από τον άλλο υποψήφιο και χρειάζεται εύλογες προσαρμογές ώστε να εκτελέσει τα βασικά καθήκ</w:t>
      </w:r>
      <w:r w:rsidRPr="00605537">
        <w:rPr>
          <w:sz w:val="33"/>
          <w:szCs w:val="23"/>
        </w:rPr>
        <w:t>ο</w:t>
      </w:r>
      <w:r w:rsidRPr="00605537">
        <w:rPr>
          <w:sz w:val="33"/>
          <w:szCs w:val="23"/>
        </w:rPr>
        <w:t>ντα της δουλειάς. Εάν ο εργοδότης αρνηθεί να προβεί στις εύλογες προσαρμογές ή αρνηθεί να προσλάβει το άτομο με μαθησιακές δυσκολίες εξαιτίας της ανάγκης για εύλογες προσαρμογές, τότε διαπράττει διάκριση εις βάρος του.</w:t>
      </w:r>
    </w:p>
    <w:p w:rsidR="00605537" w:rsidRPr="00605537" w:rsidRDefault="00605537" w:rsidP="00605537">
      <w:pPr>
        <w:rPr>
          <w:sz w:val="33"/>
          <w:szCs w:val="23"/>
        </w:rPr>
      </w:pPr>
      <w:r w:rsidRPr="00605537">
        <w:rPr>
          <w:sz w:val="33"/>
          <w:szCs w:val="23"/>
        </w:rPr>
        <w:t>Στο σημείο αυτό θα αναφερθούν κάποιες αποφάσεις Αμερικανικών Δικ</w:t>
      </w:r>
      <w:r w:rsidRPr="00605537">
        <w:rPr>
          <w:sz w:val="33"/>
          <w:szCs w:val="23"/>
        </w:rPr>
        <w:t>α</w:t>
      </w:r>
      <w:r w:rsidRPr="00605537">
        <w:rPr>
          <w:sz w:val="33"/>
          <w:szCs w:val="23"/>
        </w:rPr>
        <w:t>στηρίων, καθώς ο Νόμος για τους Αμερικανούς με Αναπηρία του 1990 (</w:t>
      </w:r>
      <w:r w:rsidRPr="00605537">
        <w:rPr>
          <w:i/>
          <w:sz w:val="33"/>
          <w:szCs w:val="23"/>
        </w:rPr>
        <w:t>Americans with Disabilities Act</w:t>
      </w:r>
      <w:r w:rsidRPr="00605537">
        <w:rPr>
          <w:sz w:val="33"/>
          <w:szCs w:val="23"/>
        </w:rPr>
        <w:t>) ήταν αυτός που εισήγαγε τα δικαιώματα των ατόμων με αναπηρία στον παγκόσμιο χάρτη, λόγω δε του ότι εφα</w:t>
      </w:r>
      <w:r w:rsidRPr="00605537">
        <w:rPr>
          <w:sz w:val="33"/>
          <w:szCs w:val="23"/>
        </w:rPr>
        <w:t>ρ</w:t>
      </w:r>
      <w:r w:rsidRPr="00605537">
        <w:rPr>
          <w:sz w:val="33"/>
          <w:szCs w:val="23"/>
        </w:rPr>
        <w:t>μόζεται από το 1990 υπάρχει ένα μεγάλο εύρος σχετικής νομολ</w:t>
      </w:r>
      <w:r w:rsidRPr="00605537">
        <w:rPr>
          <w:sz w:val="33"/>
          <w:szCs w:val="23"/>
        </w:rPr>
        <w:t>ο</w:t>
      </w:r>
      <w:r w:rsidRPr="00605537">
        <w:rPr>
          <w:sz w:val="33"/>
          <w:szCs w:val="23"/>
        </w:rPr>
        <w:t>γίας.</w:t>
      </w:r>
    </w:p>
    <w:p w:rsidR="00FE4EAA" w:rsidRPr="00376EEB" w:rsidRDefault="00FE4EAA" w:rsidP="00FD6DD5">
      <w:pPr>
        <w:pStyle w:val="a8"/>
        <w:numPr>
          <w:ilvl w:val="0"/>
          <w:numId w:val="16"/>
        </w:numPr>
        <w:rPr>
          <w:sz w:val="33"/>
          <w:szCs w:val="23"/>
        </w:rPr>
      </w:pPr>
      <w:r w:rsidRPr="00376EEB">
        <w:rPr>
          <w:sz w:val="33"/>
          <w:szCs w:val="23"/>
        </w:rPr>
        <w:t xml:space="preserve">Το δικαστήριο έκρινε ότι </w:t>
      </w:r>
      <w:r w:rsidRPr="00376EEB">
        <w:rPr>
          <w:i/>
          <w:sz w:val="33"/>
          <w:szCs w:val="23"/>
        </w:rPr>
        <w:t>δεν είναι καθήκον, υποχρέωση ή ευθύνη ενός εργοδότη</w:t>
      </w:r>
      <w:r w:rsidRPr="00376EEB">
        <w:rPr>
          <w:sz w:val="33"/>
          <w:szCs w:val="23"/>
        </w:rPr>
        <w:t xml:space="preserve"> στον ιδιωτικό τομέα </w:t>
      </w:r>
      <w:r w:rsidRPr="00376EEB">
        <w:rPr>
          <w:i/>
          <w:sz w:val="33"/>
          <w:szCs w:val="23"/>
        </w:rPr>
        <w:t>να παρέχει εκπαιδευτή</w:t>
      </w:r>
      <w:r w:rsidRPr="00376EEB">
        <w:rPr>
          <w:sz w:val="33"/>
          <w:szCs w:val="23"/>
        </w:rPr>
        <w:t xml:space="preserve"> για την εργασία, είτε σε προσωρινή είτε σε μόνιμη βάση, με σκοπό να ε</w:t>
      </w:r>
      <w:r w:rsidRPr="00376EEB">
        <w:rPr>
          <w:sz w:val="33"/>
          <w:szCs w:val="23"/>
        </w:rPr>
        <w:t>κ</w:t>
      </w:r>
      <w:r w:rsidRPr="00376EEB">
        <w:rPr>
          <w:sz w:val="33"/>
          <w:szCs w:val="23"/>
        </w:rPr>
        <w:t>παιδεύσει και να επιβλέπει το άτομο με μαθησιακές δυσκολίες.</w:t>
      </w:r>
      <w:r w:rsidRPr="00376EEB">
        <w:rPr>
          <w:rStyle w:val="aa"/>
          <w:sz w:val="33"/>
          <w:szCs w:val="23"/>
        </w:rPr>
        <w:footnoteReference w:id="100"/>
      </w:r>
    </w:p>
    <w:p w:rsidR="005D6603" w:rsidRPr="00376EEB" w:rsidRDefault="005D6603" w:rsidP="00FD6DD5">
      <w:pPr>
        <w:pStyle w:val="a8"/>
        <w:numPr>
          <w:ilvl w:val="0"/>
          <w:numId w:val="16"/>
        </w:numPr>
        <w:rPr>
          <w:sz w:val="33"/>
          <w:szCs w:val="23"/>
        </w:rPr>
      </w:pPr>
      <w:r w:rsidRPr="00376EEB">
        <w:rPr>
          <w:sz w:val="33"/>
          <w:szCs w:val="23"/>
        </w:rPr>
        <w:t xml:space="preserve">Σε άλλη υπόθεση το δικαστήριο έκρινε ότι η εύλογη προσαρμογή που καταλήγει στο οι </w:t>
      </w:r>
      <w:r w:rsidRPr="00376EEB">
        <w:rPr>
          <w:i/>
          <w:sz w:val="33"/>
          <w:szCs w:val="23"/>
        </w:rPr>
        <w:t>άλλοι εργαζόμενοι να πρέπει να δουλεύουν π</w:t>
      </w:r>
      <w:r w:rsidRPr="00376EEB">
        <w:rPr>
          <w:i/>
          <w:sz w:val="33"/>
          <w:szCs w:val="23"/>
        </w:rPr>
        <w:t>ε</w:t>
      </w:r>
      <w:r w:rsidRPr="00376EEB">
        <w:rPr>
          <w:i/>
          <w:sz w:val="33"/>
          <w:szCs w:val="23"/>
        </w:rPr>
        <w:t>ρισσότερες ώρες ή σκληρότερα δεν είναι εύλογη</w:t>
      </w:r>
      <w:r w:rsidRPr="00376EEB">
        <w:rPr>
          <w:sz w:val="33"/>
          <w:szCs w:val="23"/>
        </w:rPr>
        <w:t xml:space="preserve"> και δεν θα πρέπει να απαιτείται.</w:t>
      </w:r>
      <w:r w:rsidRPr="00376EEB">
        <w:rPr>
          <w:rStyle w:val="aa"/>
          <w:sz w:val="33"/>
          <w:szCs w:val="23"/>
        </w:rPr>
        <w:footnoteReference w:id="101"/>
      </w:r>
    </w:p>
    <w:p w:rsidR="005D6603" w:rsidRPr="00376EEB" w:rsidRDefault="005D6603" w:rsidP="00FD6DD5">
      <w:pPr>
        <w:pStyle w:val="a8"/>
        <w:numPr>
          <w:ilvl w:val="0"/>
          <w:numId w:val="16"/>
        </w:numPr>
        <w:rPr>
          <w:sz w:val="33"/>
          <w:szCs w:val="23"/>
        </w:rPr>
      </w:pPr>
      <w:r w:rsidRPr="00376EEB">
        <w:rPr>
          <w:sz w:val="33"/>
          <w:szCs w:val="23"/>
        </w:rPr>
        <w:t xml:space="preserve">Επίσης, το δικαστήριο έκρινε ότι </w:t>
      </w:r>
      <w:r w:rsidRPr="00376EEB">
        <w:rPr>
          <w:i/>
          <w:sz w:val="33"/>
          <w:szCs w:val="23"/>
        </w:rPr>
        <w:t>όπου ένας εργοδότης παρουσιάζει έναν επιχειρηματικό σκοπό</w:t>
      </w:r>
      <w:r w:rsidRPr="00376EEB">
        <w:rPr>
          <w:sz w:val="33"/>
          <w:szCs w:val="23"/>
        </w:rPr>
        <w:t xml:space="preserve"> (π.χ. τη διευκόλυνση των καθηκόντων της παραγωγής) ώστε να πρέπει οι εργάτες να δουλεύουν σε </w:t>
      </w:r>
      <w:r w:rsidRPr="00376EEB">
        <w:rPr>
          <w:i/>
          <w:sz w:val="33"/>
          <w:szCs w:val="23"/>
        </w:rPr>
        <w:t>διαφ</w:t>
      </w:r>
      <w:r w:rsidRPr="00376EEB">
        <w:rPr>
          <w:i/>
          <w:sz w:val="33"/>
          <w:szCs w:val="23"/>
        </w:rPr>
        <w:t>ο</w:t>
      </w:r>
      <w:r w:rsidRPr="00376EEB">
        <w:rPr>
          <w:i/>
          <w:sz w:val="33"/>
          <w:szCs w:val="23"/>
        </w:rPr>
        <w:t>ρετικά πόστα κάθε εβδομάδα (ή μέρα)</w:t>
      </w:r>
      <w:r w:rsidRPr="00376EEB">
        <w:rPr>
          <w:sz w:val="33"/>
          <w:szCs w:val="23"/>
        </w:rPr>
        <w:t xml:space="preserve">, εάν ένας υποψήφιος εργάτες με ειδικές ανάγκες </w:t>
      </w:r>
      <w:r w:rsidRPr="00376EEB">
        <w:rPr>
          <w:i/>
          <w:sz w:val="33"/>
          <w:szCs w:val="23"/>
        </w:rPr>
        <w:t>δεν μπορεί να εκτελέσει ένα ή περισσότερα από αυτά τα καθήκοντα</w:t>
      </w:r>
      <w:r w:rsidRPr="00376EEB">
        <w:rPr>
          <w:sz w:val="33"/>
          <w:szCs w:val="23"/>
        </w:rPr>
        <w:t xml:space="preserve">, η μη πρόσληψή του </w:t>
      </w:r>
      <w:r w:rsidRPr="00376EEB">
        <w:rPr>
          <w:i/>
          <w:sz w:val="33"/>
          <w:szCs w:val="23"/>
        </w:rPr>
        <w:t>δεν</w:t>
      </w:r>
      <w:r w:rsidRPr="00376EEB">
        <w:rPr>
          <w:sz w:val="33"/>
          <w:szCs w:val="23"/>
        </w:rPr>
        <w:t xml:space="preserve"> αποτελεί διάκριση.</w:t>
      </w:r>
      <w:r w:rsidRPr="00376EEB">
        <w:rPr>
          <w:rStyle w:val="aa"/>
          <w:sz w:val="33"/>
          <w:szCs w:val="23"/>
        </w:rPr>
        <w:footnoteReference w:id="102"/>
      </w:r>
    </w:p>
    <w:p w:rsidR="005D6603" w:rsidRPr="00376EEB" w:rsidRDefault="005D6603" w:rsidP="005D6603">
      <w:pPr>
        <w:rPr>
          <w:sz w:val="33"/>
          <w:szCs w:val="23"/>
        </w:rPr>
      </w:pPr>
      <w:r w:rsidRPr="00376EEB">
        <w:rPr>
          <w:sz w:val="33"/>
          <w:szCs w:val="23"/>
        </w:rPr>
        <w:t>Σχετικά με το θέμα της αναπηρίας, η Americans with Disabilities Act και τα αμερικανικά δικαστήρια έκριναν ότι αυτή συμπεριλαμβάνει και την «υποτιθέμενη αναπηρία», δηλαδή την περίπτωση όπου οι τρίτοι προβα</w:t>
      </w:r>
      <w:r w:rsidRPr="00376EEB">
        <w:rPr>
          <w:sz w:val="33"/>
          <w:szCs w:val="23"/>
        </w:rPr>
        <w:t>ί</w:t>
      </w:r>
      <w:r w:rsidRPr="00376EEB">
        <w:rPr>
          <w:sz w:val="33"/>
          <w:szCs w:val="23"/>
        </w:rPr>
        <w:t>νουν σε αυθαίρετα συμπεράσματα σχετικά με την ύπαρξη ή την έκταση της αναπηρίας κάποιου ανθρώπου, ή με αυτά που μπορεί να εκτελέσει κ</w:t>
      </w:r>
      <w:r w:rsidRPr="00376EEB">
        <w:rPr>
          <w:sz w:val="33"/>
          <w:szCs w:val="23"/>
        </w:rPr>
        <w:t>α</w:t>
      </w:r>
      <w:r w:rsidRPr="00376EEB">
        <w:rPr>
          <w:sz w:val="33"/>
          <w:szCs w:val="23"/>
        </w:rPr>
        <w:t>τά την εργασία του.</w:t>
      </w:r>
    </w:p>
    <w:p w:rsidR="005D6603" w:rsidRPr="00376EEB" w:rsidRDefault="005D6603" w:rsidP="005D6603">
      <w:pPr>
        <w:rPr>
          <w:sz w:val="33"/>
          <w:szCs w:val="23"/>
        </w:rPr>
      </w:pPr>
      <w:r w:rsidRPr="00376EEB">
        <w:rPr>
          <w:sz w:val="33"/>
          <w:szCs w:val="23"/>
        </w:rPr>
        <w:t>Ωστόσο, είναι σημαντικό ότι η κατηγορία της υποτιθέμενης αναπηρίας ισχύει μόνο στην περίπτωση που αυτή «περιορίζει σημαντικά την ικαν</w:t>
      </w:r>
      <w:r w:rsidRPr="00376EEB">
        <w:rPr>
          <w:sz w:val="33"/>
          <w:szCs w:val="23"/>
        </w:rPr>
        <w:t>ό</w:t>
      </w:r>
      <w:r w:rsidRPr="00376EEB">
        <w:rPr>
          <w:sz w:val="33"/>
          <w:szCs w:val="23"/>
        </w:rPr>
        <w:t>τητά του να πραγματοποιήσει μια ομάδα παρόμοιων εργασιών ή ένα ευρύ σύνολο εργασιών συγκρινόμενο με τον μέσο άνθρωπο που έχει την ίδια εκπαίδευση και ικανότητες». Το δικαστήριο θα συνεκτιμήσει ποικίλους παράγοντες, όπως το σύνολο και το είδος των εργασιών με παρόμοια ε</w:t>
      </w:r>
      <w:r w:rsidRPr="00376EEB">
        <w:rPr>
          <w:sz w:val="33"/>
          <w:szCs w:val="23"/>
        </w:rPr>
        <w:t>κ</w:t>
      </w:r>
      <w:r w:rsidRPr="00376EEB">
        <w:rPr>
          <w:sz w:val="33"/>
          <w:szCs w:val="23"/>
        </w:rPr>
        <w:t>παίδευση, τις γνώσεις και ικανότητες σε σύγκριση με μια γεωγραφική π</w:t>
      </w:r>
      <w:r w:rsidRPr="00376EEB">
        <w:rPr>
          <w:sz w:val="33"/>
          <w:szCs w:val="23"/>
        </w:rPr>
        <w:t>ε</w:t>
      </w:r>
      <w:r w:rsidRPr="00376EEB">
        <w:rPr>
          <w:sz w:val="33"/>
          <w:szCs w:val="23"/>
        </w:rPr>
        <w:t>ριοχή, στην οποία λογικά έχει πρόσβαση το άτομο, όπου το άτομο θε</w:t>
      </w:r>
      <w:r w:rsidRPr="00376EEB">
        <w:rPr>
          <w:sz w:val="33"/>
          <w:szCs w:val="23"/>
        </w:rPr>
        <w:t>ω</w:t>
      </w:r>
      <w:r w:rsidRPr="00376EEB">
        <w:rPr>
          <w:sz w:val="33"/>
          <w:szCs w:val="23"/>
        </w:rPr>
        <w:t>ρείται ότι δεν έχει τα προσόντα για εργασία.</w:t>
      </w:r>
    </w:p>
    <w:p w:rsidR="005D6603" w:rsidRPr="00376EEB" w:rsidRDefault="005D6603" w:rsidP="005D6603">
      <w:pPr>
        <w:rPr>
          <w:sz w:val="33"/>
          <w:szCs w:val="23"/>
        </w:rPr>
      </w:pPr>
      <w:r w:rsidRPr="00376EEB">
        <w:rPr>
          <w:sz w:val="33"/>
          <w:szCs w:val="23"/>
        </w:rPr>
        <w:t>Επίσης, τα δικαστήρια έχουν ορίσει ότι «το σύνολο των μύθων και των φόβων της κοινωνίας σχετικά με την αναπηρία και την ασθένεια καθ</w:t>
      </w:r>
      <w:r w:rsidRPr="00376EEB">
        <w:rPr>
          <w:sz w:val="33"/>
          <w:szCs w:val="23"/>
        </w:rPr>
        <w:t>ι</w:t>
      </w:r>
      <w:r w:rsidRPr="00376EEB">
        <w:rPr>
          <w:sz w:val="33"/>
          <w:szCs w:val="23"/>
        </w:rPr>
        <w:t>στούν τα άτομα τόσο ανίκανα όσο και οι φυσικοί περιορισμοί που προκ</w:t>
      </w:r>
      <w:r w:rsidRPr="00376EEB">
        <w:rPr>
          <w:sz w:val="33"/>
          <w:szCs w:val="23"/>
        </w:rPr>
        <w:t>ύ</w:t>
      </w:r>
      <w:r w:rsidRPr="00376EEB">
        <w:rPr>
          <w:sz w:val="33"/>
          <w:szCs w:val="23"/>
        </w:rPr>
        <w:t>πτουν από την πραγματική αναπηρία». Ειδικότερα, σε μία υπόθεση η εν</w:t>
      </w:r>
      <w:r w:rsidRPr="00376EEB">
        <w:rPr>
          <w:sz w:val="33"/>
          <w:szCs w:val="23"/>
        </w:rPr>
        <w:t>ά</w:t>
      </w:r>
      <w:r w:rsidRPr="00376EEB">
        <w:rPr>
          <w:sz w:val="33"/>
          <w:szCs w:val="23"/>
        </w:rPr>
        <w:t>γουσα, η οποία ήταν δασκάλα, απολύθηκε από το σχολείο όπου εργαζ</w:t>
      </w:r>
      <w:r w:rsidRPr="00376EEB">
        <w:rPr>
          <w:sz w:val="33"/>
          <w:szCs w:val="23"/>
        </w:rPr>
        <w:t>ό</w:t>
      </w:r>
      <w:r w:rsidRPr="00376EEB">
        <w:rPr>
          <w:sz w:val="33"/>
          <w:szCs w:val="23"/>
        </w:rPr>
        <w:t>ταν από το 1966 μέχρι το 1979 επειδή εμφάνισε μια θετική καλλιέργεια στην φυματίωση, από την οποία νόσησε το 1957. Το δικαστήριο έκρινε ότι δεν υπήρχε πιθανότητα να μεταδώσει την ασθένεια στους μαθητές, και ότι η απόλυσή της στηριζόταν όχι σε αντικειμενικά ιατρικά κριτήρια αλλά σε μύθους και φόβους της κοινωνίας.</w:t>
      </w:r>
      <w:r w:rsidRPr="00376EEB">
        <w:rPr>
          <w:rStyle w:val="aa"/>
          <w:sz w:val="33"/>
          <w:szCs w:val="23"/>
        </w:rPr>
        <w:footnoteReference w:id="103"/>
      </w:r>
    </w:p>
    <w:p w:rsidR="005D6603" w:rsidRPr="00376EEB" w:rsidRDefault="005D6603" w:rsidP="005D6603">
      <w:pPr>
        <w:rPr>
          <w:sz w:val="33"/>
          <w:szCs w:val="23"/>
        </w:rPr>
      </w:pPr>
      <w:r w:rsidRPr="00376EEB">
        <w:rPr>
          <w:sz w:val="33"/>
          <w:szCs w:val="23"/>
        </w:rPr>
        <w:t>Ωστόσο, είναι δύσκολο να αποδειχθεί αυτός ο ισχυρισμός: πώς θα στηρ</w:t>
      </w:r>
      <w:r w:rsidRPr="00376EEB">
        <w:rPr>
          <w:sz w:val="33"/>
          <w:szCs w:val="23"/>
        </w:rPr>
        <w:t>ί</w:t>
      </w:r>
      <w:r w:rsidRPr="00376EEB">
        <w:rPr>
          <w:sz w:val="33"/>
          <w:szCs w:val="23"/>
        </w:rPr>
        <w:t>ξει ο ενάγων την κατηγορία ότι ο υποτιθέμενος ή ο πραγματικός εργοδ</w:t>
      </w:r>
      <w:r w:rsidRPr="00376EEB">
        <w:rPr>
          <w:sz w:val="33"/>
          <w:szCs w:val="23"/>
        </w:rPr>
        <w:t>ό</w:t>
      </w:r>
      <w:r w:rsidRPr="00376EEB">
        <w:rPr>
          <w:sz w:val="33"/>
          <w:szCs w:val="23"/>
        </w:rPr>
        <w:t>της του πίστευε ότι είχε αναπηρία; Ακόμη και αν στο δικαστήριο αποδε</w:t>
      </w:r>
      <w:r w:rsidRPr="00376EEB">
        <w:rPr>
          <w:sz w:val="33"/>
          <w:szCs w:val="23"/>
        </w:rPr>
        <w:t>ι</w:t>
      </w:r>
      <w:r w:rsidRPr="00376EEB">
        <w:rPr>
          <w:sz w:val="33"/>
          <w:szCs w:val="23"/>
        </w:rPr>
        <w:t>χθεί ότι ο ενάγων δεν είχε κάποια αναπηρία, πώς μετά θα πεισθεί το δικ</w:t>
      </w:r>
      <w:r w:rsidRPr="00376EEB">
        <w:rPr>
          <w:sz w:val="33"/>
          <w:szCs w:val="23"/>
        </w:rPr>
        <w:t>α</w:t>
      </w:r>
      <w:r w:rsidRPr="00376EEB">
        <w:rPr>
          <w:sz w:val="33"/>
          <w:szCs w:val="23"/>
        </w:rPr>
        <w:t>στήριο ότι ο εργοδότης θεωρούσε αυτό το άτομο ως ανάπηρο;</w:t>
      </w:r>
    </w:p>
    <w:p w:rsidR="005D6603" w:rsidRPr="00376EEB" w:rsidRDefault="005D6603" w:rsidP="005D6603">
      <w:pPr>
        <w:rPr>
          <w:sz w:val="33"/>
          <w:szCs w:val="23"/>
        </w:rPr>
      </w:pPr>
      <w:r w:rsidRPr="00376EEB">
        <w:rPr>
          <w:sz w:val="33"/>
          <w:szCs w:val="23"/>
        </w:rPr>
        <w:t>Επίσης, μπορεί να στηριχθεί κατηγορία για διάκριση εναντίον ατόμου το οποίο είχε μια αναπηρία στο παρελθόν. Αυτές οι διατάξεις προστατεύουν πρώην καρκινοπαθείς από διάκριση βασισμένη στο ιατρικό ιστορικό τους και άτομα που λανθασμένα θεωρούνται ότι έχουν διανοητική υστέρ</w:t>
      </w:r>
      <w:r w:rsidRPr="00376EEB">
        <w:rPr>
          <w:sz w:val="33"/>
          <w:szCs w:val="23"/>
        </w:rPr>
        <w:t>η</w:t>
      </w:r>
      <w:r w:rsidRPr="00376EEB">
        <w:rPr>
          <w:sz w:val="33"/>
          <w:szCs w:val="23"/>
        </w:rPr>
        <w:t>ση.</w:t>
      </w:r>
      <w:r w:rsidRPr="00376EEB">
        <w:rPr>
          <w:rStyle w:val="aa"/>
          <w:sz w:val="33"/>
          <w:szCs w:val="23"/>
        </w:rPr>
        <w:footnoteReference w:id="104"/>
      </w:r>
    </w:p>
    <w:p w:rsidR="005D6603" w:rsidRPr="00376EEB" w:rsidRDefault="005D6603" w:rsidP="005D6603">
      <w:pPr>
        <w:pStyle w:val="4"/>
        <w:rPr>
          <w:sz w:val="34"/>
        </w:rPr>
      </w:pPr>
      <w:r w:rsidRPr="00376EEB">
        <w:rPr>
          <w:sz w:val="34"/>
        </w:rPr>
        <w:t>Υπεράσπιση των δικαιωμάτων</w:t>
      </w:r>
    </w:p>
    <w:p w:rsidR="00DE4EBE" w:rsidRPr="00376EEB" w:rsidRDefault="005D6603" w:rsidP="00DE4EBE">
      <w:pPr>
        <w:rPr>
          <w:sz w:val="33"/>
          <w:szCs w:val="23"/>
        </w:rPr>
      </w:pPr>
      <w:r w:rsidRPr="00376EEB">
        <w:rPr>
          <w:sz w:val="33"/>
          <w:szCs w:val="23"/>
        </w:rPr>
        <w:t>Η Οδηγία στο Άρθρο 9 παρ. 2 απαιτεί από τα κράτη-μέλη να διασφαλ</w:t>
      </w:r>
      <w:r w:rsidRPr="00376EEB">
        <w:rPr>
          <w:sz w:val="33"/>
          <w:szCs w:val="23"/>
        </w:rPr>
        <w:t>ί</w:t>
      </w:r>
      <w:r w:rsidRPr="00376EEB">
        <w:rPr>
          <w:sz w:val="33"/>
          <w:szCs w:val="23"/>
        </w:rPr>
        <w:t>σουν ότι οι ενώσεις, οργανώσεις κ.λπ. που έχουν έννομο συμφέρον κατά των διακρίσεων μπορούν να παρέχουν στήριξη σε θύματα</w:t>
      </w:r>
      <w:r w:rsidR="00DE4EBE" w:rsidRPr="00376EEB">
        <w:rPr>
          <w:sz w:val="33"/>
          <w:szCs w:val="23"/>
        </w:rPr>
        <w:t xml:space="preserve"> διακρίσεων ή να κινήσουν δικαστική ή διοικητική διαδικασία εκ μέρους τους με έγκρ</w:t>
      </w:r>
      <w:r w:rsidR="00DE4EBE" w:rsidRPr="00376EEB">
        <w:rPr>
          <w:sz w:val="33"/>
          <w:szCs w:val="23"/>
        </w:rPr>
        <w:t>ι</w:t>
      </w:r>
      <w:r w:rsidR="00DE4EBE" w:rsidRPr="00376EEB">
        <w:rPr>
          <w:sz w:val="33"/>
          <w:szCs w:val="23"/>
        </w:rPr>
        <w:t>σή τους. Τα κριτήρια που ορίζουν ποιά οργάνωση έχει έννομο συμφέρον καθιερώνονται από το εθνικό δίκαιο.</w:t>
      </w:r>
    </w:p>
    <w:p w:rsidR="00DE4EBE" w:rsidRPr="00376EEB" w:rsidRDefault="00DE4EBE" w:rsidP="00DE4EBE">
      <w:pPr>
        <w:pStyle w:val="4"/>
        <w:rPr>
          <w:sz w:val="34"/>
        </w:rPr>
      </w:pPr>
      <w:r w:rsidRPr="00376EEB">
        <w:rPr>
          <w:sz w:val="34"/>
        </w:rPr>
        <w:t>Ενημέρωση</w:t>
      </w:r>
    </w:p>
    <w:p w:rsidR="00DE4EBE" w:rsidRPr="00376EEB" w:rsidRDefault="00DE4EBE" w:rsidP="00DE4EBE">
      <w:pPr>
        <w:rPr>
          <w:sz w:val="33"/>
          <w:szCs w:val="23"/>
        </w:rPr>
      </w:pPr>
      <w:r w:rsidRPr="00376EEB">
        <w:rPr>
          <w:sz w:val="33"/>
          <w:szCs w:val="23"/>
        </w:rPr>
        <w:t>Επιπλέον, τα κράτη-μέλη είναι υποχρεωμένα, σύμφωνα με το Άρθρο 12 της Οδηγίας, να διασφαλίσουν ότι ο εθνικός νόμος κατ’ εφαρμογή της Οδηγίας τίθεται υπ’ όψη των ενδιαφερομένων με κάθε πρόσφορο μέσο. Αυτή η διάταξη είναι ιδιαίτερα σημαντική, ωστόσο υπάρχουν πολύ λίγα Κράτη μέλη που τηρούν αυτή την υποχρέωση παρέχοντας την κατάλληλη ενημέρωση όχι μόνο στα άτομα με αναπηρία αλλά και στους εργοδότες.</w:t>
      </w:r>
    </w:p>
    <w:p w:rsidR="00DE4EBE" w:rsidRPr="00376EEB" w:rsidRDefault="00DE4EBE" w:rsidP="00DE4EBE">
      <w:pPr>
        <w:rPr>
          <w:sz w:val="33"/>
          <w:szCs w:val="23"/>
        </w:rPr>
      </w:pPr>
      <w:r w:rsidRPr="00376EEB">
        <w:rPr>
          <w:sz w:val="33"/>
          <w:szCs w:val="23"/>
        </w:rPr>
        <w:t>Επίσης, π.χ. ένα άτομο με αναπηρία, το οποίο δεν πληροφορήθηκε σχετ</w:t>
      </w:r>
      <w:r w:rsidRPr="00376EEB">
        <w:rPr>
          <w:sz w:val="33"/>
          <w:szCs w:val="23"/>
        </w:rPr>
        <w:t>ι</w:t>
      </w:r>
      <w:r w:rsidRPr="00376EEB">
        <w:rPr>
          <w:sz w:val="33"/>
          <w:szCs w:val="23"/>
        </w:rPr>
        <w:t>κά με τον εθνικό νόμο, επειδή το κράτος δεν μερίμνησε γι’ αυτό (π.χ. σε απλή κατανοητή γλώσσα για τα άτομα με ελαφρά διανοητική στ</w:t>
      </w:r>
      <w:r w:rsidRPr="00376EEB">
        <w:rPr>
          <w:sz w:val="33"/>
          <w:szCs w:val="23"/>
        </w:rPr>
        <w:t>έ</w:t>
      </w:r>
      <w:r w:rsidRPr="00376EEB">
        <w:rPr>
          <w:sz w:val="33"/>
          <w:szCs w:val="23"/>
        </w:rPr>
        <w:t>ρηση), θα μπορούσε να ξεκινήσει δικαστική διαδικασία κατά του κράτους για ζημία η οποία επήλθε σε αυτόν λόγω της μη πληροφόρησης του για τον εθνικό νόμο.</w:t>
      </w:r>
    </w:p>
    <w:p w:rsidR="00DE4EBE" w:rsidRPr="00376EEB" w:rsidRDefault="00DE4EBE" w:rsidP="00DE4EBE">
      <w:pPr>
        <w:pStyle w:val="4"/>
        <w:rPr>
          <w:sz w:val="34"/>
        </w:rPr>
      </w:pPr>
      <w:r w:rsidRPr="00376EEB">
        <w:rPr>
          <w:sz w:val="34"/>
        </w:rPr>
        <w:t>Αντιστροφή του βάρους απόδειξης</w:t>
      </w:r>
    </w:p>
    <w:p w:rsidR="00DE4EBE" w:rsidRPr="00376EEB" w:rsidRDefault="00DE4EBE" w:rsidP="00DE4EBE">
      <w:pPr>
        <w:rPr>
          <w:sz w:val="33"/>
          <w:szCs w:val="23"/>
        </w:rPr>
      </w:pPr>
      <w:r w:rsidRPr="00376EEB">
        <w:rPr>
          <w:sz w:val="33"/>
          <w:szCs w:val="23"/>
        </w:rPr>
        <w:t>Λόγω της δυσκολίας απόδειξης της διάκρισης, το Άρθρο 10 της Οδηγίας προβλέπει για την αντιστροφή του βάρους απόδειξης ως ακολούθως: «…όταν ένα πρόσωπο που θεωρεί εαυτό ζημιωθέν από τη μη τήρηση της αρχής της ίσης μεταχείρισης προσάγει, ενώπιον δικαστηρίου ή άλλης α</w:t>
      </w:r>
      <w:r w:rsidRPr="00376EEB">
        <w:rPr>
          <w:sz w:val="33"/>
          <w:szCs w:val="23"/>
        </w:rPr>
        <w:t>ρ</w:t>
      </w:r>
      <w:r w:rsidRPr="00376EEB">
        <w:rPr>
          <w:sz w:val="33"/>
          <w:szCs w:val="23"/>
        </w:rPr>
        <w:t xml:space="preserve">μόδιας αρχής, πραγματικά περιστατικά, από τα οποία τεκμαίρεται η </w:t>
      </w:r>
      <w:r w:rsidRPr="00376EEB">
        <w:rPr>
          <w:sz w:val="33"/>
          <w:szCs w:val="23"/>
        </w:rPr>
        <w:t>ύ</w:t>
      </w:r>
      <w:r w:rsidRPr="00376EEB">
        <w:rPr>
          <w:sz w:val="33"/>
          <w:szCs w:val="23"/>
        </w:rPr>
        <w:t>παρξη άμεσης ή έμμεσης διάκρισης, θα εναπόκειται στον εναγόμενο να αποδείξει ότι δεν υπήρχε παραβίαση της αρχής της ίσης μεταχείρισης». Έτσι, προβλέπεται η υποχρέωση λήψης των απαραίτητων μέτρων στην πολιτική και διοικητική εθνική δικονομία, προκειμένου η επίκληση πρα</w:t>
      </w:r>
      <w:r w:rsidRPr="00376EEB">
        <w:rPr>
          <w:sz w:val="33"/>
          <w:szCs w:val="23"/>
        </w:rPr>
        <w:t>γ</w:t>
      </w:r>
      <w:r w:rsidRPr="00376EEB">
        <w:rPr>
          <w:sz w:val="33"/>
          <w:szCs w:val="23"/>
        </w:rPr>
        <w:t>ματικών περιστατικών διάκρισης από το ζημιωθέν πρόσωπο, ενώπιον δ</w:t>
      </w:r>
      <w:r w:rsidRPr="00376EEB">
        <w:rPr>
          <w:sz w:val="33"/>
          <w:szCs w:val="23"/>
        </w:rPr>
        <w:t>ι</w:t>
      </w:r>
      <w:r w:rsidRPr="00376EEB">
        <w:rPr>
          <w:sz w:val="33"/>
          <w:szCs w:val="23"/>
        </w:rPr>
        <w:t>καστηρίου ή άλλης αρχής, να τεκμαίρει την ύπαρξη της διάκρισης και να μετατοπίζεται στον εναγόμενο το βάρος της απόδειξης των περιστατικών της μη συνδρομής άμεσης ή έμμεσης διάκρισης.</w:t>
      </w:r>
    </w:p>
    <w:p w:rsidR="00DE4EBE" w:rsidRPr="00376EEB" w:rsidRDefault="00DE4EBE" w:rsidP="00DE4EBE">
      <w:pPr>
        <w:rPr>
          <w:sz w:val="33"/>
          <w:szCs w:val="23"/>
        </w:rPr>
      </w:pPr>
      <w:r w:rsidRPr="00376EEB">
        <w:rPr>
          <w:sz w:val="33"/>
          <w:szCs w:val="23"/>
        </w:rPr>
        <w:t>Πρόκειται για ένα σημαντικότατο νομικό νεωτερισμό εις όφελος του ατ</w:t>
      </w:r>
      <w:r w:rsidRPr="00376EEB">
        <w:rPr>
          <w:sz w:val="33"/>
          <w:szCs w:val="23"/>
        </w:rPr>
        <w:t>ό</w:t>
      </w:r>
      <w:r w:rsidRPr="00376EEB">
        <w:rPr>
          <w:sz w:val="33"/>
          <w:szCs w:val="23"/>
        </w:rPr>
        <w:t>μου που υπέστη τη διάκριση, για το οποίο είναι πολλές φορές εξαιρετικά δύσκολο να αποδείξει την ύπαρξη της διακριτικής μεταχείρισης. Επίσης, η αντιστροφή του βάρους απόδειξης δεν περιορίζεται σε δικαστικές δι</w:t>
      </w:r>
      <w:r w:rsidRPr="00376EEB">
        <w:rPr>
          <w:sz w:val="33"/>
          <w:szCs w:val="23"/>
        </w:rPr>
        <w:t>α</w:t>
      </w:r>
      <w:r w:rsidRPr="00376EEB">
        <w:rPr>
          <w:sz w:val="33"/>
          <w:szCs w:val="23"/>
        </w:rPr>
        <w:t>δικασίες, αλλά εκτείνεται και σε διαδικασίες ενώπιον οποιασδήποτε α</w:t>
      </w:r>
      <w:r w:rsidRPr="00376EEB">
        <w:rPr>
          <w:sz w:val="33"/>
          <w:szCs w:val="23"/>
        </w:rPr>
        <w:t>ρ</w:t>
      </w:r>
      <w:r w:rsidRPr="00376EEB">
        <w:rPr>
          <w:sz w:val="33"/>
          <w:szCs w:val="23"/>
        </w:rPr>
        <w:t>μόδιας διοικητικής ή άλλης αρχής. Το βάρος απόδειξης δεν αντιστρέφεται μόλις ο ενάγων ισχυριστεί ότι έπεσε θύμα διάκρισης, αλλά μόνο όταν α</w:t>
      </w:r>
      <w:r w:rsidRPr="00376EEB">
        <w:rPr>
          <w:sz w:val="33"/>
          <w:szCs w:val="23"/>
        </w:rPr>
        <w:t>υ</w:t>
      </w:r>
      <w:r w:rsidRPr="00376EEB">
        <w:rPr>
          <w:sz w:val="33"/>
          <w:szCs w:val="23"/>
        </w:rPr>
        <w:t xml:space="preserve">τός </w:t>
      </w:r>
      <w:r w:rsidRPr="00376EEB">
        <w:rPr>
          <w:i/>
          <w:sz w:val="33"/>
          <w:szCs w:val="23"/>
        </w:rPr>
        <w:t>παρουσιάσει πραγματικά περιστατικά</w:t>
      </w:r>
      <w:r w:rsidRPr="00376EEB">
        <w:rPr>
          <w:sz w:val="33"/>
          <w:szCs w:val="23"/>
        </w:rPr>
        <w:t xml:space="preserve">, από τα οποία </w:t>
      </w:r>
      <w:r w:rsidRPr="00376EEB">
        <w:rPr>
          <w:i/>
          <w:sz w:val="33"/>
          <w:szCs w:val="23"/>
        </w:rPr>
        <w:t>τεκμαίρεται</w:t>
      </w:r>
      <w:r w:rsidRPr="00376EEB">
        <w:rPr>
          <w:sz w:val="33"/>
          <w:szCs w:val="23"/>
        </w:rPr>
        <w:t xml:space="preserve"> η </w:t>
      </w:r>
      <w:r w:rsidRPr="00376EEB">
        <w:rPr>
          <w:sz w:val="33"/>
          <w:szCs w:val="23"/>
        </w:rPr>
        <w:t>ύ</w:t>
      </w:r>
      <w:r w:rsidRPr="00376EEB">
        <w:rPr>
          <w:sz w:val="33"/>
          <w:szCs w:val="23"/>
        </w:rPr>
        <w:t xml:space="preserve">παρξη διάκρισης. Το είδος των περιστατικών αυτών εξαρτάται από το </w:t>
      </w:r>
      <w:r w:rsidRPr="00376EEB">
        <w:rPr>
          <w:sz w:val="33"/>
          <w:szCs w:val="23"/>
        </w:rPr>
        <w:t>ε</w:t>
      </w:r>
      <w:r w:rsidRPr="00376EEB">
        <w:rPr>
          <w:sz w:val="33"/>
          <w:szCs w:val="23"/>
        </w:rPr>
        <w:t>θνικό δίκαιο και τη νομολογία. Ωστόσο, όπως αναφέρει η παράγραφος 31 του Προοιμίου της Οδηγίας, «ο εναγόμενος δεν είναι υπεύθυνος να απ</w:t>
      </w:r>
      <w:r w:rsidRPr="00376EEB">
        <w:rPr>
          <w:sz w:val="33"/>
          <w:szCs w:val="23"/>
        </w:rPr>
        <w:t>ο</w:t>
      </w:r>
      <w:r w:rsidRPr="00376EEB">
        <w:rPr>
          <w:sz w:val="33"/>
          <w:szCs w:val="23"/>
        </w:rPr>
        <w:t>δείξει ότι ο ενάγων πιστεύει σε δεδομένη θρησκεία, έχει δεδομένες πεπο</w:t>
      </w:r>
      <w:r w:rsidRPr="00376EEB">
        <w:rPr>
          <w:sz w:val="33"/>
          <w:szCs w:val="23"/>
        </w:rPr>
        <w:t>ι</w:t>
      </w:r>
      <w:r w:rsidRPr="00376EEB">
        <w:rPr>
          <w:sz w:val="33"/>
          <w:szCs w:val="23"/>
        </w:rPr>
        <w:t>θήσεις, παρουσιάζει δεδομένο μειονέκτημα, έχει δεδομένη ηλικία ή δεδ</w:t>
      </w:r>
      <w:r w:rsidRPr="00376EEB">
        <w:rPr>
          <w:sz w:val="33"/>
          <w:szCs w:val="23"/>
        </w:rPr>
        <w:t>ο</w:t>
      </w:r>
      <w:r w:rsidRPr="00376EEB">
        <w:rPr>
          <w:sz w:val="33"/>
          <w:szCs w:val="23"/>
        </w:rPr>
        <w:t>μένο γενετήσιο προσανατολισμό.», καθώς τέτοια απαίτηση θα παραβίαζε το δικαίωμα της ιδιωτικής ζωής, εκτός του ότι θα αποθάρρυνε πολλά άτ</w:t>
      </w:r>
      <w:r w:rsidRPr="00376EEB">
        <w:rPr>
          <w:sz w:val="33"/>
          <w:szCs w:val="23"/>
        </w:rPr>
        <w:t>ο</w:t>
      </w:r>
      <w:r w:rsidRPr="00376EEB">
        <w:rPr>
          <w:sz w:val="33"/>
          <w:szCs w:val="23"/>
        </w:rPr>
        <w:t>μα από το να προσφεύγανε στη δικαιοσύνη.</w:t>
      </w:r>
      <w:r w:rsidRPr="00376EEB">
        <w:rPr>
          <w:rStyle w:val="aa"/>
          <w:sz w:val="33"/>
          <w:szCs w:val="23"/>
        </w:rPr>
        <w:footnoteReference w:id="105"/>
      </w:r>
      <w:r w:rsidRPr="00376EEB">
        <w:rPr>
          <w:sz w:val="33"/>
          <w:szCs w:val="23"/>
        </w:rPr>
        <w:t xml:space="preserve"> Το βάρος πρέπει να δοθεί στην εξέταση του αν ένα πρόσωπο έχει υποστεί διακριτική μεταχείριση για ένα δεδομένο λόγο, και όχι αν το πρόβλημα του ατόμου συνιστά αν</w:t>
      </w:r>
      <w:r w:rsidRPr="00376EEB">
        <w:rPr>
          <w:sz w:val="33"/>
          <w:szCs w:val="23"/>
        </w:rPr>
        <w:t>α</w:t>
      </w:r>
      <w:r w:rsidRPr="00376EEB">
        <w:rPr>
          <w:sz w:val="33"/>
          <w:szCs w:val="23"/>
        </w:rPr>
        <w:t>πηρία για το σκοπό του νόμου.</w:t>
      </w:r>
      <w:r w:rsidRPr="00376EEB">
        <w:rPr>
          <w:rStyle w:val="aa"/>
          <w:sz w:val="33"/>
          <w:szCs w:val="23"/>
        </w:rPr>
        <w:footnoteReference w:id="106"/>
      </w:r>
    </w:p>
    <w:p w:rsidR="00DE4EBE" w:rsidRPr="00376EEB" w:rsidRDefault="00DE4EBE" w:rsidP="00DE4EBE">
      <w:pPr>
        <w:rPr>
          <w:sz w:val="33"/>
          <w:szCs w:val="23"/>
        </w:rPr>
      </w:pPr>
      <w:r w:rsidRPr="00376EEB">
        <w:rPr>
          <w:sz w:val="33"/>
          <w:szCs w:val="23"/>
        </w:rPr>
        <w:t>Το βάρος απόδειξης δεν μπορεί να αντιστραφεί σε ποινική δίωξη.</w:t>
      </w:r>
    </w:p>
    <w:p w:rsidR="00DE4EBE" w:rsidRPr="00376EEB" w:rsidRDefault="00DE4EBE" w:rsidP="00DE4EBE">
      <w:pPr>
        <w:pStyle w:val="4"/>
        <w:rPr>
          <w:sz w:val="34"/>
        </w:rPr>
      </w:pPr>
      <w:r w:rsidRPr="00376EEB">
        <w:rPr>
          <w:sz w:val="34"/>
        </w:rPr>
        <w:t>Άμεσο αποτέλεσμα</w:t>
      </w:r>
    </w:p>
    <w:p w:rsidR="00DE4EBE" w:rsidRPr="00376EEB" w:rsidRDefault="00DE4EBE" w:rsidP="00DE4EBE">
      <w:pPr>
        <w:rPr>
          <w:sz w:val="33"/>
          <w:szCs w:val="23"/>
        </w:rPr>
      </w:pPr>
      <w:r w:rsidRPr="00376EEB">
        <w:rPr>
          <w:sz w:val="33"/>
          <w:szCs w:val="23"/>
        </w:rPr>
        <w:t>Οι Κοινοτικές διατάξεις έχουν άμεσο αποτέλεσμα όταν δημιουργούν δ</w:t>
      </w:r>
      <w:r w:rsidRPr="00376EEB">
        <w:rPr>
          <w:sz w:val="33"/>
          <w:szCs w:val="23"/>
        </w:rPr>
        <w:t>ι</w:t>
      </w:r>
      <w:r w:rsidRPr="00376EEB">
        <w:rPr>
          <w:sz w:val="33"/>
          <w:szCs w:val="23"/>
        </w:rPr>
        <w:t>καιώματα για αυτούς που υπόκεινται στο Κοινοτικό Δίκαιο και τα οποία ο εθνικός δικαστής είναι υποχρεωμένος να προστατεύσει. Επομένως, εάν μια διάταξη της Οδηγίας επιβάλει μια ξεκάθαρη, σαφή και χωρίς όρους υποχρέωση σε ένα Κράτος μέλος ή οργανισμό, τότε το άτομο μπορεί να βασιστεί απευθείας στην Οδηγία, και όχι στον εθνικό νόμο που την ενσ</w:t>
      </w:r>
      <w:r w:rsidRPr="00376EEB">
        <w:rPr>
          <w:sz w:val="33"/>
          <w:szCs w:val="23"/>
        </w:rPr>
        <w:t>ω</w:t>
      </w:r>
      <w:r w:rsidRPr="00376EEB">
        <w:rPr>
          <w:sz w:val="33"/>
          <w:szCs w:val="23"/>
        </w:rPr>
        <w:t>ματώνει, ενώπιον των εθνικών δικαστηρίων, για τη διασφάλιση των δ</w:t>
      </w:r>
      <w:r w:rsidRPr="00376EEB">
        <w:rPr>
          <w:sz w:val="33"/>
          <w:szCs w:val="23"/>
        </w:rPr>
        <w:t>ι</w:t>
      </w:r>
      <w:r w:rsidRPr="00376EEB">
        <w:rPr>
          <w:sz w:val="33"/>
          <w:szCs w:val="23"/>
        </w:rPr>
        <w:t>καιωμάτων του, διαφορετικά, όπως έκρινε το ΔΕΚ, η αποτελεσματικότ</w:t>
      </w:r>
      <w:r w:rsidRPr="00376EEB">
        <w:rPr>
          <w:sz w:val="33"/>
          <w:szCs w:val="23"/>
        </w:rPr>
        <w:t>η</w:t>
      </w:r>
      <w:r w:rsidRPr="00376EEB">
        <w:rPr>
          <w:sz w:val="33"/>
          <w:szCs w:val="23"/>
        </w:rPr>
        <w:t>τα των Οδηγιών θα αποδυναμωνόταν.</w:t>
      </w:r>
      <w:r w:rsidRPr="00376EEB">
        <w:rPr>
          <w:rStyle w:val="aa"/>
          <w:sz w:val="33"/>
          <w:szCs w:val="23"/>
        </w:rPr>
        <w:footnoteReference w:id="107"/>
      </w:r>
    </w:p>
    <w:p w:rsidR="00DE4EBE" w:rsidRPr="00376EEB" w:rsidRDefault="00DE4EBE" w:rsidP="00DE4EBE">
      <w:pPr>
        <w:rPr>
          <w:sz w:val="33"/>
          <w:szCs w:val="23"/>
        </w:rPr>
      </w:pPr>
      <w:r w:rsidRPr="00376EEB">
        <w:rPr>
          <w:sz w:val="33"/>
          <w:szCs w:val="23"/>
        </w:rPr>
        <w:t>Η αρχή του άμεσου αποτελέσματος μπορεί να εφαρμοστεί εάν δεν έχουν ψηφιστεί σχετικοί νόμοι στα κράτη-μέλη για την ενσωμάτωση των Οδ</w:t>
      </w:r>
      <w:r w:rsidRPr="00376EEB">
        <w:rPr>
          <w:sz w:val="33"/>
          <w:szCs w:val="23"/>
        </w:rPr>
        <w:t>η</w:t>
      </w:r>
      <w:r w:rsidRPr="00376EEB">
        <w:rPr>
          <w:sz w:val="33"/>
          <w:szCs w:val="23"/>
        </w:rPr>
        <w:t>γιών ή αν αυτοί παρεκκλίνουν από τις Οδηγίες, οπότε οι πολίτες μπορούν να ασκήσουν τα δικαιώματά τους με την αρχή του άμεσου αποτελέσμ</w:t>
      </w:r>
      <w:r w:rsidRPr="00376EEB">
        <w:rPr>
          <w:sz w:val="33"/>
          <w:szCs w:val="23"/>
        </w:rPr>
        <w:t>α</w:t>
      </w:r>
      <w:r w:rsidRPr="00376EEB">
        <w:rPr>
          <w:sz w:val="33"/>
          <w:szCs w:val="23"/>
        </w:rPr>
        <w:t xml:space="preserve">τος, όπως έχει αναπτυχθεί από το ΔΕΚ. Μια διάταξη της Οδηγίας έχει </w:t>
      </w:r>
      <w:r w:rsidRPr="00376EEB">
        <w:rPr>
          <w:sz w:val="33"/>
          <w:szCs w:val="23"/>
        </w:rPr>
        <w:t>ά</w:t>
      </w:r>
      <w:r w:rsidRPr="00376EEB">
        <w:rPr>
          <w:sz w:val="33"/>
          <w:szCs w:val="23"/>
        </w:rPr>
        <w:t>μεσο αποτέλεσμα μόνο σχετικά με το κράτος ή τον δημόσιο τομέα – δεν μπορεί να εφαρμοστεί εναντίον του ιδιωτικού τομέα.</w:t>
      </w:r>
      <w:r w:rsidRPr="00376EEB">
        <w:rPr>
          <w:rStyle w:val="aa"/>
          <w:sz w:val="33"/>
          <w:szCs w:val="23"/>
        </w:rPr>
        <w:footnoteReference w:id="108"/>
      </w:r>
    </w:p>
    <w:p w:rsidR="00DE4EBE" w:rsidRPr="00376EEB" w:rsidRDefault="00DE4EBE" w:rsidP="00DE4EBE">
      <w:pPr>
        <w:rPr>
          <w:sz w:val="33"/>
          <w:szCs w:val="23"/>
        </w:rPr>
      </w:pPr>
      <w:r w:rsidRPr="00376EEB">
        <w:rPr>
          <w:sz w:val="33"/>
          <w:szCs w:val="23"/>
        </w:rPr>
        <w:t xml:space="preserve">Ουσιαστικά, εναπόκειται στην αρμοδιότητα του ΔΕΚ να αποφασίσει ποιές διατάξεις των Οδηγιών θα </w:t>
      </w:r>
      <w:r w:rsidRPr="00376EEB">
        <w:rPr>
          <w:sz w:val="33"/>
          <w:szCs w:val="23"/>
        </w:rPr>
        <w:t>έ</w:t>
      </w:r>
      <w:r w:rsidRPr="00376EEB">
        <w:rPr>
          <w:sz w:val="33"/>
          <w:szCs w:val="23"/>
        </w:rPr>
        <w:t>χουν άμεσο ή έμμεσο αποτέλεσμα.</w:t>
      </w:r>
    </w:p>
    <w:p w:rsidR="00DE4EBE" w:rsidRPr="00376EEB" w:rsidRDefault="00DE4EBE" w:rsidP="00DE4EBE">
      <w:pPr>
        <w:rPr>
          <w:sz w:val="33"/>
          <w:szCs w:val="23"/>
        </w:rPr>
      </w:pPr>
      <w:r w:rsidRPr="00376EEB">
        <w:rPr>
          <w:sz w:val="33"/>
          <w:szCs w:val="23"/>
        </w:rPr>
        <w:t>Η Οδηγία έχει επίσης έμμεσο αποτέλεσμα: το υφιστάμενο εθνικό δίκαιο πρέπει να ερμηνεύεται σύμφωνα με τον σκοπό της συγκεκριμένης οδηγ</w:t>
      </w:r>
      <w:r w:rsidRPr="00376EEB">
        <w:rPr>
          <w:sz w:val="33"/>
          <w:szCs w:val="23"/>
        </w:rPr>
        <w:t>ί</w:t>
      </w:r>
      <w:r w:rsidRPr="00376EEB">
        <w:rPr>
          <w:sz w:val="33"/>
          <w:szCs w:val="23"/>
        </w:rPr>
        <w:t>ας- αυτή η υποχρέωση εφαρμόζεται είτε σε περίπτωση που οι εθνικές δι</w:t>
      </w:r>
      <w:r w:rsidRPr="00376EEB">
        <w:rPr>
          <w:sz w:val="33"/>
          <w:szCs w:val="23"/>
        </w:rPr>
        <w:t>α</w:t>
      </w:r>
      <w:r w:rsidRPr="00376EEB">
        <w:rPr>
          <w:sz w:val="33"/>
          <w:szCs w:val="23"/>
        </w:rPr>
        <w:t>τάξεις υιοθετήθηκαν πριν είτε μετά την εν λόγω Οδηγία.</w:t>
      </w:r>
      <w:r w:rsidRPr="00376EEB">
        <w:rPr>
          <w:rStyle w:val="aa"/>
          <w:sz w:val="33"/>
          <w:szCs w:val="23"/>
        </w:rPr>
        <w:footnoteReference w:id="109"/>
      </w:r>
    </w:p>
    <w:p w:rsidR="00DE4EBE" w:rsidRPr="00376EEB" w:rsidRDefault="00DE4EBE" w:rsidP="00DE4EBE">
      <w:pPr>
        <w:pStyle w:val="4"/>
        <w:rPr>
          <w:sz w:val="34"/>
        </w:rPr>
      </w:pPr>
      <w:r w:rsidRPr="00376EEB">
        <w:rPr>
          <w:sz w:val="34"/>
        </w:rPr>
        <w:t>Υπαιτιότητα του κράτους για ζημίες</w:t>
      </w:r>
    </w:p>
    <w:p w:rsidR="00DE4EBE" w:rsidRPr="00376EEB" w:rsidRDefault="00DE4EBE" w:rsidP="00DE4EBE">
      <w:pPr>
        <w:rPr>
          <w:sz w:val="33"/>
          <w:szCs w:val="23"/>
        </w:rPr>
      </w:pPr>
      <w:r w:rsidRPr="00376EEB">
        <w:rPr>
          <w:sz w:val="33"/>
          <w:szCs w:val="23"/>
        </w:rPr>
        <w:t xml:space="preserve">Η εισαγωγή της υπαιτιότητας του κράτους για ζημίες που επήλθαν στα άτομα από την παράβαση του κοινοτικού δικαίου από το κράτος είναι το πιο δραστικό παράδειγμα της διείσδυσης του Κοινοτικού Δικαίου στο </w:t>
      </w:r>
      <w:r w:rsidRPr="00376EEB">
        <w:rPr>
          <w:sz w:val="33"/>
          <w:szCs w:val="23"/>
        </w:rPr>
        <w:t>ε</w:t>
      </w:r>
      <w:r w:rsidRPr="00376EEB">
        <w:rPr>
          <w:sz w:val="33"/>
          <w:szCs w:val="23"/>
        </w:rPr>
        <w:t>θνικό δίκαιο. Στη Συνθήκη της Ευρωπαϊκής Κοινότητας δεν υπάρχει τ</w:t>
      </w:r>
      <w:r w:rsidRPr="00376EEB">
        <w:rPr>
          <w:sz w:val="33"/>
          <w:szCs w:val="23"/>
        </w:rPr>
        <w:t>έ</w:t>
      </w:r>
      <w:r w:rsidRPr="00376EEB">
        <w:rPr>
          <w:sz w:val="33"/>
          <w:szCs w:val="23"/>
        </w:rPr>
        <w:t>τοια διάταξη, αλλά, όπως έκρινε το ΔΕΚ,</w:t>
      </w:r>
      <w:r w:rsidRPr="00376EEB">
        <w:rPr>
          <w:rStyle w:val="aa"/>
          <w:sz w:val="33"/>
          <w:szCs w:val="23"/>
        </w:rPr>
        <w:footnoteReference w:id="110"/>
      </w:r>
      <w:r w:rsidRPr="00376EEB">
        <w:rPr>
          <w:sz w:val="33"/>
          <w:szCs w:val="23"/>
        </w:rPr>
        <w:t xml:space="preserve"> η υποχρέωση που έχουν τα Κράτη μέλη να ενσωματώσουν τις οδηγίες σε εθνικό νόμο, τα καθιστά υπεύθυνα για κάθε συνέπεια, υπό τρεις προϋποθέσεις:</w:t>
      </w:r>
    </w:p>
    <w:p w:rsidR="00DE4EBE" w:rsidRPr="00376EEB" w:rsidRDefault="00DE4EBE" w:rsidP="00DE4EBE">
      <w:pPr>
        <w:pStyle w:val="myBullet"/>
        <w:rPr>
          <w:sz w:val="33"/>
        </w:rPr>
      </w:pPr>
      <w:r w:rsidRPr="00376EEB">
        <w:rPr>
          <w:sz w:val="33"/>
        </w:rPr>
        <w:t>Ο σκοπός της συγκεκριμένης οδηγίας να είναι η χορήγηση δικαι</w:t>
      </w:r>
      <w:r w:rsidRPr="00376EEB">
        <w:rPr>
          <w:sz w:val="33"/>
        </w:rPr>
        <w:t>ω</w:t>
      </w:r>
      <w:r w:rsidRPr="00376EEB">
        <w:rPr>
          <w:sz w:val="33"/>
        </w:rPr>
        <w:t>μάτων σε άτομα, τα οποία πρέπει να είναι αναγνωρίσιμα μέσα από τις διατάξεις της οδηγίας.</w:t>
      </w:r>
    </w:p>
    <w:p w:rsidR="00DE4EBE" w:rsidRPr="00376EEB" w:rsidRDefault="00DE4EBE" w:rsidP="00DE4EBE">
      <w:pPr>
        <w:pStyle w:val="myBullet"/>
        <w:rPr>
          <w:sz w:val="33"/>
        </w:rPr>
      </w:pPr>
      <w:r w:rsidRPr="00376EEB">
        <w:rPr>
          <w:sz w:val="33"/>
        </w:rPr>
        <w:t>Πρέπει να έχει λάβει χώρα μια σοβαρή και κατάφωρη παραβίαση ενός τέτοιου δικαιώματος από το κράτος.</w:t>
      </w:r>
      <w:r w:rsidRPr="00376EEB">
        <w:rPr>
          <w:rStyle w:val="aa"/>
          <w:sz w:val="33"/>
        </w:rPr>
        <w:footnoteReference w:id="111"/>
      </w:r>
      <w:r w:rsidRPr="00376EEB">
        <w:rPr>
          <w:sz w:val="33"/>
        </w:rPr>
        <w:t xml:space="preserve"> Το ΔΕΚ έχει κρίνει ότι τέτοια συνιστά η μη υιοθέτηση της Οδηγίας, όπως και η μη ενσωμ</w:t>
      </w:r>
      <w:r w:rsidRPr="00376EEB">
        <w:rPr>
          <w:sz w:val="33"/>
        </w:rPr>
        <w:t>ά</w:t>
      </w:r>
      <w:r w:rsidRPr="00376EEB">
        <w:rPr>
          <w:sz w:val="33"/>
        </w:rPr>
        <w:t>τωση κάποιων διατάξεων στον εθνικό νόμο. Επίσης, σε κάθε άλλη περίπτωση έχει κρίνει ότι η αμέλεια του κράτους αποτελεί σοβαρή παραβίαση.</w:t>
      </w:r>
    </w:p>
    <w:p w:rsidR="00DE4EBE" w:rsidRPr="00376EEB" w:rsidRDefault="00DE4EBE" w:rsidP="00DE4EBE">
      <w:pPr>
        <w:pStyle w:val="myBullet"/>
        <w:rPr>
          <w:sz w:val="33"/>
        </w:rPr>
      </w:pPr>
      <w:r w:rsidRPr="00376EEB">
        <w:rPr>
          <w:sz w:val="33"/>
        </w:rPr>
        <w:t>Πρέπει να υπάρχει ένας αιτιώδης σύνδεσμος μεταξύ της παράβασης της υποχρέωσης του κράτους και της ζημίας που επήλθε στο άτομο (τον οποίο θα αξιολογήσουν τα εθνικά δικαστήρια).</w:t>
      </w:r>
    </w:p>
    <w:p w:rsidR="00DE4EBE" w:rsidRPr="00376EEB" w:rsidRDefault="00DE4EBE" w:rsidP="00DE4EBE">
      <w:pPr>
        <w:pStyle w:val="4"/>
        <w:rPr>
          <w:sz w:val="34"/>
        </w:rPr>
      </w:pPr>
      <w:r w:rsidRPr="00376EEB">
        <w:rPr>
          <w:sz w:val="34"/>
        </w:rPr>
        <w:t>Θετικά μέτρα δράσης</w:t>
      </w:r>
    </w:p>
    <w:p w:rsidR="00DE4EBE" w:rsidRPr="00376EEB" w:rsidRDefault="00DE4EBE" w:rsidP="00DE4EBE">
      <w:pPr>
        <w:rPr>
          <w:sz w:val="33"/>
          <w:szCs w:val="23"/>
        </w:rPr>
      </w:pPr>
      <w:r w:rsidRPr="00376EEB">
        <w:rPr>
          <w:sz w:val="33"/>
          <w:szCs w:val="23"/>
        </w:rPr>
        <w:t>Τα θετικά μέτρα δράσης είναι μερικές φορές απαραίτητα προκειμένου να επιτευχθεί πλήρης ισότητα, αντισταθμίζοντας μειονεκτήματα λόγω των προστατευόμενων κατηγοριών. Φυσικά, τέτοια θετικά μέτρα είναι δικαι</w:t>
      </w:r>
      <w:r w:rsidRPr="00376EEB">
        <w:rPr>
          <w:sz w:val="33"/>
          <w:szCs w:val="23"/>
        </w:rPr>
        <w:t>ο</w:t>
      </w:r>
      <w:r w:rsidRPr="00376EEB">
        <w:rPr>
          <w:sz w:val="33"/>
          <w:szCs w:val="23"/>
        </w:rPr>
        <w:t>λογημένα όσο η συγκεκριμένη κατηγορία βρίσκεται σε μειονεκτική θέση. Η Οδηγία αναγνωρίζει (Άρθρο 7) ότι για την επίτευξη πλήρους ισότητας στην πράξη δεν απαιτείται μόνο η απαγόρευση της τρέχουσας και μελλ</w:t>
      </w:r>
      <w:r w:rsidRPr="00376EEB">
        <w:rPr>
          <w:sz w:val="33"/>
          <w:szCs w:val="23"/>
        </w:rPr>
        <w:t>ο</w:t>
      </w:r>
      <w:r w:rsidRPr="00376EEB">
        <w:rPr>
          <w:sz w:val="33"/>
          <w:szCs w:val="23"/>
        </w:rPr>
        <w:t>ντικής διάκρισης – συνεπώς, επιτρέπει μέτρα που αποσκοπούν στην πρ</w:t>
      </w:r>
      <w:r w:rsidRPr="00376EEB">
        <w:rPr>
          <w:sz w:val="33"/>
          <w:szCs w:val="23"/>
        </w:rPr>
        <w:t>ό</w:t>
      </w:r>
      <w:r w:rsidRPr="00376EEB">
        <w:rPr>
          <w:sz w:val="33"/>
          <w:szCs w:val="23"/>
        </w:rPr>
        <w:t>ληψη ή αντιστάθμιση της ιστορικής μειονεκτικής θέσης στην οποία π</w:t>
      </w:r>
      <w:r w:rsidRPr="00376EEB">
        <w:rPr>
          <w:sz w:val="33"/>
          <w:szCs w:val="23"/>
        </w:rPr>
        <w:t>ε</w:t>
      </w:r>
      <w:r w:rsidRPr="00376EEB">
        <w:rPr>
          <w:sz w:val="33"/>
          <w:szCs w:val="23"/>
        </w:rPr>
        <w:t xml:space="preserve">ριέρχονται ομάδες προσώπων συγκεκριμένης θρησκείας ή πεποιθήσεων, </w:t>
      </w:r>
      <w:r w:rsidRPr="00376EEB">
        <w:rPr>
          <w:i/>
          <w:sz w:val="33"/>
          <w:szCs w:val="23"/>
        </w:rPr>
        <w:t>αναπηρίας</w:t>
      </w:r>
      <w:r w:rsidRPr="00376EEB">
        <w:rPr>
          <w:sz w:val="33"/>
          <w:szCs w:val="23"/>
        </w:rPr>
        <w:t>, ηλικίας ή γενετήσιου προσανατολισμού. Η θετική δράση θα μπορούσε να περιλαμβάνει, παραδείγματος χάριν, την ανάληψη επιπρ</w:t>
      </w:r>
      <w:r w:rsidRPr="00376EEB">
        <w:rPr>
          <w:sz w:val="33"/>
          <w:szCs w:val="23"/>
        </w:rPr>
        <w:t>ό</w:t>
      </w:r>
      <w:r w:rsidRPr="00376EEB">
        <w:rPr>
          <w:sz w:val="33"/>
          <w:szCs w:val="23"/>
        </w:rPr>
        <w:t>σθετων, σχεδιασμένων και στοχοθετημένων ενεργειών, όταν επιδιώκεται η πρόσληψη νέων απασχολούμενων, η δημοσίευση θέσεων με διάφορους τρόπους προκειμένου να ενθαρρυνθούν τα μέλη των εν λόγω ομάδων να υποβάλλουν αίτηση, παρέχοντας στήριξη, αν χρειάζεται.</w:t>
      </w:r>
    </w:p>
    <w:p w:rsidR="00DE4EBE" w:rsidRPr="00376EEB" w:rsidRDefault="00DE4EBE" w:rsidP="00DE4EBE">
      <w:pPr>
        <w:rPr>
          <w:sz w:val="33"/>
          <w:szCs w:val="23"/>
        </w:rPr>
      </w:pPr>
      <w:r w:rsidRPr="00376EEB">
        <w:rPr>
          <w:sz w:val="33"/>
          <w:szCs w:val="23"/>
        </w:rPr>
        <w:t>Θετικά μέτρα περιλαμβάνονται και στο Σύνταγμα της Ελλάδας, μετά την αναθεώρηση του 2001. Στο αναθεωρημένο Άρθρο 116 παρ. 2 προβλέπ</w:t>
      </w:r>
      <w:r w:rsidRPr="00376EEB">
        <w:rPr>
          <w:sz w:val="33"/>
          <w:szCs w:val="23"/>
        </w:rPr>
        <w:t>ε</w:t>
      </w:r>
      <w:r w:rsidRPr="00376EEB">
        <w:rPr>
          <w:sz w:val="33"/>
          <w:szCs w:val="23"/>
        </w:rPr>
        <w:t xml:space="preserve">ται ότι «Δεν αποτελεί διάκριση λόγω φύλου η λήψη θετικών μέτρων για την προώθηση της ισότητας μεταξύ ανδρών και γυναικών» και θεσπίζεται η υποχρέωση του κράτους να μεριμνά «για την άρση των ανισοτήτων που υφίστανται στην πράξη, </w:t>
      </w:r>
      <w:r w:rsidRPr="00376EEB">
        <w:rPr>
          <w:i/>
          <w:sz w:val="33"/>
          <w:szCs w:val="23"/>
        </w:rPr>
        <w:t>ιδίως</w:t>
      </w:r>
      <w:r w:rsidRPr="00376EEB">
        <w:rPr>
          <w:sz w:val="33"/>
          <w:szCs w:val="23"/>
        </w:rPr>
        <w:t xml:space="preserve"> κατά των γυναικών», όπου η μνεία των γ</w:t>
      </w:r>
      <w:r w:rsidRPr="00376EEB">
        <w:rPr>
          <w:sz w:val="33"/>
          <w:szCs w:val="23"/>
        </w:rPr>
        <w:t>υ</w:t>
      </w:r>
      <w:r w:rsidRPr="00376EEB">
        <w:rPr>
          <w:sz w:val="33"/>
          <w:szCs w:val="23"/>
        </w:rPr>
        <w:t>ναικών εδώ είναι ενδεικτική και όχι περιοριστική.</w:t>
      </w:r>
    </w:p>
    <w:p w:rsidR="00DE4EBE" w:rsidRPr="00376EEB" w:rsidRDefault="00DE4EBE" w:rsidP="00DE4EBE">
      <w:pPr>
        <w:rPr>
          <w:sz w:val="33"/>
          <w:szCs w:val="23"/>
        </w:rPr>
      </w:pPr>
      <w:r w:rsidRPr="00376EEB">
        <w:rPr>
          <w:sz w:val="33"/>
          <w:szCs w:val="23"/>
        </w:rPr>
        <w:t>Ο ν.3304/2005 προβλέπει ότι δεν συνιστά διάκριση η λήψη ή διατήρηση θετικών μέτρων:</w:t>
      </w:r>
    </w:p>
    <w:p w:rsidR="00DE4EBE" w:rsidRPr="00376EEB" w:rsidRDefault="00DE4EBE" w:rsidP="00DE4EBE">
      <w:pPr>
        <w:pStyle w:val="myBullet"/>
        <w:rPr>
          <w:sz w:val="33"/>
        </w:rPr>
      </w:pPr>
      <w:r w:rsidRPr="00376EEB">
        <w:rPr>
          <w:sz w:val="33"/>
        </w:rPr>
        <w:t>Στο Άρθρο 6 για την καταπολέμηση των διακρίσεων λόγω φυλετ</w:t>
      </w:r>
      <w:r w:rsidRPr="00376EEB">
        <w:rPr>
          <w:sz w:val="33"/>
        </w:rPr>
        <w:t>ι</w:t>
      </w:r>
      <w:r w:rsidRPr="00376EEB">
        <w:rPr>
          <w:sz w:val="33"/>
        </w:rPr>
        <w:t>κής ή εθνοτικής καταγωγής.</w:t>
      </w:r>
    </w:p>
    <w:p w:rsidR="00DE4EBE" w:rsidRPr="00376EEB" w:rsidRDefault="00DE4EBE" w:rsidP="00DE4EBE">
      <w:pPr>
        <w:pStyle w:val="myBullet"/>
        <w:rPr>
          <w:sz w:val="33"/>
        </w:rPr>
      </w:pPr>
      <w:r w:rsidRPr="00376EEB">
        <w:rPr>
          <w:sz w:val="33"/>
        </w:rPr>
        <w:t>Στο Άρθρο 12 παρ. 1 για την καταπολέμηση των διακρίσεων λόγω θρησκευτικών ή άλλων πεποιθήσεων, αναπηρίας, ηλικίας ή γενετ</w:t>
      </w:r>
      <w:r w:rsidRPr="00376EEB">
        <w:rPr>
          <w:sz w:val="33"/>
        </w:rPr>
        <w:t>ή</w:t>
      </w:r>
      <w:r w:rsidRPr="00376EEB">
        <w:rPr>
          <w:sz w:val="33"/>
        </w:rPr>
        <w:t>σιου προσανατολισμού.</w:t>
      </w:r>
    </w:p>
    <w:p w:rsidR="00DE4EBE" w:rsidRPr="00376EEB" w:rsidRDefault="00DE4EBE" w:rsidP="00DE4EBE">
      <w:pPr>
        <w:pStyle w:val="myBullet"/>
        <w:rPr>
          <w:sz w:val="33"/>
        </w:rPr>
      </w:pPr>
      <w:r w:rsidRPr="00376EEB">
        <w:rPr>
          <w:sz w:val="33"/>
        </w:rPr>
        <w:t>Στο Άρθρο 12 παρ. 2 ειδικά για τα άτομα με αναπηρία.</w:t>
      </w:r>
    </w:p>
    <w:p w:rsidR="00DE4EBE" w:rsidRPr="00376EEB" w:rsidRDefault="00DE4EBE" w:rsidP="00DE4EBE">
      <w:pPr>
        <w:rPr>
          <w:sz w:val="33"/>
          <w:szCs w:val="23"/>
        </w:rPr>
      </w:pPr>
      <w:r w:rsidRPr="00376EEB">
        <w:rPr>
          <w:sz w:val="33"/>
          <w:szCs w:val="23"/>
        </w:rPr>
        <w:t>Ο σκοπός αυτών των μέτρων σύμφωνα με τον ν. 3304/2005 συνίσταται στην πρόληψη ή αντιστάθμιση μειονεκτημάτων, ενώ σύμφωνα με το Σ</w:t>
      </w:r>
      <w:r w:rsidRPr="00376EEB">
        <w:rPr>
          <w:sz w:val="33"/>
          <w:szCs w:val="23"/>
        </w:rPr>
        <w:t>ύ</w:t>
      </w:r>
      <w:r w:rsidRPr="00376EEB">
        <w:rPr>
          <w:sz w:val="33"/>
          <w:szCs w:val="23"/>
        </w:rPr>
        <w:t>νταγμα συνίσταται στην άρση των ανισοτήτων που υφίστανται στην πρ</w:t>
      </w:r>
      <w:r w:rsidRPr="00376EEB">
        <w:rPr>
          <w:sz w:val="33"/>
          <w:szCs w:val="23"/>
        </w:rPr>
        <w:t>ά</w:t>
      </w:r>
      <w:r w:rsidRPr="00376EEB">
        <w:rPr>
          <w:sz w:val="33"/>
          <w:szCs w:val="23"/>
        </w:rPr>
        <w:t>ξη.</w:t>
      </w:r>
    </w:p>
    <w:p w:rsidR="00DE4EBE" w:rsidRPr="00376EEB" w:rsidRDefault="00DE4EBE" w:rsidP="00DE4EBE">
      <w:pPr>
        <w:rPr>
          <w:sz w:val="33"/>
          <w:szCs w:val="23"/>
        </w:rPr>
      </w:pPr>
      <w:r w:rsidRPr="00376EEB">
        <w:rPr>
          <w:sz w:val="33"/>
          <w:szCs w:val="23"/>
        </w:rPr>
        <w:t>Ενώ η διάκριση παραβιάζει την αρχή της ισότητας ενώπιον του νόμου, τα θετικά μέτρα δράσης θεωρείται ότι συνάδουν με την αρχή της ισότητας, νοούμενης ως ισότητας των ευκαιριών. Έτσι, η υφιστάμενη ανισότητα δ</w:t>
      </w:r>
      <w:r w:rsidRPr="00376EEB">
        <w:rPr>
          <w:sz w:val="33"/>
          <w:szCs w:val="23"/>
        </w:rPr>
        <w:t>ι</w:t>
      </w:r>
      <w:r w:rsidRPr="00376EEB">
        <w:rPr>
          <w:sz w:val="33"/>
          <w:szCs w:val="23"/>
        </w:rPr>
        <w:t>καιολογεί την αναγκαιότητα μέτρων προς άρση αυτής.</w:t>
      </w:r>
    </w:p>
    <w:p w:rsidR="00DE4EBE" w:rsidRPr="00376EEB" w:rsidRDefault="00DE4EBE" w:rsidP="00DE4EBE">
      <w:pPr>
        <w:rPr>
          <w:sz w:val="33"/>
          <w:szCs w:val="23"/>
        </w:rPr>
      </w:pPr>
      <w:r w:rsidRPr="00376EEB">
        <w:rPr>
          <w:sz w:val="33"/>
          <w:szCs w:val="23"/>
        </w:rPr>
        <w:t>Ο ν.3304/2005 επιβάλλει θετικά μέτρα μέσω του Άρθρου 10, όπου πρ</w:t>
      </w:r>
      <w:r w:rsidRPr="00376EEB">
        <w:rPr>
          <w:sz w:val="33"/>
          <w:szCs w:val="23"/>
        </w:rPr>
        <w:t>ο</w:t>
      </w:r>
      <w:r w:rsidRPr="00376EEB">
        <w:rPr>
          <w:sz w:val="33"/>
          <w:szCs w:val="23"/>
        </w:rPr>
        <w:t>βλέπει τις εύλογες προσαρμογές στην εργασία για τα άτομα με αναπηρία. Πρόκειται για χωριστή πρόβλεψη από αυτήν του Άρθρου 12 παρ. 2, που θεσπίζει θετικά μέτρα ειδικά για άτομα με αναπηρία. Είναι προφανές από το ίδιο το κείμενο του Άρθρου 10, ότι οι εύλογες προσαρμογές επιβάλλ</w:t>
      </w:r>
      <w:r w:rsidRPr="00376EEB">
        <w:rPr>
          <w:sz w:val="33"/>
          <w:szCs w:val="23"/>
        </w:rPr>
        <w:t>ο</w:t>
      </w:r>
      <w:r w:rsidRPr="00376EEB">
        <w:rPr>
          <w:sz w:val="33"/>
          <w:szCs w:val="23"/>
        </w:rPr>
        <w:t>νται «για την τήρηση της αρχής της ίσης μεταχείρισης έναντι ατόμων με αναπηρία». Επομένως, παρόλο που και οι εύλογες προσαρμογές και τα θετικά μέτρα έχουν ως αποτέλεσμα μια διαφορετική μεταχείριση για τα άτομα με αναπηρία, μόνο τα θετικά μέτρα το κάνουν αυτό ως εξαίρεση στην αρχή της ισότητας. Οι εύλογες προσαρμογές στην εργασία για τα άτομα με αναπηρία αποτελούν μάλλον ένα παράδειγμα, αντί για εξαίρ</w:t>
      </w:r>
      <w:r w:rsidRPr="00376EEB">
        <w:rPr>
          <w:sz w:val="33"/>
          <w:szCs w:val="23"/>
        </w:rPr>
        <w:t>ε</w:t>
      </w:r>
      <w:r w:rsidRPr="00376EEB">
        <w:rPr>
          <w:sz w:val="33"/>
          <w:szCs w:val="23"/>
        </w:rPr>
        <w:t>ση, ισότητας, καθώς υποδηλώνουν την τυπική υποχρέωση οι διαφορετ</w:t>
      </w:r>
      <w:r w:rsidRPr="00376EEB">
        <w:rPr>
          <w:sz w:val="33"/>
          <w:szCs w:val="23"/>
        </w:rPr>
        <w:t>ι</w:t>
      </w:r>
      <w:r w:rsidRPr="00376EEB">
        <w:rPr>
          <w:sz w:val="33"/>
          <w:szCs w:val="23"/>
        </w:rPr>
        <w:t>κές καταστάσεις να αντιμετωπίζονται με διαφορετικό τρόπο. Η απαγ</w:t>
      </w:r>
      <w:r w:rsidRPr="00376EEB">
        <w:rPr>
          <w:sz w:val="33"/>
          <w:szCs w:val="23"/>
        </w:rPr>
        <w:t>ό</w:t>
      </w:r>
      <w:r w:rsidRPr="00376EEB">
        <w:rPr>
          <w:sz w:val="33"/>
          <w:szCs w:val="23"/>
        </w:rPr>
        <w:t>ρευση των διακρίσεων κατά των ατόμων με αναπηρία υποδηλώνει όχι μ</w:t>
      </w:r>
      <w:r w:rsidRPr="00376EEB">
        <w:rPr>
          <w:sz w:val="33"/>
          <w:szCs w:val="23"/>
        </w:rPr>
        <w:t>ό</w:t>
      </w:r>
      <w:r w:rsidRPr="00376EEB">
        <w:rPr>
          <w:sz w:val="33"/>
          <w:szCs w:val="23"/>
        </w:rPr>
        <w:t>νο ένα καθήκον για ίση μεταχείριση, αλλά και ένα καθήκον για διαφορ</w:t>
      </w:r>
      <w:r w:rsidRPr="00376EEB">
        <w:rPr>
          <w:sz w:val="33"/>
          <w:szCs w:val="23"/>
        </w:rPr>
        <w:t>ε</w:t>
      </w:r>
      <w:r w:rsidRPr="00376EEB">
        <w:rPr>
          <w:sz w:val="33"/>
          <w:szCs w:val="23"/>
        </w:rPr>
        <w:t>τική μεταχείριση, όπως οι εύλογες προσαρμογές. Ομοίως, οι εύλογες προσαρμογές διαφέρουν από τη θετική δράση, υπό την έννοια ότι δεν θ</w:t>
      </w:r>
      <w:r w:rsidRPr="00376EEB">
        <w:rPr>
          <w:sz w:val="33"/>
          <w:szCs w:val="23"/>
        </w:rPr>
        <w:t>ε</w:t>
      </w:r>
      <w:r w:rsidRPr="00376EEB">
        <w:rPr>
          <w:sz w:val="33"/>
          <w:szCs w:val="23"/>
        </w:rPr>
        <w:t>σπίστηκαν για να ευνοήσουν τα άτομα με αναπηρία έναντι των ατόμων χωρίς αναπηρία. Ο σκοπός τους δεν είναι να θεσπίσουν ειδικά μέτρα για τα άτομα με αναπηρία, αλλά αντιθέτως να εξαλείψουν τα εμπόδια για τη συμμετοχή τους και να τους προσφέρουν ίσες ευκαιρίες.</w:t>
      </w:r>
    </w:p>
    <w:p w:rsidR="00DE4EBE" w:rsidRPr="00376EEB" w:rsidRDefault="00DE4EBE" w:rsidP="00DE4EBE">
      <w:pPr>
        <w:pStyle w:val="3"/>
        <w:rPr>
          <w:sz w:val="34"/>
        </w:rPr>
      </w:pPr>
      <w:bookmarkStart w:id="105" w:name="_Ref389301911"/>
      <w:bookmarkStart w:id="106" w:name="_Toc389381567"/>
      <w:r w:rsidRPr="00376EEB">
        <w:rPr>
          <w:sz w:val="34"/>
        </w:rPr>
        <w:t>Αποφάσεις ΔΕΚ</w:t>
      </w:r>
      <w:bookmarkEnd w:id="105"/>
      <w:bookmarkEnd w:id="106"/>
    </w:p>
    <w:p w:rsidR="00DE4EBE" w:rsidRPr="00376EEB" w:rsidRDefault="00DE4EBE" w:rsidP="00DE4EBE">
      <w:pPr>
        <w:rPr>
          <w:sz w:val="33"/>
          <w:szCs w:val="23"/>
        </w:rPr>
      </w:pPr>
      <w:r w:rsidRPr="00376EEB">
        <w:rPr>
          <w:sz w:val="33"/>
          <w:szCs w:val="23"/>
        </w:rPr>
        <w:t xml:space="preserve">Μέχρι σήμερα μόνο δύο υποθέσεις παραπέμφθηκαν στο Δικαστήριο των Ευρωπαϊκών Κοινοτήτων για  την ερμηνεία των ασαφών εννοιών της </w:t>
      </w:r>
      <w:r w:rsidRPr="00376EEB">
        <w:rPr>
          <w:sz w:val="33"/>
          <w:szCs w:val="23"/>
        </w:rPr>
        <w:t>Ο</w:t>
      </w:r>
      <w:r w:rsidRPr="00376EEB">
        <w:rPr>
          <w:sz w:val="33"/>
          <w:szCs w:val="23"/>
        </w:rPr>
        <w:t>δηγίας σχετικά με την αναπηρία. Η μία (</w:t>
      </w:r>
      <w:r w:rsidRPr="00376EEB">
        <w:rPr>
          <w:i/>
          <w:sz w:val="33"/>
          <w:szCs w:val="23"/>
        </w:rPr>
        <w:t>Chacón Navas v.</w:t>
      </w:r>
      <w:r w:rsidRPr="00376EEB">
        <w:rPr>
          <w:i/>
          <w:sz w:val="34"/>
        </w:rPr>
        <w:t xml:space="preserve"> </w:t>
      </w:r>
      <w:r w:rsidRPr="00376EEB">
        <w:rPr>
          <w:i/>
          <w:sz w:val="33"/>
          <w:szCs w:val="23"/>
        </w:rPr>
        <w:t>Eurest Colectividades</w:t>
      </w:r>
      <w:r w:rsidRPr="00376EEB">
        <w:rPr>
          <w:sz w:val="33"/>
          <w:szCs w:val="23"/>
        </w:rPr>
        <w:t xml:space="preserve"> SA, C-13/05) αποτελεί προδικαστικό ερώτημα από ένα δ</w:t>
      </w:r>
      <w:r w:rsidRPr="00376EEB">
        <w:rPr>
          <w:sz w:val="33"/>
          <w:szCs w:val="23"/>
        </w:rPr>
        <w:t>ι</w:t>
      </w:r>
      <w:r w:rsidRPr="00376EEB">
        <w:rPr>
          <w:sz w:val="33"/>
          <w:szCs w:val="23"/>
        </w:rPr>
        <w:t>καστήριο αστικών διαφορών της Μαδρίτης και αφορά την ερμηνεία της Οδηγίας ως προς δυσμενείς διακρίσεις εις βάρος ατόμων με αναπηρίες, ειδικότερα δε, αφορά ενδεχόμενη απαγόρευση δυσμενών διακρίσεων λ</w:t>
      </w:r>
      <w:r w:rsidRPr="00376EEB">
        <w:rPr>
          <w:sz w:val="33"/>
          <w:szCs w:val="23"/>
        </w:rPr>
        <w:t>ό</w:t>
      </w:r>
      <w:r w:rsidRPr="00376EEB">
        <w:rPr>
          <w:sz w:val="33"/>
          <w:szCs w:val="23"/>
        </w:rPr>
        <w:t>γω ασθενείας. Αντικείμ</w:t>
      </w:r>
      <w:r w:rsidRPr="00376EEB">
        <w:rPr>
          <w:sz w:val="33"/>
          <w:szCs w:val="23"/>
        </w:rPr>
        <w:t>ε</w:t>
      </w:r>
      <w:r w:rsidRPr="00376EEB">
        <w:rPr>
          <w:sz w:val="33"/>
          <w:szCs w:val="23"/>
        </w:rPr>
        <w:t>νο της υπόθεσης ήταν η απόλυση της ενάγουσας κατά τη διάρκεια οκτάμηνης αναρρωτικής άδειας.</w:t>
      </w:r>
    </w:p>
    <w:p w:rsidR="00DE4EBE" w:rsidRPr="00376EEB" w:rsidRDefault="00DE4EBE" w:rsidP="00DE4EBE">
      <w:pPr>
        <w:rPr>
          <w:sz w:val="33"/>
          <w:szCs w:val="23"/>
        </w:rPr>
      </w:pPr>
      <w:r w:rsidRPr="00376EEB">
        <w:rPr>
          <w:sz w:val="33"/>
          <w:szCs w:val="23"/>
        </w:rPr>
        <w:t>Από την απόφαση περί παραπομπής προέκυψε ότι η ενάγουσα Chacón Navas, η οποία τέθηκε σε αναρρωτική άδεια και η οποία αδυνατούσε να συνεχίσει την επαγγελματική της δραστηριότητα εντός συντόμου χρον</w:t>
      </w:r>
      <w:r w:rsidRPr="00376EEB">
        <w:rPr>
          <w:sz w:val="33"/>
          <w:szCs w:val="23"/>
        </w:rPr>
        <w:t>ι</w:t>
      </w:r>
      <w:r w:rsidRPr="00376EEB">
        <w:rPr>
          <w:sz w:val="33"/>
          <w:szCs w:val="23"/>
        </w:rPr>
        <w:t>κού διαστήματος, απολύθηκε, κατά το αιτούν δικαστήριο, για τον μοναδ</w:t>
      </w:r>
      <w:r w:rsidRPr="00376EEB">
        <w:rPr>
          <w:sz w:val="33"/>
          <w:szCs w:val="23"/>
        </w:rPr>
        <w:t>ι</w:t>
      </w:r>
      <w:r w:rsidRPr="00376EEB">
        <w:rPr>
          <w:sz w:val="33"/>
          <w:szCs w:val="23"/>
        </w:rPr>
        <w:t>κό λόγο ότι βρισκόταν σε αναρρωτική άδεια. Από την ίδια απόφαση προέκυψε, επίσης, ότι κατά το αιτούν δικαστήριο υφίσταται αιτιώδης σύνδεσμος μεταξύ της ασθενείας και της ειδικής ανάγκης και ότι ένας ε</w:t>
      </w:r>
      <w:r w:rsidRPr="00376EEB">
        <w:rPr>
          <w:sz w:val="33"/>
          <w:szCs w:val="23"/>
        </w:rPr>
        <w:t>ρ</w:t>
      </w:r>
      <w:r w:rsidRPr="00376EEB">
        <w:rPr>
          <w:sz w:val="33"/>
          <w:szCs w:val="23"/>
        </w:rPr>
        <w:t>γαζόμενος ευρισκόμενος στην κατάσταση της Chacón Navas πρέπει να προστατεύεται στο πλαίσιο της απαγορεύσεως δυσμενών διακρίσεων λ</w:t>
      </w:r>
      <w:r w:rsidRPr="00376EEB">
        <w:rPr>
          <w:sz w:val="33"/>
          <w:szCs w:val="23"/>
        </w:rPr>
        <w:t>ό</w:t>
      </w:r>
      <w:r w:rsidRPr="00376EEB">
        <w:rPr>
          <w:sz w:val="33"/>
          <w:szCs w:val="23"/>
        </w:rPr>
        <w:t>γω ειδικής ανάγκης.</w:t>
      </w:r>
    </w:p>
    <w:p w:rsidR="00DE4EBE" w:rsidRPr="00376EEB" w:rsidRDefault="00DE4EBE" w:rsidP="00DE4EBE">
      <w:pPr>
        <w:rPr>
          <w:sz w:val="33"/>
          <w:szCs w:val="23"/>
        </w:rPr>
      </w:pPr>
      <w:r w:rsidRPr="00376EEB">
        <w:rPr>
          <w:sz w:val="33"/>
          <w:szCs w:val="23"/>
        </w:rPr>
        <w:t>Σύμφωνα με το ΔΕΚ, η Οδηγία 2000/78 δεν δίνει ορισμό της έννοιας της «ειδικής ανάγκης», δεν παραπέμπει, εξάλλου, ούτε στο δίκαιο των κρ</w:t>
      </w:r>
      <w:r w:rsidRPr="00376EEB">
        <w:rPr>
          <w:sz w:val="33"/>
          <w:szCs w:val="23"/>
        </w:rPr>
        <w:t>α</w:t>
      </w:r>
      <w:r w:rsidRPr="00376EEB">
        <w:rPr>
          <w:sz w:val="33"/>
          <w:szCs w:val="23"/>
        </w:rPr>
        <w:t>τών μελών για τον ορισμό του περιεχομένου αυτής της έννοιας. Λαμβ</w:t>
      </w:r>
      <w:r w:rsidRPr="00376EEB">
        <w:rPr>
          <w:sz w:val="33"/>
          <w:szCs w:val="23"/>
        </w:rPr>
        <w:t>α</w:t>
      </w:r>
      <w:r w:rsidRPr="00376EEB">
        <w:rPr>
          <w:sz w:val="33"/>
          <w:szCs w:val="23"/>
        </w:rPr>
        <w:t>νομένου υπόψη αυτού του σκοπού, η έννοια «ειδική ανάγκη», όπως αυτή χρησιμοποιείται στην Οδηγία πρέπει να αποτελέσει αντικείμενο αυτοτ</w:t>
      </w:r>
      <w:r w:rsidRPr="00376EEB">
        <w:rPr>
          <w:sz w:val="33"/>
          <w:szCs w:val="23"/>
        </w:rPr>
        <w:t>ε</w:t>
      </w:r>
      <w:r w:rsidRPr="00376EEB">
        <w:rPr>
          <w:sz w:val="33"/>
          <w:szCs w:val="23"/>
        </w:rPr>
        <w:t>λούς και ενιαίας ερμηνείας. Σκοπός της Οδηγίας είναι η περιστολή ορ</w:t>
      </w:r>
      <w:r w:rsidRPr="00376EEB">
        <w:rPr>
          <w:sz w:val="33"/>
          <w:szCs w:val="23"/>
        </w:rPr>
        <w:t>ι</w:t>
      </w:r>
      <w:r w:rsidRPr="00376EEB">
        <w:rPr>
          <w:sz w:val="33"/>
          <w:szCs w:val="23"/>
        </w:rPr>
        <w:t>σμένων μορφών δυσμενούς διακρίσεως όσον αφορά την απασχόληση και την εργασία. Στο πλαίσιο αυτό, η έννοια της «ειδικής ανάγκης» υποδηλ</w:t>
      </w:r>
      <w:r w:rsidRPr="00376EEB">
        <w:rPr>
          <w:sz w:val="33"/>
          <w:szCs w:val="23"/>
        </w:rPr>
        <w:t>ώ</w:t>
      </w:r>
      <w:r w:rsidRPr="00376EEB">
        <w:rPr>
          <w:sz w:val="33"/>
          <w:szCs w:val="23"/>
        </w:rPr>
        <w:t>νει μειονεκτικότητα, οφειλόμενη, ιδίως, σε πάθηση φυσική, διανοητική ή ψυχική, κωλύουσα τη συμμετοχή του συγκεκριμένου ατόμου στον επα</w:t>
      </w:r>
      <w:r w:rsidRPr="00376EEB">
        <w:rPr>
          <w:sz w:val="33"/>
          <w:szCs w:val="23"/>
        </w:rPr>
        <w:t>γ</w:t>
      </w:r>
      <w:r w:rsidRPr="00376EEB">
        <w:rPr>
          <w:sz w:val="33"/>
          <w:szCs w:val="23"/>
        </w:rPr>
        <w:t>γελματικό βίο. Χρησιμοποιώντας τον όρο «ειδική ανάγκη» στο Άρθρο 1 της Οδηγίας, ο νομοθέτης σκοπίμως επέλεξε όρο διαφορετικό από εκείνον της «ασθενείας».</w:t>
      </w:r>
    </w:p>
    <w:p w:rsidR="00DE4EBE" w:rsidRPr="00376EEB" w:rsidRDefault="00DE4EBE" w:rsidP="00DE4EBE">
      <w:pPr>
        <w:rPr>
          <w:sz w:val="33"/>
          <w:szCs w:val="23"/>
        </w:rPr>
      </w:pPr>
      <w:r w:rsidRPr="00376EEB">
        <w:rPr>
          <w:sz w:val="33"/>
          <w:szCs w:val="23"/>
        </w:rPr>
        <w:t>Το ΔΕΚ έκρινε ότι η Οδηγία δεν περιλαμβάνει κανένα στοιχείο από το οποίο θα μπορούσε να προκύψει ότι οι εργαζόμενοι προστατεύονται από την απαγόρευση δυσμενούς διακρίσεως λόγω ειδικής ανάγκης από της εκδηλώσεως κάποιας ασθένειας. Σύμφωνα με το Δικαστήριο, ένα άτομο το οποίο απολύθηκε από τον εργοδότη του αποκλειστικώς λόγω ασθενε</w:t>
      </w:r>
      <w:r w:rsidRPr="00376EEB">
        <w:rPr>
          <w:sz w:val="33"/>
          <w:szCs w:val="23"/>
        </w:rPr>
        <w:t>ί</w:t>
      </w:r>
      <w:r w:rsidRPr="00376EEB">
        <w:rPr>
          <w:sz w:val="33"/>
          <w:szCs w:val="23"/>
        </w:rPr>
        <w:t>ας δεν εμπίπτει στο γενικό πλαίσιο που έχει καθορίσει η Οδηγία με σκοπό την περιστολή περιπτώσεων δυσμενούς διακρίσεως λόγω ειδικών αν</w:t>
      </w:r>
      <w:r w:rsidRPr="00376EEB">
        <w:rPr>
          <w:sz w:val="33"/>
          <w:szCs w:val="23"/>
        </w:rPr>
        <w:t>α</w:t>
      </w:r>
      <w:r w:rsidRPr="00376EEB">
        <w:rPr>
          <w:sz w:val="33"/>
          <w:szCs w:val="23"/>
        </w:rPr>
        <w:t xml:space="preserve">γκών. Η ασθένεια, αυτή καθεαυτή, δεν μπορεί να θεωρηθεί ως λόγος πρόσθετος εκείνων για τους οποίους η Οδηγία 2000/78 απαγορεύει </w:t>
      </w:r>
      <w:r w:rsidRPr="00376EEB">
        <w:rPr>
          <w:sz w:val="33"/>
          <w:szCs w:val="23"/>
        </w:rPr>
        <w:t>ο</w:t>
      </w:r>
      <w:r w:rsidRPr="00376EEB">
        <w:rPr>
          <w:sz w:val="33"/>
          <w:szCs w:val="23"/>
        </w:rPr>
        <w:t>ποιαδήποτε δυσμενή διάκριση.</w:t>
      </w:r>
    </w:p>
    <w:p w:rsidR="00DE4EBE" w:rsidRPr="00376EEB" w:rsidRDefault="00DE4EBE" w:rsidP="00DE4EBE">
      <w:pPr>
        <w:rPr>
          <w:sz w:val="33"/>
          <w:szCs w:val="23"/>
        </w:rPr>
      </w:pPr>
      <w:r w:rsidRPr="00376EEB">
        <w:rPr>
          <w:sz w:val="33"/>
          <w:szCs w:val="23"/>
        </w:rPr>
        <w:t>Η δεύτερη υπόθεση σχετικά με την αναπηρία, για την οποία δεν έχει ε</w:t>
      </w:r>
      <w:r w:rsidRPr="00376EEB">
        <w:rPr>
          <w:sz w:val="33"/>
          <w:szCs w:val="23"/>
        </w:rPr>
        <w:t>κ</w:t>
      </w:r>
      <w:r w:rsidRPr="00376EEB">
        <w:rPr>
          <w:sz w:val="33"/>
          <w:szCs w:val="23"/>
        </w:rPr>
        <w:t>δοθεί ακόμα απόφαση του ΔΕΚ, αφορά προδικαστικό ερώτημα του Εργ</w:t>
      </w:r>
      <w:r w:rsidRPr="00376EEB">
        <w:rPr>
          <w:sz w:val="33"/>
          <w:szCs w:val="23"/>
        </w:rPr>
        <w:t>α</w:t>
      </w:r>
      <w:r w:rsidRPr="00376EEB">
        <w:rPr>
          <w:sz w:val="33"/>
          <w:szCs w:val="23"/>
        </w:rPr>
        <w:t>τικού Δικαστηρίου του Νοτίου Λονδίνου σχετικά με το αν μια υπόθεση όπου μία εργαζόμενη υφίσταται διακριτική μεταχείριση σε σχέση με τους συναδέλφους της γιατί, ενώ η ίδια δεν έχει κάποια αναπηρία, συνδέεται με ένα άτομο με αναπηρία, καλύπτεται από την απαγόρευση των διακρ</w:t>
      </w:r>
      <w:r w:rsidRPr="00376EEB">
        <w:rPr>
          <w:sz w:val="33"/>
          <w:szCs w:val="23"/>
        </w:rPr>
        <w:t>ί</w:t>
      </w:r>
      <w:r w:rsidRPr="00376EEB">
        <w:rPr>
          <w:sz w:val="33"/>
          <w:szCs w:val="23"/>
        </w:rPr>
        <w:t>σεων που περιλαμβάνεται στην Οδηγία 2000/78.</w:t>
      </w:r>
    </w:p>
    <w:p w:rsidR="00FE4EAA" w:rsidRPr="00376EEB" w:rsidRDefault="00DE4EBE" w:rsidP="00DE4EBE">
      <w:pPr>
        <w:rPr>
          <w:sz w:val="33"/>
          <w:szCs w:val="23"/>
        </w:rPr>
      </w:pPr>
      <w:r w:rsidRPr="00376EEB">
        <w:rPr>
          <w:sz w:val="33"/>
          <w:szCs w:val="23"/>
        </w:rPr>
        <w:t>Ειδικότερα, η ενάγουσα, που εργαζόταν ως νομική γραμματέας σε δικ</w:t>
      </w:r>
      <w:r w:rsidRPr="00376EEB">
        <w:rPr>
          <w:sz w:val="33"/>
          <w:szCs w:val="23"/>
        </w:rPr>
        <w:t>η</w:t>
      </w:r>
      <w:r w:rsidRPr="00376EEB">
        <w:rPr>
          <w:sz w:val="33"/>
          <w:szCs w:val="23"/>
        </w:rPr>
        <w:t>γορική εταιρία, γέννησε ένα παιδί με αναπηρία το 2002. Τον Μάρτιο του 2005 συμφώνησε σε εθελουσία έξοδο από την εταιρία, και τον Αύγουστο του ίδιου έτους κατέθεσε αγωγή κατά των πρώην εργοδοτών της, ισχυρ</w:t>
      </w:r>
      <w:r w:rsidRPr="00376EEB">
        <w:rPr>
          <w:sz w:val="33"/>
          <w:szCs w:val="23"/>
        </w:rPr>
        <w:t>ι</w:t>
      </w:r>
      <w:r w:rsidRPr="00376EEB">
        <w:rPr>
          <w:sz w:val="33"/>
          <w:szCs w:val="23"/>
        </w:rPr>
        <w:t>ζόμενη ότι υπέστη διακριτική μεταχείριση σε σχέση με τους συναδέλφους της που είχαν παιδιά χωρίς αναπηρίες. Μεταξύ των παραδειγμάτων της διακριτικής μεταχείρισης που υπέστη, ήταν ότι οι εργοδότες της την απ</w:t>
      </w:r>
      <w:r w:rsidRPr="00376EEB">
        <w:rPr>
          <w:sz w:val="33"/>
          <w:szCs w:val="23"/>
        </w:rPr>
        <w:t>ο</w:t>
      </w:r>
      <w:r w:rsidRPr="00376EEB">
        <w:rPr>
          <w:sz w:val="33"/>
          <w:szCs w:val="23"/>
        </w:rPr>
        <w:t>καλούσαν «τεμπέλα» όταν ζητούσε άδεια για να φροντίσει το παιδί της και αρνούνταν να ρυθμίσουν τις συνθήκες εργασίας με την ίδια ελαστικ</w:t>
      </w:r>
      <w:r w:rsidRPr="00376EEB">
        <w:rPr>
          <w:sz w:val="33"/>
          <w:szCs w:val="23"/>
        </w:rPr>
        <w:t>ό</w:t>
      </w:r>
      <w:r w:rsidRPr="00376EEB">
        <w:rPr>
          <w:sz w:val="33"/>
          <w:szCs w:val="23"/>
        </w:rPr>
        <w:t>τητα που εφάρμοζαν για τους συναδέλφους της με υγιή παιδιά, λέγοντας ότι χρησιμοποιούσε το παιδί της για να επηρεάζει τις συνθήκες εργασίας της, της επέβαλαν πειθαρχικές ποινές και δεν αντιμετώπισαν σωστά μια προηγούμενη αναφορά που υπέβαλε.</w:t>
      </w:r>
    </w:p>
    <w:p w:rsidR="00DE4EBE" w:rsidRPr="00376EEB" w:rsidRDefault="00DE4EBE" w:rsidP="00DE4EBE">
      <w:pPr>
        <w:rPr>
          <w:sz w:val="33"/>
          <w:szCs w:val="23"/>
        </w:rPr>
      </w:pPr>
      <w:r w:rsidRPr="00376EEB">
        <w:rPr>
          <w:sz w:val="33"/>
          <w:szCs w:val="23"/>
        </w:rPr>
        <w:t>Η ενάγουσα στηρίχθηκε στον εθνικό νόμο, την Disability Discrimination Act 1995 και την Οδηγία, υπ</w:t>
      </w:r>
      <w:r w:rsidRPr="00376EEB">
        <w:rPr>
          <w:sz w:val="33"/>
          <w:szCs w:val="23"/>
        </w:rPr>
        <w:t>ο</w:t>
      </w:r>
      <w:r w:rsidRPr="00376EEB">
        <w:rPr>
          <w:sz w:val="33"/>
          <w:szCs w:val="23"/>
        </w:rPr>
        <w:t>στηρίζοντας ότι σκοπός της Οδηγίας είναι να απαγορεύσει τις διακρίσεις όχι μόνο κατά ατόμων με αναπηρία, αλλά και κατά αυτών που σχετίζονται με ένα τέτοιο άτομο, το δε Εργατικό Δ</w:t>
      </w:r>
      <w:r w:rsidRPr="00376EEB">
        <w:rPr>
          <w:sz w:val="33"/>
          <w:szCs w:val="23"/>
        </w:rPr>
        <w:t>ι</w:t>
      </w:r>
      <w:r w:rsidRPr="00376EEB">
        <w:rPr>
          <w:sz w:val="33"/>
          <w:szCs w:val="23"/>
        </w:rPr>
        <w:t>καστήριο θα έπρεπε να ερμηνεύσει τον εθνικό νόμο συμφώνως με τον σκοπό αυτό της Οδηγίας.</w:t>
      </w:r>
    </w:p>
    <w:p w:rsidR="00DE4EBE" w:rsidRPr="00376EEB" w:rsidRDefault="00DE4EBE" w:rsidP="00DE4EBE">
      <w:pPr>
        <w:rPr>
          <w:sz w:val="33"/>
          <w:szCs w:val="23"/>
        </w:rPr>
      </w:pPr>
      <w:r w:rsidRPr="00376EEB">
        <w:rPr>
          <w:sz w:val="33"/>
          <w:szCs w:val="23"/>
        </w:rPr>
        <w:t>Σύμφωνα με τη Γνώμη του Γενικού Εισαγγελέα, ένας τρόπος υποβάθμ</w:t>
      </w:r>
      <w:r w:rsidRPr="00376EEB">
        <w:rPr>
          <w:sz w:val="33"/>
          <w:szCs w:val="23"/>
        </w:rPr>
        <w:t>ι</w:t>
      </w:r>
      <w:r w:rsidRPr="00376EEB">
        <w:rPr>
          <w:sz w:val="33"/>
          <w:szCs w:val="23"/>
        </w:rPr>
        <w:t>σης της αξιοπρέπειας και της αυτονομίας των ατόμων που έχουν ένα σ</w:t>
      </w:r>
      <w:r w:rsidRPr="00376EEB">
        <w:rPr>
          <w:sz w:val="33"/>
          <w:szCs w:val="23"/>
        </w:rPr>
        <w:t>υ</w:t>
      </w:r>
      <w:r w:rsidRPr="00376EEB">
        <w:rPr>
          <w:sz w:val="33"/>
          <w:szCs w:val="23"/>
        </w:rPr>
        <w:t>γκεκριμένο χαρακτηριστικό, όπως η αναπηρία, είναι στοχεύοντας όχι α</w:t>
      </w:r>
      <w:r w:rsidRPr="00376EEB">
        <w:rPr>
          <w:sz w:val="33"/>
          <w:szCs w:val="23"/>
        </w:rPr>
        <w:t>υ</w:t>
      </w:r>
      <w:r w:rsidRPr="00376EEB">
        <w:rPr>
          <w:sz w:val="33"/>
          <w:szCs w:val="23"/>
        </w:rPr>
        <w:t>τά τα ίδια τα άτομα, αλλά τρίτα άτομα που συνδέονται στενά μαζί τους και δεν ανήκουν στην κατ</w:t>
      </w:r>
      <w:r w:rsidRPr="00376EEB">
        <w:rPr>
          <w:sz w:val="33"/>
          <w:szCs w:val="23"/>
        </w:rPr>
        <w:t>η</w:t>
      </w:r>
      <w:r w:rsidRPr="00376EEB">
        <w:rPr>
          <w:sz w:val="33"/>
          <w:szCs w:val="23"/>
        </w:rPr>
        <w:t>γορία των ατόμων που έχουν το συγκεκριμένο χαρακτηριστικό. Έτσι, το άτομο που είναι το άμεσο θύμα της διακριτικής μεταχείρισης υφίσταται όχι μόνο τη δυσμενή συμπεριφορά εις βάρος του, αλλά γίνεται το μέσο δια του οποίου υποβαθμίζεται η αξιοπρέπεια του ατόμου που ανήκει στη συγκεκριμένη κατηγορία. Τα άτομα με αναπηρία είναι συχνά πιο ευάλωτα από τον μέσο άνθρωπο, και πρέπει να στηρίζ</w:t>
      </w:r>
      <w:r w:rsidRPr="00376EEB">
        <w:rPr>
          <w:sz w:val="33"/>
          <w:szCs w:val="23"/>
        </w:rPr>
        <w:t>ο</w:t>
      </w:r>
      <w:r w:rsidRPr="00376EEB">
        <w:rPr>
          <w:sz w:val="33"/>
          <w:szCs w:val="23"/>
        </w:rPr>
        <w:t>νται σε άλλα άτομα με τα οποία συνδέονται στενά για να τα βοηθήσουν να ζήσουν με αξιοπρέπεια. Όταν κάποιος στερεί από ένα άτομο πολύτιμες επιλογές σε θέματα ζωτικής σημασίας για όλους, επειδή αυτό το άτομο συνδέεται με κάποιο άλλο άτομο με αναπηρία, στερεί επίσης και από το ίδιο το άτομο με αναπηρία σημαντικές επιλογές για τη ζωή του.</w:t>
      </w:r>
    </w:p>
    <w:p w:rsidR="00DE4EBE" w:rsidRPr="00376EEB" w:rsidRDefault="00DE4EBE" w:rsidP="00DE4EBE">
      <w:pPr>
        <w:rPr>
          <w:sz w:val="33"/>
          <w:szCs w:val="23"/>
        </w:rPr>
      </w:pPr>
      <w:r w:rsidRPr="00376EEB">
        <w:rPr>
          <w:sz w:val="33"/>
          <w:szCs w:val="23"/>
        </w:rPr>
        <w:t>Ο Γενικός Εισαγγελέας έκρινε ότι η συγκεκριμένη περίπτωση αποτελεί άμεση διάκριση, καθώς η ενάγουσα ισχυρίστηκε ότι ήταν στόχος των ε</w:t>
      </w:r>
      <w:r w:rsidRPr="00376EEB">
        <w:rPr>
          <w:sz w:val="33"/>
          <w:szCs w:val="23"/>
        </w:rPr>
        <w:t>ρ</w:t>
      </w:r>
      <w:r w:rsidRPr="00376EEB">
        <w:rPr>
          <w:sz w:val="33"/>
          <w:szCs w:val="23"/>
        </w:rPr>
        <w:t>γοδοτών της ακριβώς λόγω του ανάπηρου παιδιού της. Η Οδηγία απαγ</w:t>
      </w:r>
      <w:r w:rsidRPr="00376EEB">
        <w:rPr>
          <w:sz w:val="33"/>
          <w:szCs w:val="23"/>
        </w:rPr>
        <w:t>ο</w:t>
      </w:r>
      <w:r w:rsidRPr="00376EEB">
        <w:rPr>
          <w:sz w:val="33"/>
          <w:szCs w:val="23"/>
        </w:rPr>
        <w:t xml:space="preserve">ρεύει τις διακρίσεις </w:t>
      </w:r>
      <w:r w:rsidRPr="00376EEB">
        <w:rPr>
          <w:i/>
          <w:sz w:val="33"/>
          <w:szCs w:val="23"/>
        </w:rPr>
        <w:t>λόγω</w:t>
      </w:r>
      <w:r w:rsidRPr="00376EEB">
        <w:rPr>
          <w:sz w:val="33"/>
          <w:szCs w:val="23"/>
        </w:rPr>
        <w:t xml:space="preserve"> αναπηρίας: δεν είναι απαραίτητο το θύμα της διακριτικής συμπεριφοράς να είναι το ίδιο ανάπηρο, αλλά αρκεί ότι βίωσε άδικη μεταχείριση λόγω αναπηρίας - η αναπηρία αποτέλεσε την αιτία δ</w:t>
      </w:r>
      <w:r w:rsidRPr="00376EEB">
        <w:rPr>
          <w:sz w:val="33"/>
          <w:szCs w:val="23"/>
        </w:rPr>
        <w:t>υ</w:t>
      </w:r>
      <w:r w:rsidRPr="00376EEB">
        <w:rPr>
          <w:sz w:val="33"/>
          <w:szCs w:val="23"/>
        </w:rPr>
        <w:t>σμενούς μεταχείρισης της ενάγουσας, και γι’ αυτό θα πρέπει να εφαρμ</w:t>
      </w:r>
      <w:r w:rsidRPr="00376EEB">
        <w:rPr>
          <w:sz w:val="33"/>
          <w:szCs w:val="23"/>
        </w:rPr>
        <w:t>ο</w:t>
      </w:r>
      <w:r w:rsidRPr="00376EEB">
        <w:rPr>
          <w:sz w:val="33"/>
          <w:szCs w:val="23"/>
        </w:rPr>
        <w:t>στεί η Οδηγία. Επομένως, σύμφωνα με τον Γενικό Εισαγγελέα, αν η εν</w:t>
      </w:r>
      <w:r w:rsidRPr="00376EEB">
        <w:rPr>
          <w:sz w:val="33"/>
          <w:szCs w:val="23"/>
        </w:rPr>
        <w:t>ά</w:t>
      </w:r>
      <w:r w:rsidRPr="00376EEB">
        <w:rPr>
          <w:sz w:val="33"/>
          <w:szCs w:val="23"/>
        </w:rPr>
        <w:t>γουσα αποδείξει ότι υπέστη τέτοια μεταχείριση λόγω της αναπηρίας του παιδιού της, μπορεί να προστατευθεί από τις διατάξεις της Οδηγίας.</w:t>
      </w:r>
    </w:p>
    <w:p w:rsidR="00DE4EBE" w:rsidRPr="00376EEB" w:rsidRDefault="00DE4EBE" w:rsidP="00DE4EBE">
      <w:pPr>
        <w:rPr>
          <w:sz w:val="33"/>
          <w:szCs w:val="23"/>
        </w:rPr>
      </w:pPr>
      <w:r w:rsidRPr="00376EEB">
        <w:rPr>
          <w:sz w:val="33"/>
          <w:szCs w:val="23"/>
        </w:rPr>
        <w:t>Μαζί με τη διακριτική μεταχείριση λόγω εθνικότητας, η διακριτική μετ</w:t>
      </w:r>
      <w:r w:rsidRPr="00376EEB">
        <w:rPr>
          <w:sz w:val="33"/>
          <w:szCs w:val="23"/>
        </w:rPr>
        <w:t>α</w:t>
      </w:r>
      <w:r w:rsidRPr="00376EEB">
        <w:rPr>
          <w:sz w:val="33"/>
          <w:szCs w:val="23"/>
        </w:rPr>
        <w:t>χείριση λόγω φύλου έχει εξετασθεί από το Κοινοτικό Δίκαιο από την α</w:t>
      </w:r>
      <w:r w:rsidRPr="00376EEB">
        <w:rPr>
          <w:sz w:val="33"/>
          <w:szCs w:val="23"/>
        </w:rPr>
        <w:t>ρ</w:t>
      </w:r>
      <w:r w:rsidRPr="00376EEB">
        <w:rPr>
          <w:sz w:val="33"/>
          <w:szCs w:val="23"/>
        </w:rPr>
        <w:t xml:space="preserve">χή της γεννέσεώς του. Η νομολογία του Δικαστηρίου των Ευρωπαϊκών Κοινοτήτων σε αυτά τα δύο θέματα είναι ευρύτατη και πιθανότατα θα </w:t>
      </w:r>
      <w:r w:rsidRPr="00376EEB">
        <w:rPr>
          <w:sz w:val="33"/>
          <w:szCs w:val="23"/>
        </w:rPr>
        <w:t>ε</w:t>
      </w:r>
      <w:r w:rsidRPr="00376EEB">
        <w:rPr>
          <w:sz w:val="33"/>
          <w:szCs w:val="23"/>
        </w:rPr>
        <w:t>πηρεάσει την ερμηνεία των πρόσφατων Οδηγιών κατά των διακρίσεων για τους άλλους λόγους που αναφέρονται στο Άρθρο 13 της Συνθήκης.</w:t>
      </w:r>
      <w:r w:rsidR="00E17902" w:rsidRPr="00376EEB">
        <w:rPr>
          <w:rStyle w:val="aa"/>
          <w:sz w:val="33"/>
          <w:szCs w:val="23"/>
        </w:rPr>
        <w:footnoteReference w:id="112"/>
      </w:r>
    </w:p>
    <w:p w:rsidR="00DE4EBE" w:rsidRPr="00376EEB" w:rsidRDefault="00DE4EBE" w:rsidP="00E17902">
      <w:pPr>
        <w:pStyle w:val="2"/>
        <w:rPr>
          <w:sz w:val="34"/>
        </w:rPr>
      </w:pPr>
      <w:bookmarkStart w:id="107" w:name="_Toc389348718"/>
      <w:bookmarkStart w:id="108" w:name="_Toc389381568"/>
      <w:r w:rsidRPr="00376EEB">
        <w:rPr>
          <w:sz w:val="34"/>
        </w:rPr>
        <w:t>ΕΘΝΙΚΗ ΝΟΜΟΘΕΣΙΑ</w:t>
      </w:r>
      <w:bookmarkEnd w:id="107"/>
      <w:bookmarkEnd w:id="108"/>
    </w:p>
    <w:p w:rsidR="00DE4EBE" w:rsidRPr="00376EEB" w:rsidRDefault="00DE4EBE" w:rsidP="00E17902">
      <w:pPr>
        <w:pStyle w:val="3"/>
        <w:rPr>
          <w:sz w:val="34"/>
        </w:rPr>
      </w:pPr>
      <w:bookmarkStart w:id="109" w:name="_Toc389381569"/>
      <w:r w:rsidRPr="00376EEB">
        <w:rPr>
          <w:sz w:val="34"/>
        </w:rPr>
        <w:t>Συνταγματική αναγνώριση κοινωνικών δικαιωμάτων</w:t>
      </w:r>
      <w:bookmarkEnd w:id="109"/>
    </w:p>
    <w:p w:rsidR="00E17902" w:rsidRPr="00376EEB" w:rsidRDefault="00DE4EBE" w:rsidP="00E17902">
      <w:pPr>
        <w:rPr>
          <w:sz w:val="33"/>
          <w:szCs w:val="23"/>
        </w:rPr>
      </w:pPr>
      <w:r w:rsidRPr="00376EEB">
        <w:rPr>
          <w:sz w:val="33"/>
          <w:szCs w:val="23"/>
        </w:rPr>
        <w:t>Το Σύνταγμα της Ελλάδος του 1975/86, όπως τροποποιήθηκε με την 18/2001 Απόφαση της Ζ΄ Αναθεωρητικής Βουλής στις 12-4-2001, είναι ο ανώτατος νόμος του κράτους και παρέχει το γενικό πλαίσιο προστασίας των κοινωνικών δικαιωμάτων. Ειδικότερα, το Άρθρο 2 παρ. 1 εγγυάται τον σεβασμό και την προστασία της «αξίας του ανθρώπου», ως μία από τις θεμελιώδεις αρχές και «πρωταρχική υποχρέωση» τού Ελληνικού Κρ</w:t>
      </w:r>
      <w:r w:rsidRPr="00376EEB">
        <w:rPr>
          <w:sz w:val="33"/>
          <w:szCs w:val="23"/>
        </w:rPr>
        <w:t>ά</w:t>
      </w:r>
      <w:r w:rsidRPr="00376EEB">
        <w:rPr>
          <w:sz w:val="33"/>
          <w:szCs w:val="23"/>
        </w:rPr>
        <w:t>τους. Σύμφωνα με το Άρθρο 5 παρ.1 του Συντάγματος, «Καθένας έχει δ</w:t>
      </w:r>
      <w:r w:rsidRPr="00376EEB">
        <w:rPr>
          <w:sz w:val="33"/>
          <w:szCs w:val="23"/>
        </w:rPr>
        <w:t>ι</w:t>
      </w:r>
      <w:r w:rsidRPr="00376EEB">
        <w:rPr>
          <w:sz w:val="33"/>
          <w:szCs w:val="23"/>
        </w:rPr>
        <w:t>καίωμα να αναπτύσσει ελεύθερα την προσωπικότητά του και να συμμετ</w:t>
      </w:r>
      <w:r w:rsidRPr="00376EEB">
        <w:rPr>
          <w:sz w:val="33"/>
          <w:szCs w:val="23"/>
        </w:rPr>
        <w:t>έ</w:t>
      </w:r>
      <w:r w:rsidRPr="00376EEB">
        <w:rPr>
          <w:sz w:val="33"/>
          <w:szCs w:val="23"/>
        </w:rPr>
        <w:t>χει στην κοινωνική, οικονομική και πολιτική ζωή της Χώρας, εφόσον δεν προσβάλλει τα δικαιώματα των άλλων και δεν παραβιάζει το Σύνταγμα ή τα χρηστά ήθη.», η δε παράγραφος 2 του ίδιου άρθρου προβλέπει ότι</w:t>
      </w:r>
      <w:r w:rsidR="00E17902" w:rsidRPr="00376EEB">
        <w:rPr>
          <w:sz w:val="33"/>
          <w:szCs w:val="23"/>
        </w:rPr>
        <w:t xml:space="preserve"> «</w:t>
      </w:r>
      <w:r w:rsidR="00E17902" w:rsidRPr="00376EEB">
        <w:rPr>
          <w:sz w:val="33"/>
          <w:szCs w:val="23"/>
        </w:rPr>
        <w:t>Ό</w:t>
      </w:r>
      <w:r w:rsidR="00E17902" w:rsidRPr="00376EEB">
        <w:rPr>
          <w:sz w:val="33"/>
          <w:szCs w:val="23"/>
        </w:rPr>
        <w:t>λοι όσοι βρίσκονται στην Ελληνική Επικράτεια απολαμβάνουν την απ</w:t>
      </w:r>
      <w:r w:rsidR="00E17902" w:rsidRPr="00376EEB">
        <w:rPr>
          <w:sz w:val="33"/>
          <w:szCs w:val="23"/>
        </w:rPr>
        <w:t>ό</w:t>
      </w:r>
      <w:r w:rsidR="00E17902" w:rsidRPr="00376EEB">
        <w:rPr>
          <w:sz w:val="33"/>
          <w:szCs w:val="23"/>
        </w:rPr>
        <w:t>λυτη προστασία της ζωής, της τιμής και της ελευθερίας τους, χωρίς δι</w:t>
      </w:r>
      <w:r w:rsidR="00E17902" w:rsidRPr="00376EEB">
        <w:rPr>
          <w:sz w:val="33"/>
          <w:szCs w:val="23"/>
        </w:rPr>
        <w:t>ά</w:t>
      </w:r>
      <w:r w:rsidR="00E17902" w:rsidRPr="00376EEB">
        <w:rPr>
          <w:sz w:val="33"/>
          <w:szCs w:val="23"/>
        </w:rPr>
        <w:t>κριση εθνικότητας, φυλής, γλώσσας και θρησκευτικών ή πολιτικών π</w:t>
      </w:r>
      <w:r w:rsidR="00E17902" w:rsidRPr="00376EEB">
        <w:rPr>
          <w:sz w:val="33"/>
          <w:szCs w:val="23"/>
        </w:rPr>
        <w:t>ε</w:t>
      </w:r>
      <w:r w:rsidR="00E17902" w:rsidRPr="00376EEB">
        <w:rPr>
          <w:sz w:val="33"/>
          <w:szCs w:val="23"/>
        </w:rPr>
        <w:t>ποιθήσεων. Εξαιρέσεις επιτρέπονται στις περιπτώσεις που προβλέπει το διεθνές δίκαιο», ενώ η διάταξη του Άρθρου 5 παρ. 5 ορίζει ότι «Καθένας έχει δικαίωμα στην προστασία της υγείας και της γενετικής του ταυτότ</w:t>
      </w:r>
      <w:r w:rsidR="00E17902" w:rsidRPr="00376EEB">
        <w:rPr>
          <w:sz w:val="33"/>
          <w:szCs w:val="23"/>
        </w:rPr>
        <w:t>η</w:t>
      </w:r>
      <w:r w:rsidR="00E17902" w:rsidRPr="00376EEB">
        <w:rPr>
          <w:sz w:val="33"/>
          <w:szCs w:val="23"/>
        </w:rPr>
        <w:t>τας. Νόμος ορίζει τα σχετικά με την προστασία κάθε προσώπου έναντι των βιοϊατρικών παρεμβάσεων».</w:t>
      </w:r>
    </w:p>
    <w:p w:rsidR="00E17902" w:rsidRPr="00376EEB" w:rsidRDefault="00E17902" w:rsidP="00E17902">
      <w:pPr>
        <w:rPr>
          <w:sz w:val="33"/>
          <w:szCs w:val="23"/>
        </w:rPr>
      </w:pPr>
      <w:r w:rsidRPr="00376EEB">
        <w:rPr>
          <w:sz w:val="33"/>
          <w:szCs w:val="23"/>
        </w:rPr>
        <w:t>Περαιτέρω, το Άρθρο 5Α παρ. 1 αναφέρει ότι «Καθένας έχει δικαίωμα στην πληροφόρηση, όπως νόμος ορίζει» και στην παράγραφο 2 ότι «Κ</w:t>
      </w:r>
      <w:r w:rsidRPr="00376EEB">
        <w:rPr>
          <w:sz w:val="33"/>
          <w:szCs w:val="23"/>
        </w:rPr>
        <w:t>α</w:t>
      </w:r>
      <w:r w:rsidRPr="00376EEB">
        <w:rPr>
          <w:sz w:val="33"/>
          <w:szCs w:val="23"/>
        </w:rPr>
        <w:t>θένας έχει δικαίωμα συμμετοχής στην Κοινωνία της Πληροφορίας. Η δ</w:t>
      </w:r>
      <w:r w:rsidRPr="00376EEB">
        <w:rPr>
          <w:sz w:val="33"/>
          <w:szCs w:val="23"/>
        </w:rPr>
        <w:t>ι</w:t>
      </w:r>
      <w:r w:rsidRPr="00376EEB">
        <w:rPr>
          <w:sz w:val="33"/>
          <w:szCs w:val="23"/>
        </w:rPr>
        <w:t>ευκόλυνση της πρόσβασης στις πληροφορίες που διακινούνται ηλεκτρ</w:t>
      </w:r>
      <w:r w:rsidRPr="00376EEB">
        <w:rPr>
          <w:sz w:val="33"/>
          <w:szCs w:val="23"/>
        </w:rPr>
        <w:t>ο</w:t>
      </w:r>
      <w:r w:rsidRPr="00376EEB">
        <w:rPr>
          <w:sz w:val="33"/>
          <w:szCs w:val="23"/>
        </w:rPr>
        <w:t>νικά, καθώς και της παραγωγής, ανταλλαγής και διάδοσής τους αποτελεί υποχρέωση του Κράτους, τηρουμένων πάντοτε των εγγυήσεων των Ά</w:t>
      </w:r>
      <w:r w:rsidRPr="00376EEB">
        <w:rPr>
          <w:sz w:val="33"/>
          <w:szCs w:val="23"/>
        </w:rPr>
        <w:t>ρ</w:t>
      </w:r>
      <w:r w:rsidRPr="00376EEB">
        <w:rPr>
          <w:sz w:val="33"/>
          <w:szCs w:val="23"/>
        </w:rPr>
        <w:t xml:space="preserve">θρων 9, 9Α και 19», η δε διάταξη του Άρθρου 9 παρ. 1 ορίζει ότι «...Η </w:t>
      </w:r>
      <w:r w:rsidRPr="00376EEB">
        <w:rPr>
          <w:sz w:val="33"/>
          <w:szCs w:val="23"/>
        </w:rPr>
        <w:t>ι</w:t>
      </w:r>
      <w:r w:rsidRPr="00376EEB">
        <w:rPr>
          <w:sz w:val="33"/>
          <w:szCs w:val="23"/>
        </w:rPr>
        <w:t>διωτική και οικογ</w:t>
      </w:r>
      <w:r w:rsidRPr="00376EEB">
        <w:rPr>
          <w:sz w:val="33"/>
          <w:szCs w:val="23"/>
        </w:rPr>
        <w:t>ε</w:t>
      </w:r>
      <w:r w:rsidRPr="00376EEB">
        <w:rPr>
          <w:sz w:val="33"/>
          <w:szCs w:val="23"/>
        </w:rPr>
        <w:t>νειακή ζωή του ατόμου είναι απαραβίαστη».</w:t>
      </w:r>
    </w:p>
    <w:p w:rsidR="00E17902" w:rsidRPr="00376EEB" w:rsidRDefault="00E17902" w:rsidP="00E17902">
      <w:pPr>
        <w:rPr>
          <w:sz w:val="33"/>
          <w:szCs w:val="23"/>
        </w:rPr>
      </w:pPr>
      <w:r w:rsidRPr="00376EEB">
        <w:rPr>
          <w:sz w:val="33"/>
          <w:szCs w:val="23"/>
        </w:rPr>
        <w:t>Το Άρθρο 21 του Συντάγματος έχει ιδιαίτερη σημασία για τα άτομα με αναπηρία, καθώς αναφέρει στην παράγραφο 2 ότι «Πολύτεκνες οικογ</w:t>
      </w:r>
      <w:r w:rsidRPr="00376EEB">
        <w:rPr>
          <w:sz w:val="33"/>
          <w:szCs w:val="23"/>
        </w:rPr>
        <w:t>έ</w:t>
      </w:r>
      <w:r w:rsidRPr="00376EEB">
        <w:rPr>
          <w:sz w:val="33"/>
          <w:szCs w:val="23"/>
        </w:rPr>
        <w:t>νειες, ανάπηροι πολέμου και ειρηνικής περιόδου, θύματα πολέμου, χήρες και ορφανά εκείνων που έπεσαν στον πόλεμο, καθώς και όσοι πάσχουν από ανίατη σωματική ή πνευματική νόσο έχουν δικαίωμα ειδικής φροντ</w:t>
      </w:r>
      <w:r w:rsidRPr="00376EEB">
        <w:rPr>
          <w:sz w:val="33"/>
          <w:szCs w:val="23"/>
        </w:rPr>
        <w:t>ί</w:t>
      </w:r>
      <w:r w:rsidRPr="00376EEB">
        <w:rPr>
          <w:sz w:val="33"/>
          <w:szCs w:val="23"/>
        </w:rPr>
        <w:t>δας από το Κράτος». Περαιτέρω, η παράγραφος 6 του ίδιου άρθρου ορίζει ότι «Τα άτομα με αναπηρίες έχουν δικαίωμα να απολαμβάνουν μέτρων που εξασφαλίζουν την αυτονομία, την επαγγελματική ένταξη και τη συ</w:t>
      </w:r>
      <w:r w:rsidRPr="00376EEB">
        <w:rPr>
          <w:sz w:val="33"/>
          <w:szCs w:val="23"/>
        </w:rPr>
        <w:t>μ</w:t>
      </w:r>
      <w:r w:rsidRPr="00376EEB">
        <w:rPr>
          <w:sz w:val="33"/>
          <w:szCs w:val="23"/>
        </w:rPr>
        <w:t>μετοχή τους στην κοινωνική, οικονομική και πολιτική ζωή της Χώρας». Επιπλέον, το Άρθρο 25 παρ. 1 του Συντάγματος ορίζει ότι «τα δικαιώμ</w:t>
      </w:r>
      <w:r w:rsidRPr="00376EEB">
        <w:rPr>
          <w:sz w:val="33"/>
          <w:szCs w:val="23"/>
        </w:rPr>
        <w:t>α</w:t>
      </w:r>
      <w:r w:rsidRPr="00376EEB">
        <w:rPr>
          <w:sz w:val="33"/>
          <w:szCs w:val="23"/>
        </w:rPr>
        <w:t>τα του ανθρώπου ως ατόμου και ως μέλους του κοινωνικού συνόλου και η αρχή του κοινωνικού κράτους δικαίου τελούν υπό την εγγύηση του Κράτους» και στη συνέχεια εγγυάται την ισχύ αυτών των δικαιωμάτων και στις σχέσεις μεταξύ ιδιωτών.</w:t>
      </w:r>
    </w:p>
    <w:p w:rsidR="00E17902" w:rsidRPr="00376EEB" w:rsidRDefault="00E17902" w:rsidP="00E17902">
      <w:pPr>
        <w:rPr>
          <w:sz w:val="33"/>
          <w:szCs w:val="23"/>
        </w:rPr>
      </w:pPr>
      <w:r w:rsidRPr="00376EEB">
        <w:rPr>
          <w:sz w:val="33"/>
          <w:szCs w:val="23"/>
        </w:rPr>
        <w:t>Η διατύπωση των ανωτέρω διατάξεων και οι χρησιμοποιούμενοι όροι «</w:t>
      </w:r>
      <w:r w:rsidRPr="00376EEB">
        <w:rPr>
          <w:sz w:val="33"/>
          <w:szCs w:val="23"/>
        </w:rPr>
        <w:t>ό</w:t>
      </w:r>
      <w:r w:rsidRPr="00376EEB">
        <w:rPr>
          <w:sz w:val="33"/>
          <w:szCs w:val="23"/>
        </w:rPr>
        <w:t>λοι» ή «καθένας», δεν διαχωρίζει την απόλαυση των συνταγματικών δ</w:t>
      </w:r>
      <w:r w:rsidRPr="00376EEB">
        <w:rPr>
          <w:sz w:val="33"/>
          <w:szCs w:val="23"/>
        </w:rPr>
        <w:t>ι</w:t>
      </w:r>
      <w:r w:rsidRPr="00376EEB">
        <w:rPr>
          <w:sz w:val="33"/>
          <w:szCs w:val="23"/>
        </w:rPr>
        <w:t>καιωμάτων, αλλά αντιθέτως αποδίδει τη δυνατότητα καθολικής συμμετ</w:t>
      </w:r>
      <w:r w:rsidRPr="00376EEB">
        <w:rPr>
          <w:sz w:val="33"/>
          <w:szCs w:val="23"/>
        </w:rPr>
        <w:t>ο</w:t>
      </w:r>
      <w:r w:rsidRPr="00376EEB">
        <w:rPr>
          <w:sz w:val="33"/>
          <w:szCs w:val="23"/>
        </w:rPr>
        <w:t>χής, ανεξάρτητα από ιθαγένεια, φυλετική ή εθνοτική καταγωγή, θρησκε</w:t>
      </w:r>
      <w:r w:rsidRPr="00376EEB">
        <w:rPr>
          <w:sz w:val="33"/>
          <w:szCs w:val="23"/>
        </w:rPr>
        <w:t>ί</w:t>
      </w:r>
      <w:r w:rsidRPr="00376EEB">
        <w:rPr>
          <w:sz w:val="33"/>
          <w:szCs w:val="23"/>
        </w:rPr>
        <w:t>α, ηλικία, αναπηρία ή γενετήσιο προσανατολισμό. Αντίθετα από τα πολ</w:t>
      </w:r>
      <w:r w:rsidRPr="00376EEB">
        <w:rPr>
          <w:sz w:val="33"/>
          <w:szCs w:val="23"/>
        </w:rPr>
        <w:t>ι</w:t>
      </w:r>
      <w:r w:rsidRPr="00376EEB">
        <w:rPr>
          <w:sz w:val="33"/>
          <w:szCs w:val="23"/>
        </w:rPr>
        <w:t>τικά δικαιώματα, που προϋποθέτουν την ύπαρξη του δεσμού της ιθαγ</w:t>
      </w:r>
      <w:r w:rsidRPr="00376EEB">
        <w:rPr>
          <w:sz w:val="33"/>
          <w:szCs w:val="23"/>
        </w:rPr>
        <w:t>έ</w:t>
      </w:r>
      <w:r w:rsidRPr="00376EEB">
        <w:rPr>
          <w:sz w:val="33"/>
          <w:szCs w:val="23"/>
        </w:rPr>
        <w:t>νειας μεταξύ των φορέων τους και του κράτους, η απόλαυση των θεμελ</w:t>
      </w:r>
      <w:r w:rsidRPr="00376EEB">
        <w:rPr>
          <w:sz w:val="33"/>
          <w:szCs w:val="23"/>
        </w:rPr>
        <w:t>ι</w:t>
      </w:r>
      <w:r w:rsidRPr="00376EEB">
        <w:rPr>
          <w:sz w:val="33"/>
          <w:szCs w:val="23"/>
        </w:rPr>
        <w:t>ωδών δικαιωμάτων παρέχεται χωρίς διακρίσεις. Ωστόσο η αρχή της ισ</w:t>
      </w:r>
      <w:r w:rsidRPr="00376EEB">
        <w:rPr>
          <w:sz w:val="33"/>
          <w:szCs w:val="23"/>
        </w:rPr>
        <w:t>ό</w:t>
      </w:r>
      <w:r w:rsidRPr="00376EEB">
        <w:rPr>
          <w:sz w:val="33"/>
          <w:szCs w:val="23"/>
        </w:rPr>
        <w:t>τητας, όπως ορίζεται στο Άρθρο 4 παρ. 1 και 2 του Συντάγματος, ορίζει μόνο τους Έλληνες πολίτες ως φορείς του σχετικού δικαιώματος, καθώς «Οι Έλληνες είναι ίσοι ενώπιον του νόμου» και «Οι Έλληνες και οι Ε</w:t>
      </w:r>
      <w:r w:rsidRPr="00376EEB">
        <w:rPr>
          <w:sz w:val="33"/>
          <w:szCs w:val="23"/>
        </w:rPr>
        <w:t>λ</w:t>
      </w:r>
      <w:r w:rsidRPr="00376EEB">
        <w:rPr>
          <w:sz w:val="33"/>
          <w:szCs w:val="23"/>
        </w:rPr>
        <w:t>ληνίδες έχουν ίσα δικαιώματα και υποχρεώσεις». Επιπλέον, η διατύπωση ορισμένων άρθρων παραπέμπει ρητώς σε έλληνες δικαιούχους, όπως το Άρθρο 16 παρ. 4 του Συντάγματος σχετικά με το δικαίωμα δωρεάν πα</w:t>
      </w:r>
      <w:r w:rsidRPr="00376EEB">
        <w:rPr>
          <w:sz w:val="33"/>
          <w:szCs w:val="23"/>
        </w:rPr>
        <w:t>ι</w:t>
      </w:r>
      <w:r w:rsidRPr="00376EEB">
        <w:rPr>
          <w:sz w:val="33"/>
          <w:szCs w:val="23"/>
        </w:rPr>
        <w:t>δείας, καθώς και το Άρθρο 21 παρ. 3 που προβλέπει ότι «Το Κράτος μ</w:t>
      </w:r>
      <w:r w:rsidRPr="00376EEB">
        <w:rPr>
          <w:sz w:val="33"/>
          <w:szCs w:val="23"/>
        </w:rPr>
        <w:t>ε</w:t>
      </w:r>
      <w:r w:rsidRPr="00376EEB">
        <w:rPr>
          <w:sz w:val="33"/>
          <w:szCs w:val="23"/>
        </w:rPr>
        <w:t>ριμνά για την υγεία των πολιτών και παίρνει ειδικά μέτρα για την πρ</w:t>
      </w:r>
      <w:r w:rsidRPr="00376EEB">
        <w:rPr>
          <w:sz w:val="33"/>
          <w:szCs w:val="23"/>
        </w:rPr>
        <w:t>ο</w:t>
      </w:r>
      <w:r w:rsidRPr="00376EEB">
        <w:rPr>
          <w:sz w:val="33"/>
          <w:szCs w:val="23"/>
        </w:rPr>
        <w:t>στασία της νεότητας, του γήρατος, της αναπηρίας και για την περίθαλψη των απόρων».</w:t>
      </w:r>
    </w:p>
    <w:p w:rsidR="00E17902" w:rsidRPr="00376EEB" w:rsidRDefault="00E17902" w:rsidP="00E17902">
      <w:pPr>
        <w:rPr>
          <w:sz w:val="33"/>
          <w:szCs w:val="23"/>
        </w:rPr>
      </w:pPr>
      <w:r w:rsidRPr="00376EEB">
        <w:rPr>
          <w:sz w:val="33"/>
          <w:szCs w:val="23"/>
        </w:rPr>
        <w:t>Εκτός των συνταγματικών διατάξεων που παρέχουν τα γενικά πλαίσια προστασίας των ατόμων με αναπηρία, πολυάριθμοι άλλοι νόμοι, προεδρ</w:t>
      </w:r>
      <w:r w:rsidRPr="00376EEB">
        <w:rPr>
          <w:sz w:val="33"/>
          <w:szCs w:val="23"/>
        </w:rPr>
        <w:t>ι</w:t>
      </w:r>
      <w:r w:rsidRPr="00376EEB">
        <w:rPr>
          <w:sz w:val="33"/>
          <w:szCs w:val="23"/>
        </w:rPr>
        <w:t>κά διατάγματα και κανονισμοί έχουν θεσπισθεί, προκειμένου να εξειδ</w:t>
      </w:r>
      <w:r w:rsidRPr="00376EEB">
        <w:rPr>
          <w:sz w:val="33"/>
          <w:szCs w:val="23"/>
        </w:rPr>
        <w:t>ι</w:t>
      </w:r>
      <w:r w:rsidRPr="00376EEB">
        <w:rPr>
          <w:sz w:val="33"/>
          <w:szCs w:val="23"/>
        </w:rPr>
        <w:t>κεύσουν τη απόλαυση των θεμελιωδών δικαιωμάτων και την συμμετοχή των ατόμων με αναπηρία σε όλους τους τομείς της ζωής, όπως εκπαίδε</w:t>
      </w:r>
      <w:r w:rsidRPr="00376EEB">
        <w:rPr>
          <w:sz w:val="33"/>
          <w:szCs w:val="23"/>
        </w:rPr>
        <w:t>υ</w:t>
      </w:r>
      <w:r w:rsidRPr="00376EEB">
        <w:rPr>
          <w:sz w:val="33"/>
          <w:szCs w:val="23"/>
        </w:rPr>
        <w:t>ση, απασχόληση, υπηρεσίες υγείας, προσβασιμότητα, κ.ά. Επίσης, το ίδιο το κείμενο του Συντάγματος διευρύνει το πλαίσιο προστασίας των θεμ</w:t>
      </w:r>
      <w:r w:rsidRPr="00376EEB">
        <w:rPr>
          <w:sz w:val="33"/>
          <w:szCs w:val="23"/>
        </w:rPr>
        <w:t>ε</w:t>
      </w:r>
      <w:r w:rsidRPr="00376EEB">
        <w:rPr>
          <w:sz w:val="33"/>
          <w:szCs w:val="23"/>
        </w:rPr>
        <w:t>λιωδών δικαιωμάτων, καθώς το Άρθρο 28 παρ. 1 προβλέπει ότι «Οι γεν</w:t>
      </w:r>
      <w:r w:rsidRPr="00376EEB">
        <w:rPr>
          <w:sz w:val="33"/>
          <w:szCs w:val="23"/>
        </w:rPr>
        <w:t>ι</w:t>
      </w:r>
      <w:r w:rsidRPr="00376EEB">
        <w:rPr>
          <w:sz w:val="33"/>
          <w:szCs w:val="23"/>
        </w:rPr>
        <w:t>κά παραδεδεγμένοι κανόνες του διεθνούς δικαίου, καθώς και οι διεθνείς συμβάσεις, από την επικύρωσή τους με νόμο και τη θέση τους σε ισχύ σύμφωνα με τους όρους καθεμιάς, αποτελούν αναπόσπαστο μέρος του εσωτερικού ελληνικού δικαίου και υπερισχύουν από κάθε άλλη αντίθετη διάταξη νόμου». Έτσι, το συνταγματικό πλαίσιο προστασίας των θεμελ</w:t>
      </w:r>
      <w:r w:rsidRPr="00376EEB">
        <w:rPr>
          <w:sz w:val="33"/>
          <w:szCs w:val="23"/>
        </w:rPr>
        <w:t>ι</w:t>
      </w:r>
      <w:r w:rsidRPr="00376EEB">
        <w:rPr>
          <w:sz w:val="33"/>
          <w:szCs w:val="23"/>
        </w:rPr>
        <w:t>ωδών δικαιωμάτων, σε συνδυασμό με τις διεθνείς συμβάσεις που σχετίζ</w:t>
      </w:r>
      <w:r w:rsidRPr="00376EEB">
        <w:rPr>
          <w:sz w:val="33"/>
          <w:szCs w:val="23"/>
        </w:rPr>
        <w:t>ο</w:t>
      </w:r>
      <w:r w:rsidRPr="00376EEB">
        <w:rPr>
          <w:sz w:val="33"/>
          <w:szCs w:val="23"/>
        </w:rPr>
        <w:t>νται με την προστασία τους και δ</w:t>
      </w:r>
      <w:r w:rsidRPr="00376EEB">
        <w:rPr>
          <w:sz w:val="33"/>
          <w:szCs w:val="23"/>
        </w:rPr>
        <w:t>ε</w:t>
      </w:r>
      <w:r w:rsidRPr="00376EEB">
        <w:rPr>
          <w:sz w:val="33"/>
          <w:szCs w:val="23"/>
        </w:rPr>
        <w:t>σμεύουν την Ελλάδα, αποτελούν ένα πλαίσιο αποτελεσματικής προστασίας, εάν επιτευχθεί η εν τοις πράγμασι εφαρμογή όλων των διατάξεων παράλληλα με την ευαισθητοποίηση της κοινής γνώμης για την πλήρη αποδοχή των ατόμων με αναπηρία.</w:t>
      </w:r>
    </w:p>
    <w:p w:rsidR="00E17902" w:rsidRPr="00376EEB" w:rsidRDefault="00E17902" w:rsidP="00E17902">
      <w:pPr>
        <w:pStyle w:val="3"/>
        <w:rPr>
          <w:sz w:val="34"/>
        </w:rPr>
      </w:pPr>
      <w:bookmarkStart w:id="110" w:name="_Toc389381570"/>
      <w:r w:rsidRPr="00376EEB">
        <w:rPr>
          <w:sz w:val="34"/>
        </w:rPr>
        <w:t>Θέσπιση 3</w:t>
      </w:r>
      <w:r w:rsidRPr="00376EEB">
        <w:rPr>
          <w:sz w:val="34"/>
          <w:vertAlign w:val="superscript"/>
        </w:rPr>
        <w:t>ης</w:t>
      </w:r>
      <w:r w:rsidRPr="00376EEB">
        <w:rPr>
          <w:sz w:val="34"/>
        </w:rPr>
        <w:t xml:space="preserve"> Δεκεμβρίου, αναγνώριση Ε.Σ.Α.μεΑ. ως κοινωνικού εταίρου</w:t>
      </w:r>
      <w:bookmarkEnd w:id="110"/>
    </w:p>
    <w:p w:rsidR="00E17902" w:rsidRPr="00376EEB" w:rsidRDefault="00E17902" w:rsidP="00E17902">
      <w:pPr>
        <w:rPr>
          <w:sz w:val="33"/>
          <w:szCs w:val="23"/>
        </w:rPr>
      </w:pPr>
      <w:r w:rsidRPr="00376EEB">
        <w:rPr>
          <w:sz w:val="33"/>
          <w:szCs w:val="23"/>
        </w:rPr>
        <w:t>Ο ν. 2430/1996 καθιερώνει την 3η Δεκεμβρίου ως «Ημέρα των Ατόμων με Ειδικές Ανάγκες» και ορίζει ότι η Ε.Σ.Α.μεΑ. θα υποβάλλει κάθε έτος στον Πρόεδρο της Βουλής έκθεση για την αντιμετώπιση των ατομικών και κοινωνικών δικαιωμάτων των ατόμων με αναπηρία. Περαιτέρω, πρ</w:t>
      </w:r>
      <w:r w:rsidRPr="00376EEB">
        <w:rPr>
          <w:sz w:val="33"/>
          <w:szCs w:val="23"/>
        </w:rPr>
        <w:t>ο</w:t>
      </w:r>
      <w:r w:rsidRPr="00376EEB">
        <w:rPr>
          <w:sz w:val="33"/>
          <w:szCs w:val="23"/>
        </w:rPr>
        <w:t>βλέπει ότι η Ε.Σ.Α.μεΑ., ως η αντιπροσωπευτικότερη οργάνωση ατόμων με αναπηρίες, θα είναι υπεύθυνη για την οργάνωση εκδηλώσεων για τον εορτασμό της 3ης Δεκεμβρίου αλλά και για τον προσδιορισμό του χαρ</w:t>
      </w:r>
      <w:r w:rsidRPr="00376EEB">
        <w:rPr>
          <w:sz w:val="33"/>
          <w:szCs w:val="23"/>
        </w:rPr>
        <w:t>α</w:t>
      </w:r>
      <w:r w:rsidRPr="00376EEB">
        <w:rPr>
          <w:sz w:val="33"/>
          <w:szCs w:val="23"/>
        </w:rPr>
        <w:t>κτήρα αυτών των εκδηλώσεων. Η Ε.Σ.Α.μεΑ. κατέχει επίσημα τη θέση του Κοινωνικού Εταίρου σε ζητήματα που αφορούν άμεσα ή έμμεσα τα άτομα με αναπηρίες, και έτσι συμμετέχει στα κέντρα λήψης αποφάσεων εκπροσωπώντας τα άτομα με αναπηρίες στο διάλογο με το ελληνικό κρ</w:t>
      </w:r>
      <w:r w:rsidRPr="00376EEB">
        <w:rPr>
          <w:sz w:val="33"/>
          <w:szCs w:val="23"/>
        </w:rPr>
        <w:t>ά</w:t>
      </w:r>
      <w:r w:rsidRPr="00376EEB">
        <w:rPr>
          <w:sz w:val="33"/>
          <w:szCs w:val="23"/>
        </w:rPr>
        <w:t>τος, αγωνιζόμενη για την προώθηση πολιτικών που συμβάλλουν στην πλήρη συμμετοχή τους στην κοινωνική, οικονομική, πολιτική και πολιτ</w:t>
      </w:r>
      <w:r w:rsidRPr="00376EEB">
        <w:rPr>
          <w:sz w:val="33"/>
          <w:szCs w:val="23"/>
        </w:rPr>
        <w:t>ι</w:t>
      </w:r>
      <w:r w:rsidRPr="00376EEB">
        <w:rPr>
          <w:sz w:val="33"/>
          <w:szCs w:val="23"/>
        </w:rPr>
        <w:t>στική ζωή της χώρας.</w:t>
      </w:r>
    </w:p>
    <w:p w:rsidR="00E17902" w:rsidRPr="00376EEB" w:rsidRDefault="00E17902" w:rsidP="00E17902">
      <w:pPr>
        <w:rPr>
          <w:sz w:val="33"/>
          <w:szCs w:val="23"/>
        </w:rPr>
      </w:pPr>
      <w:r w:rsidRPr="00376EEB">
        <w:rPr>
          <w:sz w:val="33"/>
          <w:szCs w:val="23"/>
        </w:rPr>
        <w:t xml:space="preserve">Με το Άρθρο 3 του νόμου αυτού υιοθετούνται το παγκόσμιο πρόγραμμα δράσης, καθώς και οι κανόνες ίσων ευκαιριών του 1993 για τα άτομα με αναπηρία του ΟΗΕ, προβλέπεται δε η σύσταση επιτροπής η οποία θα </w:t>
      </w:r>
      <w:r w:rsidRPr="00376EEB">
        <w:rPr>
          <w:sz w:val="33"/>
          <w:szCs w:val="23"/>
        </w:rPr>
        <w:t>υ</w:t>
      </w:r>
      <w:r w:rsidRPr="00376EEB">
        <w:rPr>
          <w:sz w:val="33"/>
          <w:szCs w:val="23"/>
        </w:rPr>
        <w:t>ποβάλλει κάθε έτος στον Πρόεδρο της Βουλής έκθεση για την εφαρμογή των κανόνων του Ο.Η.Ε. για ίσες ευκαιρίες των ατόμων με αναπηρία.</w:t>
      </w:r>
    </w:p>
    <w:p w:rsidR="00E17902" w:rsidRPr="00376EEB" w:rsidRDefault="00E17902" w:rsidP="00E17902">
      <w:pPr>
        <w:pStyle w:val="3"/>
        <w:rPr>
          <w:sz w:val="34"/>
        </w:rPr>
      </w:pPr>
      <w:bookmarkStart w:id="111" w:name="_Toc389381571"/>
      <w:r w:rsidRPr="00376EEB">
        <w:rPr>
          <w:sz w:val="34"/>
        </w:rPr>
        <w:t>Νομοθεσία ανά τομέα</w:t>
      </w:r>
      <w:bookmarkEnd w:id="111"/>
    </w:p>
    <w:p w:rsidR="00E17902" w:rsidRPr="00376EEB" w:rsidRDefault="00E17902" w:rsidP="00E17902">
      <w:pPr>
        <w:pStyle w:val="4"/>
        <w:rPr>
          <w:sz w:val="34"/>
        </w:rPr>
      </w:pPr>
      <w:r w:rsidRPr="00376EEB">
        <w:rPr>
          <w:sz w:val="34"/>
        </w:rPr>
        <w:t>3.3.3.α Εκπαίδευση</w:t>
      </w:r>
    </w:p>
    <w:p w:rsidR="00E17902" w:rsidRPr="00376EEB" w:rsidRDefault="00E17902" w:rsidP="00E17902">
      <w:pPr>
        <w:rPr>
          <w:sz w:val="33"/>
          <w:szCs w:val="23"/>
        </w:rPr>
      </w:pPr>
      <w:r w:rsidRPr="00376EEB">
        <w:rPr>
          <w:sz w:val="33"/>
          <w:szCs w:val="23"/>
        </w:rPr>
        <w:t>Βλ. Θεματική Ενότητα 6: «Εκπαίδευση και Άτομα με Αναπηρία».</w:t>
      </w:r>
    </w:p>
    <w:p w:rsidR="00E17902" w:rsidRPr="00376EEB" w:rsidRDefault="00E17902" w:rsidP="00E17902">
      <w:pPr>
        <w:pStyle w:val="4"/>
        <w:rPr>
          <w:sz w:val="34"/>
        </w:rPr>
      </w:pPr>
      <w:r w:rsidRPr="00376EEB">
        <w:rPr>
          <w:sz w:val="34"/>
        </w:rPr>
        <w:t>3.3.3.β Απασχόληση</w:t>
      </w:r>
    </w:p>
    <w:p w:rsidR="00E17902" w:rsidRPr="00376EEB" w:rsidRDefault="00E17902" w:rsidP="00E17902">
      <w:pPr>
        <w:rPr>
          <w:sz w:val="33"/>
          <w:szCs w:val="23"/>
        </w:rPr>
      </w:pPr>
      <w:r w:rsidRPr="00376EEB">
        <w:rPr>
          <w:sz w:val="33"/>
          <w:szCs w:val="23"/>
        </w:rPr>
        <w:t>Βλ. Θεματική Ενότητα 5: «Εργασία-Απασχόληση και Άτομα με Αναπ</w:t>
      </w:r>
      <w:r w:rsidRPr="00376EEB">
        <w:rPr>
          <w:sz w:val="33"/>
          <w:szCs w:val="23"/>
        </w:rPr>
        <w:t>η</w:t>
      </w:r>
      <w:r w:rsidRPr="00376EEB">
        <w:rPr>
          <w:sz w:val="33"/>
          <w:szCs w:val="23"/>
        </w:rPr>
        <w:t>ρία».</w:t>
      </w:r>
    </w:p>
    <w:p w:rsidR="00E17902" w:rsidRPr="00376EEB" w:rsidRDefault="00E17902" w:rsidP="00E17902">
      <w:pPr>
        <w:pStyle w:val="4"/>
        <w:rPr>
          <w:sz w:val="34"/>
        </w:rPr>
      </w:pPr>
      <w:r w:rsidRPr="00376EEB">
        <w:rPr>
          <w:sz w:val="34"/>
        </w:rPr>
        <w:t>3.3.3.γ Προσβασιμότητα</w:t>
      </w:r>
    </w:p>
    <w:p w:rsidR="00E17902" w:rsidRPr="00376EEB" w:rsidRDefault="00E17902" w:rsidP="00E17902">
      <w:pPr>
        <w:rPr>
          <w:sz w:val="33"/>
          <w:szCs w:val="23"/>
        </w:rPr>
      </w:pPr>
      <w:r w:rsidRPr="00376EEB">
        <w:rPr>
          <w:sz w:val="33"/>
          <w:szCs w:val="23"/>
        </w:rPr>
        <w:t>Βλ. Θεματική Ενότητα 8: «Προσβασιμότητα και Άτομα με Αναπηρία».</w:t>
      </w:r>
    </w:p>
    <w:p w:rsidR="00E17902" w:rsidRPr="00376EEB" w:rsidRDefault="00E17902" w:rsidP="00E17902">
      <w:pPr>
        <w:pStyle w:val="4"/>
        <w:rPr>
          <w:sz w:val="34"/>
        </w:rPr>
      </w:pPr>
      <w:r w:rsidRPr="00376EEB">
        <w:rPr>
          <w:sz w:val="34"/>
        </w:rPr>
        <w:t>3.3.3.δ Κοινωνική Ασφάλιση</w:t>
      </w:r>
    </w:p>
    <w:p w:rsidR="00E17902" w:rsidRPr="00376EEB" w:rsidRDefault="00E17902" w:rsidP="00E17902">
      <w:pPr>
        <w:rPr>
          <w:sz w:val="33"/>
          <w:szCs w:val="23"/>
        </w:rPr>
      </w:pPr>
      <w:r w:rsidRPr="00376EEB">
        <w:rPr>
          <w:sz w:val="33"/>
          <w:szCs w:val="23"/>
        </w:rPr>
        <w:t>Σύμφωνα με το Άρθρο 5 παρ. 5 του Συντάγματος, «Καθένας έχει δικαί</w:t>
      </w:r>
      <w:r w:rsidRPr="00376EEB">
        <w:rPr>
          <w:sz w:val="33"/>
          <w:szCs w:val="23"/>
        </w:rPr>
        <w:t>ω</w:t>
      </w:r>
      <w:r w:rsidRPr="00376EEB">
        <w:rPr>
          <w:sz w:val="33"/>
          <w:szCs w:val="23"/>
        </w:rPr>
        <w:t>μα στην προστασία της υγείας και της γενετικής του ταυτότητας. Νόμος ορίζει τα σχετικά με την προστασία κάθε προσώπου έναντι των βιοϊατρ</w:t>
      </w:r>
      <w:r w:rsidRPr="00376EEB">
        <w:rPr>
          <w:sz w:val="33"/>
          <w:szCs w:val="23"/>
        </w:rPr>
        <w:t>ι</w:t>
      </w:r>
      <w:r w:rsidRPr="00376EEB">
        <w:rPr>
          <w:sz w:val="33"/>
          <w:szCs w:val="23"/>
        </w:rPr>
        <w:t>κών παρεμβάσεων». Επίσης, Σύμφωνα με το Άρθρο 21 παρ. 3 του Σ</w:t>
      </w:r>
      <w:r w:rsidRPr="00376EEB">
        <w:rPr>
          <w:sz w:val="33"/>
          <w:szCs w:val="23"/>
        </w:rPr>
        <w:t>υ</w:t>
      </w:r>
      <w:r w:rsidRPr="00376EEB">
        <w:rPr>
          <w:sz w:val="33"/>
          <w:szCs w:val="23"/>
        </w:rPr>
        <w:t>ντάγματος, «Το Κράτος μεριμνά για την υγεία των πολιτών και παίρνει ειδικά μέτρα για την προστασία της νεότητας, του γήρατος, της αναπηρ</w:t>
      </w:r>
      <w:r w:rsidRPr="00376EEB">
        <w:rPr>
          <w:sz w:val="33"/>
          <w:szCs w:val="23"/>
        </w:rPr>
        <w:t>ί</w:t>
      </w:r>
      <w:r w:rsidRPr="00376EEB">
        <w:rPr>
          <w:sz w:val="33"/>
          <w:szCs w:val="23"/>
        </w:rPr>
        <w:t>ας και για την περίθαλψη των απόρων».</w:t>
      </w:r>
    </w:p>
    <w:p w:rsidR="00E17902" w:rsidRPr="00376EEB" w:rsidRDefault="00E17902" w:rsidP="00E17902">
      <w:pPr>
        <w:rPr>
          <w:sz w:val="33"/>
          <w:szCs w:val="23"/>
        </w:rPr>
      </w:pPr>
      <w:r w:rsidRPr="00376EEB">
        <w:rPr>
          <w:sz w:val="33"/>
          <w:szCs w:val="23"/>
        </w:rPr>
        <w:t>Ο νόμος που ισχύει για τους ασφαλισμένους του Ι.Κ.Α. είναι ο Α.Ν.1846/1951 «Περί κοινωνικών Ασφαλίσεων». Το Άρθρο 28</w:t>
      </w:r>
      <w:r w:rsidRPr="00376EEB">
        <w:rPr>
          <w:rStyle w:val="aa"/>
          <w:sz w:val="33"/>
          <w:szCs w:val="23"/>
        </w:rPr>
        <w:footnoteReference w:id="113"/>
      </w:r>
      <w:r w:rsidRPr="00376EEB">
        <w:rPr>
          <w:sz w:val="33"/>
          <w:szCs w:val="23"/>
        </w:rPr>
        <w:t xml:space="preserve"> αυτού ορίζει στην παράγραφο 4 α΄ ότι «Ο ασφαλισμένος έχει δικαίωμα για σ</w:t>
      </w:r>
      <w:r w:rsidRPr="00376EEB">
        <w:rPr>
          <w:sz w:val="33"/>
          <w:szCs w:val="23"/>
        </w:rPr>
        <w:t>ύ</w:t>
      </w:r>
      <w:r w:rsidRPr="00376EEB">
        <w:rPr>
          <w:sz w:val="33"/>
          <w:szCs w:val="23"/>
        </w:rPr>
        <w:t>νταξη λόγω αναπηρίας, αν έγινε ανάπηρος κατά την έννοια της παραγρ</w:t>
      </w:r>
      <w:r w:rsidRPr="00376EEB">
        <w:rPr>
          <w:sz w:val="33"/>
          <w:szCs w:val="23"/>
        </w:rPr>
        <w:t>ά</w:t>
      </w:r>
      <w:r w:rsidRPr="00376EEB">
        <w:rPr>
          <w:sz w:val="33"/>
          <w:szCs w:val="23"/>
        </w:rPr>
        <w:t>φου 5 του παρόντος και έχει πραγματοποιήσει τον αριθμό ημερών εργ</w:t>
      </w:r>
      <w:r w:rsidRPr="00376EEB">
        <w:rPr>
          <w:sz w:val="33"/>
          <w:szCs w:val="23"/>
        </w:rPr>
        <w:t>α</w:t>
      </w:r>
      <w:r w:rsidRPr="00376EEB">
        <w:rPr>
          <w:sz w:val="33"/>
          <w:szCs w:val="23"/>
        </w:rPr>
        <w:t>σίας που ορίζεται από την παράγραφο 1 του παρόντος άρθρου ή τριακ</w:t>
      </w:r>
      <w:r w:rsidRPr="00376EEB">
        <w:rPr>
          <w:sz w:val="33"/>
          <w:szCs w:val="23"/>
        </w:rPr>
        <w:t>ό</w:t>
      </w:r>
      <w:r w:rsidRPr="00376EEB">
        <w:rPr>
          <w:sz w:val="33"/>
          <w:szCs w:val="23"/>
        </w:rPr>
        <w:t>σιες (300) ημέρες εργασίας και δεν έχει συμπληρώσει το 21</w:t>
      </w:r>
      <w:r w:rsidRPr="00376EEB">
        <w:rPr>
          <w:sz w:val="33"/>
          <w:szCs w:val="23"/>
          <w:vertAlign w:val="superscript"/>
        </w:rPr>
        <w:t>ο</w:t>
      </w:r>
      <w:r w:rsidRPr="00376EEB">
        <w:rPr>
          <w:sz w:val="33"/>
          <w:szCs w:val="23"/>
        </w:rPr>
        <w:t xml:space="preserve"> έτος ηλικίας. Οι πιο πάνω 300 ημέρες εργασίας αυξάνονται προοδευτικά σε 4.200 ημ</w:t>
      </w:r>
      <w:r w:rsidRPr="00376EEB">
        <w:rPr>
          <w:sz w:val="33"/>
          <w:szCs w:val="23"/>
        </w:rPr>
        <w:t>έ</w:t>
      </w:r>
      <w:r w:rsidRPr="00376EEB">
        <w:rPr>
          <w:sz w:val="33"/>
          <w:szCs w:val="23"/>
        </w:rPr>
        <w:t>ρες εργασίας με προσθήκη ανά 120 ημερών εργασίας κατά μέσο όρο για κάθε έτος ηλικίας πέραν του 21</w:t>
      </w:r>
      <w:r w:rsidRPr="00376EEB">
        <w:rPr>
          <w:sz w:val="33"/>
          <w:szCs w:val="23"/>
          <w:vertAlign w:val="superscript"/>
        </w:rPr>
        <w:t>ου</w:t>
      </w:r>
      <w:r w:rsidRPr="00376EEB">
        <w:rPr>
          <w:sz w:val="33"/>
          <w:szCs w:val="23"/>
        </w:rPr>
        <w:t>. Από τις πιο πάνω κατά περίπτωση ημ</w:t>
      </w:r>
      <w:r w:rsidRPr="00376EEB">
        <w:rPr>
          <w:sz w:val="33"/>
          <w:szCs w:val="23"/>
        </w:rPr>
        <w:t>έ</w:t>
      </w:r>
      <w:r w:rsidRPr="00376EEB">
        <w:rPr>
          <w:sz w:val="33"/>
          <w:szCs w:val="23"/>
        </w:rPr>
        <w:t>ρες εργασίας πρέπει οι 300 να έχουν πραγματοποιηθεί στα αμέσως προ</w:t>
      </w:r>
      <w:r w:rsidRPr="00376EEB">
        <w:rPr>
          <w:sz w:val="33"/>
          <w:szCs w:val="23"/>
        </w:rPr>
        <w:t>η</w:t>
      </w:r>
      <w:r w:rsidRPr="00376EEB">
        <w:rPr>
          <w:sz w:val="33"/>
          <w:szCs w:val="23"/>
        </w:rPr>
        <w:t>γούμενα 5 έτη από εκείνο, στο οποίο κατέστη ανάπηρος ο ασφαλισμ</w:t>
      </w:r>
      <w:r w:rsidRPr="00376EEB">
        <w:rPr>
          <w:sz w:val="33"/>
          <w:szCs w:val="23"/>
        </w:rPr>
        <w:t>έ</w:t>
      </w:r>
      <w:r w:rsidRPr="00376EEB">
        <w:rPr>
          <w:sz w:val="33"/>
          <w:szCs w:val="23"/>
        </w:rPr>
        <w:t>νος».</w:t>
      </w:r>
    </w:p>
    <w:p w:rsidR="00E17902" w:rsidRPr="00376EEB" w:rsidRDefault="00E17902" w:rsidP="00E17902">
      <w:pPr>
        <w:rPr>
          <w:sz w:val="33"/>
          <w:szCs w:val="23"/>
        </w:rPr>
      </w:pPr>
      <w:r w:rsidRPr="00376EEB">
        <w:rPr>
          <w:sz w:val="33"/>
          <w:szCs w:val="23"/>
        </w:rPr>
        <w:t>Η παράγραφος 5 του Άρθρου 28 δίνει έναν ορισμό της αναπηρίας, πρ</w:t>
      </w:r>
      <w:r w:rsidRPr="00376EEB">
        <w:rPr>
          <w:sz w:val="33"/>
          <w:szCs w:val="23"/>
        </w:rPr>
        <w:t>ο</w:t>
      </w:r>
      <w:r w:rsidRPr="00376EEB">
        <w:rPr>
          <w:sz w:val="33"/>
          <w:szCs w:val="23"/>
        </w:rPr>
        <w:t>κειμένου να υπάρχει η σχετική κάλυψη από τον νόμο. Έτσι, «ο ασφαλ</w:t>
      </w:r>
      <w:r w:rsidRPr="00376EEB">
        <w:rPr>
          <w:sz w:val="33"/>
          <w:szCs w:val="23"/>
        </w:rPr>
        <w:t>ι</w:t>
      </w:r>
      <w:r w:rsidRPr="00376EEB">
        <w:rPr>
          <w:sz w:val="33"/>
          <w:szCs w:val="23"/>
        </w:rPr>
        <w:t>σμένος θεωρείται ανάπηρος αν λόγω παθήσεως ή βλάβης ή εξασθένησης σωματικής ή πνευματικής, μεταγενέστερης της υπαγωγής του στην ασφ</w:t>
      </w:r>
      <w:r w:rsidRPr="00376EEB">
        <w:rPr>
          <w:sz w:val="33"/>
          <w:szCs w:val="23"/>
        </w:rPr>
        <w:t>ά</w:t>
      </w:r>
      <w:r w:rsidRPr="00376EEB">
        <w:rPr>
          <w:sz w:val="33"/>
          <w:szCs w:val="23"/>
        </w:rPr>
        <w:t>λιση, διάρκειας ενός έτους το λιγότερο κατά ιατρική πρόβλεψη, δεν μπ</w:t>
      </w:r>
      <w:r w:rsidRPr="00376EEB">
        <w:rPr>
          <w:sz w:val="33"/>
          <w:szCs w:val="23"/>
        </w:rPr>
        <w:t>ο</w:t>
      </w:r>
      <w:r w:rsidRPr="00376EEB">
        <w:rPr>
          <w:sz w:val="33"/>
          <w:szCs w:val="23"/>
        </w:rPr>
        <w:t>ρεί να κερδίζει από εργασία που ανταποκρίνεται στις δυνάμεις, τις δεξι</w:t>
      </w:r>
      <w:r w:rsidRPr="00376EEB">
        <w:rPr>
          <w:sz w:val="33"/>
          <w:szCs w:val="23"/>
        </w:rPr>
        <w:t>ό</w:t>
      </w:r>
      <w:r w:rsidRPr="00376EEB">
        <w:rPr>
          <w:sz w:val="33"/>
          <w:szCs w:val="23"/>
        </w:rPr>
        <w:t>τητες και τη μόρφωσή του περισσότερο από το 1/3</w:t>
      </w:r>
      <w:r w:rsidRPr="00376EEB">
        <w:rPr>
          <w:rStyle w:val="aa"/>
          <w:sz w:val="33"/>
          <w:szCs w:val="23"/>
        </w:rPr>
        <w:footnoteReference w:id="114"/>
      </w:r>
      <w:r w:rsidRPr="00376EEB">
        <w:rPr>
          <w:sz w:val="33"/>
          <w:szCs w:val="23"/>
        </w:rPr>
        <w:t xml:space="preserve"> του ποσού που σ</w:t>
      </w:r>
      <w:r w:rsidRPr="00376EEB">
        <w:rPr>
          <w:sz w:val="33"/>
          <w:szCs w:val="23"/>
        </w:rPr>
        <w:t>υ</w:t>
      </w:r>
      <w:r w:rsidRPr="00376EEB">
        <w:rPr>
          <w:sz w:val="33"/>
          <w:szCs w:val="23"/>
        </w:rPr>
        <w:t>νήθως κερδίζει στην ίδια επαγγελματική κατηγορία σωματικά και πνε</w:t>
      </w:r>
      <w:r w:rsidRPr="00376EEB">
        <w:rPr>
          <w:sz w:val="33"/>
          <w:szCs w:val="23"/>
        </w:rPr>
        <w:t>υ</w:t>
      </w:r>
      <w:r w:rsidRPr="00376EEB">
        <w:rPr>
          <w:sz w:val="33"/>
          <w:szCs w:val="23"/>
        </w:rPr>
        <w:t>ματικά υγιής άνθρωπος της ίδιας μόρφωσης».</w:t>
      </w:r>
    </w:p>
    <w:p w:rsidR="00E17902" w:rsidRPr="00376EEB" w:rsidRDefault="00E17902" w:rsidP="00E17902">
      <w:pPr>
        <w:rPr>
          <w:sz w:val="33"/>
          <w:szCs w:val="23"/>
        </w:rPr>
      </w:pPr>
      <w:r w:rsidRPr="00376EEB">
        <w:rPr>
          <w:sz w:val="33"/>
          <w:szCs w:val="23"/>
        </w:rPr>
        <w:t xml:space="preserve">Σύμφωνα με την παράγραφο 15 περ. ζ΄ του Άρθρου 28, «εφ’ όσον ο </w:t>
      </w:r>
      <w:r w:rsidRPr="00376EEB">
        <w:rPr>
          <w:sz w:val="33"/>
          <w:szCs w:val="23"/>
        </w:rPr>
        <w:t>α</w:t>
      </w:r>
      <w:r w:rsidRPr="00376EEB">
        <w:rPr>
          <w:sz w:val="33"/>
          <w:szCs w:val="23"/>
        </w:rPr>
        <w:t xml:space="preserve">σφαλισμένος κρίνεται βαριά ανάπηρος.... δικαιούται σύνταξη ίση με την οριζόμενη κατά το άρθρο 29 παρ. 1 του παρόντος νόμου. Εφ’ όσον ο </w:t>
      </w:r>
      <w:r w:rsidRPr="00376EEB">
        <w:rPr>
          <w:sz w:val="33"/>
          <w:szCs w:val="23"/>
        </w:rPr>
        <w:t>α</w:t>
      </w:r>
      <w:r w:rsidRPr="00376EEB">
        <w:rPr>
          <w:sz w:val="33"/>
          <w:szCs w:val="23"/>
        </w:rPr>
        <w:t>σφαλισμένος κρίνεται ανάπηρος κατά την έννοια του ανωτέρω εδαφίου β΄, δικαιούται τα τρία τέταρτα (3/4) της σύνταξης αυτής και, εφ’ όσον κρίνεται μερικά ανάπηρος κατά την έννοια του ανωτέρω εδαφίου γ΄, δ</w:t>
      </w:r>
      <w:r w:rsidRPr="00376EEB">
        <w:rPr>
          <w:sz w:val="33"/>
          <w:szCs w:val="23"/>
        </w:rPr>
        <w:t>ι</w:t>
      </w:r>
      <w:r w:rsidRPr="00376EEB">
        <w:rPr>
          <w:sz w:val="33"/>
          <w:szCs w:val="23"/>
        </w:rPr>
        <w:t>καιούται το μισό (1/2) της σύνταξης αυτής». Στη συνέχεια, η περίπτωση η΄ της ίδιας παραγράφου ορίζει ότι «Ο ασφαλισμένος, που έχει συμπλ</w:t>
      </w:r>
      <w:r w:rsidRPr="00376EEB">
        <w:rPr>
          <w:sz w:val="33"/>
          <w:szCs w:val="23"/>
        </w:rPr>
        <w:t>η</w:t>
      </w:r>
      <w:r w:rsidRPr="00376EEB">
        <w:rPr>
          <w:sz w:val="33"/>
          <w:szCs w:val="23"/>
        </w:rPr>
        <w:t xml:space="preserve">ρώσει έξι χιλιάδες (6.000) ημέρες εργασίας και κρίνεται </w:t>
      </w:r>
      <w:r w:rsidRPr="00376EEB">
        <w:rPr>
          <w:sz w:val="33"/>
          <w:szCs w:val="23"/>
        </w:rPr>
        <w:t>α</w:t>
      </w:r>
      <w:r w:rsidRPr="00376EEB">
        <w:rPr>
          <w:sz w:val="33"/>
          <w:szCs w:val="23"/>
        </w:rPr>
        <w:t>νάπηρος κατά την έννοια του ανωτέρω εδαφίου β΄, δικαιούται την ακέραια κατά τα αν</w:t>
      </w:r>
      <w:r w:rsidRPr="00376EEB">
        <w:rPr>
          <w:sz w:val="33"/>
          <w:szCs w:val="23"/>
        </w:rPr>
        <w:t>ω</w:t>
      </w:r>
      <w:r w:rsidRPr="00376EEB">
        <w:rPr>
          <w:sz w:val="33"/>
          <w:szCs w:val="23"/>
        </w:rPr>
        <w:t>τέρω σύνταξη. Επίσης ο ασφαλισμένος, του οποίου η αναπηρία οφείλεται κατά κύριο λόγο σε ψυχιατρικές παθήσεις και κρίνεται ανάπηρος κατά την έννοια των εδαφίων β΄ ή γ΄, δικαιούται την ακεραία ή τα ¾ της ακ</w:t>
      </w:r>
      <w:r w:rsidRPr="00376EEB">
        <w:rPr>
          <w:sz w:val="33"/>
          <w:szCs w:val="23"/>
        </w:rPr>
        <w:t>ε</w:t>
      </w:r>
      <w:r w:rsidRPr="00376EEB">
        <w:rPr>
          <w:sz w:val="33"/>
          <w:szCs w:val="23"/>
        </w:rPr>
        <w:t>ραίας σ</w:t>
      </w:r>
      <w:r w:rsidRPr="00376EEB">
        <w:rPr>
          <w:sz w:val="33"/>
          <w:szCs w:val="23"/>
        </w:rPr>
        <w:t>ύ</w:t>
      </w:r>
      <w:r w:rsidRPr="00376EEB">
        <w:rPr>
          <w:sz w:val="33"/>
          <w:szCs w:val="23"/>
        </w:rPr>
        <w:t>νταξης αντίστοιχα».</w:t>
      </w:r>
      <w:r w:rsidRPr="00376EEB">
        <w:rPr>
          <w:rStyle w:val="aa"/>
          <w:sz w:val="33"/>
          <w:szCs w:val="23"/>
        </w:rPr>
        <w:footnoteReference w:id="115"/>
      </w:r>
    </w:p>
    <w:p w:rsidR="00E17902" w:rsidRPr="00376EEB" w:rsidRDefault="00E17902" w:rsidP="00E17902">
      <w:pPr>
        <w:rPr>
          <w:sz w:val="33"/>
          <w:szCs w:val="23"/>
        </w:rPr>
      </w:pPr>
      <w:r w:rsidRPr="00376EEB">
        <w:rPr>
          <w:sz w:val="33"/>
          <w:szCs w:val="23"/>
        </w:rPr>
        <w:t>Οι επόμενοι παράγραφοι του Άρθρου 28 ορίζουν ποιός δικαιούται σύντ</w:t>
      </w:r>
      <w:r w:rsidRPr="00376EEB">
        <w:rPr>
          <w:sz w:val="33"/>
          <w:szCs w:val="23"/>
        </w:rPr>
        <w:t>α</w:t>
      </w:r>
      <w:r w:rsidRPr="00376EEB">
        <w:rPr>
          <w:sz w:val="33"/>
          <w:szCs w:val="23"/>
        </w:rPr>
        <w:t xml:space="preserve">ξη αναπηρίας, εκτός από τον ίδιο τον ασφαλισμένο, και σε ποιό ποσοστό, το δε Άρθρο 29 ρυθμίζει τον υπολογισμό του ποσού της σύνταξης για τον ίδιο τον ασφαλισμένο και για τους δικαιούχους, στη δε παράγραφο 10 </w:t>
      </w:r>
      <w:r w:rsidRPr="00376EEB">
        <w:rPr>
          <w:sz w:val="33"/>
          <w:szCs w:val="23"/>
        </w:rPr>
        <w:t>ο</w:t>
      </w:r>
      <w:r w:rsidRPr="00376EEB">
        <w:rPr>
          <w:sz w:val="33"/>
          <w:szCs w:val="23"/>
        </w:rPr>
        <w:t>ρίζεται ότι «το ποσό των υπό του Ι.Κ.Α. καταβαλλομένων βασικών σ</w:t>
      </w:r>
      <w:r w:rsidRPr="00376EEB">
        <w:rPr>
          <w:sz w:val="33"/>
          <w:szCs w:val="23"/>
        </w:rPr>
        <w:t>υ</w:t>
      </w:r>
      <w:r w:rsidRPr="00376EEB">
        <w:rPr>
          <w:sz w:val="33"/>
          <w:szCs w:val="23"/>
        </w:rPr>
        <w:t>ντάξεων λόγω αναπηρίας προσαυξάνεται κατά 50% εφ’ όσον ο ανάπηρος ευρίσκεται διαρκώς εις κατάστασιν απαιτούσαν συνεχή επίβλεψιν, περ</w:t>
      </w:r>
      <w:r w:rsidRPr="00376EEB">
        <w:rPr>
          <w:sz w:val="33"/>
          <w:szCs w:val="23"/>
        </w:rPr>
        <w:t>ι</w:t>
      </w:r>
      <w:r w:rsidRPr="00376EEB">
        <w:rPr>
          <w:sz w:val="33"/>
          <w:szCs w:val="23"/>
        </w:rPr>
        <w:t>ποίησιν και συμπαράστασιν ετέρου προσώπου (απόλυτος αναπηρία)».</w:t>
      </w:r>
    </w:p>
    <w:p w:rsidR="00E17902" w:rsidRPr="00376EEB" w:rsidRDefault="00E17902" w:rsidP="00E17902">
      <w:pPr>
        <w:rPr>
          <w:sz w:val="33"/>
          <w:szCs w:val="23"/>
        </w:rPr>
      </w:pPr>
      <w:r w:rsidRPr="00376EEB">
        <w:rPr>
          <w:sz w:val="33"/>
          <w:szCs w:val="23"/>
        </w:rPr>
        <w:t>Εκτός από τον Α.Ν.1846/1951, υπάρχει και ο ν.2458/1997 «Σύσταση Κλάδου Κύριας Ασφάλισης Αγροτών και άλλες διατάξεις», ο οποίος στα Άρθρα 6 έως 9 ρυθμίζει τις προϋποθέσεις συνταξιοδότησης λόγω αναπ</w:t>
      </w:r>
      <w:r w:rsidRPr="00376EEB">
        <w:rPr>
          <w:sz w:val="33"/>
          <w:szCs w:val="23"/>
        </w:rPr>
        <w:t>η</w:t>
      </w:r>
      <w:r w:rsidRPr="00376EEB">
        <w:rPr>
          <w:sz w:val="33"/>
          <w:szCs w:val="23"/>
        </w:rPr>
        <w:t>ρίας ή εργατικού ατυχήματος των ασφαλισμένων και τον τρόπο υπολογ</w:t>
      </w:r>
      <w:r w:rsidRPr="00376EEB">
        <w:rPr>
          <w:sz w:val="33"/>
          <w:szCs w:val="23"/>
        </w:rPr>
        <w:t>ι</w:t>
      </w:r>
      <w:r w:rsidRPr="00376EEB">
        <w:rPr>
          <w:sz w:val="33"/>
          <w:szCs w:val="23"/>
        </w:rPr>
        <w:t>σμού της σύνταξης, καθώς και το Προεδρικό Διάταγμα 334/1988 το οποίο ρυθμίζει στα Άρθρα 1 έως 8 τις προϋποθέσεις χορήγησης σύνταξης αν</w:t>
      </w:r>
      <w:r w:rsidRPr="00376EEB">
        <w:rPr>
          <w:sz w:val="33"/>
          <w:szCs w:val="23"/>
        </w:rPr>
        <w:t>α</w:t>
      </w:r>
      <w:r w:rsidRPr="00376EEB">
        <w:rPr>
          <w:sz w:val="33"/>
          <w:szCs w:val="23"/>
        </w:rPr>
        <w:t>πηρίας σε ασφαλισμένους του ΟΓΑ. Επιπλέον, το Προεδρικό Διάταγμα 169/2007 Κωδικοποίηση σε ενιαίο κείμενο, με τον τίτλο «</w:t>
      </w:r>
      <w:r w:rsidRPr="00376EEB">
        <w:rPr>
          <w:i/>
          <w:sz w:val="33"/>
          <w:szCs w:val="23"/>
        </w:rPr>
        <w:t>Κώδικας Πολ</w:t>
      </w:r>
      <w:r w:rsidRPr="00376EEB">
        <w:rPr>
          <w:i/>
          <w:sz w:val="33"/>
          <w:szCs w:val="23"/>
        </w:rPr>
        <w:t>ι</w:t>
      </w:r>
      <w:r w:rsidRPr="00376EEB">
        <w:rPr>
          <w:i/>
          <w:sz w:val="33"/>
          <w:szCs w:val="23"/>
        </w:rPr>
        <w:t>τικών και Στρατιωτικών Συντάξεων</w:t>
      </w:r>
      <w:r w:rsidRPr="00376EEB">
        <w:rPr>
          <w:sz w:val="33"/>
          <w:szCs w:val="23"/>
        </w:rPr>
        <w:t>» των διατάξεων που ισχύουν για την απονομή των πολιτικών και στρατιωτικών συντάξεων. Στο Διάταγμα σ</w:t>
      </w:r>
      <w:r w:rsidRPr="00376EEB">
        <w:rPr>
          <w:sz w:val="33"/>
          <w:szCs w:val="23"/>
        </w:rPr>
        <w:t>υ</w:t>
      </w:r>
      <w:r w:rsidRPr="00376EEB">
        <w:rPr>
          <w:sz w:val="33"/>
          <w:szCs w:val="23"/>
        </w:rPr>
        <w:t>μπεριλαμβάνονται ειδικές ρυθμίσεις για τη συνταξιοδότηση των δημοσ</w:t>
      </w:r>
      <w:r w:rsidRPr="00376EEB">
        <w:rPr>
          <w:sz w:val="33"/>
          <w:szCs w:val="23"/>
        </w:rPr>
        <w:t>ί</w:t>
      </w:r>
      <w:r w:rsidRPr="00376EEB">
        <w:rPr>
          <w:sz w:val="33"/>
          <w:szCs w:val="23"/>
        </w:rPr>
        <w:t>ων υπαλλήλων με αναπηρία και γονέων ή νόμιμων κηδεμόνων ατόμων με βαριές αναπηρίες (άρθρο 1 και άρθρο 26). Επίσης, στο άρθρο 54 του Δι</w:t>
      </w:r>
      <w:r w:rsidRPr="00376EEB">
        <w:rPr>
          <w:sz w:val="33"/>
          <w:szCs w:val="23"/>
        </w:rPr>
        <w:t>α</w:t>
      </w:r>
      <w:r w:rsidRPr="00376EEB">
        <w:rPr>
          <w:sz w:val="33"/>
          <w:szCs w:val="23"/>
        </w:rPr>
        <w:t>τάγματος συμπεριλαμβάνονται διατάξεις που αφορούν τη χορήγηση επ</w:t>
      </w:r>
      <w:r w:rsidRPr="00376EEB">
        <w:rPr>
          <w:sz w:val="33"/>
          <w:szCs w:val="23"/>
        </w:rPr>
        <w:t>ι</w:t>
      </w:r>
      <w:r w:rsidRPr="00376EEB">
        <w:rPr>
          <w:sz w:val="33"/>
          <w:szCs w:val="23"/>
        </w:rPr>
        <w:t>δόματος απολύτου αναπηρίας σε ορισμένες κατηγορίες αναπηρίας όπως τύφλωση, παραπληγία, νεφροπάθεια τελικού σταδίου, θαλασσα</w:t>
      </w:r>
      <w:r w:rsidRPr="00376EEB">
        <w:rPr>
          <w:sz w:val="33"/>
          <w:szCs w:val="23"/>
        </w:rPr>
        <w:t>ι</w:t>
      </w:r>
      <w:r w:rsidRPr="00376EEB">
        <w:rPr>
          <w:sz w:val="33"/>
          <w:szCs w:val="23"/>
        </w:rPr>
        <w:t>μία κ.ά.</w:t>
      </w:r>
    </w:p>
    <w:p w:rsidR="00E17902" w:rsidRPr="00376EEB" w:rsidRDefault="00E17902" w:rsidP="00E17902">
      <w:pPr>
        <w:rPr>
          <w:sz w:val="33"/>
          <w:szCs w:val="23"/>
        </w:rPr>
      </w:pPr>
      <w:r w:rsidRPr="00376EEB">
        <w:rPr>
          <w:sz w:val="33"/>
          <w:szCs w:val="23"/>
        </w:rPr>
        <w:t>Άλλοι νόμοι που αφορούν την προστασία των ατόμων με αναπηρίες είναι οι ακόλουθοι: το Ν.Δ. 162/1973 «Περί μέτρων προστασίας υπερηλίκων και χρονίως πασχόντων ατόμων», ο Ν.2345/1995 (ΦΕΚ 213, τ.Α΄) «Ο</w:t>
      </w:r>
      <w:r w:rsidRPr="00376EEB">
        <w:rPr>
          <w:sz w:val="33"/>
          <w:szCs w:val="23"/>
        </w:rPr>
        <w:t>ρ</w:t>
      </w:r>
      <w:r w:rsidRPr="00376EEB">
        <w:rPr>
          <w:sz w:val="33"/>
          <w:szCs w:val="23"/>
        </w:rPr>
        <w:t>γανωμένες υπηρεσίες παροχής προστασίας από φορείς κοινωνικής πρ</w:t>
      </w:r>
      <w:r w:rsidRPr="00376EEB">
        <w:rPr>
          <w:sz w:val="33"/>
          <w:szCs w:val="23"/>
        </w:rPr>
        <w:t>ό</w:t>
      </w:r>
      <w:r w:rsidRPr="00376EEB">
        <w:rPr>
          <w:sz w:val="33"/>
          <w:szCs w:val="23"/>
        </w:rPr>
        <w:t>νοιας και άλλες διατάξεις», ο Ν.2646/1998 (ΦΕΚ 236, τ.Α΄) «Ανάπτυξη του Εθνικού Συστήματος Κοινωνικής Φροντίδας και άλλες διατάξεις», ο Ν.3106/2003 (ΦΕΚ 30, τ.Α΄) «Αναδιοργάνωση του Εθνικού Συστήματος Κοινωνικής Φροντίδας και άλλες διατάξεις» και ο Ν. 3329/2005 (ΦΕΚ 81, τ. Α΄) «Εθνικό Σύστημα Υγείας και Κοινωνικής Αλληλεγγύης και λοιπές διατάξεις».</w:t>
      </w:r>
    </w:p>
    <w:p w:rsidR="00E17902" w:rsidRPr="00376EEB" w:rsidRDefault="00E17902" w:rsidP="00E17902">
      <w:pPr>
        <w:rPr>
          <w:sz w:val="33"/>
          <w:szCs w:val="23"/>
        </w:rPr>
      </w:pPr>
      <w:r w:rsidRPr="00376EEB">
        <w:rPr>
          <w:sz w:val="33"/>
          <w:szCs w:val="23"/>
        </w:rPr>
        <w:t>Τα άτομα με ποσοστό αναπηρίας τουλάχιστον 67% που το ετήσιο συν</w:t>
      </w:r>
      <w:r w:rsidRPr="00376EEB">
        <w:rPr>
          <w:sz w:val="33"/>
          <w:szCs w:val="23"/>
        </w:rPr>
        <w:t>ο</w:t>
      </w:r>
      <w:r w:rsidRPr="00376EEB">
        <w:rPr>
          <w:sz w:val="33"/>
          <w:szCs w:val="23"/>
        </w:rPr>
        <w:t>λικό δηλωθέν εισόδημά τους δεν ξεπερνά τα 23.000 ευρώ ατομικό ή 29.000 ευρώ οικογενειακό, δικαιούνται Δελτίο Μετακίνησης για δωρεάν μεταφορά με τα μέσα μαζικής μεταφοράς του νομού τους. Επίσης, άτομα με ποσοστό αναπηρίας άνω του 67% ανεξαρτήτως εισοδήματος δικαιο</w:t>
      </w:r>
      <w:r w:rsidRPr="00376EEB">
        <w:rPr>
          <w:sz w:val="33"/>
          <w:szCs w:val="23"/>
        </w:rPr>
        <w:t>ύ</w:t>
      </w:r>
      <w:r w:rsidRPr="00376EEB">
        <w:rPr>
          <w:sz w:val="33"/>
          <w:szCs w:val="23"/>
        </w:rPr>
        <w:t>νται Κάρτα με την οποία παρέχεται έκπτωση 50% στα εισιτήρια των υπ</w:t>
      </w:r>
      <w:r w:rsidRPr="00376EEB">
        <w:rPr>
          <w:sz w:val="33"/>
          <w:szCs w:val="23"/>
        </w:rPr>
        <w:t>ε</w:t>
      </w:r>
      <w:r w:rsidRPr="00376EEB">
        <w:rPr>
          <w:sz w:val="33"/>
          <w:szCs w:val="23"/>
        </w:rPr>
        <w:t>ραστικών λεωφορείων. Οι τυφλοί και οι συνοδοί τους δικαιούνται Δελτίο άνευ εισοδηματικού κριτηρίου.</w:t>
      </w:r>
    </w:p>
    <w:p w:rsidR="00E17902" w:rsidRPr="00376EEB" w:rsidRDefault="00E17902" w:rsidP="000B0438">
      <w:pPr>
        <w:pStyle w:val="4"/>
        <w:rPr>
          <w:sz w:val="34"/>
        </w:rPr>
      </w:pPr>
      <w:r w:rsidRPr="00376EEB">
        <w:rPr>
          <w:sz w:val="34"/>
        </w:rPr>
        <w:t>3.3.3.ε Δικαστική Συμπαράσταση</w:t>
      </w:r>
    </w:p>
    <w:p w:rsidR="00E17902" w:rsidRPr="00376EEB" w:rsidRDefault="00E17902" w:rsidP="00E17902">
      <w:pPr>
        <w:rPr>
          <w:sz w:val="33"/>
          <w:szCs w:val="23"/>
        </w:rPr>
      </w:pPr>
      <w:r w:rsidRPr="00376EEB">
        <w:rPr>
          <w:sz w:val="33"/>
          <w:szCs w:val="23"/>
        </w:rPr>
        <w:t>Ο σχετικά νέος θεσμός της δικαστικής συμπαράστασης</w:t>
      </w:r>
      <w:r w:rsidR="000B0438" w:rsidRPr="00376EEB">
        <w:rPr>
          <w:rStyle w:val="aa"/>
          <w:sz w:val="33"/>
          <w:szCs w:val="23"/>
        </w:rPr>
        <w:footnoteReference w:id="116"/>
      </w:r>
      <w:r w:rsidRPr="00376EEB">
        <w:rPr>
          <w:sz w:val="33"/>
          <w:szCs w:val="23"/>
        </w:rPr>
        <w:t xml:space="preserve"> έχει ως βασικό γνώρισμα την ενοποίηση θεσμών του προϊσχύσαντος δικαίου της δικ</w:t>
      </w:r>
      <w:r w:rsidRPr="00376EEB">
        <w:rPr>
          <w:sz w:val="33"/>
          <w:szCs w:val="23"/>
        </w:rPr>
        <w:t>α</w:t>
      </w:r>
      <w:r w:rsidRPr="00376EEB">
        <w:rPr>
          <w:sz w:val="33"/>
          <w:szCs w:val="23"/>
        </w:rPr>
        <w:t xml:space="preserve">στικής απαγόρευσης και της δικαστικής αντίληψης, στα πλαίσια του </w:t>
      </w:r>
      <w:r w:rsidRPr="00376EEB">
        <w:rPr>
          <w:sz w:val="33"/>
          <w:szCs w:val="23"/>
        </w:rPr>
        <w:t>ο</w:t>
      </w:r>
      <w:r w:rsidRPr="00376EEB">
        <w:rPr>
          <w:sz w:val="33"/>
          <w:szCs w:val="23"/>
        </w:rPr>
        <w:t>ποίου παρέχεται στο δικαστήριο η ευχέρεια επιλογών ανάλογα με τα ατ</w:t>
      </w:r>
      <w:r w:rsidRPr="00376EEB">
        <w:rPr>
          <w:sz w:val="33"/>
          <w:szCs w:val="23"/>
        </w:rPr>
        <w:t>ο</w:t>
      </w:r>
      <w:r w:rsidRPr="00376EEB">
        <w:rPr>
          <w:sz w:val="33"/>
          <w:szCs w:val="23"/>
        </w:rPr>
        <w:t>μικά χαρακτηριστικά της κάθε περίπτωσης.</w:t>
      </w:r>
      <w:r w:rsidR="000B0438" w:rsidRPr="00376EEB">
        <w:rPr>
          <w:rStyle w:val="aa"/>
          <w:sz w:val="33"/>
          <w:szCs w:val="23"/>
        </w:rPr>
        <w:footnoteReference w:id="117"/>
      </w:r>
      <w:r w:rsidRPr="00376EEB">
        <w:rPr>
          <w:sz w:val="33"/>
          <w:szCs w:val="23"/>
        </w:rPr>
        <w:t xml:space="preserve"> Η ευχέρεια διαφοροποί</w:t>
      </w:r>
      <w:r w:rsidRPr="00376EEB">
        <w:rPr>
          <w:sz w:val="33"/>
          <w:szCs w:val="23"/>
        </w:rPr>
        <w:t>η</w:t>
      </w:r>
      <w:r w:rsidRPr="00376EEB">
        <w:rPr>
          <w:sz w:val="33"/>
          <w:szCs w:val="23"/>
        </w:rPr>
        <w:t xml:space="preserve">σης για την αντιμετώπιση της κάθε περίπτωσης, με την τάση να μην </w:t>
      </w:r>
      <w:r w:rsidRPr="00376EEB">
        <w:rPr>
          <w:sz w:val="33"/>
          <w:szCs w:val="23"/>
        </w:rPr>
        <w:t>α</w:t>
      </w:r>
      <w:r w:rsidRPr="00376EEB">
        <w:rPr>
          <w:sz w:val="33"/>
          <w:szCs w:val="23"/>
        </w:rPr>
        <w:t>φαιρείται πλήρως, καταρχήν, από τα πρόσωπα τα οποία αφορά, η δικαι</w:t>
      </w:r>
      <w:r w:rsidRPr="00376EEB">
        <w:rPr>
          <w:sz w:val="33"/>
          <w:szCs w:val="23"/>
        </w:rPr>
        <w:t>ο</w:t>
      </w:r>
      <w:r w:rsidRPr="00376EEB">
        <w:rPr>
          <w:sz w:val="33"/>
          <w:szCs w:val="23"/>
        </w:rPr>
        <w:t>πρακτική τους ικανότητα, επιβάλλεται σύμφωνα με τις σύγχρονες πρ</w:t>
      </w:r>
      <w:r w:rsidRPr="00376EEB">
        <w:rPr>
          <w:sz w:val="33"/>
          <w:szCs w:val="23"/>
        </w:rPr>
        <w:t>ο</w:t>
      </w:r>
      <w:r w:rsidRPr="00376EEB">
        <w:rPr>
          <w:sz w:val="33"/>
          <w:szCs w:val="23"/>
        </w:rPr>
        <w:t>σεγγίσεις της αναπηρίας, δηλαδή την αντίληψη του σεβασμού της πρ</w:t>
      </w:r>
      <w:r w:rsidRPr="00376EEB">
        <w:rPr>
          <w:sz w:val="33"/>
          <w:szCs w:val="23"/>
        </w:rPr>
        <w:t>ο</w:t>
      </w:r>
      <w:r w:rsidRPr="00376EEB">
        <w:rPr>
          <w:sz w:val="33"/>
          <w:szCs w:val="23"/>
        </w:rPr>
        <w:t>σωπικότητας και της αξίας των ατόμων με αναπηρία και την αποτροπή της κοινωνικής περ</w:t>
      </w:r>
      <w:r w:rsidRPr="00376EEB">
        <w:rPr>
          <w:sz w:val="33"/>
          <w:szCs w:val="23"/>
        </w:rPr>
        <w:t>ι</w:t>
      </w:r>
      <w:r w:rsidRPr="00376EEB">
        <w:rPr>
          <w:sz w:val="33"/>
          <w:szCs w:val="23"/>
        </w:rPr>
        <w:t>θωριοποίησής τους.</w:t>
      </w:r>
    </w:p>
    <w:p w:rsidR="00E17902" w:rsidRPr="00376EEB" w:rsidRDefault="00E17902" w:rsidP="00E17902">
      <w:pPr>
        <w:rPr>
          <w:sz w:val="33"/>
          <w:szCs w:val="23"/>
        </w:rPr>
      </w:pPr>
      <w:r w:rsidRPr="00376EEB">
        <w:rPr>
          <w:sz w:val="33"/>
          <w:szCs w:val="23"/>
        </w:rPr>
        <w:t>Δικαστική συμπαράσταση είναι η κατάσταση, στην οποία υποβάλλεται με απόφαση δικαστηρίου ένα άτομο, που έχει σοβαρά ψυχοδιανοητικά ή σωματικά προβλήματα ή χαρακτηρολογικές ανωμαλίες (παρεκκλίσεις). Στη δικαστική συμπαράσταση το πρόσωπο είτε χάνει ολικώς ή μερικώς τη δικαιοπρακτική του ικανότητα, είτε χρειάζεται τη συναίνεση του δικ</w:t>
      </w:r>
      <w:r w:rsidRPr="00376EEB">
        <w:rPr>
          <w:sz w:val="33"/>
          <w:szCs w:val="23"/>
        </w:rPr>
        <w:t>α</w:t>
      </w:r>
      <w:r w:rsidRPr="00376EEB">
        <w:rPr>
          <w:sz w:val="33"/>
          <w:szCs w:val="23"/>
        </w:rPr>
        <w:t>στικού συμπαραστάτη για την έγκυρη ενέργεια όλων ή μερικών δικαι</w:t>
      </w:r>
      <w:r w:rsidRPr="00376EEB">
        <w:rPr>
          <w:sz w:val="33"/>
          <w:szCs w:val="23"/>
        </w:rPr>
        <w:t>ο</w:t>
      </w:r>
      <w:r w:rsidRPr="00376EEB">
        <w:rPr>
          <w:sz w:val="33"/>
          <w:szCs w:val="23"/>
        </w:rPr>
        <w:t>πραξιών.</w:t>
      </w:r>
    </w:p>
    <w:p w:rsidR="00E17902" w:rsidRPr="00376EEB" w:rsidRDefault="00E17902" w:rsidP="00E17902">
      <w:pPr>
        <w:rPr>
          <w:sz w:val="33"/>
          <w:szCs w:val="23"/>
        </w:rPr>
      </w:pPr>
      <w:r w:rsidRPr="00376EEB">
        <w:rPr>
          <w:sz w:val="33"/>
          <w:szCs w:val="23"/>
        </w:rPr>
        <w:t>Ο νόμος καθορίζει με περιοριστική αρίθμηση των προϋποθέσεων, τα πρόσωπα που υποβάλλονται σε δ</w:t>
      </w:r>
      <w:r w:rsidRPr="00376EEB">
        <w:rPr>
          <w:sz w:val="33"/>
          <w:szCs w:val="23"/>
        </w:rPr>
        <w:t>ι</w:t>
      </w:r>
      <w:r w:rsidRPr="00376EEB">
        <w:rPr>
          <w:sz w:val="33"/>
          <w:szCs w:val="23"/>
        </w:rPr>
        <w:t>καστική συμπαράσταση.</w:t>
      </w:r>
      <w:r w:rsidR="000B0438" w:rsidRPr="00376EEB">
        <w:rPr>
          <w:rStyle w:val="aa"/>
          <w:sz w:val="33"/>
          <w:szCs w:val="23"/>
        </w:rPr>
        <w:footnoteReference w:id="118"/>
      </w:r>
      <w:r w:rsidRPr="00376EEB">
        <w:rPr>
          <w:sz w:val="33"/>
          <w:szCs w:val="23"/>
        </w:rPr>
        <w:t xml:space="preserve"> Τα πρόσωπα αυτά είναι βασικά οι ενήλικοι και κατ’ εξαίρεση οι ανήλικοι, αλλά γι’ α</w:t>
      </w:r>
      <w:r w:rsidRPr="00376EEB">
        <w:rPr>
          <w:sz w:val="33"/>
          <w:szCs w:val="23"/>
        </w:rPr>
        <w:t>υ</w:t>
      </w:r>
      <w:r w:rsidRPr="00376EEB">
        <w:rPr>
          <w:sz w:val="33"/>
          <w:szCs w:val="23"/>
        </w:rPr>
        <w:t>τούς τα αποτελέσματα της υποβολής σε δικαστική συμπαράσταση μετατ</w:t>
      </w:r>
      <w:r w:rsidRPr="00376EEB">
        <w:rPr>
          <w:sz w:val="33"/>
          <w:szCs w:val="23"/>
        </w:rPr>
        <w:t>ί</w:t>
      </w:r>
      <w:r w:rsidRPr="00376EEB">
        <w:rPr>
          <w:sz w:val="33"/>
          <w:szCs w:val="23"/>
        </w:rPr>
        <w:t>θενται στο χρόνο ενηλικίωσής τους. Συγκεκριμένα, οι κατηγορίες των προσώπων αυτών είναι πρόσωπα τα οποία λόγω:</w:t>
      </w:r>
    </w:p>
    <w:p w:rsidR="00E17902" w:rsidRPr="00376EEB" w:rsidRDefault="00E17902" w:rsidP="00FD6DD5">
      <w:pPr>
        <w:pStyle w:val="a8"/>
        <w:numPr>
          <w:ilvl w:val="0"/>
          <w:numId w:val="22"/>
        </w:numPr>
        <w:rPr>
          <w:sz w:val="33"/>
          <w:szCs w:val="23"/>
        </w:rPr>
      </w:pPr>
      <w:r w:rsidRPr="00376EEB">
        <w:rPr>
          <w:i/>
          <w:sz w:val="33"/>
          <w:szCs w:val="23"/>
        </w:rPr>
        <w:t>ψυχικής ή διανοητικής διαταραχής</w:t>
      </w:r>
      <w:r w:rsidRPr="00376EEB">
        <w:rPr>
          <w:sz w:val="33"/>
          <w:szCs w:val="23"/>
        </w:rPr>
        <w:t xml:space="preserve"> αδυνατούν εν όλω ή εν μέρει να φροντίζουν μόνα τους για τις υποθέσεις τους.</w:t>
      </w:r>
    </w:p>
    <w:p w:rsidR="00E17902" w:rsidRPr="00376EEB" w:rsidRDefault="00E17902" w:rsidP="00FD6DD5">
      <w:pPr>
        <w:pStyle w:val="a8"/>
        <w:numPr>
          <w:ilvl w:val="0"/>
          <w:numId w:val="22"/>
        </w:numPr>
        <w:rPr>
          <w:sz w:val="33"/>
          <w:szCs w:val="23"/>
        </w:rPr>
      </w:pPr>
      <w:r w:rsidRPr="00376EEB">
        <w:rPr>
          <w:i/>
          <w:sz w:val="33"/>
          <w:szCs w:val="23"/>
        </w:rPr>
        <w:t>σωματικής αναπηρίας</w:t>
      </w:r>
      <w:r w:rsidRPr="00376EEB">
        <w:rPr>
          <w:sz w:val="33"/>
          <w:szCs w:val="23"/>
        </w:rPr>
        <w:t xml:space="preserve"> αδυνατούν εν όλω ή εν μέρει να φροντίζουν μόνα τους για τις υποθέσεις τους.</w:t>
      </w:r>
    </w:p>
    <w:p w:rsidR="00E17902" w:rsidRPr="00376EEB" w:rsidRDefault="00E17902" w:rsidP="00FD6DD5">
      <w:pPr>
        <w:pStyle w:val="a8"/>
        <w:numPr>
          <w:ilvl w:val="0"/>
          <w:numId w:val="22"/>
        </w:numPr>
        <w:rPr>
          <w:sz w:val="33"/>
          <w:szCs w:val="23"/>
        </w:rPr>
      </w:pPr>
      <w:r w:rsidRPr="00376EEB">
        <w:rPr>
          <w:i/>
          <w:sz w:val="33"/>
          <w:szCs w:val="23"/>
        </w:rPr>
        <w:t>ασωτίας, τοξικομανίας ή αλκοολισμού</w:t>
      </w:r>
      <w:r w:rsidRPr="00376EEB">
        <w:rPr>
          <w:sz w:val="33"/>
          <w:szCs w:val="23"/>
        </w:rPr>
        <w:t xml:space="preserve"> εκθέτουν στον κίνδυνο της στέρησης τον εαυτό τους, τον σύζυγό τους, τους κατιόντες ή τους ανιόντες τους.</w:t>
      </w:r>
    </w:p>
    <w:p w:rsidR="002D67B0" w:rsidRPr="00376EEB" w:rsidRDefault="00E17902" w:rsidP="002D67B0">
      <w:pPr>
        <w:rPr>
          <w:sz w:val="33"/>
          <w:szCs w:val="23"/>
        </w:rPr>
      </w:pPr>
      <w:r w:rsidRPr="00376EEB">
        <w:rPr>
          <w:sz w:val="33"/>
          <w:szCs w:val="23"/>
        </w:rPr>
        <w:t>Ειδικότερα, στην πρώτη περίπτωση του Άρθρου 1666 παρ. 1 Α.Κ., για την υποβολή σε δικαστική</w:t>
      </w:r>
      <w:r w:rsidR="002D67B0" w:rsidRPr="00376EEB">
        <w:rPr>
          <w:sz w:val="33"/>
          <w:szCs w:val="23"/>
        </w:rPr>
        <w:t xml:space="preserve"> συμπαράσταση απαιτείται η συνδρομή των προϋποθέσεων της ψυχικής ή διανοητικής διαταραχής</w:t>
      </w:r>
      <w:r w:rsidR="002D67B0" w:rsidRPr="00376EEB">
        <w:rPr>
          <w:rStyle w:val="aa"/>
          <w:sz w:val="33"/>
          <w:szCs w:val="23"/>
        </w:rPr>
        <w:footnoteReference w:id="119"/>
      </w:r>
      <w:r w:rsidR="002D67B0" w:rsidRPr="00376EEB">
        <w:rPr>
          <w:sz w:val="33"/>
          <w:szCs w:val="23"/>
        </w:rPr>
        <w:t xml:space="preserve"> και η ολική ή μερική αδυναμία του προσώπου να φροντίζει μόνο του για τις υποθέσεις του, η οποία συναρτάται με την ψυχική ή διανοητική διαταραχή του. Ως ψυχική ή διανοητική διαταραχή νοείται οποιοδήποτε ψυχικό ή διανοητικό πρόβλημα που παρακωλύει την ελεύθερη διαμόρφωση της βούλησης και της κρίσης, όπως είναι τόσο οι γνήσιες ψυχώσεις όσο και οι οργανοψυχ</w:t>
      </w:r>
      <w:r w:rsidR="002D67B0" w:rsidRPr="00376EEB">
        <w:rPr>
          <w:sz w:val="33"/>
          <w:szCs w:val="23"/>
        </w:rPr>
        <w:t>ι</w:t>
      </w:r>
      <w:r w:rsidR="002D67B0" w:rsidRPr="00376EEB">
        <w:rPr>
          <w:sz w:val="33"/>
          <w:szCs w:val="23"/>
        </w:rPr>
        <w:t xml:space="preserve">κές παθήσεις, που οφείλονται σε παθολογοανατομικές αλλοιώσεις του </w:t>
      </w:r>
      <w:r w:rsidR="002D67B0" w:rsidRPr="00376EEB">
        <w:rPr>
          <w:sz w:val="33"/>
          <w:szCs w:val="23"/>
        </w:rPr>
        <w:t>ε</w:t>
      </w:r>
      <w:r w:rsidR="002D67B0" w:rsidRPr="00376EEB">
        <w:rPr>
          <w:sz w:val="33"/>
          <w:szCs w:val="23"/>
        </w:rPr>
        <w:t>γκεφάλου ή σε άλλες εγκεφαλικές διαταραχές.</w:t>
      </w:r>
      <w:r w:rsidR="002D67B0" w:rsidRPr="00376EEB">
        <w:rPr>
          <w:rStyle w:val="aa"/>
          <w:sz w:val="33"/>
          <w:szCs w:val="23"/>
        </w:rPr>
        <w:footnoteReference w:id="120"/>
      </w:r>
      <w:r w:rsidR="002D67B0" w:rsidRPr="00376EEB">
        <w:rPr>
          <w:sz w:val="33"/>
          <w:szCs w:val="23"/>
        </w:rPr>
        <w:t xml:space="preserve"> Έτσι περιλαμβάνεται σε αυτές και η γεροντική άνοια. Η ψυχική ή διανοητική διαταραχή δεν απα</w:t>
      </w:r>
      <w:r w:rsidR="002D67B0" w:rsidRPr="00376EEB">
        <w:rPr>
          <w:sz w:val="33"/>
          <w:szCs w:val="23"/>
        </w:rPr>
        <w:t>ι</w:t>
      </w:r>
      <w:r w:rsidR="002D67B0" w:rsidRPr="00376EEB">
        <w:rPr>
          <w:sz w:val="33"/>
          <w:szCs w:val="23"/>
        </w:rPr>
        <w:t>τείται να είναι μόνιμη, αλλά αρκεί και προσωρινή – άλλωστε προβλέπεται ή άρση της κατάστασης αυτής όταν παύσουν οι λόγοι που την επέβαλλαν – θα πρέπει όμως να έχει ως αποτέλεσμα την ολική ή μερική αδυναμία του ατόμου να φροντίζει μόνος του για τις υποθέσεις του, προσωπικές ή περιουσιακές.</w:t>
      </w:r>
    </w:p>
    <w:p w:rsidR="002D67B0" w:rsidRPr="00376EEB" w:rsidRDefault="002D67B0" w:rsidP="002D67B0">
      <w:pPr>
        <w:rPr>
          <w:sz w:val="33"/>
          <w:szCs w:val="23"/>
        </w:rPr>
      </w:pPr>
      <w:r w:rsidRPr="00376EEB">
        <w:rPr>
          <w:sz w:val="33"/>
          <w:szCs w:val="23"/>
        </w:rPr>
        <w:t>Σύμφωνα με την ίδια διάταξη, τα πρόσωπα που λόγω σωματικής αναπ</w:t>
      </w:r>
      <w:r w:rsidRPr="00376EEB">
        <w:rPr>
          <w:sz w:val="33"/>
          <w:szCs w:val="23"/>
        </w:rPr>
        <w:t>η</w:t>
      </w:r>
      <w:r w:rsidRPr="00376EEB">
        <w:rPr>
          <w:sz w:val="33"/>
          <w:szCs w:val="23"/>
        </w:rPr>
        <w:t>ρίας αδυνατούν να φροντίζουν μόνα τους για τις υποθέσεις τους μπορούν επίσης να τεθούν υπό δικαστική συμπαράσταση. Η αναπηρία είναι αδι</w:t>
      </w:r>
      <w:r w:rsidRPr="00376EEB">
        <w:rPr>
          <w:sz w:val="33"/>
          <w:szCs w:val="23"/>
        </w:rPr>
        <w:t>ά</w:t>
      </w:r>
      <w:r w:rsidRPr="00376EEB">
        <w:rPr>
          <w:sz w:val="33"/>
          <w:szCs w:val="23"/>
        </w:rPr>
        <w:t>φορο αν είναι εκ γεννετής ή αν εμφανίστηκε μεταγενέστερα, καθώς και ποιο σημείο του σώματος αφορά, θα πρέπει όμως να έχει ως αποτέλεσμα την ανικανότητα του προσώπου να φροντίζει μόνο του για τις προσωπικές ή περιουσιακές του υποθέσεις.</w:t>
      </w:r>
    </w:p>
    <w:p w:rsidR="002D67B0" w:rsidRPr="00376EEB" w:rsidRDefault="002D67B0" w:rsidP="002D67B0">
      <w:pPr>
        <w:rPr>
          <w:sz w:val="33"/>
          <w:szCs w:val="23"/>
        </w:rPr>
      </w:pPr>
      <w:r w:rsidRPr="00376EEB">
        <w:rPr>
          <w:sz w:val="33"/>
          <w:szCs w:val="23"/>
        </w:rPr>
        <w:t>Το Άρθρο 1666 παρ. 1 αρ. 2 του Αστικού Κώδικα καλύπτει άτομα με χ</w:t>
      </w:r>
      <w:r w:rsidRPr="00376EEB">
        <w:rPr>
          <w:sz w:val="33"/>
          <w:szCs w:val="23"/>
        </w:rPr>
        <w:t>α</w:t>
      </w:r>
      <w:r w:rsidRPr="00376EEB">
        <w:rPr>
          <w:sz w:val="33"/>
          <w:szCs w:val="23"/>
        </w:rPr>
        <w:t>ρακτηριολογικές ανωμαλίες, δηλαδή ασωτία (η ανωμαλία κατά την οποία το πρόσωπο, ανεξάρτητα από τα κίνητρα ή τον τρόπο διαβίωσής του, προβαίνει σε αλόγιστες και δυσανάλογες με την οικονομική του επιφ</w:t>
      </w:r>
      <w:r w:rsidRPr="00376EEB">
        <w:rPr>
          <w:sz w:val="33"/>
          <w:szCs w:val="23"/>
        </w:rPr>
        <w:t>ά</w:t>
      </w:r>
      <w:r w:rsidRPr="00376EEB">
        <w:rPr>
          <w:sz w:val="33"/>
          <w:szCs w:val="23"/>
        </w:rPr>
        <w:t>νεια και με τις υποχρεώσεις του δαπάνες), τοξικομανία ή αλκοολισμό. Οι ανωμαλίες αυτές θα πρέπει να έχουν ως αποτέλεσμα τον κίνδυνο της στ</w:t>
      </w:r>
      <w:r w:rsidRPr="00376EEB">
        <w:rPr>
          <w:sz w:val="33"/>
          <w:szCs w:val="23"/>
        </w:rPr>
        <w:t>έ</w:t>
      </w:r>
      <w:r w:rsidRPr="00376EEB">
        <w:rPr>
          <w:sz w:val="33"/>
          <w:szCs w:val="23"/>
        </w:rPr>
        <w:t>ρησης, είτε του ίδιου του προσώπου που πρόκειται να τεθεί υπό δικαστική συμπαράσταση, είτε τρίτων προσώπων, που το πρόσωπο με την ανωμαλία έχει υποχρέωση να διατρέφει.</w:t>
      </w:r>
    </w:p>
    <w:p w:rsidR="002D67B0" w:rsidRPr="00376EEB" w:rsidRDefault="002D67B0" w:rsidP="002D67B0">
      <w:pPr>
        <w:rPr>
          <w:sz w:val="33"/>
          <w:szCs w:val="23"/>
        </w:rPr>
      </w:pPr>
      <w:r w:rsidRPr="00376EEB">
        <w:rPr>
          <w:sz w:val="33"/>
          <w:szCs w:val="23"/>
        </w:rPr>
        <w:t>Τέλος, η διάταξη 1666 παρ. 2 του Αστικού Κώδικα παρέχει τη δυνατότ</w:t>
      </w:r>
      <w:r w:rsidRPr="00376EEB">
        <w:rPr>
          <w:sz w:val="33"/>
          <w:szCs w:val="23"/>
        </w:rPr>
        <w:t>η</w:t>
      </w:r>
      <w:r w:rsidRPr="00376EEB">
        <w:rPr>
          <w:sz w:val="33"/>
          <w:szCs w:val="23"/>
        </w:rPr>
        <w:t>τα, προς αποτροπή παρεμβολής διαστήματος χωρίς προστασία, υποβολής σε δικαστική συμπαράσταση και των ανηλίκων, που τελούν υπό γονική μέριμνα ή επιτροπεία, πριν ενηλικιωθούν, αν συντρέχουν οι όροι της δ</w:t>
      </w:r>
      <w:r w:rsidRPr="00376EEB">
        <w:rPr>
          <w:sz w:val="33"/>
          <w:szCs w:val="23"/>
        </w:rPr>
        <w:t>ι</w:t>
      </w:r>
      <w:r w:rsidRPr="00376EEB">
        <w:rPr>
          <w:sz w:val="33"/>
          <w:szCs w:val="23"/>
        </w:rPr>
        <w:t>καστικής συμπαράστασης κατά το τελευταίο έτος πριν την ενηλικίωση, δηλαδή μετά τη συμπλήρωση του 17ου έτους, τα δε αποτελέσματα της δ</w:t>
      </w:r>
      <w:r w:rsidRPr="00376EEB">
        <w:rPr>
          <w:sz w:val="33"/>
          <w:szCs w:val="23"/>
        </w:rPr>
        <w:t>ι</w:t>
      </w:r>
      <w:r w:rsidRPr="00376EEB">
        <w:rPr>
          <w:sz w:val="33"/>
          <w:szCs w:val="23"/>
        </w:rPr>
        <w:t>καστικής συμπαράστασης αρχίζουν από την ενηλικίωση.</w:t>
      </w:r>
    </w:p>
    <w:p w:rsidR="002D67B0" w:rsidRPr="00376EEB" w:rsidRDefault="002D67B0" w:rsidP="002D67B0">
      <w:pPr>
        <w:rPr>
          <w:sz w:val="33"/>
          <w:szCs w:val="23"/>
        </w:rPr>
      </w:pPr>
      <w:r w:rsidRPr="00376EEB">
        <w:rPr>
          <w:sz w:val="33"/>
          <w:szCs w:val="23"/>
        </w:rPr>
        <w:t>Τα πρόσωπα που νομιμοποιούνται για την κίνηση της διαδικασίας υποβ</w:t>
      </w:r>
      <w:r w:rsidRPr="00376EEB">
        <w:rPr>
          <w:sz w:val="33"/>
          <w:szCs w:val="23"/>
        </w:rPr>
        <w:t>ο</w:t>
      </w:r>
      <w:r w:rsidRPr="00376EEB">
        <w:rPr>
          <w:sz w:val="33"/>
          <w:szCs w:val="23"/>
        </w:rPr>
        <w:t>λής του πάσχοντος σε δικαστική συμπαράσταση απαριθμούνται περιορ</w:t>
      </w:r>
      <w:r w:rsidRPr="00376EEB">
        <w:rPr>
          <w:sz w:val="33"/>
          <w:szCs w:val="23"/>
        </w:rPr>
        <w:t>ι</w:t>
      </w:r>
      <w:r w:rsidRPr="00376EEB">
        <w:rPr>
          <w:sz w:val="33"/>
          <w:szCs w:val="23"/>
        </w:rPr>
        <w:t>στικά στον νόμο, και είναι τα εξής:</w:t>
      </w:r>
    </w:p>
    <w:p w:rsidR="002D67B0" w:rsidRPr="00376EEB" w:rsidRDefault="002D67B0" w:rsidP="00FD6DD5">
      <w:pPr>
        <w:pStyle w:val="a8"/>
        <w:numPr>
          <w:ilvl w:val="0"/>
          <w:numId w:val="23"/>
        </w:numPr>
        <w:rPr>
          <w:sz w:val="33"/>
          <w:szCs w:val="23"/>
        </w:rPr>
      </w:pPr>
      <w:r w:rsidRPr="00376EEB">
        <w:rPr>
          <w:sz w:val="33"/>
          <w:szCs w:val="23"/>
        </w:rPr>
        <w:t xml:space="preserve">Ο ίδιος ο πάσχων καταρχάς νομιμοποιείται να κινήσει τη διαδικασία αυτή, και μάλιστα </w:t>
      </w:r>
      <w:r w:rsidRPr="00376EEB">
        <w:rPr>
          <w:i/>
          <w:sz w:val="33"/>
          <w:szCs w:val="23"/>
        </w:rPr>
        <w:t>μόνο αυτός εάν πάσχει από σωματική αναπηρία</w:t>
      </w:r>
      <w:r w:rsidRPr="00376EEB">
        <w:rPr>
          <w:sz w:val="33"/>
          <w:szCs w:val="23"/>
        </w:rPr>
        <w:t>, εξαιτίας της οποίας αδυνατεί να φροντίζει εν όλω ή εν μέρει τις υπ</w:t>
      </w:r>
      <w:r w:rsidRPr="00376EEB">
        <w:rPr>
          <w:sz w:val="33"/>
          <w:szCs w:val="23"/>
        </w:rPr>
        <w:t>ο</w:t>
      </w:r>
      <w:r w:rsidRPr="00376EEB">
        <w:rPr>
          <w:sz w:val="33"/>
          <w:szCs w:val="23"/>
        </w:rPr>
        <w:t>θέσεις τους.</w:t>
      </w:r>
    </w:p>
    <w:p w:rsidR="002D67B0" w:rsidRPr="00376EEB" w:rsidRDefault="002D67B0" w:rsidP="00FD6DD5">
      <w:pPr>
        <w:pStyle w:val="a8"/>
        <w:numPr>
          <w:ilvl w:val="0"/>
          <w:numId w:val="23"/>
        </w:numPr>
        <w:rPr>
          <w:sz w:val="33"/>
          <w:szCs w:val="23"/>
        </w:rPr>
      </w:pPr>
      <w:r w:rsidRPr="00376EEB">
        <w:rPr>
          <w:sz w:val="33"/>
          <w:szCs w:val="23"/>
        </w:rPr>
        <w:t>Ο σύζυγος του πάσχοντος, υπό την προϋπόθεση ότι διαρκεί η έγγ</w:t>
      </w:r>
      <w:r w:rsidRPr="00376EEB">
        <w:rPr>
          <w:sz w:val="33"/>
          <w:szCs w:val="23"/>
        </w:rPr>
        <w:t>α</w:t>
      </w:r>
      <w:r w:rsidRPr="00376EEB">
        <w:rPr>
          <w:sz w:val="33"/>
          <w:szCs w:val="23"/>
        </w:rPr>
        <w:t>μη συμβίωση. Αν για οποιονδήποτε λόγο και ανεξάρτητα από υπα</w:t>
      </w:r>
      <w:r w:rsidRPr="00376EEB">
        <w:rPr>
          <w:sz w:val="33"/>
          <w:szCs w:val="23"/>
        </w:rPr>
        <w:t>ι</w:t>
      </w:r>
      <w:r w:rsidRPr="00376EEB">
        <w:rPr>
          <w:sz w:val="33"/>
          <w:szCs w:val="23"/>
        </w:rPr>
        <w:t>τιότητα έχει διακοπεί η συμβίωση, δεν νομιμοποιείται ο σύζ</w:t>
      </w:r>
      <w:r w:rsidRPr="00376EEB">
        <w:rPr>
          <w:sz w:val="33"/>
          <w:szCs w:val="23"/>
        </w:rPr>
        <w:t>υ</w:t>
      </w:r>
      <w:r w:rsidRPr="00376EEB">
        <w:rPr>
          <w:sz w:val="33"/>
          <w:szCs w:val="23"/>
        </w:rPr>
        <w:t>γος για υποβολή αίτησης για δικαστική συμπαράσταση.</w:t>
      </w:r>
    </w:p>
    <w:p w:rsidR="00FE4EAA" w:rsidRPr="00376EEB" w:rsidRDefault="002D67B0" w:rsidP="00FD6DD5">
      <w:pPr>
        <w:pStyle w:val="a8"/>
        <w:numPr>
          <w:ilvl w:val="0"/>
          <w:numId w:val="23"/>
        </w:numPr>
        <w:rPr>
          <w:sz w:val="33"/>
          <w:szCs w:val="23"/>
        </w:rPr>
      </w:pPr>
      <w:r w:rsidRPr="00376EEB">
        <w:rPr>
          <w:sz w:val="33"/>
          <w:szCs w:val="23"/>
        </w:rPr>
        <w:t>Οι γονείς του πάσχοντος έχουν δικαίωμα για υποβολή αίτησης δικ</w:t>
      </w:r>
      <w:r w:rsidRPr="00376EEB">
        <w:rPr>
          <w:sz w:val="33"/>
          <w:szCs w:val="23"/>
        </w:rPr>
        <w:t>α</w:t>
      </w:r>
      <w:r w:rsidRPr="00376EEB">
        <w:rPr>
          <w:sz w:val="33"/>
          <w:szCs w:val="23"/>
        </w:rPr>
        <w:t>στικής συμπαράστασης του τέκνου τους, και μάλιστα το δικαίωμα για κάθε γονέα είναι αυθύπαρκτο και αυτοτελές, και αφορά και το ανήλικο τέκνο (ηλικίας 17 ετών, σύμφωνα με τη διάταξη 1666 παρ. 2 Α.Κ.).</w:t>
      </w:r>
    </w:p>
    <w:p w:rsidR="002D67B0" w:rsidRPr="00376EEB" w:rsidRDefault="002D67B0" w:rsidP="00FD6DD5">
      <w:pPr>
        <w:pStyle w:val="a8"/>
        <w:numPr>
          <w:ilvl w:val="0"/>
          <w:numId w:val="23"/>
        </w:numPr>
        <w:rPr>
          <w:sz w:val="33"/>
          <w:szCs w:val="23"/>
        </w:rPr>
      </w:pPr>
      <w:r w:rsidRPr="00376EEB">
        <w:rPr>
          <w:sz w:val="33"/>
          <w:szCs w:val="23"/>
        </w:rPr>
        <w:t>Τα τέκνα του πάσχοντος νομιμοποιούνται, κάθε δε τέκνο έχει ίδιο, αυτοτελές και αυθύπαρκτο δ</w:t>
      </w:r>
      <w:r w:rsidRPr="00376EEB">
        <w:rPr>
          <w:sz w:val="33"/>
          <w:szCs w:val="23"/>
        </w:rPr>
        <w:t>ι</w:t>
      </w:r>
      <w:r w:rsidRPr="00376EEB">
        <w:rPr>
          <w:sz w:val="33"/>
          <w:szCs w:val="23"/>
        </w:rPr>
        <w:t>καίωμα.</w:t>
      </w:r>
    </w:p>
    <w:p w:rsidR="002D67B0" w:rsidRPr="00376EEB" w:rsidRDefault="002D67B0" w:rsidP="00FD6DD5">
      <w:pPr>
        <w:pStyle w:val="a8"/>
        <w:numPr>
          <w:ilvl w:val="0"/>
          <w:numId w:val="23"/>
        </w:numPr>
        <w:rPr>
          <w:sz w:val="33"/>
          <w:szCs w:val="23"/>
        </w:rPr>
      </w:pPr>
      <w:r w:rsidRPr="00376EEB">
        <w:rPr>
          <w:sz w:val="33"/>
          <w:szCs w:val="23"/>
        </w:rPr>
        <w:t>Ο εισαγγελέας, ο οποίος μετά την πληροφόρησή του από συγγενικά ή άλλα πρόσωπα για την κατάσταση του πάσχοντος υποχρεούται να κινήσει τη διαδικασία δικαστικής συμπαράστασης μετά την διακρ</w:t>
      </w:r>
      <w:r w:rsidRPr="00376EEB">
        <w:rPr>
          <w:sz w:val="33"/>
          <w:szCs w:val="23"/>
        </w:rPr>
        <w:t>ί</w:t>
      </w:r>
      <w:r w:rsidRPr="00376EEB">
        <w:rPr>
          <w:sz w:val="33"/>
          <w:szCs w:val="23"/>
        </w:rPr>
        <w:t>βωση των σχετικών στοιχείων.</w:t>
      </w:r>
    </w:p>
    <w:p w:rsidR="002D67B0" w:rsidRPr="00376EEB" w:rsidRDefault="002D67B0" w:rsidP="00FD6DD5">
      <w:pPr>
        <w:pStyle w:val="a8"/>
        <w:numPr>
          <w:ilvl w:val="0"/>
          <w:numId w:val="23"/>
        </w:numPr>
        <w:rPr>
          <w:sz w:val="33"/>
          <w:szCs w:val="23"/>
        </w:rPr>
      </w:pPr>
      <w:r w:rsidRPr="00376EEB">
        <w:rPr>
          <w:sz w:val="33"/>
          <w:szCs w:val="23"/>
        </w:rPr>
        <w:t>Ο επίτροπος νομιμοποιείται σε υποβολή αίτησης δικαστικής συμπ</w:t>
      </w:r>
      <w:r w:rsidRPr="00376EEB">
        <w:rPr>
          <w:sz w:val="33"/>
          <w:szCs w:val="23"/>
        </w:rPr>
        <w:t>α</w:t>
      </w:r>
      <w:r w:rsidRPr="00376EEB">
        <w:rPr>
          <w:sz w:val="33"/>
          <w:szCs w:val="23"/>
        </w:rPr>
        <w:t>ράστασης του ανηλίκου κατά το τελευταίο έτος της ανηλικότητάς του, όχι όμως αν πάσχει από σωματική αναπηρία.</w:t>
      </w:r>
    </w:p>
    <w:p w:rsidR="002D67B0" w:rsidRPr="00376EEB" w:rsidRDefault="002D67B0" w:rsidP="00FD6DD5">
      <w:pPr>
        <w:pStyle w:val="a8"/>
        <w:numPr>
          <w:ilvl w:val="0"/>
          <w:numId w:val="23"/>
        </w:numPr>
        <w:rPr>
          <w:sz w:val="33"/>
          <w:szCs w:val="23"/>
        </w:rPr>
      </w:pPr>
      <w:r w:rsidRPr="00376EEB">
        <w:rPr>
          <w:sz w:val="33"/>
          <w:szCs w:val="23"/>
        </w:rPr>
        <w:t>Με αυτεπάγγελτη ενέργεια του δικαστηρίου, η οποία είναι περιορ</w:t>
      </w:r>
      <w:r w:rsidRPr="00376EEB">
        <w:rPr>
          <w:sz w:val="33"/>
          <w:szCs w:val="23"/>
        </w:rPr>
        <w:t>ι</w:t>
      </w:r>
      <w:r w:rsidRPr="00376EEB">
        <w:rPr>
          <w:sz w:val="33"/>
          <w:szCs w:val="23"/>
        </w:rPr>
        <w:t>σμένη, καθόσον δεν εκτείνεται στην περίπτωση σωματικής αναπ</w:t>
      </w:r>
      <w:r w:rsidRPr="00376EEB">
        <w:rPr>
          <w:sz w:val="33"/>
          <w:szCs w:val="23"/>
        </w:rPr>
        <w:t>η</w:t>
      </w:r>
      <w:r w:rsidRPr="00376EEB">
        <w:rPr>
          <w:sz w:val="33"/>
          <w:szCs w:val="23"/>
        </w:rPr>
        <w:t>ρίας τού πάσχοντος, στην οποία μόνο ο ίδιος ο πάσχων νομιμοποιε</w:t>
      </w:r>
      <w:r w:rsidRPr="00376EEB">
        <w:rPr>
          <w:sz w:val="33"/>
          <w:szCs w:val="23"/>
        </w:rPr>
        <w:t>ί</w:t>
      </w:r>
      <w:r w:rsidRPr="00376EEB">
        <w:rPr>
          <w:sz w:val="33"/>
          <w:szCs w:val="23"/>
        </w:rPr>
        <w:t>ται για υποβολή της σχετικής αίτησης. Το δικαστήριο υποκινείται από την υποχρεωτική γνωστοποίηση σε αυτό, κατά την άσκηση των καθηκόντων τους, κάθε περίπτωσης που μπορεί να συνεπάγεται την υποβολή προσώπου σε δικαστική συμπαράσταση, από τους δημόσ</w:t>
      </w:r>
      <w:r w:rsidRPr="00376EEB">
        <w:rPr>
          <w:sz w:val="33"/>
          <w:szCs w:val="23"/>
        </w:rPr>
        <w:t>ι</w:t>
      </w:r>
      <w:r w:rsidRPr="00376EEB">
        <w:rPr>
          <w:sz w:val="33"/>
          <w:szCs w:val="23"/>
        </w:rPr>
        <w:t>ους ή δημοτικούς υπαλλήλους, τους εισαγγελείς, τα όργανα των α</w:t>
      </w:r>
      <w:r w:rsidRPr="00376EEB">
        <w:rPr>
          <w:sz w:val="33"/>
          <w:szCs w:val="23"/>
        </w:rPr>
        <w:t>ρ</w:t>
      </w:r>
      <w:r w:rsidRPr="00376EEB">
        <w:rPr>
          <w:sz w:val="33"/>
          <w:szCs w:val="23"/>
        </w:rPr>
        <w:t>μόδιων κοινωνικών υπηρεσιών, καθώς και τους προϊσταμένους των μονάδων ψυχικής υγείας.</w:t>
      </w:r>
      <w:r w:rsidRPr="00376EEB">
        <w:rPr>
          <w:rStyle w:val="aa"/>
          <w:sz w:val="33"/>
          <w:szCs w:val="23"/>
        </w:rPr>
        <w:footnoteReference w:id="121"/>
      </w:r>
      <w:r w:rsidRPr="00376EEB">
        <w:rPr>
          <w:sz w:val="33"/>
          <w:szCs w:val="23"/>
        </w:rPr>
        <w:t xml:space="preserve"> Επιπλέον, την δυνατότητα γνωστοποί</w:t>
      </w:r>
      <w:r w:rsidRPr="00376EEB">
        <w:rPr>
          <w:sz w:val="33"/>
          <w:szCs w:val="23"/>
        </w:rPr>
        <w:t>η</w:t>
      </w:r>
      <w:r w:rsidRPr="00376EEB">
        <w:rPr>
          <w:sz w:val="33"/>
          <w:szCs w:val="23"/>
        </w:rPr>
        <w:t>σης στο δικαστήριο έχουν και οποιαδήποτε άλλα πρόσωπα τα οποία, χωρίς να νομιμοποιούνται σε υποβολή αίτησης για δικαστική σ</w:t>
      </w:r>
      <w:r w:rsidRPr="00376EEB">
        <w:rPr>
          <w:sz w:val="33"/>
          <w:szCs w:val="23"/>
        </w:rPr>
        <w:t>υ</w:t>
      </w:r>
      <w:r w:rsidRPr="00376EEB">
        <w:rPr>
          <w:sz w:val="33"/>
          <w:szCs w:val="23"/>
        </w:rPr>
        <w:t>μπαράσταση (π.χ. αδελφοί, συγγενείς, φίλοι), ενδιαφέρονται για την υποβολή προσώπου σε δικαστική συμπαράσταση.</w:t>
      </w:r>
      <w:r w:rsidRPr="00376EEB">
        <w:rPr>
          <w:rStyle w:val="aa"/>
          <w:sz w:val="33"/>
          <w:szCs w:val="23"/>
        </w:rPr>
        <w:footnoteReference w:id="122"/>
      </w:r>
    </w:p>
    <w:p w:rsidR="002D67B0" w:rsidRPr="00376EEB" w:rsidRDefault="002D67B0" w:rsidP="002D67B0">
      <w:pPr>
        <w:rPr>
          <w:sz w:val="33"/>
          <w:szCs w:val="23"/>
        </w:rPr>
      </w:pPr>
      <w:r w:rsidRPr="00376EEB">
        <w:rPr>
          <w:sz w:val="33"/>
          <w:szCs w:val="23"/>
        </w:rPr>
        <w:t>Εκτός από τα ανωτέρω πρόσωπα, κανένα άλλο πρόσωπο, όπως συγγενής (ακόμη και αδελφός) ή καθένας που δικαιολογεί έννομο συμφέρον, δεν νομιμοποιείται σε υποβολή αίτησης για κήρυξη του πάσχοντος σε δικ</w:t>
      </w:r>
      <w:r w:rsidRPr="00376EEB">
        <w:rPr>
          <w:sz w:val="33"/>
          <w:szCs w:val="23"/>
        </w:rPr>
        <w:t>α</w:t>
      </w:r>
      <w:r w:rsidRPr="00376EEB">
        <w:rPr>
          <w:sz w:val="33"/>
          <w:szCs w:val="23"/>
        </w:rPr>
        <w:t>στική συμπαράσταση.</w:t>
      </w:r>
    </w:p>
    <w:p w:rsidR="002D67B0" w:rsidRPr="00376EEB" w:rsidRDefault="002D67B0" w:rsidP="002D67B0">
      <w:pPr>
        <w:rPr>
          <w:sz w:val="33"/>
          <w:szCs w:val="23"/>
        </w:rPr>
      </w:pPr>
      <w:r w:rsidRPr="00376EEB">
        <w:rPr>
          <w:sz w:val="33"/>
          <w:szCs w:val="23"/>
        </w:rPr>
        <w:t>Η διαδικασία της συζήτησης, και ειδικότερα των αποδείξεων, γίνεται κ</w:t>
      </w:r>
      <w:r w:rsidRPr="00376EEB">
        <w:rPr>
          <w:sz w:val="33"/>
          <w:szCs w:val="23"/>
        </w:rPr>
        <w:t>ε</w:t>
      </w:r>
      <w:r w:rsidRPr="00376EEB">
        <w:rPr>
          <w:sz w:val="33"/>
          <w:szCs w:val="23"/>
        </w:rPr>
        <w:t>κλεισμένων των θυρών, στο δε δικαστήριο υποβάλλεται έκθεση από την αρμόδια κοινωνική υπηρεσία η οποία συνεκτιμάται, ωστόσο ακόμη και αν δεν υποβληθεί έκθεση το δικαστήριο προχωρά στην εκδίκαση της υπόθ</w:t>
      </w:r>
      <w:r w:rsidRPr="00376EEB">
        <w:rPr>
          <w:sz w:val="33"/>
          <w:szCs w:val="23"/>
        </w:rPr>
        <w:t>ε</w:t>
      </w:r>
      <w:r w:rsidRPr="00376EEB">
        <w:rPr>
          <w:sz w:val="33"/>
          <w:szCs w:val="23"/>
        </w:rPr>
        <w:t>σης.</w:t>
      </w:r>
    </w:p>
    <w:p w:rsidR="00DE4EBE" w:rsidRPr="00376EEB" w:rsidRDefault="002D67B0" w:rsidP="002D67B0">
      <w:pPr>
        <w:rPr>
          <w:sz w:val="33"/>
          <w:szCs w:val="23"/>
        </w:rPr>
      </w:pPr>
      <w:r w:rsidRPr="00376EEB">
        <w:rPr>
          <w:sz w:val="33"/>
          <w:szCs w:val="23"/>
        </w:rPr>
        <w:t xml:space="preserve">Ο δικαστικός συμπαραστάτης, ο οποίος καταρχήν είναι φυσικό πρόσωπο, και ασκεί λειτούργημα, μη υποχρεωτικό και άμισθο, διορίζεται με την </w:t>
      </w:r>
      <w:r w:rsidRPr="00376EEB">
        <w:rPr>
          <w:sz w:val="33"/>
          <w:szCs w:val="23"/>
        </w:rPr>
        <w:t>ί</w:t>
      </w:r>
      <w:r w:rsidRPr="00376EEB">
        <w:rPr>
          <w:sz w:val="33"/>
          <w:szCs w:val="23"/>
        </w:rPr>
        <w:t>δια απόφαση με την οποία αποφασίζεται η υποβολή του πάσχοντος σε δ</w:t>
      </w:r>
      <w:r w:rsidRPr="00376EEB">
        <w:rPr>
          <w:sz w:val="33"/>
          <w:szCs w:val="23"/>
        </w:rPr>
        <w:t>ι</w:t>
      </w:r>
      <w:r w:rsidRPr="00376EEB">
        <w:rPr>
          <w:sz w:val="33"/>
          <w:szCs w:val="23"/>
        </w:rPr>
        <w:t>καστική συμπαράσταση, αλλά δεν αποκλείεται ο διορισμός του με μετ</w:t>
      </w:r>
      <w:r w:rsidRPr="00376EEB">
        <w:rPr>
          <w:sz w:val="33"/>
          <w:szCs w:val="23"/>
        </w:rPr>
        <w:t>α</w:t>
      </w:r>
      <w:r w:rsidRPr="00376EEB">
        <w:rPr>
          <w:sz w:val="33"/>
          <w:szCs w:val="23"/>
        </w:rPr>
        <w:t>γενέστερη απόφαση.</w:t>
      </w:r>
      <w:r w:rsidRPr="00376EEB">
        <w:rPr>
          <w:rStyle w:val="aa"/>
          <w:sz w:val="33"/>
          <w:szCs w:val="23"/>
        </w:rPr>
        <w:footnoteReference w:id="123"/>
      </w:r>
      <w:r w:rsidRPr="00376EEB">
        <w:rPr>
          <w:sz w:val="33"/>
          <w:szCs w:val="23"/>
        </w:rPr>
        <w:t xml:space="preserve"> Το δικαστήριο δεσμεύεται καταρχήν να διορίσει δικαστικό συμπαραστάτη το πρόσωπο που τυχόν έχει προτείνει ο ίδιος ο πάσχων, ανεξάρτητα από ποιόν κινείται η σχετική διαδικασία, αλλά υπό δύο προϋποθέσεις: ότι κατά τον χρόνο που ο πάσχων διατύπωσε τη γνώμη του είχε συμπληρώσει το 16ο έτος της ηλικίας του, και ότι το προτεινόμ</w:t>
      </w:r>
      <w:r w:rsidRPr="00376EEB">
        <w:rPr>
          <w:sz w:val="33"/>
          <w:szCs w:val="23"/>
        </w:rPr>
        <w:t>ε</w:t>
      </w:r>
      <w:r w:rsidRPr="00376EEB">
        <w:rPr>
          <w:sz w:val="33"/>
          <w:szCs w:val="23"/>
        </w:rPr>
        <w:t>νο πρόσωπο κρίνεται κατάλληλο και δεν υπάρχουν εμπόδια από το νόμο για τον διορισμό του.</w:t>
      </w:r>
      <w:r w:rsidRPr="00376EEB">
        <w:rPr>
          <w:rStyle w:val="aa"/>
          <w:sz w:val="33"/>
          <w:szCs w:val="23"/>
        </w:rPr>
        <w:footnoteReference w:id="124"/>
      </w:r>
      <w:r w:rsidRPr="00376EEB">
        <w:rPr>
          <w:sz w:val="33"/>
          <w:szCs w:val="23"/>
        </w:rPr>
        <w:t xml:space="preserve"> Αν δεν συντρέχουν οι δύο αυτές προϋποθέσεις ή αν ο πάσχων δεν έχει υποδείξει το πρόσωπο της επιλογής του, το δικ</w:t>
      </w:r>
      <w:r w:rsidRPr="00376EEB">
        <w:rPr>
          <w:sz w:val="33"/>
          <w:szCs w:val="23"/>
        </w:rPr>
        <w:t>α</w:t>
      </w:r>
      <w:r w:rsidRPr="00376EEB">
        <w:rPr>
          <w:sz w:val="33"/>
          <w:szCs w:val="23"/>
        </w:rPr>
        <w:t>στήριο έχει πλήρη ελευθερία επιλογής, αλλά θα πρέπει να λάβει υπόψη του ορισμένα στοιχεία που αναφέρονται στο νόμο, δηλαδή την τυχόν ε</w:t>
      </w:r>
      <w:r w:rsidRPr="00376EEB">
        <w:rPr>
          <w:sz w:val="33"/>
          <w:szCs w:val="23"/>
        </w:rPr>
        <w:t>κ</w:t>
      </w:r>
      <w:r w:rsidRPr="00376EEB">
        <w:rPr>
          <w:sz w:val="33"/>
          <w:szCs w:val="23"/>
        </w:rPr>
        <w:t>φρασμένη βούληση του πάσχοντος για αποκλεισμό κάποιου συγκεκριμ</w:t>
      </w:r>
      <w:r w:rsidRPr="00376EEB">
        <w:rPr>
          <w:sz w:val="33"/>
          <w:szCs w:val="23"/>
        </w:rPr>
        <w:t>έ</w:t>
      </w:r>
      <w:r w:rsidRPr="00376EEB">
        <w:rPr>
          <w:sz w:val="33"/>
          <w:szCs w:val="23"/>
        </w:rPr>
        <w:t>νου προσώπου, τους δεσμούς του πάσχοντος με τους συγγενείς του (ιδίως τους γονείς, τα τέκνα ή τον σύζυγό του) ή άλλα πρόσωπα (π.χ. φίλους) και τον κίνδυνο από τυχόν υπάρχουσα αντίθεση συμφερόντων μεταξύ του πάσχοντος και του υπό διορισμό συμπαραστάτη. Στην περίπτωση δε που δεν βρίσκεται κατάλληλος συμπαραστάτης, το δικαστήριο θα αναθέσει την συμπαράσταση σε σωματείο ή ίδρυμα, που έχουν συσταθεί ειδικά για τον σκοπό αυτό και διαθέτουν το κατάλληλο προσωπικό, αλλιώς στην αρμόδια κοινωνική υπηρεσία.</w:t>
      </w:r>
    </w:p>
    <w:p w:rsidR="002D67B0" w:rsidRPr="00376EEB" w:rsidRDefault="002D67B0" w:rsidP="002D67B0">
      <w:pPr>
        <w:rPr>
          <w:sz w:val="33"/>
          <w:szCs w:val="23"/>
        </w:rPr>
      </w:pPr>
      <w:r w:rsidRPr="00376EEB">
        <w:rPr>
          <w:sz w:val="33"/>
          <w:szCs w:val="23"/>
        </w:rPr>
        <w:t>Σύμφωνα με το Άρθρο 1674 του Αστικού Κώδικα, το δικαστήριο, πρ</w:t>
      </w:r>
      <w:r w:rsidRPr="00376EEB">
        <w:rPr>
          <w:sz w:val="33"/>
          <w:szCs w:val="23"/>
        </w:rPr>
        <w:t>ο</w:t>
      </w:r>
      <w:r w:rsidRPr="00376EEB">
        <w:rPr>
          <w:sz w:val="33"/>
          <w:szCs w:val="23"/>
        </w:rPr>
        <w:t>κειμένου να αποφασίσει για την υποβολή ενός προσώπου σε δικαστική συμπαράσταση, συνεκτιμά την έκθεση της αρμόδιας κοινωνικής υπηρ</w:t>
      </w:r>
      <w:r w:rsidRPr="00376EEB">
        <w:rPr>
          <w:sz w:val="33"/>
          <w:szCs w:val="23"/>
        </w:rPr>
        <w:t>ε</w:t>
      </w:r>
      <w:r w:rsidRPr="00376EEB">
        <w:rPr>
          <w:sz w:val="33"/>
          <w:szCs w:val="23"/>
        </w:rPr>
        <w:t>σίας σχετικά με την αναγκαιότητα του μέτρου και την καταλληλότητα του προσώπου που πρόκειται να διοριστεί δικαστικός συμπαραστάτης ή του σωματείου ή του ιδρύματος.</w:t>
      </w:r>
    </w:p>
    <w:p w:rsidR="002D67B0" w:rsidRPr="00376EEB" w:rsidRDefault="002D67B0" w:rsidP="002D67B0">
      <w:pPr>
        <w:rPr>
          <w:sz w:val="33"/>
          <w:szCs w:val="23"/>
        </w:rPr>
      </w:pPr>
      <w:r w:rsidRPr="00376EEB">
        <w:rPr>
          <w:sz w:val="33"/>
          <w:szCs w:val="23"/>
        </w:rPr>
        <w:t>Ανάλογα με την κάθε περίπτωση, το δικαστήριο που υποβάλλει ένα πρ</w:t>
      </w:r>
      <w:r w:rsidRPr="00376EEB">
        <w:rPr>
          <w:sz w:val="33"/>
          <w:szCs w:val="23"/>
        </w:rPr>
        <w:t>ό</w:t>
      </w:r>
      <w:r w:rsidRPr="00376EEB">
        <w:rPr>
          <w:sz w:val="33"/>
          <w:szCs w:val="23"/>
        </w:rPr>
        <w:t>σωπο σε δικαστική συμπαράστ</w:t>
      </w:r>
      <w:r w:rsidRPr="00376EEB">
        <w:rPr>
          <w:sz w:val="33"/>
          <w:szCs w:val="23"/>
        </w:rPr>
        <w:t>α</w:t>
      </w:r>
      <w:r w:rsidRPr="00376EEB">
        <w:rPr>
          <w:sz w:val="33"/>
          <w:szCs w:val="23"/>
        </w:rPr>
        <w:t>ση είτε:</w:t>
      </w:r>
      <w:r w:rsidRPr="00376EEB">
        <w:rPr>
          <w:rStyle w:val="aa"/>
          <w:sz w:val="33"/>
          <w:szCs w:val="23"/>
        </w:rPr>
        <w:footnoteReference w:id="125"/>
      </w:r>
    </w:p>
    <w:p w:rsidR="002D67B0" w:rsidRPr="00376EEB" w:rsidRDefault="002D67B0" w:rsidP="00FD6DD5">
      <w:pPr>
        <w:pStyle w:val="a8"/>
        <w:numPr>
          <w:ilvl w:val="0"/>
          <w:numId w:val="24"/>
        </w:numPr>
        <w:rPr>
          <w:sz w:val="33"/>
          <w:szCs w:val="23"/>
        </w:rPr>
      </w:pPr>
      <w:r w:rsidRPr="00376EEB">
        <w:rPr>
          <w:sz w:val="33"/>
          <w:szCs w:val="23"/>
        </w:rPr>
        <w:t>τον κηρύσσει ανίκανο για όλες ή για ορισμένες δικαιοπραξίες, γιατί κρίνει ότι αδυνατεί να ενεργεί γι’ αυτές αυτοπροσώπως (</w:t>
      </w:r>
      <w:r w:rsidRPr="00376EEB">
        <w:rPr>
          <w:i/>
          <w:sz w:val="33"/>
          <w:szCs w:val="23"/>
        </w:rPr>
        <w:t>πλήρης ή μερική στερητική δικαστική συμπαράσταση</w:t>
      </w:r>
      <w:r w:rsidRPr="00376EEB">
        <w:rPr>
          <w:sz w:val="33"/>
          <w:szCs w:val="23"/>
        </w:rPr>
        <w:t>), είτε</w:t>
      </w:r>
    </w:p>
    <w:p w:rsidR="002D67B0" w:rsidRPr="00376EEB" w:rsidRDefault="002D67B0" w:rsidP="00FD6DD5">
      <w:pPr>
        <w:pStyle w:val="a8"/>
        <w:numPr>
          <w:ilvl w:val="0"/>
          <w:numId w:val="24"/>
        </w:numPr>
        <w:rPr>
          <w:sz w:val="33"/>
          <w:szCs w:val="23"/>
        </w:rPr>
      </w:pPr>
      <w:r w:rsidRPr="00376EEB">
        <w:rPr>
          <w:sz w:val="33"/>
          <w:szCs w:val="23"/>
        </w:rPr>
        <w:t>ορίζει ότι για την ισχύ όλων ή ορισμένων δικαιοπραξιών του απα</w:t>
      </w:r>
      <w:r w:rsidRPr="00376EEB">
        <w:rPr>
          <w:sz w:val="33"/>
          <w:szCs w:val="23"/>
        </w:rPr>
        <w:t>ι</w:t>
      </w:r>
      <w:r w:rsidRPr="00376EEB">
        <w:rPr>
          <w:sz w:val="33"/>
          <w:szCs w:val="23"/>
        </w:rPr>
        <w:t>τείται η συναίνεση τού δικαστικού συμπαραστάτη (</w:t>
      </w:r>
      <w:r w:rsidRPr="00376EEB">
        <w:rPr>
          <w:i/>
          <w:sz w:val="33"/>
          <w:szCs w:val="23"/>
        </w:rPr>
        <w:t>πλήρης ή μερική επικουρική δικαστική συμπαράσταση</w:t>
      </w:r>
      <w:r w:rsidRPr="00376EEB">
        <w:rPr>
          <w:sz w:val="33"/>
          <w:szCs w:val="23"/>
        </w:rPr>
        <w:t>), είτε</w:t>
      </w:r>
    </w:p>
    <w:p w:rsidR="002D67B0" w:rsidRPr="00376EEB" w:rsidRDefault="002D67B0" w:rsidP="00FD6DD5">
      <w:pPr>
        <w:pStyle w:val="a8"/>
        <w:numPr>
          <w:ilvl w:val="0"/>
          <w:numId w:val="24"/>
        </w:numPr>
        <w:rPr>
          <w:sz w:val="33"/>
          <w:szCs w:val="23"/>
        </w:rPr>
      </w:pPr>
      <w:r w:rsidRPr="00376EEB">
        <w:rPr>
          <w:sz w:val="33"/>
          <w:szCs w:val="23"/>
        </w:rPr>
        <w:t>αποφασίζει συνδυασμό των δύο προηγούμενων ρυθμίσεων.</w:t>
      </w:r>
    </w:p>
    <w:p w:rsidR="002D67B0" w:rsidRPr="00376EEB" w:rsidRDefault="002D67B0" w:rsidP="002D67B0">
      <w:pPr>
        <w:rPr>
          <w:sz w:val="33"/>
          <w:szCs w:val="23"/>
        </w:rPr>
      </w:pPr>
      <w:r w:rsidRPr="00376EEB">
        <w:rPr>
          <w:sz w:val="33"/>
          <w:szCs w:val="23"/>
        </w:rPr>
        <w:t xml:space="preserve">Σύμφωνα με τον νόμο, το δικαστήριο οφείλει να επιβάλλει στο πρόσωπο που τίθεται σε δικαστική συμπαράσταση τους </w:t>
      </w:r>
      <w:r w:rsidRPr="00376EEB">
        <w:rPr>
          <w:i/>
          <w:sz w:val="33"/>
          <w:szCs w:val="23"/>
        </w:rPr>
        <w:t>ελάχιστους δυνατούς περι</w:t>
      </w:r>
      <w:r w:rsidRPr="00376EEB">
        <w:rPr>
          <w:i/>
          <w:sz w:val="33"/>
          <w:szCs w:val="23"/>
        </w:rPr>
        <w:t>ο</w:t>
      </w:r>
      <w:r w:rsidRPr="00376EEB">
        <w:rPr>
          <w:i/>
          <w:sz w:val="33"/>
          <w:szCs w:val="23"/>
        </w:rPr>
        <w:t>ρισμούς</w:t>
      </w:r>
      <w:r w:rsidRPr="00376EEB">
        <w:rPr>
          <w:sz w:val="33"/>
          <w:szCs w:val="23"/>
        </w:rPr>
        <w:t xml:space="preserve"> που απαιτεί το συμφέρον του. Με τη διάταξη αυτή καθιερώνεται, σε αντίθεση με το προϊσχύσαν δίκαιο, η αρχή της ελευθερίας του δικ</w:t>
      </w:r>
      <w:r w:rsidRPr="00376EEB">
        <w:rPr>
          <w:sz w:val="33"/>
          <w:szCs w:val="23"/>
        </w:rPr>
        <w:t>α</w:t>
      </w:r>
      <w:r w:rsidRPr="00376EEB">
        <w:rPr>
          <w:sz w:val="33"/>
          <w:szCs w:val="23"/>
        </w:rPr>
        <w:t>στηρίου για καθορισμό των συνεπειών της δικαστικής συμπαράστασης για τη συγκεκριμένη περίπτωση από ένα ευρύτερο φάσμα αυτών, ανάλ</w:t>
      </w:r>
      <w:r w:rsidRPr="00376EEB">
        <w:rPr>
          <w:sz w:val="33"/>
          <w:szCs w:val="23"/>
        </w:rPr>
        <w:t>ο</w:t>
      </w:r>
      <w:r w:rsidRPr="00376EEB">
        <w:rPr>
          <w:sz w:val="33"/>
          <w:szCs w:val="23"/>
        </w:rPr>
        <w:t>γα με τις ιδιαιτερότητες της περίπτωσης και τα συμφέροντα του ατόμου που τίθεται σε δικαστική συμπαράσταση. Το συμφέρον του προσώπου, το οποίο ανάγεται στην εξασφάλισή του και στην προστασία της προσωπ</w:t>
      </w:r>
      <w:r w:rsidRPr="00376EEB">
        <w:rPr>
          <w:sz w:val="33"/>
          <w:szCs w:val="23"/>
        </w:rPr>
        <w:t>ι</w:t>
      </w:r>
      <w:r w:rsidRPr="00376EEB">
        <w:rPr>
          <w:sz w:val="33"/>
          <w:szCs w:val="23"/>
        </w:rPr>
        <w:t>κότητάς του, αναγορεύεται σε οδηγό της κρίσης του δικαστηρίου και δεν συνιστά μόνο το οικονομικό συμφέρον, αλλά και το ηθικό, κοινωνικό κ.λπ.</w:t>
      </w:r>
      <w:r w:rsidRPr="00376EEB">
        <w:rPr>
          <w:rStyle w:val="aa"/>
          <w:sz w:val="33"/>
          <w:szCs w:val="23"/>
        </w:rPr>
        <w:footnoteReference w:id="126"/>
      </w:r>
    </w:p>
    <w:p w:rsidR="002D67B0" w:rsidRPr="00376EEB" w:rsidRDefault="002D67B0" w:rsidP="002D67B0">
      <w:pPr>
        <w:rPr>
          <w:sz w:val="33"/>
          <w:szCs w:val="23"/>
        </w:rPr>
      </w:pPr>
      <w:r w:rsidRPr="00376EEB">
        <w:rPr>
          <w:sz w:val="33"/>
          <w:szCs w:val="23"/>
        </w:rPr>
        <w:t>Προϋπόθεση για την επιλογή της πλήρης ή μερικής στερητικής συμπαρ</w:t>
      </w:r>
      <w:r w:rsidRPr="00376EEB">
        <w:rPr>
          <w:sz w:val="33"/>
          <w:szCs w:val="23"/>
        </w:rPr>
        <w:t>ά</w:t>
      </w:r>
      <w:r w:rsidRPr="00376EEB">
        <w:rPr>
          <w:sz w:val="33"/>
          <w:szCs w:val="23"/>
        </w:rPr>
        <w:t>στασης, είναι η κρίση του δικαστηρίου για την αδυναμία του προσώπου προς ενέργεια όλων των πράξεων ή των συγκεκριμένων πράξεων αυτ</w:t>
      </w:r>
      <w:r w:rsidRPr="00376EEB">
        <w:rPr>
          <w:sz w:val="33"/>
          <w:szCs w:val="23"/>
        </w:rPr>
        <w:t>ο</w:t>
      </w:r>
      <w:r w:rsidRPr="00376EEB">
        <w:rPr>
          <w:sz w:val="33"/>
          <w:szCs w:val="23"/>
        </w:rPr>
        <w:t>προσώπως, οι οποίες πρέπει να απαριθμούνται στην απόφαση. Για τις πράξεις που κηρύσσεται ανίκανος, το πρόσωπο εκπροσωπείται από τον δικαστικό συμπαραστάτη του.</w:t>
      </w:r>
    </w:p>
    <w:p w:rsidR="002D67B0" w:rsidRPr="00376EEB" w:rsidRDefault="002D67B0" w:rsidP="002D67B0">
      <w:pPr>
        <w:rPr>
          <w:sz w:val="33"/>
          <w:szCs w:val="23"/>
        </w:rPr>
      </w:pPr>
      <w:r w:rsidRPr="00376EEB">
        <w:rPr>
          <w:sz w:val="33"/>
          <w:szCs w:val="23"/>
        </w:rPr>
        <w:t>Η συναίνεση του δικαστικού συμπαραστάτη, από την οποία εξαρτάται η ισχύς όλων ή ορισμένων πράξεων του ατόμου που έχει τεθεί σε επικουρ</w:t>
      </w:r>
      <w:r w:rsidRPr="00376EEB">
        <w:rPr>
          <w:sz w:val="33"/>
          <w:szCs w:val="23"/>
        </w:rPr>
        <w:t>ι</w:t>
      </w:r>
      <w:r w:rsidRPr="00376EEB">
        <w:rPr>
          <w:sz w:val="33"/>
          <w:szCs w:val="23"/>
        </w:rPr>
        <w:t xml:space="preserve">κή δικαστική συμπαράσταση, πρέπει να δοθεί εγγράφως, πριν από την </w:t>
      </w:r>
      <w:r w:rsidRPr="00376EEB">
        <w:rPr>
          <w:sz w:val="33"/>
          <w:szCs w:val="23"/>
        </w:rPr>
        <w:t>ε</w:t>
      </w:r>
      <w:r w:rsidRPr="00376EEB">
        <w:rPr>
          <w:sz w:val="33"/>
          <w:szCs w:val="23"/>
        </w:rPr>
        <w:t>πιχείρηση της πράξης.</w:t>
      </w:r>
      <w:r w:rsidRPr="00376EEB">
        <w:rPr>
          <w:rStyle w:val="aa"/>
          <w:sz w:val="33"/>
          <w:szCs w:val="23"/>
        </w:rPr>
        <w:footnoteReference w:id="127"/>
      </w:r>
      <w:r w:rsidRPr="00376EEB">
        <w:rPr>
          <w:sz w:val="33"/>
          <w:szCs w:val="23"/>
        </w:rPr>
        <w:t xml:space="preserve"> Αν ο δικαστικός συμπαραστάτης αρνείται να συναινέσει, τότε μπορεί να αποφασίσει το δικαστήριο, μετά από αίτηση του συμπαραστατούμενου. Οι πράξεις του συμπαραστατούμενου για τις οποίες χρειάζεται η συναίνεση του δικαστικού συμπαραστάτη είναι άκ</w:t>
      </w:r>
      <w:r w:rsidRPr="00376EEB">
        <w:rPr>
          <w:sz w:val="33"/>
          <w:szCs w:val="23"/>
        </w:rPr>
        <w:t>υ</w:t>
      </w:r>
      <w:r w:rsidRPr="00376EEB">
        <w:rPr>
          <w:sz w:val="33"/>
          <w:szCs w:val="23"/>
        </w:rPr>
        <w:t>ρες αν επιχειρήθηκαν χωρίς αυτήν.</w:t>
      </w:r>
    </w:p>
    <w:p w:rsidR="002D67B0" w:rsidRPr="00376EEB" w:rsidRDefault="002D67B0" w:rsidP="002D67B0">
      <w:pPr>
        <w:rPr>
          <w:sz w:val="33"/>
          <w:szCs w:val="23"/>
        </w:rPr>
      </w:pPr>
      <w:r w:rsidRPr="00376EEB">
        <w:rPr>
          <w:sz w:val="33"/>
          <w:szCs w:val="23"/>
        </w:rPr>
        <w:t xml:space="preserve">Περιορισμός της ελευθερίας του δικαστηρίου εισάγεται με τη διάταξη 1676 εδ. γ΄, κατά την οποία όταν το πρόσωπο πάσχει </w:t>
      </w:r>
      <w:r w:rsidRPr="00376EEB">
        <w:rPr>
          <w:i/>
          <w:sz w:val="33"/>
          <w:szCs w:val="23"/>
        </w:rPr>
        <w:t>αποκλειστικά από σωματική αναπηρία</w:t>
      </w:r>
      <w:r w:rsidRPr="00376EEB">
        <w:rPr>
          <w:sz w:val="33"/>
          <w:szCs w:val="23"/>
        </w:rPr>
        <w:t>, οπότε το δικαστήριο αποφασίζει μόνο ύστερα από δική του αίτηση, δεν μπορεί το δικαστήριο να επιβάλλει περιορισμούς π</w:t>
      </w:r>
      <w:r w:rsidRPr="00376EEB">
        <w:rPr>
          <w:sz w:val="33"/>
          <w:szCs w:val="23"/>
        </w:rPr>
        <w:t>ε</w:t>
      </w:r>
      <w:r w:rsidRPr="00376EEB">
        <w:rPr>
          <w:sz w:val="33"/>
          <w:szCs w:val="23"/>
        </w:rPr>
        <w:t>ρισσότερους από όσους ζητεί το άτομο με αναπηρία, μπορεί όμως να επ</w:t>
      </w:r>
      <w:r w:rsidRPr="00376EEB">
        <w:rPr>
          <w:sz w:val="33"/>
          <w:szCs w:val="23"/>
        </w:rPr>
        <w:t>ι</w:t>
      </w:r>
      <w:r w:rsidRPr="00376EEB">
        <w:rPr>
          <w:sz w:val="33"/>
          <w:szCs w:val="23"/>
        </w:rPr>
        <w:t>βάλλει λιγότερους.</w:t>
      </w:r>
    </w:p>
    <w:p w:rsidR="002D67B0" w:rsidRPr="00376EEB" w:rsidRDefault="002D67B0" w:rsidP="002D67B0">
      <w:pPr>
        <w:rPr>
          <w:sz w:val="33"/>
          <w:szCs w:val="23"/>
        </w:rPr>
      </w:pPr>
      <w:r w:rsidRPr="00376EEB">
        <w:rPr>
          <w:sz w:val="33"/>
          <w:szCs w:val="23"/>
        </w:rPr>
        <w:t>Το δικαστήριο έχει τη δυνατότητα να αναθέσει στον δικαστικό συμπαρ</w:t>
      </w:r>
      <w:r w:rsidRPr="00376EEB">
        <w:rPr>
          <w:sz w:val="33"/>
          <w:szCs w:val="23"/>
        </w:rPr>
        <w:t>α</w:t>
      </w:r>
      <w:r w:rsidRPr="00376EEB">
        <w:rPr>
          <w:sz w:val="33"/>
          <w:szCs w:val="23"/>
        </w:rPr>
        <w:t>στάτη και την ολική ή μερική επιμέλεια του προσώπου του συμπαραστ</w:t>
      </w:r>
      <w:r w:rsidRPr="00376EEB">
        <w:rPr>
          <w:sz w:val="33"/>
          <w:szCs w:val="23"/>
        </w:rPr>
        <w:t>α</w:t>
      </w:r>
      <w:r w:rsidRPr="00376EEB">
        <w:rPr>
          <w:sz w:val="33"/>
          <w:szCs w:val="23"/>
        </w:rPr>
        <w:t>τούμενου. Ωστόσο, κατά την άσκηση της επιμέλειας ο δικαστικός συμπ</w:t>
      </w:r>
      <w:r w:rsidRPr="00376EEB">
        <w:rPr>
          <w:sz w:val="33"/>
          <w:szCs w:val="23"/>
        </w:rPr>
        <w:t>α</w:t>
      </w:r>
      <w:r w:rsidRPr="00376EEB">
        <w:rPr>
          <w:sz w:val="33"/>
          <w:szCs w:val="23"/>
        </w:rPr>
        <w:t>ραστάτης έχει την υποχρέωση, στα πλαίσια της αρχής της προστασίας της προσωπικότητας και του σεβασμού της αξίας του ανθρώπου, να εξασφ</w:t>
      </w:r>
      <w:r w:rsidRPr="00376EEB">
        <w:rPr>
          <w:sz w:val="33"/>
          <w:szCs w:val="23"/>
        </w:rPr>
        <w:t>α</w:t>
      </w:r>
      <w:r w:rsidRPr="00376EEB">
        <w:rPr>
          <w:sz w:val="33"/>
          <w:szCs w:val="23"/>
        </w:rPr>
        <w:t>λίσει στον συμπαραστατούμενο τη δυνατότητα διαμόρφωσης από τον ίδιο των προσωπικών του σχέσεων, εφόσον βέβαια το επιτρέπει η κατάστασή του. Για την ανάθεση της επιμέλειας του προσώπου του συμπαραστατο</w:t>
      </w:r>
      <w:r w:rsidRPr="00376EEB">
        <w:rPr>
          <w:sz w:val="33"/>
          <w:szCs w:val="23"/>
        </w:rPr>
        <w:t>ύ</w:t>
      </w:r>
      <w:r w:rsidRPr="00376EEB">
        <w:rPr>
          <w:sz w:val="33"/>
          <w:szCs w:val="23"/>
        </w:rPr>
        <w:t>μενου στον δικαστικό συμπαραστάτη, το δικαστήριο πρέπει να ερευνήσει την ψυχική, σωματική και πνευματική ανάπτυξη του συμπαραστατούμ</w:t>
      </w:r>
      <w:r w:rsidRPr="00376EEB">
        <w:rPr>
          <w:sz w:val="33"/>
          <w:szCs w:val="23"/>
        </w:rPr>
        <w:t>ε</w:t>
      </w:r>
      <w:r w:rsidRPr="00376EEB">
        <w:rPr>
          <w:sz w:val="33"/>
          <w:szCs w:val="23"/>
        </w:rPr>
        <w:t>νου, την έκταση της φροντίδας που χρειάζεται και την αναγκαιότητα αν</w:t>
      </w:r>
      <w:r w:rsidRPr="00376EEB">
        <w:rPr>
          <w:sz w:val="33"/>
          <w:szCs w:val="23"/>
        </w:rPr>
        <w:t>ά</w:t>
      </w:r>
      <w:r w:rsidRPr="00376EEB">
        <w:rPr>
          <w:sz w:val="33"/>
          <w:szCs w:val="23"/>
        </w:rPr>
        <w:t>θεσής της στον δικαστικό συμπαραστάτη ή τη δυνατότητα αυτοεξυπηρ</w:t>
      </w:r>
      <w:r w:rsidRPr="00376EEB">
        <w:rPr>
          <w:sz w:val="33"/>
          <w:szCs w:val="23"/>
        </w:rPr>
        <w:t>έ</w:t>
      </w:r>
      <w:r w:rsidRPr="00376EEB">
        <w:rPr>
          <w:sz w:val="33"/>
          <w:szCs w:val="23"/>
        </w:rPr>
        <w:t>τησης του συμπαραστατούμενου.</w:t>
      </w:r>
    </w:p>
    <w:p w:rsidR="002D67B0" w:rsidRPr="00376EEB" w:rsidRDefault="002D67B0" w:rsidP="002D67B0">
      <w:pPr>
        <w:rPr>
          <w:sz w:val="33"/>
          <w:szCs w:val="23"/>
        </w:rPr>
      </w:pPr>
      <w:r w:rsidRPr="00376EEB">
        <w:rPr>
          <w:sz w:val="33"/>
          <w:szCs w:val="23"/>
        </w:rPr>
        <w:t>Το δικαστήριο έχει τη δυνατότητα με μεταγενέστερη απόφασή του, να τροποποιήσει το είδος και την έκταση της δικαστικής συμπαράστασης, κατά το Άρθρο 1677 του Αστικού Κώδικα. Αυτό μπορεί να γίνει είτε α</w:t>
      </w:r>
      <w:r w:rsidRPr="00376EEB">
        <w:rPr>
          <w:sz w:val="33"/>
          <w:szCs w:val="23"/>
        </w:rPr>
        <w:t>υ</w:t>
      </w:r>
      <w:r w:rsidRPr="00376EEB">
        <w:rPr>
          <w:sz w:val="33"/>
          <w:szCs w:val="23"/>
        </w:rPr>
        <w:t>τεπάγγελτα, είτε μετά από αίτηση των προσώπων που νομιμοποιούνται να ζητήσουν να τεθεί κάποιος υπό δικαστική συμπαράσταση σύμφωνα με τον νόμο, είτε μετά από αίτηση του ίδιου του συμπαραστατούμενου, στην περίπτωση που αυτός πάσχει αποκλειστικά από σωματική αναπηρία.</w:t>
      </w:r>
    </w:p>
    <w:p w:rsidR="002D67B0" w:rsidRPr="00376EEB" w:rsidRDefault="002D67B0" w:rsidP="002D67B0">
      <w:pPr>
        <w:rPr>
          <w:sz w:val="33"/>
          <w:szCs w:val="23"/>
        </w:rPr>
      </w:pPr>
      <w:r w:rsidRPr="00376EEB">
        <w:rPr>
          <w:sz w:val="33"/>
          <w:szCs w:val="23"/>
        </w:rPr>
        <w:t>Η δικαστική συμπαράσταση αίρεται ύστερα από αίτηση των προσώπων που μπορούν να τη ζητήσουν ή και αυτεπαγγέλτως από το δικαστήριο, όταν παύουν να υφίστανται οι λόγοι που την προκάλεσαν.</w:t>
      </w:r>
    </w:p>
    <w:p w:rsidR="002D67B0" w:rsidRPr="00376EEB" w:rsidRDefault="002D67B0" w:rsidP="002D67B0">
      <w:pPr>
        <w:rPr>
          <w:sz w:val="33"/>
          <w:szCs w:val="23"/>
        </w:rPr>
      </w:pPr>
      <w:r w:rsidRPr="00376EEB">
        <w:rPr>
          <w:sz w:val="33"/>
          <w:szCs w:val="23"/>
        </w:rPr>
        <w:t>Τέλος, το Άρθρο 1687 του Αστικού Κώδικα ορίζει ότι, όταν η κατάσταση ενός ατόμου που πάσχει από ψυχικές διαταραχές επιβάλλει την ακούσια νοσηλεία του σε μονάδα ψυχικής υγείας, αυτή γίνεται μετά από προηγο</w:t>
      </w:r>
      <w:r w:rsidRPr="00376EEB">
        <w:rPr>
          <w:sz w:val="33"/>
          <w:szCs w:val="23"/>
        </w:rPr>
        <w:t>ύ</w:t>
      </w:r>
      <w:r w:rsidRPr="00376EEB">
        <w:rPr>
          <w:sz w:val="33"/>
          <w:szCs w:val="23"/>
        </w:rPr>
        <w:t>μενη άδεια του δικαστηρίου και σύμφωνα με τις διατάξεις ειδικών νόμων. Είναι αδιάφορο αν ο ψυχικά ασθενής έχει τεθεί υπό δικαστική συμπαρ</w:t>
      </w:r>
      <w:r w:rsidRPr="00376EEB">
        <w:rPr>
          <w:sz w:val="33"/>
          <w:szCs w:val="23"/>
        </w:rPr>
        <w:t>ά</w:t>
      </w:r>
      <w:r w:rsidRPr="00376EEB">
        <w:rPr>
          <w:sz w:val="33"/>
          <w:szCs w:val="23"/>
        </w:rPr>
        <w:t xml:space="preserve">σταση ή όχι. Ωστόσο, είναι απαραίτητο είτε α) ο ασθενής να μην είναι </w:t>
      </w:r>
      <w:r w:rsidRPr="00376EEB">
        <w:rPr>
          <w:sz w:val="33"/>
          <w:szCs w:val="23"/>
        </w:rPr>
        <w:t>ι</w:t>
      </w:r>
      <w:r w:rsidRPr="00376EEB">
        <w:rPr>
          <w:sz w:val="33"/>
          <w:szCs w:val="23"/>
        </w:rPr>
        <w:t>κανός να κρίνει το συμφέρον της υγείας του και η έλλειψη νοσηλείας να έχει ως σ</w:t>
      </w:r>
      <w:r w:rsidRPr="00376EEB">
        <w:rPr>
          <w:sz w:val="33"/>
          <w:szCs w:val="23"/>
        </w:rPr>
        <w:t>υ</w:t>
      </w:r>
      <w:r w:rsidRPr="00376EEB">
        <w:rPr>
          <w:sz w:val="33"/>
          <w:szCs w:val="23"/>
        </w:rPr>
        <w:t>νέπεια τον αποκλεισμό της θεραπείας του ή την επιδείνωση της υγείας του, είτε β) η νοσηλεία του ασθενή να είναι απαραίτητη για την αποτροπή πράξεων βίας κατά του ίδιου ή τρίτου ατόμου.</w:t>
      </w:r>
      <w:r w:rsidRPr="00376EEB">
        <w:rPr>
          <w:rStyle w:val="aa"/>
          <w:sz w:val="33"/>
          <w:szCs w:val="23"/>
        </w:rPr>
        <w:footnoteReference w:id="128"/>
      </w:r>
      <w:r w:rsidRPr="00376EEB">
        <w:rPr>
          <w:sz w:val="33"/>
          <w:szCs w:val="23"/>
        </w:rPr>
        <w:t xml:space="preserve"> Η αίτηση για την υποβολή τού προσώπου σε ακούσια νοσηλεία υποβάλλεται στον ε</w:t>
      </w:r>
      <w:r w:rsidRPr="00376EEB">
        <w:rPr>
          <w:sz w:val="33"/>
          <w:szCs w:val="23"/>
        </w:rPr>
        <w:t>ι</w:t>
      </w:r>
      <w:r w:rsidRPr="00376EEB">
        <w:rPr>
          <w:sz w:val="33"/>
          <w:szCs w:val="23"/>
        </w:rPr>
        <w:t>σαγγελέα, με γνωμάτευση δύο ψυχιάτρων, από τα οριζόμενα στο νόμο</w:t>
      </w:r>
      <w:r w:rsidRPr="00376EEB">
        <w:rPr>
          <w:rStyle w:val="aa"/>
          <w:sz w:val="33"/>
          <w:szCs w:val="23"/>
        </w:rPr>
        <w:footnoteReference w:id="129"/>
      </w:r>
      <w:r w:rsidRPr="00376EEB">
        <w:rPr>
          <w:sz w:val="33"/>
          <w:szCs w:val="23"/>
        </w:rPr>
        <w:t xml:space="preserve"> πρόσωπα, δηλαδή τον/την σύζυγο, συγγενείς και σε πλάγια γραμμή έως τον δεύτερο βαθμό, τον δικαστικό συμπαραστάτη, προσωρινό ή οριστικό. Το δικαστήριο έχει επίσης το δικαίωμα, ύστερα από αίτηση του εισαγγ</w:t>
      </w:r>
      <w:r w:rsidRPr="00376EEB">
        <w:rPr>
          <w:sz w:val="33"/>
          <w:szCs w:val="23"/>
        </w:rPr>
        <w:t>ε</w:t>
      </w:r>
      <w:r w:rsidRPr="00376EEB">
        <w:rPr>
          <w:sz w:val="33"/>
          <w:szCs w:val="23"/>
        </w:rPr>
        <w:t>λέα ή και αυτεπαγγέλτως να διατάξει τον ακούσιο εγκλεισμό ενός ψυχικά ασθενούς.</w:t>
      </w:r>
    </w:p>
    <w:p w:rsidR="00DE4EBE" w:rsidRPr="00376EEB" w:rsidRDefault="002D67B0" w:rsidP="002D67B0">
      <w:pPr>
        <w:rPr>
          <w:sz w:val="33"/>
          <w:szCs w:val="23"/>
        </w:rPr>
      </w:pPr>
      <w:r w:rsidRPr="00376EEB">
        <w:rPr>
          <w:sz w:val="33"/>
          <w:szCs w:val="23"/>
        </w:rPr>
        <w:t>Ο νόμος ορίζει ότι η διάρκεια της νοσηλείας δεν μπορεί να υπερβεί τους έξι μήνες,</w:t>
      </w:r>
      <w:r w:rsidRPr="00376EEB">
        <w:rPr>
          <w:rStyle w:val="aa"/>
          <w:sz w:val="33"/>
          <w:szCs w:val="23"/>
        </w:rPr>
        <w:footnoteReference w:id="130"/>
      </w:r>
      <w:r w:rsidRPr="00376EEB">
        <w:rPr>
          <w:sz w:val="33"/>
          <w:szCs w:val="23"/>
        </w:rPr>
        <w:t xml:space="preserve"> μετά την πάροδο όμως τριών μηνών από τον εγκλεισμό του ασθενούς υποβάλλεται έκθεση στον εισαγγελέα για την κατάσταση της υγείας του ασθενή, ο δε εισαγγελέας δικαιούται να προτείνει στο δικ</w:t>
      </w:r>
      <w:r w:rsidRPr="00376EEB">
        <w:rPr>
          <w:sz w:val="33"/>
          <w:szCs w:val="23"/>
        </w:rPr>
        <w:t>α</w:t>
      </w:r>
      <w:r w:rsidRPr="00376EEB">
        <w:rPr>
          <w:sz w:val="33"/>
          <w:szCs w:val="23"/>
        </w:rPr>
        <w:t>στήριο τη διακοπή ή συνέχιση της νοσηλείας. Εξάλλου, η νοσηλεία μπ</w:t>
      </w:r>
      <w:r w:rsidRPr="00376EEB">
        <w:rPr>
          <w:sz w:val="33"/>
          <w:szCs w:val="23"/>
        </w:rPr>
        <w:t>ο</w:t>
      </w:r>
      <w:r w:rsidRPr="00376EEB">
        <w:rPr>
          <w:sz w:val="33"/>
          <w:szCs w:val="23"/>
        </w:rPr>
        <w:t>ρεί να παραταθεί και πέραν των έξι μηνών με απόφαση του δικαστηρίου, μετά από σύμφωνη γνώμη επιτροπής αποτελούμενη από τρεις ψυχι</w:t>
      </w:r>
      <w:r w:rsidRPr="00376EEB">
        <w:rPr>
          <w:sz w:val="33"/>
          <w:szCs w:val="23"/>
        </w:rPr>
        <w:t>ά</w:t>
      </w:r>
      <w:r w:rsidRPr="00376EEB">
        <w:rPr>
          <w:sz w:val="33"/>
          <w:szCs w:val="23"/>
        </w:rPr>
        <w:t>τρους. Η ακούσια νοσηλεία διακόπτεται, όταν παύσει η συνδρομή των προϋποθέσεων που την επέβαλλαν.</w:t>
      </w:r>
    </w:p>
    <w:p w:rsidR="00CE0062" w:rsidRPr="00376EEB" w:rsidRDefault="00CE0062" w:rsidP="00180046">
      <w:pPr>
        <w:rPr>
          <w:sz w:val="34"/>
        </w:rPr>
        <w:sectPr w:rsidR="00CE0062" w:rsidRPr="00376EEB" w:rsidSect="009E4CEE">
          <w:type w:val="oddPage"/>
          <w:pgSz w:w="11906" w:h="16838"/>
          <w:pgMar w:top="1134" w:right="1021" w:bottom="1134" w:left="1021" w:header="708" w:footer="708" w:gutter="0"/>
          <w:cols w:space="708"/>
          <w:docGrid w:linePitch="360"/>
        </w:sectPr>
      </w:pPr>
    </w:p>
    <w:p w:rsidR="00CE0062" w:rsidRPr="00376EEB" w:rsidRDefault="002D67B0" w:rsidP="00A56D7E">
      <w:pPr>
        <w:pStyle w:val="1"/>
        <w:rPr>
          <w:sz w:val="46"/>
        </w:rPr>
      </w:pPr>
      <w:bookmarkStart w:id="112" w:name="_Toc389348719"/>
      <w:bookmarkStart w:id="113" w:name="_Toc389381572"/>
      <w:r w:rsidRPr="00376EEB">
        <w:rPr>
          <w:caps/>
          <w:sz w:val="46"/>
        </w:rPr>
        <w:t xml:space="preserve">Ελληνική Πολιτεία – Φορείς Δημόσιας Διοίκησης </w:t>
      </w:r>
      <w:r w:rsidR="003A102B" w:rsidRPr="00376EEB">
        <w:rPr>
          <w:caps/>
          <w:sz w:val="46"/>
        </w:rPr>
        <w:t>–</w:t>
      </w:r>
      <w:r w:rsidRPr="00376EEB">
        <w:rPr>
          <w:caps/>
          <w:sz w:val="46"/>
        </w:rPr>
        <w:t xml:space="preserve"> </w:t>
      </w:r>
      <w:r w:rsidR="003A102B" w:rsidRPr="00376EEB">
        <w:rPr>
          <w:caps/>
          <w:sz w:val="46"/>
        </w:rPr>
        <w:t>Κοινωνικοί Εταίροι – Κοινωνία των Πολιτών</w:t>
      </w:r>
      <w:r w:rsidR="003A102B" w:rsidRPr="00376EEB">
        <w:rPr>
          <w:sz w:val="46"/>
        </w:rPr>
        <w:t xml:space="preserve"> </w:t>
      </w:r>
      <w:r w:rsidR="003A102B" w:rsidRPr="00376EEB">
        <w:rPr>
          <w:sz w:val="46"/>
        </w:rPr>
        <w:br/>
      </w:r>
      <w:r w:rsidR="003A102B" w:rsidRPr="00376EEB">
        <w:rPr>
          <w:sz w:val="38"/>
          <w:szCs w:val="28"/>
        </w:rPr>
        <w:t>[Λογαράς Δημήτρης, Χατζηπέτρου Ανθή]</w:t>
      </w:r>
      <w:bookmarkEnd w:id="112"/>
      <w:bookmarkEnd w:id="113"/>
    </w:p>
    <w:p w:rsidR="003A102B" w:rsidRPr="00376EEB" w:rsidRDefault="003A102B" w:rsidP="003A102B">
      <w:pPr>
        <w:pStyle w:val="2"/>
        <w:numPr>
          <w:ilvl w:val="0"/>
          <w:numId w:val="0"/>
        </w:numPr>
        <w:ind w:left="576" w:hanging="576"/>
        <w:rPr>
          <w:caps/>
          <w:sz w:val="34"/>
        </w:rPr>
      </w:pPr>
      <w:bookmarkStart w:id="114" w:name="_Toc389348720"/>
      <w:bookmarkStart w:id="115" w:name="_Toc389381573"/>
      <w:r w:rsidRPr="00376EEB">
        <w:rPr>
          <w:caps/>
          <w:sz w:val="34"/>
        </w:rPr>
        <w:t>ΕΙΣΑΓΩΓΗ</w:t>
      </w:r>
      <w:bookmarkEnd w:id="114"/>
      <w:bookmarkEnd w:id="115"/>
    </w:p>
    <w:p w:rsidR="003A102B" w:rsidRPr="00376EEB" w:rsidRDefault="003A102B" w:rsidP="003A102B">
      <w:pPr>
        <w:rPr>
          <w:b/>
          <w:sz w:val="33"/>
          <w:szCs w:val="23"/>
        </w:rPr>
      </w:pPr>
      <w:r w:rsidRPr="00376EEB">
        <w:rPr>
          <w:b/>
          <w:sz w:val="33"/>
          <w:szCs w:val="23"/>
        </w:rPr>
        <w:t>Σκοπός:</w:t>
      </w:r>
    </w:p>
    <w:p w:rsidR="003A102B" w:rsidRPr="00376EEB" w:rsidRDefault="003A102B" w:rsidP="003A102B">
      <w:pPr>
        <w:rPr>
          <w:sz w:val="33"/>
          <w:szCs w:val="23"/>
        </w:rPr>
      </w:pPr>
      <w:r w:rsidRPr="00376EEB">
        <w:rPr>
          <w:sz w:val="33"/>
          <w:szCs w:val="23"/>
        </w:rPr>
        <w:t>Στην παρούσα Θεματική Ενότητα ως βασικός σκοπός τίθεται η παρουσ</w:t>
      </w:r>
      <w:r w:rsidRPr="00376EEB">
        <w:rPr>
          <w:sz w:val="33"/>
          <w:szCs w:val="23"/>
        </w:rPr>
        <w:t>ί</w:t>
      </w:r>
      <w:r w:rsidRPr="00376EEB">
        <w:rPr>
          <w:sz w:val="33"/>
          <w:szCs w:val="23"/>
        </w:rPr>
        <w:t>αση της δομής και λειτουργίας της Πολιτείας, καθώς και ο ρόλος άλλων φορέων πολιτικής και κοινωνικής εκπροσώπησης σε εθνικό, περιφ</w:t>
      </w:r>
      <w:r w:rsidRPr="00376EEB">
        <w:rPr>
          <w:sz w:val="33"/>
          <w:szCs w:val="23"/>
        </w:rPr>
        <w:t>ε</w:t>
      </w:r>
      <w:r w:rsidRPr="00376EEB">
        <w:rPr>
          <w:sz w:val="33"/>
          <w:szCs w:val="23"/>
        </w:rPr>
        <w:t>ρειακό και τοπικό επίπεδο.</w:t>
      </w:r>
    </w:p>
    <w:p w:rsidR="003A102B" w:rsidRPr="00376EEB" w:rsidRDefault="003A102B" w:rsidP="003A102B">
      <w:pPr>
        <w:rPr>
          <w:b/>
          <w:sz w:val="33"/>
          <w:szCs w:val="23"/>
        </w:rPr>
      </w:pPr>
      <w:r w:rsidRPr="00376EEB">
        <w:rPr>
          <w:b/>
          <w:sz w:val="33"/>
          <w:szCs w:val="23"/>
        </w:rPr>
        <w:t>Προσδοκώμενα Αποτελέσματα:</w:t>
      </w:r>
    </w:p>
    <w:p w:rsidR="003A102B" w:rsidRPr="00376EEB" w:rsidRDefault="003A102B" w:rsidP="003A102B">
      <w:pPr>
        <w:rPr>
          <w:sz w:val="33"/>
          <w:szCs w:val="23"/>
        </w:rPr>
      </w:pPr>
      <w:r w:rsidRPr="00376EEB">
        <w:rPr>
          <w:sz w:val="33"/>
          <w:szCs w:val="23"/>
        </w:rPr>
        <w:t>Τα στελέχη του αναπηρικού κινήματος, προκειμένου να αναπτύσσουν με επάρκεια, στόχευση και αποτελεσματικότητα τη συνδικαλιστική δραστ</w:t>
      </w:r>
      <w:r w:rsidRPr="00376EEB">
        <w:rPr>
          <w:sz w:val="33"/>
          <w:szCs w:val="23"/>
        </w:rPr>
        <w:t>η</w:t>
      </w:r>
      <w:r w:rsidRPr="00376EEB">
        <w:rPr>
          <w:sz w:val="33"/>
          <w:szCs w:val="23"/>
        </w:rPr>
        <w:t>ριότητά τους (ενημέρωση των αρχών, διάλογος για προώθηση θέσεων, οργάνωση διαμαρτυρίας κ.ά.) θα πρέπει να είναι σε γνώση της θεσμικής συγκρότησης, της λειτουργίας και των αρμοδιοτήτων των οργάνων της Πολιτείας καθώς και των άλλων φορέων πολιτικής και κοινωνικής ε</w:t>
      </w:r>
      <w:r w:rsidRPr="00376EEB">
        <w:rPr>
          <w:sz w:val="33"/>
          <w:szCs w:val="23"/>
        </w:rPr>
        <w:t>κ</w:t>
      </w:r>
      <w:r w:rsidRPr="00376EEB">
        <w:rPr>
          <w:sz w:val="33"/>
          <w:szCs w:val="23"/>
        </w:rPr>
        <w:t>προσώπησης.</w:t>
      </w:r>
    </w:p>
    <w:p w:rsidR="003A102B" w:rsidRPr="00376EEB" w:rsidRDefault="003A102B" w:rsidP="003A102B">
      <w:pPr>
        <w:rPr>
          <w:sz w:val="33"/>
          <w:szCs w:val="23"/>
        </w:rPr>
      </w:pPr>
      <w:r w:rsidRPr="00376EEB">
        <w:rPr>
          <w:sz w:val="33"/>
          <w:szCs w:val="23"/>
        </w:rPr>
        <w:t>Ο συνδυασμός της ατομικής και συλλογικής εμπειρίας από την αναπηρία με τη γνώση σε θέματα συγκρότησης και λειτουργίας των θεσμών, αποτ</w:t>
      </w:r>
      <w:r w:rsidRPr="00376EEB">
        <w:rPr>
          <w:sz w:val="33"/>
          <w:szCs w:val="23"/>
        </w:rPr>
        <w:t>ε</w:t>
      </w:r>
      <w:r w:rsidRPr="00376EEB">
        <w:rPr>
          <w:sz w:val="33"/>
          <w:szCs w:val="23"/>
        </w:rPr>
        <w:t>λεί ισχυρό όπλο για τη διεκδίκηση των δικαιωμάτων.</w:t>
      </w:r>
    </w:p>
    <w:p w:rsidR="003A102B" w:rsidRPr="00376EEB" w:rsidRDefault="003A102B" w:rsidP="003A102B">
      <w:pPr>
        <w:spacing w:after="0"/>
        <w:rPr>
          <w:b/>
          <w:sz w:val="33"/>
          <w:szCs w:val="23"/>
        </w:rPr>
      </w:pPr>
      <w:r w:rsidRPr="00376EEB">
        <w:rPr>
          <w:b/>
          <w:sz w:val="33"/>
          <w:szCs w:val="23"/>
        </w:rPr>
        <w:t>Έννοιες-κλειδιά</w:t>
      </w:r>
    </w:p>
    <w:p w:rsidR="003A102B" w:rsidRPr="00376EEB" w:rsidRDefault="003A102B" w:rsidP="003A102B">
      <w:pPr>
        <w:spacing w:after="0"/>
        <w:rPr>
          <w:sz w:val="33"/>
          <w:szCs w:val="23"/>
        </w:rPr>
      </w:pPr>
      <w:r w:rsidRPr="00376EEB">
        <w:rPr>
          <w:sz w:val="33"/>
          <w:szCs w:val="23"/>
        </w:rPr>
        <w:t>Σύνταγμα</w:t>
      </w:r>
    </w:p>
    <w:p w:rsidR="003A102B" w:rsidRPr="00376EEB" w:rsidRDefault="003A102B" w:rsidP="003A102B">
      <w:pPr>
        <w:spacing w:after="0"/>
        <w:rPr>
          <w:sz w:val="33"/>
          <w:szCs w:val="23"/>
        </w:rPr>
      </w:pPr>
      <w:r w:rsidRPr="00376EEB">
        <w:rPr>
          <w:sz w:val="33"/>
          <w:szCs w:val="23"/>
        </w:rPr>
        <w:t>Δικαιώματα (Ατομικά, πολιτικά, κοινωνικά)</w:t>
      </w:r>
    </w:p>
    <w:p w:rsidR="003A102B" w:rsidRPr="00376EEB" w:rsidRDefault="003A102B" w:rsidP="003A102B">
      <w:pPr>
        <w:spacing w:after="0"/>
        <w:rPr>
          <w:sz w:val="33"/>
          <w:szCs w:val="23"/>
        </w:rPr>
      </w:pPr>
      <w:r w:rsidRPr="00376EEB">
        <w:rPr>
          <w:sz w:val="33"/>
          <w:szCs w:val="23"/>
        </w:rPr>
        <w:t>Ατομικές ελευθερίες</w:t>
      </w:r>
    </w:p>
    <w:p w:rsidR="003A102B" w:rsidRPr="00376EEB" w:rsidRDefault="003A102B" w:rsidP="003A102B">
      <w:pPr>
        <w:spacing w:after="0"/>
        <w:rPr>
          <w:sz w:val="33"/>
          <w:szCs w:val="23"/>
        </w:rPr>
      </w:pPr>
      <w:r w:rsidRPr="00376EEB">
        <w:rPr>
          <w:sz w:val="33"/>
          <w:szCs w:val="23"/>
        </w:rPr>
        <w:t>Λειτουργίες του κράτους (Νομοθετική, Εκτελεστική και Δικαστική)</w:t>
      </w:r>
    </w:p>
    <w:p w:rsidR="003A102B" w:rsidRPr="00376EEB" w:rsidRDefault="003A102B" w:rsidP="003A102B">
      <w:pPr>
        <w:spacing w:after="0"/>
        <w:rPr>
          <w:sz w:val="33"/>
          <w:szCs w:val="23"/>
        </w:rPr>
      </w:pPr>
      <w:r w:rsidRPr="00376EEB">
        <w:rPr>
          <w:sz w:val="33"/>
          <w:szCs w:val="23"/>
        </w:rPr>
        <w:t>Κοινοβούλιο</w:t>
      </w:r>
    </w:p>
    <w:p w:rsidR="003A102B" w:rsidRPr="00376EEB" w:rsidRDefault="003A102B" w:rsidP="003A102B">
      <w:pPr>
        <w:spacing w:after="0"/>
        <w:rPr>
          <w:sz w:val="33"/>
          <w:szCs w:val="23"/>
        </w:rPr>
      </w:pPr>
      <w:r w:rsidRPr="00376EEB">
        <w:rPr>
          <w:sz w:val="33"/>
          <w:szCs w:val="23"/>
        </w:rPr>
        <w:t>Κυβέρνηση</w:t>
      </w:r>
    </w:p>
    <w:p w:rsidR="003A102B" w:rsidRPr="00376EEB" w:rsidRDefault="003A102B" w:rsidP="003A102B">
      <w:pPr>
        <w:spacing w:after="0"/>
        <w:rPr>
          <w:sz w:val="33"/>
          <w:szCs w:val="23"/>
        </w:rPr>
      </w:pPr>
      <w:r w:rsidRPr="00376EEB">
        <w:rPr>
          <w:sz w:val="33"/>
          <w:szCs w:val="23"/>
        </w:rPr>
        <w:t>Κοινοβουλευτικός έλεγχος</w:t>
      </w:r>
    </w:p>
    <w:p w:rsidR="003A102B" w:rsidRPr="00376EEB" w:rsidRDefault="003A102B" w:rsidP="003A102B">
      <w:pPr>
        <w:spacing w:after="0"/>
        <w:rPr>
          <w:sz w:val="33"/>
          <w:szCs w:val="23"/>
        </w:rPr>
      </w:pPr>
      <w:r w:rsidRPr="00376EEB">
        <w:rPr>
          <w:sz w:val="33"/>
          <w:szCs w:val="23"/>
        </w:rPr>
        <w:t>Διαβούλευση</w:t>
      </w:r>
    </w:p>
    <w:p w:rsidR="003A102B" w:rsidRPr="00376EEB" w:rsidRDefault="003A102B" w:rsidP="003A102B">
      <w:pPr>
        <w:spacing w:after="0"/>
        <w:rPr>
          <w:sz w:val="33"/>
          <w:szCs w:val="23"/>
        </w:rPr>
      </w:pPr>
      <w:r w:rsidRPr="00376EEB">
        <w:rPr>
          <w:sz w:val="33"/>
          <w:szCs w:val="23"/>
        </w:rPr>
        <w:t>Δικαιοσύνη - Δικαστήρια</w:t>
      </w:r>
    </w:p>
    <w:p w:rsidR="003A102B" w:rsidRPr="00376EEB" w:rsidRDefault="003A102B" w:rsidP="003A102B">
      <w:pPr>
        <w:spacing w:after="0"/>
        <w:rPr>
          <w:sz w:val="33"/>
          <w:szCs w:val="23"/>
        </w:rPr>
      </w:pPr>
      <w:r w:rsidRPr="00376EEB">
        <w:rPr>
          <w:sz w:val="33"/>
          <w:szCs w:val="23"/>
        </w:rPr>
        <w:t>Αυτοδιοίκηση-Αποκεντρωμένη Διοίκηση</w:t>
      </w:r>
    </w:p>
    <w:p w:rsidR="003A102B" w:rsidRPr="00376EEB" w:rsidRDefault="003A102B" w:rsidP="003A102B">
      <w:pPr>
        <w:spacing w:after="0"/>
        <w:rPr>
          <w:sz w:val="33"/>
          <w:szCs w:val="23"/>
        </w:rPr>
      </w:pPr>
      <w:r w:rsidRPr="00376EEB">
        <w:rPr>
          <w:sz w:val="33"/>
          <w:szCs w:val="23"/>
        </w:rPr>
        <w:t>Κοινωνία των Πολιτών</w:t>
      </w:r>
    </w:p>
    <w:p w:rsidR="003A102B" w:rsidRPr="00376EEB" w:rsidRDefault="003A102B" w:rsidP="003A102B">
      <w:pPr>
        <w:rPr>
          <w:sz w:val="33"/>
          <w:szCs w:val="23"/>
        </w:rPr>
      </w:pPr>
      <w:r w:rsidRPr="00376EEB">
        <w:rPr>
          <w:sz w:val="33"/>
          <w:szCs w:val="23"/>
        </w:rPr>
        <w:t>Ανεξάρτητες Αρχές</w:t>
      </w:r>
    </w:p>
    <w:p w:rsidR="003A102B" w:rsidRPr="00376EEB" w:rsidRDefault="003A102B" w:rsidP="003A102B">
      <w:pPr>
        <w:rPr>
          <w:b/>
          <w:sz w:val="33"/>
          <w:szCs w:val="23"/>
        </w:rPr>
      </w:pPr>
      <w:r w:rsidRPr="00376EEB">
        <w:rPr>
          <w:b/>
          <w:sz w:val="33"/>
          <w:szCs w:val="23"/>
        </w:rPr>
        <w:t>Εισαγωγικές παρατηρήσεις:</w:t>
      </w:r>
    </w:p>
    <w:p w:rsidR="008D6B8D" w:rsidRPr="00376EEB" w:rsidRDefault="003A102B" w:rsidP="003A102B">
      <w:pPr>
        <w:rPr>
          <w:sz w:val="33"/>
          <w:szCs w:val="23"/>
        </w:rPr>
      </w:pPr>
      <w:r w:rsidRPr="00376EEB">
        <w:rPr>
          <w:sz w:val="33"/>
          <w:szCs w:val="23"/>
        </w:rPr>
        <w:t>Υποχρέωση της Πολιτείας είναι να νομοθετεί, να υιοθετεί και να εφαρμ</w:t>
      </w:r>
      <w:r w:rsidRPr="00376EEB">
        <w:rPr>
          <w:sz w:val="33"/>
          <w:szCs w:val="23"/>
        </w:rPr>
        <w:t>ό</w:t>
      </w:r>
      <w:r w:rsidRPr="00376EEB">
        <w:rPr>
          <w:sz w:val="33"/>
          <w:szCs w:val="23"/>
        </w:rPr>
        <w:t>ζει πολιτικές και προγράμματα, να θέτει σε κίνηση μηχανισμούς και δι</w:t>
      </w:r>
      <w:r w:rsidRPr="00376EEB">
        <w:rPr>
          <w:sz w:val="33"/>
          <w:szCs w:val="23"/>
        </w:rPr>
        <w:t>α</w:t>
      </w:r>
      <w:r w:rsidRPr="00376EEB">
        <w:rPr>
          <w:sz w:val="33"/>
          <w:szCs w:val="23"/>
        </w:rPr>
        <w:t>δικασίες με σκοπό τη διασφάλιση των δικαιωμάτων των ατόμων με αν</w:t>
      </w:r>
      <w:r w:rsidRPr="00376EEB">
        <w:rPr>
          <w:sz w:val="33"/>
          <w:szCs w:val="23"/>
        </w:rPr>
        <w:t>α</w:t>
      </w:r>
      <w:r w:rsidRPr="00376EEB">
        <w:rPr>
          <w:sz w:val="33"/>
          <w:szCs w:val="23"/>
        </w:rPr>
        <w:t>πηρία και των οικογενειών τους, χωρίς διακρίσεις και αποκλεισμούς. Στη διαδικασία αυτή, τα στελέχη του αναπηρικού κινήματος μπορούν να πα</w:t>
      </w:r>
      <w:r w:rsidRPr="00376EEB">
        <w:rPr>
          <w:sz w:val="33"/>
          <w:szCs w:val="23"/>
        </w:rPr>
        <w:t>ί</w:t>
      </w:r>
      <w:r w:rsidRPr="00376EEB">
        <w:rPr>
          <w:sz w:val="33"/>
          <w:szCs w:val="23"/>
        </w:rPr>
        <w:t>ξουν καταλυτικό ρόλο με τη διαμόρφωση και υποβολή προτάσεων, την οργάνωση των διεκδικήσεων και τον έλεγχο για την τήρηση της νομοθ</w:t>
      </w:r>
      <w:r w:rsidRPr="00376EEB">
        <w:rPr>
          <w:sz w:val="33"/>
          <w:szCs w:val="23"/>
        </w:rPr>
        <w:t>ε</w:t>
      </w:r>
      <w:r w:rsidRPr="00376EEB">
        <w:rPr>
          <w:sz w:val="33"/>
          <w:szCs w:val="23"/>
        </w:rPr>
        <w:t>σίας.</w:t>
      </w:r>
    </w:p>
    <w:p w:rsidR="00206DDD" w:rsidRPr="00376EEB" w:rsidRDefault="00206DDD" w:rsidP="00E11CB6">
      <w:pPr>
        <w:rPr>
          <w:sz w:val="34"/>
        </w:rPr>
        <w:sectPr w:rsidR="00206DDD" w:rsidRPr="00376EEB" w:rsidSect="00BF0D6E">
          <w:type w:val="nextColumn"/>
          <w:pgSz w:w="11906" w:h="16838"/>
          <w:pgMar w:top="1134" w:right="1021" w:bottom="1134" w:left="1021" w:header="708" w:footer="708" w:gutter="0"/>
          <w:cols w:space="708"/>
          <w:docGrid w:linePitch="360"/>
        </w:sectPr>
      </w:pPr>
    </w:p>
    <w:p w:rsidR="007D1B9E" w:rsidRPr="00376EEB" w:rsidRDefault="00206DDD" w:rsidP="00B748E6">
      <w:pPr>
        <w:pStyle w:val="2"/>
        <w:rPr>
          <w:sz w:val="34"/>
        </w:rPr>
      </w:pPr>
      <w:bookmarkStart w:id="116" w:name="_Toc389348721"/>
      <w:bookmarkStart w:id="117" w:name="_Toc389381574"/>
      <w:r w:rsidRPr="00376EEB">
        <w:rPr>
          <w:sz w:val="34"/>
        </w:rPr>
        <w:t>Οργάνωση και λειτουργίες της Πολιτείας</w:t>
      </w:r>
      <w:r w:rsidRPr="00376EEB">
        <w:rPr>
          <w:rStyle w:val="aa"/>
          <w:sz w:val="34"/>
        </w:rPr>
        <w:footnoteReference w:id="131"/>
      </w:r>
      <w:bookmarkEnd w:id="116"/>
      <w:bookmarkEnd w:id="117"/>
    </w:p>
    <w:p w:rsidR="007336C1" w:rsidRPr="00376EEB" w:rsidRDefault="007336C1" w:rsidP="007336C1">
      <w:pPr>
        <w:pStyle w:val="3"/>
        <w:rPr>
          <w:sz w:val="34"/>
        </w:rPr>
      </w:pPr>
      <w:bookmarkStart w:id="118" w:name="_Toc389381575"/>
      <w:r w:rsidRPr="00376EEB">
        <w:rPr>
          <w:sz w:val="34"/>
        </w:rPr>
        <w:t>Το Σύνταγμα</w:t>
      </w:r>
      <w:r w:rsidRPr="00376EEB">
        <w:rPr>
          <w:rStyle w:val="aa"/>
          <w:sz w:val="34"/>
        </w:rPr>
        <w:footnoteReference w:id="132"/>
      </w:r>
      <w:bookmarkEnd w:id="118"/>
    </w:p>
    <w:p w:rsidR="007336C1" w:rsidRPr="00376EEB" w:rsidRDefault="007336C1" w:rsidP="007336C1">
      <w:pPr>
        <w:rPr>
          <w:sz w:val="33"/>
          <w:szCs w:val="23"/>
        </w:rPr>
      </w:pPr>
      <w:r w:rsidRPr="00376EEB">
        <w:rPr>
          <w:sz w:val="33"/>
          <w:szCs w:val="23"/>
        </w:rPr>
        <w:t>Σύνταγμα είναι ο θεμελιώδης νόμος στον οποίο βασίζεται η διαμόρφωση της νομοθεσίας μιας χώρας. Με το Σύνταγμα πρέπει να συμφωνούν όλοι οι κανόνες δικαίου της χώρας. Για τη συνταγματικότητα των νόμων απ</w:t>
      </w:r>
      <w:r w:rsidRPr="00376EEB">
        <w:rPr>
          <w:sz w:val="33"/>
          <w:szCs w:val="23"/>
        </w:rPr>
        <w:t>ο</w:t>
      </w:r>
      <w:r w:rsidRPr="00376EEB">
        <w:rPr>
          <w:sz w:val="33"/>
          <w:szCs w:val="23"/>
        </w:rPr>
        <w:t>φασίζει το Συμβούλιο της Επικρατείας.</w:t>
      </w:r>
    </w:p>
    <w:p w:rsidR="007336C1" w:rsidRPr="00376EEB" w:rsidRDefault="007336C1" w:rsidP="007336C1">
      <w:pPr>
        <w:rPr>
          <w:sz w:val="33"/>
          <w:szCs w:val="23"/>
        </w:rPr>
      </w:pPr>
      <w:r w:rsidRPr="00376EEB">
        <w:rPr>
          <w:sz w:val="33"/>
          <w:szCs w:val="23"/>
        </w:rPr>
        <w:t>Στο Σύνταγμα ορίζεται η μορφή του πολιτεύματος, τα ατομικά και κοιν</w:t>
      </w:r>
      <w:r w:rsidRPr="00376EEB">
        <w:rPr>
          <w:sz w:val="33"/>
          <w:szCs w:val="23"/>
        </w:rPr>
        <w:t>ω</w:t>
      </w:r>
      <w:r w:rsidRPr="00376EEB">
        <w:rPr>
          <w:sz w:val="33"/>
          <w:szCs w:val="23"/>
        </w:rPr>
        <w:t>νικά δικαιώματα, οι κανόνες οργάνωσης και άσκησης των τριών λειτου</w:t>
      </w:r>
      <w:r w:rsidRPr="00376EEB">
        <w:rPr>
          <w:sz w:val="33"/>
          <w:szCs w:val="23"/>
        </w:rPr>
        <w:t>ρ</w:t>
      </w:r>
      <w:r w:rsidRPr="00376EEB">
        <w:rPr>
          <w:sz w:val="33"/>
          <w:szCs w:val="23"/>
        </w:rPr>
        <w:t>γιών της πολιτείας (νομοθετικής, εκτελεστικής, δικαστικής), οι αρμοδι</w:t>
      </w:r>
      <w:r w:rsidRPr="00376EEB">
        <w:rPr>
          <w:sz w:val="33"/>
          <w:szCs w:val="23"/>
        </w:rPr>
        <w:t>ό</w:t>
      </w:r>
      <w:r w:rsidRPr="00376EEB">
        <w:rPr>
          <w:sz w:val="33"/>
          <w:szCs w:val="23"/>
        </w:rPr>
        <w:t>τητες και ευθύνες των βασικών οργάνων άσκησης της κρατικής εξουσίας.</w:t>
      </w:r>
    </w:p>
    <w:p w:rsidR="007336C1" w:rsidRPr="00376EEB" w:rsidRDefault="007336C1" w:rsidP="007336C1">
      <w:pPr>
        <w:rPr>
          <w:sz w:val="33"/>
          <w:szCs w:val="23"/>
        </w:rPr>
      </w:pPr>
      <w:r w:rsidRPr="00376EEB">
        <w:rPr>
          <w:sz w:val="33"/>
          <w:szCs w:val="23"/>
        </w:rPr>
        <w:t>Το Σύνταγμα που ισχύει είναι το Σύνταγμα του 1975 όπως αναθεωρήθηκε το 1986, το 2001 και το 2008. Το Σύνταγμα του 1975 συνιστά ένα σύ</w:t>
      </w:r>
      <w:r w:rsidRPr="00376EEB">
        <w:rPr>
          <w:sz w:val="33"/>
          <w:szCs w:val="23"/>
        </w:rPr>
        <w:t>γ</w:t>
      </w:r>
      <w:r w:rsidRPr="00376EEB">
        <w:rPr>
          <w:sz w:val="33"/>
          <w:szCs w:val="23"/>
        </w:rPr>
        <w:t>χρονο και προοδευτικό κείμενο το οποίο βασίζεται στις αρχές της λαϊκής κυριαρχίας, του κράτους δικαίου, του κοινωνικού κράτους και της δι</w:t>
      </w:r>
      <w:r w:rsidRPr="00376EEB">
        <w:rPr>
          <w:sz w:val="33"/>
          <w:szCs w:val="23"/>
        </w:rPr>
        <w:t>ά</w:t>
      </w:r>
      <w:r w:rsidRPr="00376EEB">
        <w:rPr>
          <w:sz w:val="33"/>
          <w:szCs w:val="23"/>
        </w:rPr>
        <w:t>κρισης των λειτουργιών.</w:t>
      </w:r>
    </w:p>
    <w:p w:rsidR="007336C1" w:rsidRPr="00376EEB" w:rsidRDefault="007336C1" w:rsidP="007336C1">
      <w:pPr>
        <w:rPr>
          <w:sz w:val="33"/>
          <w:szCs w:val="23"/>
        </w:rPr>
      </w:pPr>
      <w:r w:rsidRPr="00376EEB">
        <w:rPr>
          <w:sz w:val="33"/>
          <w:szCs w:val="23"/>
        </w:rPr>
        <w:t>Το Σύνταγμα συνιστά ένα σταθερό πλαίσιο δικαίου, δεδομένου ότι η αν</w:t>
      </w:r>
      <w:r w:rsidRPr="00376EEB">
        <w:rPr>
          <w:sz w:val="33"/>
          <w:szCs w:val="23"/>
        </w:rPr>
        <w:t>α</w:t>
      </w:r>
      <w:r w:rsidRPr="00376EEB">
        <w:rPr>
          <w:sz w:val="33"/>
          <w:szCs w:val="23"/>
        </w:rPr>
        <w:t>θεώρησή του υπόκειται σε περιορισμούς. Ωστόσο, σύμφωνα με το Άρθρο 110, ορισμένες από τις διατάξεις του δεν είναι δυνατόν να αναθεωρηθούν. Οι διατάξεις αυτές αφορούν τη μορφή του πολιτεύματος, ως Προεδρευ</w:t>
      </w:r>
      <w:r w:rsidRPr="00376EEB">
        <w:rPr>
          <w:sz w:val="33"/>
          <w:szCs w:val="23"/>
        </w:rPr>
        <w:t>ό</w:t>
      </w:r>
      <w:r w:rsidRPr="00376EEB">
        <w:rPr>
          <w:sz w:val="33"/>
          <w:szCs w:val="23"/>
        </w:rPr>
        <w:t xml:space="preserve">μενης Koινoβoυλευτικής Δημοκρατίας, τη διάκριση των εξουσιών, τον σεβασμό και την προστασία της αξίας του ανθρώπου ως πρωταρχικής </w:t>
      </w:r>
      <w:r w:rsidRPr="00376EEB">
        <w:rPr>
          <w:sz w:val="33"/>
          <w:szCs w:val="23"/>
        </w:rPr>
        <w:t>υ</w:t>
      </w:r>
      <w:r w:rsidRPr="00376EEB">
        <w:rPr>
          <w:sz w:val="33"/>
          <w:szCs w:val="23"/>
        </w:rPr>
        <w:t>ποχρέωσης της Πολιτείας, την ισότητα των Ελλήνων ενώπιον του νόμου, το δικαίωμα για ελεύθερη ανάπτυξη της προσωπικότητας, την ελευθερία για συμμετοχή στην κοινωνική, οικονομική και πολιτική ζωή της χώρας, το απαραβίαστο της προσωπικής ελευθερίας, τη θρησκευτική ελευθερία, την καταδίωξη, σύλληψη και φυλάκιση μόνο στο πλαίσιο που ορίζει ο νόμος.</w:t>
      </w:r>
    </w:p>
    <w:p w:rsidR="007336C1" w:rsidRPr="00376EEB" w:rsidRDefault="007336C1" w:rsidP="007336C1">
      <w:pPr>
        <w:rPr>
          <w:sz w:val="33"/>
          <w:szCs w:val="23"/>
        </w:rPr>
      </w:pPr>
      <w:r w:rsidRPr="00376EEB">
        <w:rPr>
          <w:sz w:val="33"/>
          <w:szCs w:val="23"/>
        </w:rPr>
        <w:t>Για την αναθεώρηση του Συντάγματος απαιτείται η συναίνεση των 3/5 των Βουλευτών. Αναθεώρηση του Συντάγματος δεν μπορεί να γίνει πριν την πάροδο πέντε ετών από την προηγούμενη αναθεώρησή του.</w:t>
      </w:r>
    </w:p>
    <w:p w:rsidR="007336C1" w:rsidRPr="00376EEB" w:rsidRDefault="007336C1" w:rsidP="007336C1">
      <w:pPr>
        <w:pStyle w:val="4"/>
        <w:rPr>
          <w:sz w:val="34"/>
        </w:rPr>
      </w:pPr>
      <w:r w:rsidRPr="00376EEB">
        <w:rPr>
          <w:sz w:val="34"/>
        </w:rPr>
        <w:t>Ατομικά δικαιώματα ή ατομικές ελευθερίες</w:t>
      </w:r>
    </w:p>
    <w:p w:rsidR="007336C1" w:rsidRPr="00376EEB" w:rsidRDefault="007336C1" w:rsidP="007336C1">
      <w:pPr>
        <w:rPr>
          <w:sz w:val="33"/>
          <w:szCs w:val="23"/>
        </w:rPr>
      </w:pPr>
      <w:r w:rsidRPr="00376EEB">
        <w:rPr>
          <w:sz w:val="33"/>
          <w:szCs w:val="23"/>
        </w:rPr>
        <w:t xml:space="preserve">Τα ατομικά δικαιώματα έχουν αρνητικό περιεχόμενο και θεμελιώνουν </w:t>
      </w:r>
      <w:r w:rsidRPr="00376EEB">
        <w:rPr>
          <w:sz w:val="33"/>
          <w:szCs w:val="23"/>
        </w:rPr>
        <w:t>α</w:t>
      </w:r>
      <w:r w:rsidRPr="00376EEB">
        <w:rPr>
          <w:sz w:val="33"/>
          <w:szCs w:val="23"/>
        </w:rPr>
        <w:t xml:space="preserve">ξίωση για </w:t>
      </w:r>
      <w:r w:rsidRPr="00376EEB">
        <w:rPr>
          <w:i/>
          <w:sz w:val="33"/>
          <w:szCs w:val="23"/>
        </w:rPr>
        <w:t>αποχή της κρατικής εξουσίας</w:t>
      </w:r>
      <w:r w:rsidRPr="00376EEB">
        <w:rPr>
          <w:sz w:val="33"/>
          <w:szCs w:val="23"/>
        </w:rPr>
        <w:t xml:space="preserve"> από την νομική κατάσταση των κυβερνωμένων (Μάνεσης 1979). Τα ατομικά δικαιώματα αναφέρονται στις βασικές αξίες της προστασίας της προσωπικότητας, του ιδιωτικού και οικογενειακού βίου, της ιδιοκτησίας, της κατοικίας, της ελευθερίας της σκέψης, συνείδησης και θρησκείας, της επικοινωνίας και γενικά κ</w:t>
      </w:r>
      <w:r w:rsidRPr="00376EEB">
        <w:rPr>
          <w:sz w:val="33"/>
          <w:szCs w:val="23"/>
        </w:rPr>
        <w:t>α</w:t>
      </w:r>
      <w:r w:rsidRPr="00376EEB">
        <w:rPr>
          <w:sz w:val="33"/>
          <w:szCs w:val="23"/>
        </w:rPr>
        <w:t>λύπτουν τον ιδιωτικό βίο (Ρούκουνας 1995).</w:t>
      </w:r>
    </w:p>
    <w:p w:rsidR="007336C1" w:rsidRPr="00376EEB" w:rsidRDefault="007336C1" w:rsidP="007336C1">
      <w:pPr>
        <w:rPr>
          <w:sz w:val="33"/>
          <w:szCs w:val="23"/>
        </w:rPr>
      </w:pPr>
      <w:r w:rsidRPr="00376EEB">
        <w:rPr>
          <w:sz w:val="33"/>
          <w:szCs w:val="23"/>
        </w:rPr>
        <w:t>Η πρακτική δυνατότητα άσκησης ενός ατομικού δικαιώματος εξαρτάται και από τη συνδρομή ορισμένων κοινωνικοοικονομικών προϋποθέσεων. δηλαδή για να διασφαλιστεί η άσκησή του χρειάζεται και κάποια θετική ενέργεια (παροχή) εκ μέρους της κρατικής εξουσίας (Μάνεσης 1979).</w:t>
      </w:r>
    </w:p>
    <w:p w:rsidR="007336C1" w:rsidRPr="00376EEB" w:rsidRDefault="007336C1" w:rsidP="007336C1">
      <w:pPr>
        <w:pStyle w:val="4"/>
        <w:rPr>
          <w:sz w:val="34"/>
        </w:rPr>
      </w:pPr>
      <w:r w:rsidRPr="00376EEB">
        <w:rPr>
          <w:sz w:val="34"/>
        </w:rPr>
        <w:t>Πολιτικά δικαιώματα</w:t>
      </w:r>
    </w:p>
    <w:p w:rsidR="007336C1" w:rsidRPr="00376EEB" w:rsidRDefault="007336C1" w:rsidP="007336C1">
      <w:pPr>
        <w:rPr>
          <w:sz w:val="33"/>
          <w:szCs w:val="23"/>
        </w:rPr>
      </w:pPr>
      <w:r w:rsidRPr="00376EEB">
        <w:rPr>
          <w:sz w:val="33"/>
          <w:szCs w:val="23"/>
        </w:rPr>
        <w:t xml:space="preserve">Τα πολιτικά δικαιώματα έχουν </w:t>
      </w:r>
      <w:r w:rsidRPr="00376EEB">
        <w:rPr>
          <w:i/>
          <w:sz w:val="33"/>
          <w:szCs w:val="23"/>
        </w:rPr>
        <w:t>ενεργητικό</w:t>
      </w:r>
      <w:r w:rsidRPr="00376EEB">
        <w:rPr>
          <w:sz w:val="33"/>
          <w:szCs w:val="23"/>
        </w:rPr>
        <w:t xml:space="preserve"> περιεχόμενο και θεμελιώνουν αξίωση για συμμετοχή των κυβερνωμένων στην άσκηση της κρατικής </w:t>
      </w:r>
      <w:r w:rsidRPr="00376EEB">
        <w:rPr>
          <w:sz w:val="33"/>
          <w:szCs w:val="23"/>
        </w:rPr>
        <w:t>ε</w:t>
      </w:r>
      <w:r w:rsidRPr="00376EEB">
        <w:rPr>
          <w:sz w:val="33"/>
          <w:szCs w:val="23"/>
        </w:rPr>
        <w:t>ξουσίας. Τα πολιτικά δικαιώματα αναφέρονται κυρίως στο δικαίωμα του εκλέγειν και εκλέγεσθαι, τη συμμετοχή στη δημόσια υπηρεσία και τη δ</w:t>
      </w:r>
      <w:r w:rsidRPr="00376EEB">
        <w:rPr>
          <w:sz w:val="33"/>
          <w:szCs w:val="23"/>
        </w:rPr>
        <w:t>υ</w:t>
      </w:r>
      <w:r w:rsidRPr="00376EEB">
        <w:rPr>
          <w:sz w:val="33"/>
          <w:szCs w:val="23"/>
        </w:rPr>
        <w:t>νατότητα συμμετοχής του πολίτη στη διαχείριση των κοινών. Κατά την άσκηση των πολιτικών δικαιωμάτων θα πρέπει να εξασφαλιστούν ορ</w:t>
      </w:r>
      <w:r w:rsidRPr="00376EEB">
        <w:rPr>
          <w:sz w:val="33"/>
          <w:szCs w:val="23"/>
        </w:rPr>
        <w:t>ι</w:t>
      </w:r>
      <w:r w:rsidRPr="00376EEB">
        <w:rPr>
          <w:sz w:val="33"/>
          <w:szCs w:val="23"/>
        </w:rPr>
        <w:t>σμένες κοινωνικοοικονομικές προϋποθέσεις και ένα minimum «παρ</w:t>
      </w:r>
      <w:r w:rsidRPr="00376EEB">
        <w:rPr>
          <w:sz w:val="33"/>
          <w:szCs w:val="23"/>
        </w:rPr>
        <w:t>ο</w:t>
      </w:r>
      <w:r w:rsidRPr="00376EEB">
        <w:rPr>
          <w:sz w:val="33"/>
          <w:szCs w:val="23"/>
        </w:rPr>
        <w:t>χών», καθώς και η εξασφάλιση της «αποχής» της κρατικής εξουσίας από επεμβάσεις στον ελεύθερο σχηματισμό της πολιτικής βούλησης και στην ανεμπόδιστη εκδήλωσή της (Μάνεσης 1979, Ρούκουνας 1995).</w:t>
      </w:r>
    </w:p>
    <w:p w:rsidR="007336C1" w:rsidRPr="00376EEB" w:rsidRDefault="007336C1" w:rsidP="007336C1">
      <w:pPr>
        <w:pStyle w:val="4"/>
        <w:rPr>
          <w:sz w:val="34"/>
        </w:rPr>
      </w:pPr>
      <w:r w:rsidRPr="00376EEB">
        <w:rPr>
          <w:sz w:val="34"/>
        </w:rPr>
        <w:t>Κοινωνικά δικαιώματα</w:t>
      </w:r>
    </w:p>
    <w:p w:rsidR="007336C1" w:rsidRPr="00376EEB" w:rsidRDefault="007336C1" w:rsidP="007336C1">
      <w:pPr>
        <w:rPr>
          <w:sz w:val="33"/>
          <w:szCs w:val="23"/>
        </w:rPr>
      </w:pPr>
      <w:r w:rsidRPr="00376EEB">
        <w:rPr>
          <w:sz w:val="33"/>
          <w:szCs w:val="23"/>
        </w:rPr>
        <w:t xml:space="preserve">Τα </w:t>
      </w:r>
      <w:r w:rsidRPr="00376EEB">
        <w:rPr>
          <w:i/>
          <w:sz w:val="33"/>
          <w:szCs w:val="23"/>
        </w:rPr>
        <w:t>κοινωνικά</w:t>
      </w:r>
      <w:r w:rsidRPr="00376EEB">
        <w:rPr>
          <w:sz w:val="33"/>
          <w:szCs w:val="23"/>
        </w:rPr>
        <w:t xml:space="preserve"> δικαιώματα έχουν </w:t>
      </w:r>
      <w:r w:rsidRPr="00376EEB">
        <w:rPr>
          <w:i/>
          <w:sz w:val="33"/>
          <w:szCs w:val="23"/>
        </w:rPr>
        <w:t>θετικό</w:t>
      </w:r>
      <w:r w:rsidRPr="00376EEB">
        <w:rPr>
          <w:sz w:val="33"/>
          <w:szCs w:val="23"/>
        </w:rPr>
        <w:t xml:space="preserve"> περιεχόμενο και θεμελιώνουν </w:t>
      </w:r>
      <w:r w:rsidRPr="00376EEB">
        <w:rPr>
          <w:sz w:val="33"/>
          <w:szCs w:val="23"/>
        </w:rPr>
        <w:t>α</w:t>
      </w:r>
      <w:r w:rsidRPr="00376EEB">
        <w:rPr>
          <w:sz w:val="33"/>
          <w:szCs w:val="23"/>
        </w:rPr>
        <w:t xml:space="preserve">ξίωση για </w:t>
      </w:r>
      <w:r w:rsidRPr="00376EEB">
        <w:rPr>
          <w:i/>
          <w:sz w:val="33"/>
          <w:szCs w:val="23"/>
        </w:rPr>
        <w:t>παροχή ορισμένων υπηρεσιών</w:t>
      </w:r>
      <w:r w:rsidRPr="00376EEB">
        <w:rPr>
          <w:sz w:val="33"/>
          <w:szCs w:val="23"/>
        </w:rPr>
        <w:t xml:space="preserve"> ιδίων οικονομικών παροχών ή θετικών ενεργειών από την κρατική εξουσία. Παραδείγματα κοινωνικών δικαιωμάτων αποτελούν το δικαίωμα για εργασία, η προστασία της υγείας και της μητρότητας, το δικαίωμα για κοινωνικές ασφαλίσεις, για κατοικία και για εκπαίδευση. Τα κοινωνικά δικαιώματα βρίσκονται σε αλληλεξά</w:t>
      </w:r>
      <w:r w:rsidRPr="00376EEB">
        <w:rPr>
          <w:sz w:val="33"/>
          <w:szCs w:val="23"/>
        </w:rPr>
        <w:t>ρ</w:t>
      </w:r>
      <w:r w:rsidRPr="00376EEB">
        <w:rPr>
          <w:sz w:val="33"/>
          <w:szCs w:val="23"/>
        </w:rPr>
        <w:t xml:space="preserve">τηση με τις </w:t>
      </w:r>
      <w:r w:rsidRPr="00376EEB">
        <w:rPr>
          <w:i/>
          <w:sz w:val="33"/>
          <w:szCs w:val="23"/>
        </w:rPr>
        <w:t>ατομικές</w:t>
      </w:r>
      <w:r w:rsidRPr="00376EEB">
        <w:rPr>
          <w:sz w:val="33"/>
          <w:szCs w:val="23"/>
        </w:rPr>
        <w:t xml:space="preserve"> και </w:t>
      </w:r>
      <w:r w:rsidRPr="00376EEB">
        <w:rPr>
          <w:i/>
          <w:sz w:val="33"/>
          <w:szCs w:val="23"/>
        </w:rPr>
        <w:t>πολιτικές</w:t>
      </w:r>
      <w:r w:rsidRPr="00376EEB">
        <w:rPr>
          <w:sz w:val="33"/>
          <w:szCs w:val="23"/>
        </w:rPr>
        <w:t xml:space="preserve"> ελευθερίες.</w:t>
      </w:r>
    </w:p>
    <w:p w:rsidR="007336C1" w:rsidRPr="00376EEB" w:rsidRDefault="007336C1" w:rsidP="007336C1">
      <w:pPr>
        <w:rPr>
          <w:sz w:val="33"/>
          <w:szCs w:val="23"/>
        </w:rPr>
      </w:pPr>
      <w:r w:rsidRPr="00376EEB">
        <w:rPr>
          <w:sz w:val="33"/>
          <w:szCs w:val="23"/>
        </w:rPr>
        <w:t>Τα κοινωνικά δικαιώματα παρουσιάζουν ιδιορρυθμία που καθιστά αμφ</w:t>
      </w:r>
      <w:r w:rsidRPr="00376EEB">
        <w:rPr>
          <w:sz w:val="33"/>
          <w:szCs w:val="23"/>
        </w:rPr>
        <w:t>ί</w:t>
      </w:r>
      <w:r w:rsidRPr="00376EEB">
        <w:rPr>
          <w:sz w:val="33"/>
          <w:szCs w:val="23"/>
        </w:rPr>
        <w:t>βολη την ιδιότητά τους ως κατά κυριολεξία δικαιωμάτων. Η ιδιαιτερότ</w:t>
      </w:r>
      <w:r w:rsidRPr="00376EEB">
        <w:rPr>
          <w:sz w:val="33"/>
          <w:szCs w:val="23"/>
        </w:rPr>
        <w:t>η</w:t>
      </w:r>
      <w:r w:rsidRPr="00376EEB">
        <w:rPr>
          <w:sz w:val="33"/>
          <w:szCs w:val="23"/>
        </w:rPr>
        <w:t>τα οφείλεται στο γεγονός ότι δεν υπάρχει δυνατότητα εξαναγκ</w:t>
      </w:r>
      <w:r w:rsidRPr="00376EEB">
        <w:rPr>
          <w:sz w:val="33"/>
          <w:szCs w:val="23"/>
        </w:rPr>
        <w:t>α</w:t>
      </w:r>
      <w:r w:rsidRPr="00376EEB">
        <w:rPr>
          <w:sz w:val="33"/>
          <w:szCs w:val="23"/>
        </w:rPr>
        <w:t>σμού του κράτους και ειδικότερα της νομοθετικής εξουσίας για τη θέσπιση και προστασία των κοινων</w:t>
      </w:r>
      <w:r w:rsidRPr="00376EEB">
        <w:rPr>
          <w:sz w:val="33"/>
          <w:szCs w:val="23"/>
        </w:rPr>
        <w:t>ι</w:t>
      </w:r>
      <w:r w:rsidRPr="00376EEB">
        <w:rPr>
          <w:sz w:val="33"/>
          <w:szCs w:val="23"/>
        </w:rPr>
        <w:t xml:space="preserve">κών δικαιωμάτων. Ενώ δηλαδή τα </w:t>
      </w:r>
      <w:r w:rsidRPr="00376EEB">
        <w:rPr>
          <w:i/>
          <w:sz w:val="33"/>
          <w:szCs w:val="23"/>
        </w:rPr>
        <w:t>ατομικά</w:t>
      </w:r>
      <w:r w:rsidRPr="00376EEB">
        <w:rPr>
          <w:sz w:val="33"/>
          <w:szCs w:val="23"/>
        </w:rPr>
        <w:t xml:space="preserve"> και τα </w:t>
      </w:r>
      <w:r w:rsidRPr="00376EEB">
        <w:rPr>
          <w:i/>
          <w:sz w:val="33"/>
          <w:szCs w:val="23"/>
        </w:rPr>
        <w:t>πολιτικά</w:t>
      </w:r>
      <w:r w:rsidRPr="00376EEB">
        <w:rPr>
          <w:sz w:val="33"/>
          <w:szCs w:val="23"/>
        </w:rPr>
        <w:t xml:space="preserve"> δικαιώματα θεμελιώνουν αγώγιμη αξίωση για την απόλαυσή τους και συνεπάγονται ποινική, αστική ή και πειθαρχική ευθύνη για τα κρατικά όργανα που τα παραβιάζουν, δεν συμβαίνει το ίδιο με τα </w:t>
      </w:r>
      <w:r w:rsidRPr="00376EEB">
        <w:rPr>
          <w:i/>
          <w:sz w:val="33"/>
          <w:szCs w:val="23"/>
        </w:rPr>
        <w:t>κοιν</w:t>
      </w:r>
      <w:r w:rsidRPr="00376EEB">
        <w:rPr>
          <w:i/>
          <w:sz w:val="33"/>
          <w:szCs w:val="23"/>
        </w:rPr>
        <w:t>ω</w:t>
      </w:r>
      <w:r w:rsidRPr="00376EEB">
        <w:rPr>
          <w:i/>
          <w:sz w:val="33"/>
          <w:szCs w:val="23"/>
        </w:rPr>
        <w:t>νικά</w:t>
      </w:r>
      <w:r w:rsidRPr="00376EEB">
        <w:rPr>
          <w:sz w:val="33"/>
          <w:szCs w:val="23"/>
        </w:rPr>
        <w:t xml:space="preserve"> δικαιώματα έως ότου αυτά συγκεκριμενοποιηθούν διαμέσου της κο</w:t>
      </w:r>
      <w:r w:rsidRPr="00376EEB">
        <w:rPr>
          <w:sz w:val="33"/>
          <w:szCs w:val="23"/>
        </w:rPr>
        <w:t>ι</w:t>
      </w:r>
      <w:r w:rsidRPr="00376EEB">
        <w:rPr>
          <w:sz w:val="33"/>
          <w:szCs w:val="23"/>
        </w:rPr>
        <w:t>νής νομοθεσίας.</w:t>
      </w:r>
    </w:p>
    <w:p w:rsidR="007336C1" w:rsidRPr="00376EEB" w:rsidRDefault="007336C1" w:rsidP="007336C1">
      <w:pPr>
        <w:rPr>
          <w:sz w:val="33"/>
          <w:szCs w:val="23"/>
        </w:rPr>
      </w:pPr>
      <w:r w:rsidRPr="00376EEB">
        <w:rPr>
          <w:sz w:val="33"/>
          <w:szCs w:val="23"/>
        </w:rPr>
        <w:t xml:space="preserve">Από αυτή την άποψη, οι διατάξεις του συντάγματος περί </w:t>
      </w:r>
      <w:r w:rsidRPr="00376EEB">
        <w:rPr>
          <w:i/>
          <w:sz w:val="33"/>
          <w:szCs w:val="23"/>
        </w:rPr>
        <w:t>κοινωνικών</w:t>
      </w:r>
      <w:r w:rsidRPr="00376EEB">
        <w:rPr>
          <w:sz w:val="33"/>
          <w:szCs w:val="23"/>
        </w:rPr>
        <w:t xml:space="preserve"> δ</w:t>
      </w:r>
      <w:r w:rsidRPr="00376EEB">
        <w:rPr>
          <w:sz w:val="33"/>
          <w:szCs w:val="23"/>
        </w:rPr>
        <w:t>ι</w:t>
      </w:r>
      <w:r w:rsidRPr="00376EEB">
        <w:rPr>
          <w:sz w:val="33"/>
          <w:szCs w:val="23"/>
        </w:rPr>
        <w:t>καιωμάτων εμφανίζονται, ως «συνταγματικές εντολές», ως «θεσμικές ε</w:t>
      </w:r>
      <w:r w:rsidRPr="00376EEB">
        <w:rPr>
          <w:sz w:val="33"/>
          <w:szCs w:val="23"/>
        </w:rPr>
        <w:t>γ</w:t>
      </w:r>
      <w:r w:rsidRPr="00376EEB">
        <w:rPr>
          <w:sz w:val="33"/>
          <w:szCs w:val="23"/>
        </w:rPr>
        <w:t>γυήσεις», ή ως «κατευθυντήριες αρχές». Αυτό σημαίνει ότι η κατοχύρ</w:t>
      </w:r>
      <w:r w:rsidRPr="00376EEB">
        <w:rPr>
          <w:sz w:val="33"/>
          <w:szCs w:val="23"/>
        </w:rPr>
        <w:t>ω</w:t>
      </w:r>
      <w:r w:rsidRPr="00376EEB">
        <w:rPr>
          <w:sz w:val="33"/>
          <w:szCs w:val="23"/>
        </w:rPr>
        <w:t>ση των κοινωνικών δικαιωμάτων που προβλέπονται από το Σύνταγμα, εξαρτάται από τον (κοινό) νομοθέτη. Δηλαδή οι σχετικές διατάξεις ενε</w:t>
      </w:r>
      <w:r w:rsidRPr="00376EEB">
        <w:rPr>
          <w:sz w:val="33"/>
          <w:szCs w:val="23"/>
        </w:rPr>
        <w:t>ρ</w:t>
      </w:r>
      <w:r w:rsidRPr="00376EEB">
        <w:rPr>
          <w:sz w:val="33"/>
          <w:szCs w:val="23"/>
        </w:rPr>
        <w:t>γοποιούνται από τη στιγμή που ο νομοθέτης αποφασίσει να τις υλοποι</w:t>
      </w:r>
      <w:r w:rsidRPr="00376EEB">
        <w:rPr>
          <w:sz w:val="33"/>
          <w:szCs w:val="23"/>
        </w:rPr>
        <w:t>ή</w:t>
      </w:r>
      <w:r w:rsidRPr="00376EEB">
        <w:rPr>
          <w:sz w:val="33"/>
          <w:szCs w:val="23"/>
        </w:rPr>
        <w:t>σει και τις συγκεκριμενοποιήσει.</w:t>
      </w:r>
    </w:p>
    <w:p w:rsidR="007336C1" w:rsidRPr="00376EEB" w:rsidRDefault="007336C1" w:rsidP="007336C1">
      <w:pPr>
        <w:pStyle w:val="3"/>
        <w:rPr>
          <w:sz w:val="34"/>
        </w:rPr>
      </w:pPr>
      <w:bookmarkStart w:id="119" w:name="_Toc389381576"/>
      <w:r w:rsidRPr="00376EEB">
        <w:rPr>
          <w:sz w:val="34"/>
        </w:rPr>
        <w:t>Οι λειτουργίες της Πολιτείας</w:t>
      </w:r>
      <w:r w:rsidRPr="00376EEB">
        <w:rPr>
          <w:rStyle w:val="aa"/>
          <w:sz w:val="34"/>
        </w:rPr>
        <w:footnoteReference w:id="133"/>
      </w:r>
      <w:bookmarkEnd w:id="119"/>
    </w:p>
    <w:p w:rsidR="007336C1" w:rsidRPr="00376EEB" w:rsidRDefault="007336C1" w:rsidP="007336C1">
      <w:pPr>
        <w:rPr>
          <w:sz w:val="33"/>
          <w:szCs w:val="23"/>
        </w:rPr>
      </w:pPr>
      <w:r w:rsidRPr="00376EEB">
        <w:rPr>
          <w:sz w:val="33"/>
          <w:szCs w:val="23"/>
        </w:rPr>
        <w:t xml:space="preserve">Βασικό στοιχείο του δημοκρατικού πολιτεύματος είναι η διάκριση των εξουσιών. Οι εξουσίες διακρίνονται στη νομοθετική, την εκτελεστική και τη δικαστική. Η νομοθετική, εκτελεστική, και δικαστική λειτουργία </w:t>
      </w:r>
      <w:r w:rsidRPr="00376EEB">
        <w:rPr>
          <w:sz w:val="33"/>
          <w:szCs w:val="23"/>
        </w:rPr>
        <w:t>α</w:t>
      </w:r>
      <w:r w:rsidRPr="00376EEB">
        <w:rPr>
          <w:sz w:val="33"/>
          <w:szCs w:val="23"/>
        </w:rPr>
        <w:t>σκούνται από ξεχωριστά όργανα. Σύμφωνα με το Σύνταγμα (Άρθρο 26: Διάκριση των εξο</w:t>
      </w:r>
      <w:r w:rsidRPr="00376EEB">
        <w:rPr>
          <w:sz w:val="33"/>
          <w:szCs w:val="23"/>
        </w:rPr>
        <w:t>υ</w:t>
      </w:r>
      <w:r w:rsidRPr="00376EEB">
        <w:rPr>
          <w:sz w:val="33"/>
          <w:szCs w:val="23"/>
        </w:rPr>
        <w:t>σιών):</w:t>
      </w:r>
    </w:p>
    <w:p w:rsidR="007336C1" w:rsidRPr="00376EEB" w:rsidRDefault="007336C1" w:rsidP="007336C1">
      <w:pPr>
        <w:pStyle w:val="myBullet"/>
        <w:rPr>
          <w:sz w:val="33"/>
        </w:rPr>
      </w:pPr>
      <w:r w:rsidRPr="00376EEB">
        <w:rPr>
          <w:sz w:val="33"/>
        </w:rPr>
        <w:t xml:space="preserve">H </w:t>
      </w:r>
      <w:r w:rsidRPr="00376EEB">
        <w:rPr>
          <w:i/>
          <w:sz w:val="33"/>
        </w:rPr>
        <w:t>νομοθετική</w:t>
      </w:r>
      <w:r w:rsidRPr="00376EEB">
        <w:rPr>
          <w:sz w:val="33"/>
        </w:rPr>
        <w:t xml:space="preserve"> λειτουργία ασκείται από τη Βουλή και τον Πρόεδρο της Δημοκρατίας.</w:t>
      </w:r>
    </w:p>
    <w:p w:rsidR="007336C1" w:rsidRPr="00376EEB" w:rsidRDefault="007336C1" w:rsidP="007336C1">
      <w:pPr>
        <w:pStyle w:val="myBullet"/>
        <w:rPr>
          <w:sz w:val="33"/>
        </w:rPr>
      </w:pPr>
      <w:r w:rsidRPr="00376EEB">
        <w:rPr>
          <w:sz w:val="33"/>
        </w:rPr>
        <w:t xml:space="preserve">H </w:t>
      </w:r>
      <w:r w:rsidRPr="00376EEB">
        <w:rPr>
          <w:i/>
          <w:sz w:val="33"/>
        </w:rPr>
        <w:t>εκτελεστική</w:t>
      </w:r>
      <w:r w:rsidRPr="00376EEB">
        <w:rPr>
          <w:sz w:val="33"/>
        </w:rPr>
        <w:t xml:space="preserve"> λειτουργία ασκείται από τον Πρόεδρο της Δημοκρ</w:t>
      </w:r>
      <w:r w:rsidRPr="00376EEB">
        <w:rPr>
          <w:sz w:val="33"/>
        </w:rPr>
        <w:t>α</w:t>
      </w:r>
      <w:r w:rsidRPr="00376EEB">
        <w:rPr>
          <w:sz w:val="33"/>
        </w:rPr>
        <w:t>τίας και την Κυβέρνηση.</w:t>
      </w:r>
    </w:p>
    <w:p w:rsidR="007336C1" w:rsidRPr="00376EEB" w:rsidRDefault="007336C1" w:rsidP="007336C1">
      <w:pPr>
        <w:pStyle w:val="myBullet"/>
        <w:rPr>
          <w:sz w:val="33"/>
        </w:rPr>
      </w:pPr>
      <w:r w:rsidRPr="00376EEB">
        <w:rPr>
          <w:sz w:val="33"/>
        </w:rPr>
        <w:t xml:space="preserve">H </w:t>
      </w:r>
      <w:r w:rsidRPr="00376EEB">
        <w:rPr>
          <w:i/>
          <w:sz w:val="33"/>
        </w:rPr>
        <w:t>δικαστική</w:t>
      </w:r>
      <w:r w:rsidRPr="00376EEB">
        <w:rPr>
          <w:sz w:val="33"/>
        </w:rPr>
        <w:t xml:space="preserve"> λειτουργία ασκείται από τα δικαστήρια.</w:t>
      </w:r>
    </w:p>
    <w:p w:rsidR="007336C1" w:rsidRPr="00376EEB" w:rsidRDefault="007336C1" w:rsidP="007336C1">
      <w:pPr>
        <w:pStyle w:val="4"/>
        <w:rPr>
          <w:sz w:val="34"/>
        </w:rPr>
      </w:pPr>
      <w:r w:rsidRPr="00376EEB">
        <w:rPr>
          <w:sz w:val="34"/>
        </w:rPr>
        <w:t>Ο Πρόεδρος της Δημοκρατίας</w:t>
      </w:r>
      <w:r w:rsidRPr="00376EEB">
        <w:rPr>
          <w:rStyle w:val="aa"/>
          <w:sz w:val="34"/>
        </w:rPr>
        <w:footnoteReference w:id="134"/>
      </w:r>
    </w:p>
    <w:p w:rsidR="007336C1" w:rsidRPr="00376EEB" w:rsidRDefault="007336C1" w:rsidP="007336C1">
      <w:pPr>
        <w:rPr>
          <w:sz w:val="33"/>
          <w:szCs w:val="23"/>
        </w:rPr>
      </w:pPr>
      <w:r w:rsidRPr="00376EEB">
        <w:rPr>
          <w:sz w:val="33"/>
          <w:szCs w:val="23"/>
        </w:rPr>
        <w:t xml:space="preserve">Ο Πρόεδρος της Δημοκρατίας είναι ο ρυθμιστής του Πολιτεύματος. </w:t>
      </w:r>
      <w:r w:rsidRPr="00376EEB">
        <w:rPr>
          <w:sz w:val="33"/>
          <w:szCs w:val="23"/>
        </w:rPr>
        <w:t>Ε</w:t>
      </w:r>
      <w:r w:rsidRPr="00376EEB">
        <w:rPr>
          <w:sz w:val="33"/>
          <w:szCs w:val="23"/>
        </w:rPr>
        <w:t xml:space="preserve">κλέγεται από τη Βουλή για περίοδο πέντε ετών, ενώ η επανεκλογή του </w:t>
      </w:r>
      <w:r w:rsidRPr="00376EEB">
        <w:rPr>
          <w:sz w:val="33"/>
          <w:szCs w:val="23"/>
        </w:rPr>
        <w:t>ί</w:t>
      </w:r>
      <w:r w:rsidRPr="00376EEB">
        <w:rPr>
          <w:sz w:val="33"/>
          <w:szCs w:val="23"/>
        </w:rPr>
        <w:t>διου προσώπου επιτρέπεται μόνο μία φορά. H εκλογή του Προέδρου από τη Βουλή γίνεται με ονομαστική ψηφοφορία σε ειδική συνεδρίαση, με πλειοψηφία, αρχικώς, δύο τρίτων του συνολικού αριθμού των βουλευτών. Aν η Βουλή δεν μπορέσει να εκλέξει Πρόεδρο της Δημοκρατίας διαλύ</w:t>
      </w:r>
      <w:r w:rsidRPr="00376EEB">
        <w:rPr>
          <w:sz w:val="33"/>
          <w:szCs w:val="23"/>
        </w:rPr>
        <w:t>ε</w:t>
      </w:r>
      <w:r w:rsidRPr="00376EEB">
        <w:rPr>
          <w:sz w:val="33"/>
          <w:szCs w:val="23"/>
        </w:rPr>
        <w:t>ται, και προκηρύσσονται εκλογές για ανάδειξη νέας Bουλής.</w:t>
      </w:r>
    </w:p>
    <w:p w:rsidR="007336C1" w:rsidRPr="00376EEB" w:rsidRDefault="007336C1" w:rsidP="007336C1">
      <w:pPr>
        <w:rPr>
          <w:sz w:val="33"/>
          <w:szCs w:val="23"/>
        </w:rPr>
      </w:pPr>
      <w:r w:rsidRPr="00376EEB">
        <w:rPr>
          <w:sz w:val="33"/>
          <w:szCs w:val="23"/>
        </w:rPr>
        <w:t xml:space="preserve">Ο Πρόεδρος της Δημοκρατίας, στο πλαίσιο των αρμοδιοτήτων του οι </w:t>
      </w:r>
      <w:r w:rsidRPr="00376EEB">
        <w:rPr>
          <w:sz w:val="33"/>
          <w:szCs w:val="23"/>
        </w:rPr>
        <w:t>ο</w:t>
      </w:r>
      <w:r w:rsidRPr="00376EEB">
        <w:rPr>
          <w:sz w:val="33"/>
          <w:szCs w:val="23"/>
        </w:rPr>
        <w:t>ποίες προβλέπονται από το Σύνταγμα: διορίζει τον Πρωθυπουργό και τα λοιπά μέλη της Kυβέρνησης, συγκαλεί και διαλύει τη Bουλή, εκδίδει και δημοσιεύει τους νόμους που έχουν ψηφιστεί από τη Bουλή, εκδίδει τα δ</w:t>
      </w:r>
      <w:r w:rsidRPr="00376EEB">
        <w:rPr>
          <w:sz w:val="33"/>
          <w:szCs w:val="23"/>
        </w:rPr>
        <w:t>ι</w:t>
      </w:r>
      <w:r w:rsidRPr="00376EEB">
        <w:rPr>
          <w:sz w:val="33"/>
          <w:szCs w:val="23"/>
        </w:rPr>
        <w:t>ατάγματα που είναι αναγκαία για την εκτέλεση των νόμων, εκδίδει πρ</w:t>
      </w:r>
      <w:r w:rsidRPr="00376EEB">
        <w:rPr>
          <w:sz w:val="33"/>
          <w:szCs w:val="23"/>
        </w:rPr>
        <w:t>ά</w:t>
      </w:r>
      <w:r w:rsidRPr="00376EEB">
        <w:rPr>
          <w:sz w:val="33"/>
          <w:szCs w:val="23"/>
        </w:rPr>
        <w:t>ξεις νομοθετικού περιεχομένου, προκηρύσσει δημοψήφισμα για κρίσιμα εθνικά θέματα, διορίζει τους δημόσιους υπαλλήλους.</w:t>
      </w:r>
    </w:p>
    <w:p w:rsidR="007336C1" w:rsidRPr="00376EEB" w:rsidRDefault="007336C1" w:rsidP="007336C1">
      <w:pPr>
        <w:rPr>
          <w:sz w:val="33"/>
          <w:szCs w:val="23"/>
        </w:rPr>
      </w:pPr>
      <w:r w:rsidRPr="00376EEB">
        <w:rPr>
          <w:sz w:val="33"/>
          <w:szCs w:val="23"/>
        </w:rPr>
        <w:t>Οι πράξεις του Προέδρου της Δημοκρατίας, πλην ορισμένων εξαιρέσεων, δεν ισχύουν χωρίς την προσ</w:t>
      </w:r>
      <w:r w:rsidRPr="00376EEB">
        <w:rPr>
          <w:sz w:val="33"/>
          <w:szCs w:val="23"/>
        </w:rPr>
        <w:t>υ</w:t>
      </w:r>
      <w:r w:rsidRPr="00376EEB">
        <w:rPr>
          <w:sz w:val="33"/>
          <w:szCs w:val="23"/>
        </w:rPr>
        <w:t>πογραφή του αρμόδιου Yπουργού.</w:t>
      </w:r>
    </w:p>
    <w:p w:rsidR="007336C1" w:rsidRPr="00376EEB" w:rsidRDefault="007336C1" w:rsidP="007336C1">
      <w:pPr>
        <w:pStyle w:val="4"/>
        <w:rPr>
          <w:sz w:val="34"/>
        </w:rPr>
      </w:pPr>
      <w:r w:rsidRPr="00376EEB">
        <w:rPr>
          <w:sz w:val="34"/>
        </w:rPr>
        <w:t>4.1.2.α Βουλή και νομοθετική λειτουργία</w:t>
      </w:r>
      <w:r w:rsidRPr="00376EEB">
        <w:rPr>
          <w:rStyle w:val="aa"/>
          <w:sz w:val="34"/>
        </w:rPr>
        <w:footnoteReference w:id="135"/>
      </w:r>
    </w:p>
    <w:p w:rsidR="007336C1" w:rsidRPr="00376EEB" w:rsidRDefault="007336C1" w:rsidP="007336C1">
      <w:pPr>
        <w:rPr>
          <w:sz w:val="33"/>
          <w:szCs w:val="23"/>
        </w:rPr>
      </w:pPr>
      <w:r w:rsidRPr="00376EEB">
        <w:rPr>
          <w:sz w:val="33"/>
          <w:szCs w:val="23"/>
        </w:rPr>
        <w:t>H νομοθετική λειτουργία ασκείται από τη Bουλή και τον Πρόεδρο της Δημοκρατίας.</w:t>
      </w:r>
    </w:p>
    <w:p w:rsidR="007336C1" w:rsidRPr="00376EEB" w:rsidRDefault="007336C1" w:rsidP="006B1609">
      <w:pPr>
        <w:spacing w:after="0"/>
        <w:rPr>
          <w:b/>
          <w:sz w:val="33"/>
          <w:szCs w:val="23"/>
        </w:rPr>
      </w:pPr>
      <w:r w:rsidRPr="00376EEB">
        <w:rPr>
          <w:b/>
          <w:sz w:val="33"/>
          <w:szCs w:val="23"/>
        </w:rPr>
        <w:t>Η Βουλή</w:t>
      </w:r>
    </w:p>
    <w:p w:rsidR="007336C1" w:rsidRPr="00376EEB" w:rsidRDefault="007336C1" w:rsidP="007336C1">
      <w:pPr>
        <w:rPr>
          <w:sz w:val="33"/>
          <w:szCs w:val="23"/>
        </w:rPr>
      </w:pPr>
      <w:r w:rsidRPr="00376EEB">
        <w:rPr>
          <w:sz w:val="33"/>
          <w:szCs w:val="23"/>
        </w:rPr>
        <w:t>Η Βουλή είναι ο κορυφαίος δημοκρατικός θεσμός, μέσω του οποίου αντ</w:t>
      </w:r>
      <w:r w:rsidRPr="00376EEB">
        <w:rPr>
          <w:sz w:val="33"/>
          <w:szCs w:val="23"/>
        </w:rPr>
        <w:t>ι</w:t>
      </w:r>
      <w:r w:rsidRPr="00376EEB">
        <w:rPr>
          <w:sz w:val="33"/>
          <w:szCs w:val="23"/>
        </w:rPr>
        <w:t>προσωπεύεται ο λαός δια των βουλευτών.</w:t>
      </w:r>
    </w:p>
    <w:p w:rsidR="007336C1" w:rsidRPr="00376EEB" w:rsidRDefault="007336C1" w:rsidP="006B1609">
      <w:pPr>
        <w:spacing w:after="0"/>
        <w:rPr>
          <w:b/>
          <w:sz w:val="33"/>
          <w:szCs w:val="23"/>
        </w:rPr>
      </w:pPr>
      <w:r w:rsidRPr="00376EEB">
        <w:rPr>
          <w:b/>
          <w:sz w:val="33"/>
          <w:szCs w:val="23"/>
        </w:rPr>
        <w:t>Συγκρότηση και διάλυση της Βουλής</w:t>
      </w:r>
    </w:p>
    <w:p w:rsidR="007336C1" w:rsidRPr="00376EEB" w:rsidRDefault="007336C1" w:rsidP="007336C1">
      <w:pPr>
        <w:rPr>
          <w:sz w:val="33"/>
          <w:szCs w:val="23"/>
        </w:rPr>
      </w:pPr>
      <w:r w:rsidRPr="00376EEB">
        <w:rPr>
          <w:sz w:val="33"/>
          <w:szCs w:val="23"/>
        </w:rPr>
        <w:t>Η Ολομέλεια της Βουλής αποτελείται από το σύνολο των βουλευτών, οι οποίοι εκλέγονται στις βουλευτικές εκλογές. O αριθμός των βουλευτών ορίζεται με νόμο, και δεν μπορεί να είναι μικρότερος από διακόσιους, ο</w:t>
      </w:r>
      <w:r w:rsidRPr="00376EEB">
        <w:rPr>
          <w:sz w:val="33"/>
          <w:szCs w:val="23"/>
        </w:rPr>
        <w:t>ύ</w:t>
      </w:r>
      <w:r w:rsidRPr="00376EEB">
        <w:rPr>
          <w:sz w:val="33"/>
          <w:szCs w:val="23"/>
        </w:rPr>
        <w:t xml:space="preserve">τε μεγαλύτερος από τριακόσιους. Σήμερα ο αριθμός των βουλευτών </w:t>
      </w:r>
      <w:r w:rsidRPr="00376EEB">
        <w:rPr>
          <w:sz w:val="33"/>
          <w:szCs w:val="23"/>
        </w:rPr>
        <w:t>α</w:t>
      </w:r>
      <w:r w:rsidRPr="00376EEB">
        <w:rPr>
          <w:sz w:val="33"/>
          <w:szCs w:val="23"/>
        </w:rPr>
        <w:t>νέρχεται σε τριακόσιους, εκ των οποίων οι 288 εκλέγονται από τις εκλ</w:t>
      </w:r>
      <w:r w:rsidRPr="00376EEB">
        <w:rPr>
          <w:sz w:val="33"/>
          <w:szCs w:val="23"/>
        </w:rPr>
        <w:t>ο</w:t>
      </w:r>
      <w:r w:rsidRPr="00376EEB">
        <w:rPr>
          <w:sz w:val="33"/>
          <w:szCs w:val="23"/>
        </w:rPr>
        <w:t>γικές περιφέρειες της χώρας και οι 12 εκλέγονται ως Βουλευτές Επικρ</w:t>
      </w:r>
      <w:r w:rsidRPr="00376EEB">
        <w:rPr>
          <w:sz w:val="33"/>
          <w:szCs w:val="23"/>
        </w:rPr>
        <w:t>α</w:t>
      </w:r>
      <w:r w:rsidRPr="00376EEB">
        <w:rPr>
          <w:sz w:val="33"/>
          <w:szCs w:val="23"/>
        </w:rPr>
        <w:t>τείας.</w:t>
      </w:r>
    </w:p>
    <w:p w:rsidR="007336C1" w:rsidRDefault="007336C1" w:rsidP="007336C1">
      <w:pPr>
        <w:rPr>
          <w:sz w:val="33"/>
          <w:szCs w:val="23"/>
        </w:rPr>
      </w:pPr>
      <w:r w:rsidRPr="00376EEB">
        <w:rPr>
          <w:sz w:val="33"/>
          <w:szCs w:val="23"/>
        </w:rPr>
        <w:t xml:space="preserve">Οι εκλογές διεξάγονται κάθε τέσσερα χρόνια, εκτός αν η Βουλή διαλυθεί νωρίτερα. Οι προϋποθέσεις διάλυσης της Βουλής αναφέρονται ρητά στο Σύνταγμα. Συγκεκριμένα, σύμφωνα με το Άρθρο 41, παρ. 1 και 2, (λόγω παραίτησης, καταψήφισης δύο κυβερνήσεων, ανανέωσης εντολής για </w:t>
      </w:r>
      <w:r w:rsidRPr="00376EEB">
        <w:rPr>
          <w:sz w:val="33"/>
          <w:szCs w:val="23"/>
        </w:rPr>
        <w:t>α</w:t>
      </w:r>
      <w:r w:rsidRPr="00376EEB">
        <w:rPr>
          <w:sz w:val="33"/>
          <w:szCs w:val="23"/>
        </w:rPr>
        <w:t>ντιμετώπιση εθνικού θέματος εξαιρετικής σημασίας), ο Πρόεδρος της Δημοκρατίας μπορεί να διαλύσει τη Βουλή και να προκηρύξει εκλογές. Επίσης, η Bουλή διαλύεται υποχρεωτικά σε περίπτωση αδυναμίας εκλ</w:t>
      </w:r>
      <w:r w:rsidRPr="00376EEB">
        <w:rPr>
          <w:sz w:val="33"/>
          <w:szCs w:val="23"/>
        </w:rPr>
        <w:t>ο</w:t>
      </w:r>
      <w:r w:rsidRPr="00376EEB">
        <w:rPr>
          <w:sz w:val="33"/>
          <w:szCs w:val="23"/>
        </w:rPr>
        <w:t>γής Προέδρου της Δημοκρατίας, (Άρθρο 32 παρ. 4).</w:t>
      </w:r>
    </w:p>
    <w:p w:rsidR="00685A56" w:rsidRDefault="00685A56" w:rsidP="007336C1">
      <w:pPr>
        <w:rPr>
          <w:sz w:val="33"/>
          <w:szCs w:val="23"/>
        </w:rPr>
      </w:pPr>
    </w:p>
    <w:p w:rsidR="00685A56" w:rsidRPr="00376EEB" w:rsidRDefault="00685A56" w:rsidP="007336C1">
      <w:pPr>
        <w:rPr>
          <w:sz w:val="33"/>
          <w:szCs w:val="23"/>
        </w:rPr>
      </w:pPr>
    </w:p>
    <w:p w:rsidR="007336C1" w:rsidRPr="00376EEB" w:rsidRDefault="007336C1" w:rsidP="006B1609">
      <w:pPr>
        <w:spacing w:after="0"/>
        <w:rPr>
          <w:b/>
          <w:sz w:val="33"/>
          <w:szCs w:val="23"/>
        </w:rPr>
      </w:pPr>
      <w:r w:rsidRPr="00376EEB">
        <w:rPr>
          <w:b/>
          <w:sz w:val="33"/>
          <w:szCs w:val="23"/>
        </w:rPr>
        <w:t>Αρμοδιότητες της Βουλής</w:t>
      </w:r>
    </w:p>
    <w:p w:rsidR="007336C1" w:rsidRPr="00376EEB" w:rsidRDefault="007336C1" w:rsidP="007336C1">
      <w:pPr>
        <w:rPr>
          <w:sz w:val="33"/>
          <w:szCs w:val="23"/>
        </w:rPr>
      </w:pPr>
      <w:r w:rsidRPr="00376EEB">
        <w:rPr>
          <w:sz w:val="33"/>
          <w:szCs w:val="23"/>
        </w:rPr>
        <w:t>Η νομοθετική λειτουργία, και ο κοινοβουλευτικός έλεγχος προς την Κ</w:t>
      </w:r>
      <w:r w:rsidRPr="00376EEB">
        <w:rPr>
          <w:sz w:val="33"/>
          <w:szCs w:val="23"/>
        </w:rPr>
        <w:t>υ</w:t>
      </w:r>
      <w:r w:rsidRPr="00376EEB">
        <w:rPr>
          <w:sz w:val="33"/>
          <w:szCs w:val="23"/>
        </w:rPr>
        <w:t xml:space="preserve">βέρνηση, αποτελούν τον πυρήνα του κοινοβουλευτικού έργου. Εκτός της νομοθετικής λειτουργίας και του κοινοβουλευτικού ελέγχου, η Βουλή </w:t>
      </w:r>
      <w:r w:rsidRPr="00376EEB">
        <w:rPr>
          <w:sz w:val="33"/>
          <w:szCs w:val="23"/>
        </w:rPr>
        <w:t>α</w:t>
      </w:r>
      <w:r w:rsidRPr="00376EEB">
        <w:rPr>
          <w:sz w:val="33"/>
          <w:szCs w:val="23"/>
        </w:rPr>
        <w:t>σκεί και άλλες αρμοδιότητες, όπως:</w:t>
      </w:r>
    </w:p>
    <w:p w:rsidR="007336C1" w:rsidRPr="00376EEB" w:rsidRDefault="007336C1" w:rsidP="007336C1">
      <w:pPr>
        <w:pStyle w:val="myBullet"/>
        <w:rPr>
          <w:sz w:val="33"/>
        </w:rPr>
      </w:pPr>
      <w:r w:rsidRPr="00376EEB">
        <w:rPr>
          <w:sz w:val="33"/>
        </w:rPr>
        <w:t>Η Αναθεώρηση του Συντάγματος</w:t>
      </w:r>
    </w:p>
    <w:p w:rsidR="007336C1" w:rsidRPr="00376EEB" w:rsidRDefault="007336C1" w:rsidP="007336C1">
      <w:pPr>
        <w:pStyle w:val="myBullet"/>
        <w:rPr>
          <w:sz w:val="33"/>
        </w:rPr>
      </w:pPr>
      <w:r w:rsidRPr="00376EEB">
        <w:rPr>
          <w:sz w:val="33"/>
        </w:rPr>
        <w:t>Η εκλογή του Προέδρου της Δημοκρατίας</w:t>
      </w:r>
    </w:p>
    <w:p w:rsidR="007336C1" w:rsidRPr="00376EEB" w:rsidRDefault="007336C1" w:rsidP="007336C1">
      <w:pPr>
        <w:pStyle w:val="myBullet"/>
        <w:rPr>
          <w:sz w:val="33"/>
        </w:rPr>
      </w:pPr>
      <w:r w:rsidRPr="00376EEB">
        <w:rPr>
          <w:sz w:val="33"/>
        </w:rPr>
        <w:t>Η ψήφιση του προϋπολογισμού, του απολογισμού και του γενικού ισολογισμού του Κράτους καθώς και η ψήφιση του προϋπολογισμού και του απολογισμού της Βουλής</w:t>
      </w:r>
    </w:p>
    <w:p w:rsidR="007336C1" w:rsidRPr="00376EEB" w:rsidRDefault="007336C1" w:rsidP="007336C1">
      <w:pPr>
        <w:pStyle w:val="myBullet"/>
        <w:rPr>
          <w:sz w:val="33"/>
        </w:rPr>
      </w:pPr>
      <w:r w:rsidRPr="00376EEB">
        <w:rPr>
          <w:sz w:val="33"/>
        </w:rPr>
        <w:t>Η απόφαση για τη διεξαγωγή δημοψηφίσματος</w:t>
      </w:r>
    </w:p>
    <w:p w:rsidR="00206DDD" w:rsidRPr="00376EEB" w:rsidRDefault="007336C1" w:rsidP="007336C1">
      <w:pPr>
        <w:pStyle w:val="myBullet"/>
        <w:rPr>
          <w:sz w:val="33"/>
        </w:rPr>
      </w:pPr>
      <w:r w:rsidRPr="00376EEB">
        <w:rPr>
          <w:sz w:val="33"/>
        </w:rPr>
        <w:t>Η άρση ασυλίας των Βουλευτών</w:t>
      </w:r>
    </w:p>
    <w:p w:rsidR="007336C1" w:rsidRPr="00376EEB" w:rsidRDefault="007336C1" w:rsidP="006B1609">
      <w:pPr>
        <w:spacing w:after="0"/>
        <w:rPr>
          <w:b/>
          <w:sz w:val="33"/>
          <w:szCs w:val="23"/>
        </w:rPr>
      </w:pPr>
      <w:r w:rsidRPr="00376EEB">
        <w:rPr>
          <w:b/>
          <w:sz w:val="33"/>
          <w:szCs w:val="23"/>
        </w:rPr>
        <w:t>Νομοθετική λειτουργία</w:t>
      </w:r>
    </w:p>
    <w:p w:rsidR="007336C1" w:rsidRPr="00376EEB" w:rsidRDefault="007336C1" w:rsidP="00355BB1">
      <w:pPr>
        <w:spacing w:after="0"/>
        <w:rPr>
          <w:sz w:val="33"/>
          <w:szCs w:val="23"/>
        </w:rPr>
      </w:pPr>
      <w:r w:rsidRPr="00376EEB">
        <w:rPr>
          <w:sz w:val="33"/>
          <w:szCs w:val="23"/>
        </w:rPr>
        <w:t>Η νομοθετική πρωτοβουλία ασκείται είτε από την Κυβέρνηση (με νομ</w:t>
      </w:r>
      <w:r w:rsidRPr="00376EEB">
        <w:rPr>
          <w:sz w:val="33"/>
          <w:szCs w:val="23"/>
        </w:rPr>
        <w:t>ο</w:t>
      </w:r>
      <w:r w:rsidRPr="00376EEB">
        <w:rPr>
          <w:sz w:val="33"/>
          <w:szCs w:val="23"/>
        </w:rPr>
        <w:t>σχέδια) είτε από την ίδια τη Βουλή των Ελλήνων (με προτάσεις νόμων). Η νομοθετική διαδικασία ορίζεται από τον Κανονισμό της Βουλής. Τα νομοσχέδια και οι προτάσεις νόμων που κατατίθενται προς ψήφιση στη Βουλή συνοδεύονται από:</w:t>
      </w:r>
    </w:p>
    <w:p w:rsidR="007336C1" w:rsidRPr="00376EEB" w:rsidRDefault="007336C1" w:rsidP="007336C1">
      <w:pPr>
        <w:pStyle w:val="myBullet"/>
        <w:rPr>
          <w:sz w:val="33"/>
        </w:rPr>
      </w:pPr>
      <w:r w:rsidRPr="00376EEB">
        <w:rPr>
          <w:i/>
          <w:sz w:val="33"/>
        </w:rPr>
        <w:t>Αιτιολογική έκθεση</w:t>
      </w:r>
      <w:r w:rsidRPr="00376EEB">
        <w:rPr>
          <w:sz w:val="33"/>
        </w:rPr>
        <w:t>, η οποία επεξηγεί αναλυτικά τους στόχους των νομοσχεδίων και των προτάσεων νόμων. Τα νομοσχέδια που συν</w:t>
      </w:r>
      <w:r w:rsidRPr="00376EEB">
        <w:rPr>
          <w:sz w:val="33"/>
        </w:rPr>
        <w:t>ε</w:t>
      </w:r>
      <w:r w:rsidRPr="00376EEB">
        <w:rPr>
          <w:sz w:val="33"/>
        </w:rPr>
        <w:t>πάγονται επιβάρυνση του προϋπολογισμού, συνοδεύονται από έκθ</w:t>
      </w:r>
      <w:r w:rsidRPr="00376EEB">
        <w:rPr>
          <w:sz w:val="33"/>
        </w:rPr>
        <w:t>ε</w:t>
      </w:r>
      <w:r w:rsidRPr="00376EEB">
        <w:rPr>
          <w:sz w:val="33"/>
        </w:rPr>
        <w:t>ση του Γενικού Λογιστηρίου του Κράτους. Σε περίπτωση δαπάνης ή ελάττωσης εσόδων, υποβάλλεται έκθεση του Υπουργού Οικονομ</w:t>
      </w:r>
      <w:r w:rsidRPr="00376EEB">
        <w:rPr>
          <w:sz w:val="33"/>
        </w:rPr>
        <w:t>ι</w:t>
      </w:r>
      <w:r w:rsidRPr="00376EEB">
        <w:rPr>
          <w:sz w:val="33"/>
        </w:rPr>
        <w:t>κών και του αρμόδιου Υπουργού, για τον τρόπο κάλυψή της.</w:t>
      </w:r>
    </w:p>
    <w:p w:rsidR="007336C1" w:rsidRPr="00376EEB" w:rsidRDefault="007336C1" w:rsidP="007336C1">
      <w:pPr>
        <w:pStyle w:val="myBullet"/>
        <w:rPr>
          <w:sz w:val="33"/>
        </w:rPr>
      </w:pPr>
      <w:r w:rsidRPr="00376EEB">
        <w:rPr>
          <w:i/>
          <w:sz w:val="33"/>
        </w:rPr>
        <w:t>Έκθεση αξιολόγησης των συνεπειών της ρύθμισης</w:t>
      </w:r>
      <w:r w:rsidRPr="00376EEB">
        <w:rPr>
          <w:sz w:val="33"/>
        </w:rPr>
        <w:t>.</w:t>
      </w:r>
    </w:p>
    <w:p w:rsidR="007336C1" w:rsidRPr="00376EEB" w:rsidRDefault="007336C1" w:rsidP="007336C1">
      <w:pPr>
        <w:pStyle w:val="myBullet"/>
        <w:rPr>
          <w:sz w:val="33"/>
        </w:rPr>
      </w:pPr>
      <w:r w:rsidRPr="00376EEB">
        <w:rPr>
          <w:i/>
          <w:sz w:val="33"/>
        </w:rPr>
        <w:t>Έκθεση επί της δημόσιας διαβούλευσης</w:t>
      </w:r>
      <w:r w:rsidRPr="00376EEB">
        <w:rPr>
          <w:sz w:val="33"/>
        </w:rPr>
        <w:t xml:space="preserve"> που έχει προηγηθεί της κ</w:t>
      </w:r>
      <w:r w:rsidRPr="00376EEB">
        <w:rPr>
          <w:sz w:val="33"/>
        </w:rPr>
        <w:t>α</w:t>
      </w:r>
      <w:r w:rsidRPr="00376EEB">
        <w:rPr>
          <w:sz w:val="33"/>
        </w:rPr>
        <w:t>τάθεσής τους.</w:t>
      </w:r>
    </w:p>
    <w:p w:rsidR="007336C1" w:rsidRPr="00376EEB" w:rsidRDefault="007336C1" w:rsidP="007336C1">
      <w:pPr>
        <w:pStyle w:val="myBullet"/>
        <w:rPr>
          <w:sz w:val="33"/>
        </w:rPr>
      </w:pPr>
      <w:r w:rsidRPr="00376EEB">
        <w:rPr>
          <w:sz w:val="33"/>
        </w:rPr>
        <w:t>Έκθεση της Επιστημονικής Υπηρεσίας της Βουλής, που επεξεργάζ</w:t>
      </w:r>
      <w:r w:rsidRPr="00376EEB">
        <w:rPr>
          <w:sz w:val="33"/>
        </w:rPr>
        <w:t>ε</w:t>
      </w:r>
      <w:r w:rsidRPr="00376EEB">
        <w:rPr>
          <w:sz w:val="33"/>
        </w:rPr>
        <w:t xml:space="preserve">ται </w:t>
      </w:r>
      <w:r w:rsidRPr="00376EEB">
        <w:rPr>
          <w:i/>
          <w:sz w:val="33"/>
        </w:rPr>
        <w:t>νομοτεχνικά</w:t>
      </w:r>
      <w:r w:rsidRPr="00376EEB">
        <w:rPr>
          <w:sz w:val="33"/>
        </w:rPr>
        <w:t xml:space="preserve"> τις προτειν</w:t>
      </w:r>
      <w:r w:rsidRPr="00376EEB">
        <w:rPr>
          <w:sz w:val="33"/>
        </w:rPr>
        <w:t>ό</w:t>
      </w:r>
      <w:r w:rsidRPr="00376EEB">
        <w:rPr>
          <w:sz w:val="33"/>
        </w:rPr>
        <w:t>μενες διατάξεις.</w:t>
      </w:r>
    </w:p>
    <w:p w:rsidR="007336C1" w:rsidRPr="00376EEB" w:rsidRDefault="007336C1" w:rsidP="007336C1">
      <w:pPr>
        <w:rPr>
          <w:sz w:val="33"/>
          <w:szCs w:val="23"/>
        </w:rPr>
      </w:pPr>
      <w:r w:rsidRPr="00376EEB">
        <w:rPr>
          <w:sz w:val="33"/>
          <w:szCs w:val="23"/>
        </w:rPr>
        <w:t>Τα νομοσχέδια, μετά την κατάθεσή τους, ανακοινώνονται στους Βουλε</w:t>
      </w:r>
      <w:r w:rsidRPr="00376EEB">
        <w:rPr>
          <w:sz w:val="33"/>
          <w:szCs w:val="23"/>
        </w:rPr>
        <w:t>υ</w:t>
      </w:r>
      <w:r w:rsidRPr="00376EEB">
        <w:rPr>
          <w:sz w:val="33"/>
          <w:szCs w:val="23"/>
        </w:rPr>
        <w:t>τές και παραπέμπονται είτε για επεξεργασία και εξέταση είτε για συζήτ</w:t>
      </w:r>
      <w:r w:rsidRPr="00376EEB">
        <w:rPr>
          <w:sz w:val="33"/>
          <w:szCs w:val="23"/>
        </w:rPr>
        <w:t>η</w:t>
      </w:r>
      <w:r w:rsidRPr="00376EEB">
        <w:rPr>
          <w:sz w:val="33"/>
          <w:szCs w:val="23"/>
        </w:rPr>
        <w:t>ση και ψήφιση στην αρμόδια Διαρκή Επιτροπή της Βουλής.</w:t>
      </w:r>
    </w:p>
    <w:p w:rsidR="007336C1" w:rsidRPr="00376EEB" w:rsidRDefault="007336C1" w:rsidP="00355BB1">
      <w:pPr>
        <w:spacing w:after="0"/>
        <w:rPr>
          <w:sz w:val="33"/>
          <w:szCs w:val="23"/>
        </w:rPr>
      </w:pPr>
      <w:r w:rsidRPr="00376EEB">
        <w:rPr>
          <w:sz w:val="33"/>
          <w:szCs w:val="23"/>
        </w:rPr>
        <w:t>Η επεξεργασία και εξέταση του νομοσχεδίου γίνεται σε δύο στάδια, μετ</w:t>
      </w:r>
      <w:r w:rsidRPr="00376EEB">
        <w:rPr>
          <w:sz w:val="33"/>
          <w:szCs w:val="23"/>
        </w:rPr>
        <w:t>α</w:t>
      </w:r>
      <w:r w:rsidRPr="00376EEB">
        <w:rPr>
          <w:sz w:val="33"/>
          <w:szCs w:val="23"/>
        </w:rPr>
        <w:t>ξύ των οποίων μεσολαβεί δι</w:t>
      </w:r>
      <w:r w:rsidRPr="00376EEB">
        <w:rPr>
          <w:sz w:val="33"/>
          <w:szCs w:val="23"/>
        </w:rPr>
        <w:t>ά</w:t>
      </w:r>
      <w:r w:rsidRPr="00376EEB">
        <w:rPr>
          <w:sz w:val="33"/>
          <w:szCs w:val="23"/>
        </w:rPr>
        <w:t>στημα τουλάχιστον επτά ημερών.</w:t>
      </w:r>
    </w:p>
    <w:p w:rsidR="007336C1" w:rsidRPr="00376EEB" w:rsidRDefault="007336C1" w:rsidP="007336C1">
      <w:pPr>
        <w:pStyle w:val="myBullet"/>
        <w:rPr>
          <w:sz w:val="33"/>
        </w:rPr>
      </w:pPr>
      <w:r w:rsidRPr="00376EEB">
        <w:rPr>
          <w:sz w:val="33"/>
        </w:rPr>
        <w:t>Κατά το πρώτο στάδιο διεξάγεται συζήτηση επί της αρχής και επί των άρθρων,</w:t>
      </w:r>
    </w:p>
    <w:p w:rsidR="007336C1" w:rsidRPr="00376EEB" w:rsidRDefault="007336C1" w:rsidP="007336C1">
      <w:pPr>
        <w:pStyle w:val="myBullet"/>
        <w:rPr>
          <w:sz w:val="33"/>
        </w:rPr>
      </w:pPr>
      <w:r w:rsidRPr="00376EEB">
        <w:rPr>
          <w:sz w:val="33"/>
        </w:rPr>
        <w:t>κατά το δεύτερο στάδιο γίνεται δεύτερη ανάγνωση, συζήτηση και ψήφιση για κάθε άρθρο.</w:t>
      </w:r>
    </w:p>
    <w:p w:rsidR="007336C1" w:rsidRPr="00376EEB" w:rsidRDefault="007336C1" w:rsidP="007336C1">
      <w:pPr>
        <w:rPr>
          <w:sz w:val="33"/>
          <w:szCs w:val="23"/>
        </w:rPr>
      </w:pPr>
      <w:r w:rsidRPr="00376EEB">
        <w:rPr>
          <w:sz w:val="33"/>
          <w:szCs w:val="23"/>
        </w:rPr>
        <w:t>Μετά την επεξεργασία ή τη συζήτηση και ψήφισή τους από την αρμόδια Διαρκή Επιτροπή, τα νομοσχέδια και οι προτάσεις νόμων εγγράφονται στην Ημερήσια Διάταξη Νομοθετικού Έργου της Βουλής προς συζήτηση και ψήφιση από την Ολομέλεια της Βουλής.</w:t>
      </w:r>
    </w:p>
    <w:p w:rsidR="007336C1" w:rsidRPr="00376EEB" w:rsidRDefault="007336C1" w:rsidP="007336C1">
      <w:pPr>
        <w:rPr>
          <w:sz w:val="33"/>
          <w:szCs w:val="23"/>
        </w:rPr>
      </w:pPr>
      <w:r w:rsidRPr="00376EEB">
        <w:rPr>
          <w:sz w:val="33"/>
          <w:szCs w:val="23"/>
        </w:rPr>
        <w:t>Τα νομοσχέδια και οι προτάσεις νόμου ψηφίζονται κατ’ αρχήν, κατ’ ά</w:t>
      </w:r>
      <w:r w:rsidRPr="00376EEB">
        <w:rPr>
          <w:sz w:val="33"/>
          <w:szCs w:val="23"/>
        </w:rPr>
        <w:t>ρ</w:t>
      </w:r>
      <w:r w:rsidRPr="00376EEB">
        <w:rPr>
          <w:sz w:val="33"/>
          <w:szCs w:val="23"/>
        </w:rPr>
        <w:t>θρον και στο σύνολο. Οι νόμοι που έχουν ψηφισθεί από τη Βουλή, υπ</w:t>
      </w:r>
      <w:r w:rsidRPr="00376EEB">
        <w:rPr>
          <w:sz w:val="33"/>
          <w:szCs w:val="23"/>
        </w:rPr>
        <w:t>ο</w:t>
      </w:r>
      <w:r w:rsidRPr="00376EEB">
        <w:rPr>
          <w:sz w:val="33"/>
          <w:szCs w:val="23"/>
        </w:rPr>
        <w:t>γράφονται από τους αρμόδιους Υπουργούς και ακολούθως δημοσιεύονται στην Εφημερίδα της Κυβέρνησης.</w:t>
      </w:r>
    </w:p>
    <w:p w:rsidR="007336C1" w:rsidRPr="00376EEB" w:rsidRDefault="007336C1" w:rsidP="006B1609">
      <w:pPr>
        <w:spacing w:after="0"/>
        <w:rPr>
          <w:b/>
          <w:sz w:val="33"/>
          <w:szCs w:val="23"/>
        </w:rPr>
      </w:pPr>
      <w:r w:rsidRPr="00376EEB">
        <w:rPr>
          <w:b/>
          <w:sz w:val="33"/>
          <w:szCs w:val="23"/>
        </w:rPr>
        <w:t>Πράξη νομοθετικού περιεχομένου</w:t>
      </w:r>
    </w:p>
    <w:p w:rsidR="007336C1" w:rsidRPr="00376EEB" w:rsidRDefault="007336C1" w:rsidP="007336C1">
      <w:pPr>
        <w:rPr>
          <w:sz w:val="33"/>
          <w:szCs w:val="23"/>
        </w:rPr>
      </w:pPr>
      <w:r w:rsidRPr="00376EEB">
        <w:rPr>
          <w:sz w:val="33"/>
          <w:szCs w:val="23"/>
        </w:rPr>
        <w:t>Σύμφωνα με το Άρθρο 44 του Συντάγματος: «Σε έκτακτες περιπτώσεις εξαιρετικά επείγουσας και απρόβλεπτης ανάγκης o Πρόεδρος της Δημ</w:t>
      </w:r>
      <w:r w:rsidRPr="00376EEB">
        <w:rPr>
          <w:sz w:val="33"/>
          <w:szCs w:val="23"/>
        </w:rPr>
        <w:t>ο</w:t>
      </w:r>
      <w:r w:rsidRPr="00376EEB">
        <w:rPr>
          <w:sz w:val="33"/>
          <w:szCs w:val="23"/>
        </w:rPr>
        <w:t>κρατίας μπορεί, ύστερα από πρόταση του Υπουργικού Συμβουλίου, να εκδίδει πράξεις νομοθετικού περιεχομένου. Οι πράξεις αυτές υποβάλλ</w:t>
      </w:r>
      <w:r w:rsidRPr="00376EEB">
        <w:rPr>
          <w:sz w:val="33"/>
          <w:szCs w:val="23"/>
        </w:rPr>
        <w:t>ο</w:t>
      </w:r>
      <w:r w:rsidRPr="00376EEB">
        <w:rPr>
          <w:sz w:val="33"/>
          <w:szCs w:val="23"/>
        </w:rPr>
        <w:t>νται στη Βουλή για κύρωση σύμφωνα με τις διατάξεις του Άρθρου 72 π</w:t>
      </w:r>
      <w:r w:rsidRPr="00376EEB">
        <w:rPr>
          <w:sz w:val="33"/>
          <w:szCs w:val="23"/>
        </w:rPr>
        <w:t>α</w:t>
      </w:r>
      <w:r w:rsidRPr="00376EEB">
        <w:rPr>
          <w:sz w:val="33"/>
          <w:szCs w:val="23"/>
        </w:rPr>
        <w:t>ράγραφος 1, μέσα σε σαράντα ημέρες από την έκδοσή τους ή μέσα σε σαράντα ημέρες από τη σύγκληση της Βουλής σε σύνοδο. Αν δεν υπ</w:t>
      </w:r>
      <w:r w:rsidRPr="00376EEB">
        <w:rPr>
          <w:sz w:val="33"/>
          <w:szCs w:val="23"/>
        </w:rPr>
        <w:t>ο</w:t>
      </w:r>
      <w:r w:rsidRPr="00376EEB">
        <w:rPr>
          <w:sz w:val="33"/>
          <w:szCs w:val="23"/>
        </w:rPr>
        <w:t xml:space="preserve">βληθούν στη Βουλή μέσα στις προαναφερόμενες προθεσμίες ή αν δεν </w:t>
      </w:r>
      <w:r w:rsidRPr="00376EEB">
        <w:rPr>
          <w:sz w:val="33"/>
          <w:szCs w:val="23"/>
        </w:rPr>
        <w:t>ε</w:t>
      </w:r>
      <w:r w:rsidRPr="00376EEB">
        <w:rPr>
          <w:sz w:val="33"/>
          <w:szCs w:val="23"/>
        </w:rPr>
        <w:t>γκριθούν από αυτή μέσα σε τρεις μήνες από την υποβολή τους, παύουν να ισχύουν στο εξής».</w:t>
      </w:r>
    </w:p>
    <w:p w:rsidR="00685A56" w:rsidRDefault="00685A56" w:rsidP="006B1609">
      <w:pPr>
        <w:spacing w:after="0"/>
        <w:rPr>
          <w:b/>
          <w:sz w:val="33"/>
          <w:szCs w:val="23"/>
        </w:rPr>
      </w:pPr>
    </w:p>
    <w:p w:rsidR="00685A56" w:rsidRDefault="00685A56" w:rsidP="006B1609">
      <w:pPr>
        <w:spacing w:after="0"/>
        <w:rPr>
          <w:b/>
          <w:sz w:val="33"/>
          <w:szCs w:val="23"/>
        </w:rPr>
      </w:pPr>
    </w:p>
    <w:p w:rsidR="007336C1" w:rsidRPr="00376EEB" w:rsidRDefault="007336C1" w:rsidP="006B1609">
      <w:pPr>
        <w:spacing w:after="0"/>
        <w:rPr>
          <w:b/>
          <w:sz w:val="33"/>
          <w:szCs w:val="23"/>
        </w:rPr>
      </w:pPr>
      <w:r w:rsidRPr="00376EEB">
        <w:rPr>
          <w:b/>
          <w:sz w:val="33"/>
          <w:szCs w:val="23"/>
        </w:rPr>
        <w:t>Κοινοβουλευτικός έλεγχος</w:t>
      </w:r>
    </w:p>
    <w:p w:rsidR="007336C1" w:rsidRPr="00376EEB" w:rsidRDefault="007336C1" w:rsidP="007336C1">
      <w:pPr>
        <w:rPr>
          <w:sz w:val="33"/>
          <w:szCs w:val="23"/>
        </w:rPr>
      </w:pPr>
      <w:r w:rsidRPr="00376EEB">
        <w:rPr>
          <w:sz w:val="33"/>
          <w:szCs w:val="23"/>
        </w:rPr>
        <w:t>Η Κυβέρνηση υπόκειται στον έλεγχο της Βουλής, όπως προβλέπεται στο Σύνταγμα και τον Κανονισμό της Βουλής.</w:t>
      </w:r>
    </w:p>
    <w:p w:rsidR="007336C1" w:rsidRPr="00376EEB" w:rsidRDefault="007336C1" w:rsidP="006B1609">
      <w:pPr>
        <w:spacing w:after="0"/>
        <w:rPr>
          <w:i/>
          <w:sz w:val="33"/>
          <w:szCs w:val="23"/>
        </w:rPr>
      </w:pPr>
      <w:r w:rsidRPr="00376EEB">
        <w:rPr>
          <w:i/>
          <w:sz w:val="33"/>
          <w:szCs w:val="23"/>
        </w:rPr>
        <w:t>Ψήφος εμπιστοσύνης</w:t>
      </w:r>
    </w:p>
    <w:p w:rsidR="00355BB1" w:rsidRPr="00376EEB" w:rsidRDefault="007336C1" w:rsidP="00355BB1">
      <w:pPr>
        <w:rPr>
          <w:sz w:val="33"/>
          <w:szCs w:val="23"/>
        </w:rPr>
      </w:pPr>
      <w:r w:rsidRPr="00376EEB">
        <w:rPr>
          <w:sz w:val="33"/>
          <w:szCs w:val="23"/>
        </w:rPr>
        <w:t>Η Κυβέρνηση πρέπει να έχει την εμπιστοσύνη της Βουλής. Η κυβέρνηση οφείλει, μετά από βουλευ</w:t>
      </w:r>
      <w:r w:rsidR="00355BB1" w:rsidRPr="00376EEB">
        <w:rPr>
          <w:sz w:val="33"/>
          <w:szCs w:val="23"/>
        </w:rPr>
        <w:t>τικές εκλογές ή μετά από την παραίτηση της προηγούμενης κυβέρνησης, να εμφανιστεί ενώπιον της Βουλής και να ζ</w:t>
      </w:r>
      <w:r w:rsidR="00355BB1" w:rsidRPr="00376EEB">
        <w:rPr>
          <w:sz w:val="33"/>
          <w:szCs w:val="23"/>
        </w:rPr>
        <w:t>η</w:t>
      </w:r>
      <w:r w:rsidR="00355BB1" w:rsidRPr="00376EEB">
        <w:rPr>
          <w:sz w:val="33"/>
          <w:szCs w:val="23"/>
        </w:rPr>
        <w:t>τήσει ψήφο εμπιστοσύνης. Η Κυβέρνηση έχει τη δυνατότητα να ζητήσει ψήφο εμπιστοσύνης και όποτε άλλοτε θελήσει.</w:t>
      </w:r>
    </w:p>
    <w:p w:rsidR="00355BB1" w:rsidRPr="00376EEB" w:rsidRDefault="00355BB1" w:rsidP="006B1609">
      <w:pPr>
        <w:spacing w:after="0"/>
        <w:rPr>
          <w:i/>
          <w:sz w:val="33"/>
          <w:szCs w:val="23"/>
        </w:rPr>
      </w:pPr>
      <w:r w:rsidRPr="00376EEB">
        <w:rPr>
          <w:i/>
          <w:sz w:val="33"/>
          <w:szCs w:val="23"/>
        </w:rPr>
        <w:t>Πρόταση δυσπιστίας</w:t>
      </w:r>
    </w:p>
    <w:p w:rsidR="00355BB1" w:rsidRPr="00376EEB" w:rsidRDefault="00355BB1" w:rsidP="00355BB1">
      <w:pPr>
        <w:rPr>
          <w:sz w:val="33"/>
          <w:szCs w:val="23"/>
        </w:rPr>
      </w:pPr>
      <w:r w:rsidRPr="00376EEB">
        <w:rPr>
          <w:sz w:val="33"/>
          <w:szCs w:val="23"/>
        </w:rPr>
        <w:t>Στη Βουλή μπορεί να κατατεθεί πρόταση δυσπιστίας κατά της κυβέρν</w:t>
      </w:r>
      <w:r w:rsidRPr="00376EEB">
        <w:rPr>
          <w:sz w:val="33"/>
          <w:szCs w:val="23"/>
        </w:rPr>
        <w:t>η</w:t>
      </w:r>
      <w:r w:rsidRPr="00376EEB">
        <w:rPr>
          <w:sz w:val="33"/>
          <w:szCs w:val="23"/>
        </w:rPr>
        <w:t>σης. Για την κατάθεση πρότασης δυσπιστίας απαιτούνται υπογραφές το</w:t>
      </w:r>
      <w:r w:rsidRPr="00376EEB">
        <w:rPr>
          <w:sz w:val="33"/>
          <w:szCs w:val="23"/>
        </w:rPr>
        <w:t>υ</w:t>
      </w:r>
      <w:r w:rsidRPr="00376EEB">
        <w:rPr>
          <w:sz w:val="33"/>
          <w:szCs w:val="23"/>
        </w:rPr>
        <w:t>λάχιστον 50 Βουλευτών καθώς και σαφής αναφορά στα θέματα για τα οποία θα διεξαχθεί η συζήτηση. Για να γίνει δεκτή η πρόταση δυσπιστίας, πρέπει να υπερψηφιστεί από την απόλυτη πλειοψηφία του όλου αριθμού των Βουλευτών, δηλαδή από 151 Βουλευτές. Σε περίπτωση απόρριψης της πρότασης δυσπιστίας, νέα πρόταση δυσπιστίας είναι δυνατόν να υπ</w:t>
      </w:r>
      <w:r w:rsidRPr="00376EEB">
        <w:rPr>
          <w:sz w:val="33"/>
          <w:szCs w:val="23"/>
        </w:rPr>
        <w:t>ο</w:t>
      </w:r>
      <w:r w:rsidRPr="00376EEB">
        <w:rPr>
          <w:sz w:val="33"/>
          <w:szCs w:val="23"/>
        </w:rPr>
        <w:t>βληθεί μόνο μετά από πάροδο εξαμήνου. Κατ’ εξαίρεση, πριν από την πάροδο εξαμήνου, μπορεί να υποβληθεί πρόταση αν είναι υπογεγραμμένη από την πλειοψηφία των βουλευτών.</w:t>
      </w:r>
    </w:p>
    <w:p w:rsidR="00355BB1" w:rsidRPr="00376EEB" w:rsidRDefault="00355BB1" w:rsidP="006B1609">
      <w:pPr>
        <w:spacing w:after="0"/>
        <w:rPr>
          <w:i/>
          <w:sz w:val="33"/>
          <w:szCs w:val="23"/>
        </w:rPr>
      </w:pPr>
      <w:r w:rsidRPr="00376EEB">
        <w:rPr>
          <w:i/>
          <w:sz w:val="33"/>
          <w:szCs w:val="23"/>
        </w:rPr>
        <w:t>Άλλα μέσα Κοινοβουλευτικού ελέγχου</w:t>
      </w:r>
    </w:p>
    <w:p w:rsidR="00355BB1" w:rsidRPr="00376EEB" w:rsidRDefault="00355BB1" w:rsidP="00355BB1">
      <w:pPr>
        <w:rPr>
          <w:sz w:val="33"/>
          <w:szCs w:val="23"/>
        </w:rPr>
      </w:pPr>
      <w:r w:rsidRPr="00376EEB">
        <w:rPr>
          <w:sz w:val="33"/>
          <w:szCs w:val="23"/>
        </w:rPr>
        <w:t>Τα μέσα κοινοβουλευτικού ελέγχου, εκτός από την πρόταση δυσπιστίας (Άρθρο 42 του Συντάγματος), είναι: οι αναφορές, οι ερωτήσεις, οι επίκα</w:t>
      </w:r>
      <w:r w:rsidRPr="00376EEB">
        <w:rPr>
          <w:sz w:val="33"/>
          <w:szCs w:val="23"/>
        </w:rPr>
        <w:t>ι</w:t>
      </w:r>
      <w:r w:rsidRPr="00376EEB">
        <w:rPr>
          <w:sz w:val="33"/>
          <w:szCs w:val="23"/>
        </w:rPr>
        <w:t>ρες ερωτήσεις, οι αιτήσεις κατάθεσης εγγράφων, οι επερωτήσεις και οι επίκαιρες επερωτήσεις.</w:t>
      </w:r>
    </w:p>
    <w:p w:rsidR="00355BB1" w:rsidRPr="00376EEB" w:rsidRDefault="00355BB1" w:rsidP="00355BB1">
      <w:pPr>
        <w:rPr>
          <w:sz w:val="33"/>
          <w:szCs w:val="23"/>
        </w:rPr>
      </w:pPr>
      <w:r w:rsidRPr="00376EEB">
        <w:rPr>
          <w:sz w:val="33"/>
          <w:szCs w:val="23"/>
        </w:rPr>
        <w:t>Με τα μέσα ελέγχου, ζητούνται πληροφορίες και διευκρινίσεις από την Κυβέρνηση, είτε ασκείται έλεγχος για την πολιτική της σε έναν ορισμένο τομέα για πράξεις ή παραλείψεις της. Ο Κανονισμός της Βουλής</w:t>
      </w:r>
      <w:r w:rsidRPr="00376EEB">
        <w:rPr>
          <w:rStyle w:val="aa"/>
          <w:sz w:val="33"/>
          <w:szCs w:val="23"/>
        </w:rPr>
        <w:footnoteReference w:id="136"/>
      </w:r>
      <w:r w:rsidRPr="00376EEB">
        <w:rPr>
          <w:sz w:val="33"/>
          <w:szCs w:val="23"/>
        </w:rPr>
        <w:t xml:space="preserve"> πρ</w:t>
      </w:r>
      <w:r w:rsidRPr="00376EEB">
        <w:rPr>
          <w:sz w:val="33"/>
          <w:szCs w:val="23"/>
        </w:rPr>
        <w:t>ο</w:t>
      </w:r>
      <w:r w:rsidRPr="00376EEB">
        <w:rPr>
          <w:sz w:val="33"/>
          <w:szCs w:val="23"/>
        </w:rPr>
        <w:t>βλέπει τα λοιπά μέσα άσκησης του Κοινοβουλευτικού ελέγχου.</w:t>
      </w:r>
    </w:p>
    <w:p w:rsidR="00355BB1" w:rsidRPr="00376EEB" w:rsidRDefault="00355BB1" w:rsidP="00355BB1">
      <w:pPr>
        <w:pStyle w:val="myBullet"/>
        <w:rPr>
          <w:sz w:val="33"/>
        </w:rPr>
      </w:pPr>
      <w:r w:rsidRPr="00376EEB">
        <w:rPr>
          <w:i/>
          <w:sz w:val="33"/>
        </w:rPr>
        <w:t>Αναφορές</w:t>
      </w:r>
      <w:r w:rsidRPr="00376EEB">
        <w:rPr>
          <w:sz w:val="33"/>
        </w:rPr>
        <w:t>. Οι πολίτες, μέσω Βουλευτών, μπορούν να απευθύνουν παράπονα ή αιτήματα στη Βουλή. Οι Βουλευτές που επιθυμούν να υιοθετήσουν μία αναφορά, την προσυπογράφουν κατά την κατάθεσή της ή το δηλώνουν κατά την ανακοίνωσή της στη Βουλή. Ο αρμόδ</w:t>
      </w:r>
      <w:r w:rsidRPr="00376EEB">
        <w:rPr>
          <w:sz w:val="33"/>
        </w:rPr>
        <w:t>ι</w:t>
      </w:r>
      <w:r w:rsidRPr="00376EEB">
        <w:rPr>
          <w:sz w:val="33"/>
        </w:rPr>
        <w:t>ος Υπουργός είναι υποχρεωμένος να απαντήσει στην αναφορά ε</w:t>
      </w:r>
      <w:r w:rsidRPr="00376EEB">
        <w:rPr>
          <w:sz w:val="33"/>
        </w:rPr>
        <w:t>γ</w:t>
      </w:r>
      <w:r w:rsidRPr="00376EEB">
        <w:rPr>
          <w:sz w:val="33"/>
        </w:rPr>
        <w:t>γράφως εντός 25 ημερών, (Άρθρο 125 του Κανονισμού της Βο</w:t>
      </w:r>
      <w:r w:rsidRPr="00376EEB">
        <w:rPr>
          <w:sz w:val="33"/>
        </w:rPr>
        <w:t>υ</w:t>
      </w:r>
      <w:r w:rsidRPr="00376EEB">
        <w:rPr>
          <w:sz w:val="33"/>
        </w:rPr>
        <w:t>λής).</w:t>
      </w:r>
    </w:p>
    <w:p w:rsidR="00355BB1" w:rsidRPr="00376EEB" w:rsidRDefault="00355BB1" w:rsidP="00355BB1">
      <w:pPr>
        <w:pStyle w:val="myBullet"/>
        <w:rPr>
          <w:sz w:val="33"/>
        </w:rPr>
      </w:pPr>
      <w:r w:rsidRPr="00376EEB">
        <w:rPr>
          <w:i/>
          <w:sz w:val="33"/>
        </w:rPr>
        <w:t>Ερωτήσεις</w:t>
      </w:r>
      <w:r w:rsidRPr="00376EEB">
        <w:rPr>
          <w:sz w:val="33"/>
        </w:rPr>
        <w:t>. Οι Βουλευτές μπορούν να απευθύνουν στους Υπουργούς ερωτήσεις για οποιαδήποτε δημόσια υπόθεση. Οι ερωτήσεις απ</w:t>
      </w:r>
      <w:r w:rsidRPr="00376EEB">
        <w:rPr>
          <w:sz w:val="33"/>
        </w:rPr>
        <w:t>ο</w:t>
      </w:r>
      <w:r w:rsidRPr="00376EEB">
        <w:rPr>
          <w:sz w:val="33"/>
        </w:rPr>
        <w:t>σκοπούν στην ενημέρωση της Βουλής. Οι Υπουργοί οφείλουν να απαντούν εγγράφως εντός 25 ημερών.</w:t>
      </w:r>
    </w:p>
    <w:p w:rsidR="00355BB1" w:rsidRPr="00376EEB" w:rsidRDefault="00355BB1" w:rsidP="00355BB1">
      <w:pPr>
        <w:pStyle w:val="myBullet"/>
        <w:rPr>
          <w:sz w:val="33"/>
        </w:rPr>
      </w:pPr>
      <w:r w:rsidRPr="00376EEB">
        <w:rPr>
          <w:i/>
          <w:sz w:val="33"/>
        </w:rPr>
        <w:t>Επίκαιρες ερωτήσεις</w:t>
      </w:r>
      <w:r w:rsidRPr="00376EEB">
        <w:rPr>
          <w:sz w:val="33"/>
        </w:rPr>
        <w:t xml:space="preserve">. Κάθε Βουλευτής έχει δικαίωμα, για θέματα </w:t>
      </w:r>
      <w:r w:rsidRPr="00376EEB">
        <w:rPr>
          <w:sz w:val="33"/>
        </w:rPr>
        <w:t>ε</w:t>
      </w:r>
      <w:r w:rsidRPr="00376EEB">
        <w:rPr>
          <w:sz w:val="33"/>
        </w:rPr>
        <w:t>πικαιρότητας, να υποβάλει γραπτές επίκαιρες ερωτήσεις προς τον Πρωθυπουργό ή τους Υπουργούς, οι οποίοι απαντούν προφορικά. Επίκαιρες ερωτήσεις συζητούνται στην Ολομέλεια αλλά και στο Τμήμα Διακοπής των Εργασιών της Βουλής.</w:t>
      </w:r>
    </w:p>
    <w:p w:rsidR="00355BB1" w:rsidRPr="00376EEB" w:rsidRDefault="00355BB1" w:rsidP="00355BB1">
      <w:pPr>
        <w:pStyle w:val="myBullet"/>
        <w:rPr>
          <w:sz w:val="33"/>
        </w:rPr>
      </w:pPr>
      <w:r w:rsidRPr="00376EEB">
        <w:rPr>
          <w:i/>
          <w:sz w:val="33"/>
        </w:rPr>
        <w:t>Επερωτήσεις</w:t>
      </w:r>
      <w:r w:rsidRPr="00376EEB">
        <w:rPr>
          <w:sz w:val="33"/>
        </w:rPr>
        <w:t>. Οι επερωτήσεις αποσκοπούν στον έλεγχο της Κυβέ</w:t>
      </w:r>
      <w:r w:rsidRPr="00376EEB">
        <w:rPr>
          <w:sz w:val="33"/>
        </w:rPr>
        <w:t>ρ</w:t>
      </w:r>
      <w:r w:rsidRPr="00376EEB">
        <w:rPr>
          <w:sz w:val="33"/>
        </w:rPr>
        <w:t>νησης για πράξεις ή παραλείψεις της. Οι επερωτήσεις συζητούνται στην Ολομέλεια της Βουλής. Εάν υπάρχουν περισσότερες επερωτ</w:t>
      </w:r>
      <w:r w:rsidRPr="00376EEB">
        <w:rPr>
          <w:sz w:val="33"/>
        </w:rPr>
        <w:t>ή</w:t>
      </w:r>
      <w:r w:rsidRPr="00376EEB">
        <w:rPr>
          <w:sz w:val="33"/>
        </w:rPr>
        <w:t>σεις για το ίδιο θέμα, η Βουλή μπορεί να αποφασίσει την ταυτόχρ</w:t>
      </w:r>
      <w:r w:rsidRPr="00376EEB">
        <w:rPr>
          <w:sz w:val="33"/>
        </w:rPr>
        <w:t>ο</w:t>
      </w:r>
      <w:r w:rsidRPr="00376EEB">
        <w:rPr>
          <w:sz w:val="33"/>
        </w:rPr>
        <w:t>νη συζήτησή τους.</w:t>
      </w:r>
    </w:p>
    <w:p w:rsidR="00355BB1" w:rsidRPr="00376EEB" w:rsidRDefault="00355BB1" w:rsidP="00355BB1">
      <w:pPr>
        <w:pStyle w:val="myBullet"/>
        <w:rPr>
          <w:sz w:val="33"/>
        </w:rPr>
      </w:pPr>
      <w:r w:rsidRPr="00376EEB">
        <w:rPr>
          <w:i/>
          <w:sz w:val="33"/>
        </w:rPr>
        <w:t>Επίκαιρες επερωτήσεις</w:t>
      </w:r>
      <w:r w:rsidRPr="00376EEB">
        <w:rPr>
          <w:sz w:val="33"/>
        </w:rPr>
        <w:t>. Για θέματα άμεσης επικαιρότητας οι Βο</w:t>
      </w:r>
      <w:r w:rsidRPr="00376EEB">
        <w:rPr>
          <w:sz w:val="33"/>
        </w:rPr>
        <w:t>υ</w:t>
      </w:r>
      <w:r w:rsidRPr="00376EEB">
        <w:rPr>
          <w:sz w:val="33"/>
        </w:rPr>
        <w:t>λευτές έχουν το δικαίωμα να υποβάλουν επίκαιρες επερωτήσεις. Οι επίκαιρες επερωτήσεις συζητούνται στην Ολομέλεια και στο Τμήμα Διακοπής των Εργασιών.</w:t>
      </w:r>
    </w:p>
    <w:p w:rsidR="00206DDD" w:rsidRPr="00376EEB" w:rsidRDefault="00355BB1" w:rsidP="00355BB1">
      <w:pPr>
        <w:pStyle w:val="myBullet"/>
        <w:rPr>
          <w:sz w:val="33"/>
        </w:rPr>
      </w:pPr>
      <w:r w:rsidRPr="00376EEB">
        <w:rPr>
          <w:i/>
          <w:sz w:val="33"/>
        </w:rPr>
        <w:t>Επίκαιρες ερωτήσεις προς τον Πρωθυπουργό (Ώρα του Πρωθυπου</w:t>
      </w:r>
      <w:r w:rsidRPr="00376EEB">
        <w:rPr>
          <w:i/>
          <w:sz w:val="33"/>
        </w:rPr>
        <w:t>ρ</w:t>
      </w:r>
      <w:r w:rsidRPr="00376EEB">
        <w:rPr>
          <w:i/>
          <w:sz w:val="33"/>
        </w:rPr>
        <w:t>γού)</w:t>
      </w:r>
      <w:r w:rsidRPr="00376EEB">
        <w:rPr>
          <w:sz w:val="33"/>
        </w:rPr>
        <w:t>. Ο Πρωθυπουργός, μία φορά την εβδομάδα, απαντά σε δύο τουλάχιστον επίκαιρες ερωτήσεις, που απευθύνονται στον ίδιο. Στη συζήτηση λαμβάνουν το λόγο ο Πρωθυπουργός και ο Βουλευτής που έχει υποβάλει την επίκαιρη ερώτηση, ο οποίος την αναπτύσσει προφορικά. Οι περισσότερες επίκαιρες ερωτήσεις υποβάλλονται από τους Προέδρους των Κοινοβουλευτικών ομάδων. Εάν το θέμα της επίκαιρης ερώτησης που απευθύνεται στον Πρωθυπουργό είναι της αποκλειστικής αρμοδιότητας Υπουργού, τότε μπορεί να απαντήσει ο αρμόδιος Υπουργός.</w:t>
      </w:r>
    </w:p>
    <w:p w:rsidR="00355BB1" w:rsidRPr="00376EEB" w:rsidRDefault="00355BB1" w:rsidP="00355BB1">
      <w:pPr>
        <w:pStyle w:val="myBullet"/>
        <w:rPr>
          <w:sz w:val="33"/>
        </w:rPr>
      </w:pPr>
      <w:r w:rsidRPr="00376EEB">
        <w:rPr>
          <w:i/>
          <w:sz w:val="33"/>
        </w:rPr>
        <w:t>Αιτήσεις κατάθεσης εγγράφων</w:t>
      </w:r>
      <w:r w:rsidRPr="00376EEB">
        <w:rPr>
          <w:sz w:val="33"/>
        </w:rPr>
        <w:t>. Οι Βουλευτές έχουν το δικαίωμα να ζητούν από τους Υπουργούς την κατάθεση εγγράφων σχετικών με κάποια δημόσια υπόθεση. Ο Υπουργός οφείλει να αποστείλει στη Βουλή εντός 30 ημερών τα ζητούμενα έγγραφα. Ωστόσο, δεν κατ</w:t>
      </w:r>
      <w:r w:rsidRPr="00376EEB">
        <w:rPr>
          <w:sz w:val="33"/>
        </w:rPr>
        <w:t>α</w:t>
      </w:r>
      <w:r w:rsidRPr="00376EEB">
        <w:rPr>
          <w:sz w:val="33"/>
        </w:rPr>
        <w:t>τίθενται έγγραφα που αφορούν διπλωματικό, στρατιωτικό ή σχετικό με την ασφάλεια του Κράτους ζήτημα.</w:t>
      </w:r>
    </w:p>
    <w:p w:rsidR="00355BB1" w:rsidRPr="00376EEB" w:rsidRDefault="00355BB1" w:rsidP="00355BB1">
      <w:pPr>
        <w:pStyle w:val="myBullet"/>
        <w:rPr>
          <w:sz w:val="33"/>
        </w:rPr>
      </w:pPr>
      <w:r w:rsidRPr="00376EEB">
        <w:rPr>
          <w:i/>
          <w:sz w:val="33"/>
        </w:rPr>
        <w:t>Συζητήσεις με πρωτοβουλία Βουλευτών</w:t>
      </w:r>
      <w:r w:rsidRPr="00376EEB">
        <w:rPr>
          <w:sz w:val="33"/>
        </w:rPr>
        <w:t>. Τόσο στις Διαρκείς Επιτρ</w:t>
      </w:r>
      <w:r w:rsidRPr="00376EEB">
        <w:rPr>
          <w:sz w:val="33"/>
        </w:rPr>
        <w:t>ο</w:t>
      </w:r>
      <w:r w:rsidRPr="00376EEB">
        <w:rPr>
          <w:sz w:val="33"/>
        </w:rPr>
        <w:t>πές όσο και στην Ολομέλεια μπορεί να διεξάγονται, με πρωτοβουλία Βουλευτών, συζητήσεις για θέματα γενικότερου ενδιαφ</w:t>
      </w:r>
      <w:r w:rsidRPr="00376EEB">
        <w:rPr>
          <w:sz w:val="33"/>
        </w:rPr>
        <w:t>έ</w:t>
      </w:r>
      <w:r w:rsidRPr="00376EEB">
        <w:rPr>
          <w:sz w:val="33"/>
        </w:rPr>
        <w:t>ροντος.</w:t>
      </w:r>
    </w:p>
    <w:p w:rsidR="00355BB1" w:rsidRPr="00376EEB" w:rsidRDefault="00355BB1" w:rsidP="00355BB1">
      <w:pPr>
        <w:pStyle w:val="myBullet"/>
        <w:rPr>
          <w:sz w:val="33"/>
        </w:rPr>
      </w:pPr>
      <w:r w:rsidRPr="00376EEB">
        <w:rPr>
          <w:i/>
          <w:sz w:val="33"/>
        </w:rPr>
        <w:t>Έλεγχος επί των Ανεξάρτητων Αρχών</w:t>
      </w:r>
      <w:r w:rsidRPr="00376EEB">
        <w:rPr>
          <w:sz w:val="33"/>
        </w:rPr>
        <w:t>. Κάθε Ανεξάρτητη Αρχή υπ</w:t>
      </w:r>
      <w:r w:rsidRPr="00376EEB">
        <w:rPr>
          <w:sz w:val="33"/>
        </w:rPr>
        <w:t>ο</w:t>
      </w:r>
      <w:r w:rsidRPr="00376EEB">
        <w:rPr>
          <w:sz w:val="33"/>
        </w:rPr>
        <w:t>βάλλει στον Πρόεδρο της Βουλής, μέχρι την 31</w:t>
      </w:r>
      <w:r w:rsidRPr="00376EEB">
        <w:rPr>
          <w:sz w:val="33"/>
          <w:vertAlign w:val="superscript"/>
        </w:rPr>
        <w:t>η</w:t>
      </w:r>
      <w:r w:rsidRPr="00376EEB">
        <w:rPr>
          <w:sz w:val="33"/>
        </w:rPr>
        <w:t xml:space="preserve"> Μαρτίου κάθε </w:t>
      </w:r>
      <w:r w:rsidRPr="00376EEB">
        <w:rPr>
          <w:sz w:val="33"/>
        </w:rPr>
        <w:t>έ</w:t>
      </w:r>
      <w:r w:rsidRPr="00376EEB">
        <w:rPr>
          <w:sz w:val="33"/>
        </w:rPr>
        <w:t>τους, έκθεση πεπραγμένων κατά το προηγούμενο έτος. Η έκθεση δ</w:t>
      </w:r>
      <w:r w:rsidRPr="00376EEB">
        <w:rPr>
          <w:sz w:val="33"/>
        </w:rPr>
        <w:t>ι</w:t>
      </w:r>
      <w:r w:rsidRPr="00376EEB">
        <w:rPr>
          <w:sz w:val="33"/>
        </w:rPr>
        <w:t xml:space="preserve">αβιβάζεται είτε στην Επιτροπή Θεσμών και Διαφάνειας, είτε στην αρμόδια Διαρκή Επιτροπή ή σε άλλη συνιστώμενη επιτροπή, οι </w:t>
      </w:r>
      <w:r w:rsidRPr="00376EEB">
        <w:rPr>
          <w:sz w:val="33"/>
        </w:rPr>
        <w:t>ο</w:t>
      </w:r>
      <w:r w:rsidRPr="00376EEB">
        <w:rPr>
          <w:sz w:val="33"/>
        </w:rPr>
        <w:t>ποίες υποβάλλουν τα πορίσματα των συζητήσεών τους στον Πρό</w:t>
      </w:r>
      <w:r w:rsidRPr="00376EEB">
        <w:rPr>
          <w:sz w:val="33"/>
        </w:rPr>
        <w:t>ε</w:t>
      </w:r>
      <w:r w:rsidRPr="00376EEB">
        <w:rPr>
          <w:sz w:val="33"/>
        </w:rPr>
        <w:t>δρο της Βουλής. Ο Πρόεδρος τα υποβάλλει στην Κυβέρνηση και στην ελεγχόμενη αρχή. Επί των πορισμάτων μπορεί να διεξαχθεί συζήτηση στην Ολομέλεια της Βουλής χωρίς τη διεξαγωγή ψηφ</w:t>
      </w:r>
      <w:r w:rsidRPr="00376EEB">
        <w:rPr>
          <w:sz w:val="33"/>
        </w:rPr>
        <w:t>ο</w:t>
      </w:r>
      <w:r w:rsidRPr="00376EEB">
        <w:rPr>
          <w:sz w:val="33"/>
        </w:rPr>
        <w:t>φορίας</w:t>
      </w:r>
    </w:p>
    <w:p w:rsidR="00355BB1" w:rsidRPr="00376EEB" w:rsidRDefault="00355BB1" w:rsidP="00355BB1">
      <w:pPr>
        <w:pStyle w:val="myBullet"/>
        <w:rPr>
          <w:sz w:val="33"/>
        </w:rPr>
      </w:pPr>
      <w:r w:rsidRPr="00376EEB">
        <w:rPr>
          <w:i/>
          <w:sz w:val="33"/>
        </w:rPr>
        <w:t>Πληροφόρηση και ενημέρωση της Βουλής</w:t>
      </w:r>
      <w:r w:rsidRPr="00376EEB">
        <w:rPr>
          <w:sz w:val="33"/>
        </w:rPr>
        <w:t>. Για την έγκαιρη και υπε</w:t>
      </w:r>
      <w:r w:rsidRPr="00376EEB">
        <w:rPr>
          <w:sz w:val="33"/>
        </w:rPr>
        <w:t>ύ</w:t>
      </w:r>
      <w:r w:rsidRPr="00376EEB">
        <w:rPr>
          <w:sz w:val="33"/>
        </w:rPr>
        <w:t>θυνη πληροφόρηση της Βουλής, ο Πρωθυπουργός μπορεί να ζητ</w:t>
      </w:r>
      <w:r w:rsidRPr="00376EEB">
        <w:rPr>
          <w:sz w:val="33"/>
        </w:rPr>
        <w:t>ή</w:t>
      </w:r>
      <w:r w:rsidRPr="00376EEB">
        <w:rPr>
          <w:sz w:val="33"/>
        </w:rPr>
        <w:t>σει να κάνει ανακοινώσεις ή δηλώσεις στη Βουλή για οποιαδήποτε σοβαρή δημόσια υπόθεση. Στην περίπτωση αυτή διεξάγεται σύντ</w:t>
      </w:r>
      <w:r w:rsidRPr="00376EEB">
        <w:rPr>
          <w:sz w:val="33"/>
        </w:rPr>
        <w:t>ο</w:t>
      </w:r>
      <w:r w:rsidRPr="00376EEB">
        <w:rPr>
          <w:sz w:val="33"/>
        </w:rPr>
        <w:t>μη συζήτηση, στην οποία συμμετέχουν οι Πρόεδροι των Κοινοβο</w:t>
      </w:r>
      <w:r w:rsidRPr="00376EEB">
        <w:rPr>
          <w:sz w:val="33"/>
        </w:rPr>
        <w:t>υ</w:t>
      </w:r>
      <w:r w:rsidRPr="00376EEB">
        <w:rPr>
          <w:sz w:val="33"/>
        </w:rPr>
        <w:t>λευτικών Ομάδων. Επίσης, οι Υπουργοί μπορούν να ενημερώνουν τη Βουλή για σοβαρά θέματα της αρμοδιότητάς τους.</w:t>
      </w:r>
    </w:p>
    <w:p w:rsidR="00355BB1" w:rsidRPr="00376EEB" w:rsidRDefault="00355BB1" w:rsidP="00355BB1">
      <w:pPr>
        <w:pStyle w:val="myBullet"/>
        <w:rPr>
          <w:sz w:val="33"/>
        </w:rPr>
      </w:pPr>
      <w:r w:rsidRPr="00376EEB">
        <w:rPr>
          <w:i/>
          <w:sz w:val="33"/>
        </w:rPr>
        <w:t>Προ Ημερησίας Διατάξεως Συζητήσεις</w:t>
      </w:r>
      <w:r w:rsidRPr="00376EEB">
        <w:rPr>
          <w:sz w:val="33"/>
        </w:rPr>
        <w:t>. Αφορούν εθνικά θέματα ή θέματα γενικότερου ενδιαφέροντος και διεξάγονται σε επίπεδο Α</w:t>
      </w:r>
      <w:r w:rsidRPr="00376EEB">
        <w:rPr>
          <w:sz w:val="33"/>
        </w:rPr>
        <w:t>ρ</w:t>
      </w:r>
      <w:r w:rsidRPr="00376EEB">
        <w:rPr>
          <w:sz w:val="33"/>
        </w:rPr>
        <w:t>χηγών Κομμάτων. Σε αυτές ομιλούν ο Πρωθυπουργός, οι Πρόεδροι των Κοινοβουλευτικών Ομάδων και ένας ή δύο Υπουργοί. Σε κάθε σύνοδο, διεξάγονται υποχρεωτικά επτά συζητήσεις εκ των οποίων μία αποτελεί δικαίωμα της Κυβέρνησης, μία του Προέδρου της Βουλής και οι άλλες πέντε της Αντιπολίτευσης.</w:t>
      </w:r>
    </w:p>
    <w:p w:rsidR="00355BB1" w:rsidRPr="00376EEB" w:rsidRDefault="00355BB1" w:rsidP="006B1609">
      <w:pPr>
        <w:spacing w:after="0"/>
        <w:rPr>
          <w:b/>
          <w:sz w:val="33"/>
          <w:szCs w:val="23"/>
        </w:rPr>
      </w:pPr>
      <w:r w:rsidRPr="00376EEB">
        <w:rPr>
          <w:b/>
          <w:sz w:val="33"/>
          <w:szCs w:val="23"/>
        </w:rPr>
        <w:t>Λήψη αποφάσεων</w:t>
      </w:r>
    </w:p>
    <w:p w:rsidR="00355BB1" w:rsidRPr="00376EEB" w:rsidRDefault="00355BB1" w:rsidP="00355BB1">
      <w:pPr>
        <w:rPr>
          <w:sz w:val="33"/>
          <w:szCs w:val="23"/>
        </w:rPr>
      </w:pPr>
      <w:r w:rsidRPr="00376EEB">
        <w:rPr>
          <w:sz w:val="33"/>
          <w:szCs w:val="23"/>
        </w:rPr>
        <w:t>Η Ολομέλεια της Βουλής αποφασίζει με την απόλυτη πλειοψηφία των παρόντων μελών της, η οποία δεν μπορεί να είναι μικρότερη από το 1/4 του όλου αριθμού των Βουλευτών (75 βουλευτές). Οι περιπτώσεις που απαιτούν ειδική πλειοψηφία αναφέρονται στο Σύνταγμα και στον Καν</w:t>
      </w:r>
      <w:r w:rsidRPr="00376EEB">
        <w:rPr>
          <w:sz w:val="33"/>
          <w:szCs w:val="23"/>
        </w:rPr>
        <w:t>ο</w:t>
      </w:r>
      <w:r w:rsidRPr="00376EEB">
        <w:rPr>
          <w:sz w:val="33"/>
          <w:szCs w:val="23"/>
        </w:rPr>
        <w:t>νισμό της Βουλής.</w:t>
      </w:r>
    </w:p>
    <w:p w:rsidR="00355BB1" w:rsidRPr="00376EEB" w:rsidRDefault="00355BB1" w:rsidP="006B1609">
      <w:pPr>
        <w:spacing w:after="0"/>
        <w:rPr>
          <w:b/>
          <w:sz w:val="33"/>
          <w:szCs w:val="23"/>
        </w:rPr>
      </w:pPr>
      <w:r w:rsidRPr="00376EEB">
        <w:rPr>
          <w:b/>
          <w:sz w:val="33"/>
          <w:szCs w:val="23"/>
        </w:rPr>
        <w:t>Επιτροπές της Βουλής</w:t>
      </w:r>
      <w:r w:rsidRPr="00376EEB">
        <w:rPr>
          <w:rStyle w:val="aa"/>
          <w:b/>
          <w:sz w:val="33"/>
          <w:szCs w:val="23"/>
        </w:rPr>
        <w:footnoteReference w:id="137"/>
      </w:r>
    </w:p>
    <w:p w:rsidR="00355BB1" w:rsidRPr="00376EEB" w:rsidRDefault="00355BB1" w:rsidP="00355BB1">
      <w:pPr>
        <w:rPr>
          <w:sz w:val="33"/>
          <w:szCs w:val="23"/>
        </w:rPr>
      </w:pPr>
      <w:r w:rsidRPr="00376EEB">
        <w:rPr>
          <w:sz w:val="33"/>
          <w:szCs w:val="23"/>
        </w:rPr>
        <w:t>Για την άσκηση του νομοθετικού έργου και του κοινοβουλευτικού ελέ</w:t>
      </w:r>
      <w:r w:rsidRPr="00376EEB">
        <w:rPr>
          <w:sz w:val="33"/>
          <w:szCs w:val="23"/>
        </w:rPr>
        <w:t>γ</w:t>
      </w:r>
      <w:r w:rsidRPr="00376EEB">
        <w:rPr>
          <w:sz w:val="33"/>
          <w:szCs w:val="23"/>
        </w:rPr>
        <w:t>χου, συνιστώνται Επιτροπές. Οι Επιτροπές συγκροτούνται ανάλογα με τη δύναμη των κοινοβουλευτικών ομάδων των κομμάτων και των ανεξάρτ</w:t>
      </w:r>
      <w:r w:rsidRPr="00376EEB">
        <w:rPr>
          <w:sz w:val="33"/>
          <w:szCs w:val="23"/>
        </w:rPr>
        <w:t>η</w:t>
      </w:r>
      <w:r w:rsidRPr="00376EEB">
        <w:rPr>
          <w:sz w:val="33"/>
          <w:szCs w:val="23"/>
        </w:rPr>
        <w:t xml:space="preserve">των Βουλευτών. Οι Επιτροπές επιλαμβάνονται του νομοθετικού έργου, του κοινοβουλευτικού ελέγχου και ειδικών θεμάτων. Το Σύνταγμα και ο Κανονισμός της Βουλής προβλέπουν τις ακόλουθες </w:t>
      </w:r>
      <w:r w:rsidRPr="00376EEB">
        <w:rPr>
          <w:sz w:val="33"/>
          <w:szCs w:val="23"/>
        </w:rPr>
        <w:t>Ε</w:t>
      </w:r>
      <w:r w:rsidRPr="00376EEB">
        <w:rPr>
          <w:sz w:val="33"/>
          <w:szCs w:val="23"/>
        </w:rPr>
        <w:t>πιτροπές:</w:t>
      </w:r>
    </w:p>
    <w:p w:rsidR="00206DDD" w:rsidRPr="00376EEB" w:rsidRDefault="00355BB1" w:rsidP="00355BB1">
      <w:pPr>
        <w:pStyle w:val="myBullet"/>
        <w:rPr>
          <w:sz w:val="33"/>
        </w:rPr>
      </w:pPr>
      <w:r w:rsidRPr="00376EEB">
        <w:rPr>
          <w:i/>
          <w:sz w:val="33"/>
        </w:rPr>
        <w:t>Διαρκείς Επιτροπές</w:t>
      </w:r>
      <w:r w:rsidRPr="00376EEB">
        <w:rPr>
          <w:sz w:val="33"/>
        </w:rPr>
        <w:t>. Προβλέπονται έξι Διαρκείς Επιτροπές, οι οποίες είναι οι εξής: Επιτροπή Μορφωτικών Υποθέσεων, Επιτροπή Εθν</w:t>
      </w:r>
      <w:r w:rsidRPr="00376EEB">
        <w:rPr>
          <w:sz w:val="33"/>
        </w:rPr>
        <w:t>ι</w:t>
      </w:r>
      <w:r w:rsidRPr="00376EEB">
        <w:rPr>
          <w:sz w:val="33"/>
        </w:rPr>
        <w:t>κής Άμυνας και Εξωτερικών Υποθέσεων, Επιτροπή Οικονομικών Υποθέσεων, Επιτροπή Κοινωνικών Υποθέσεων, Επιτροπή Δημόσιας Διοίκησης, Δημόσιας Τάξης και Δικαιοσύνης, Επιτροπή Παραγωγής και Εμπορίου.</w:t>
      </w:r>
    </w:p>
    <w:p w:rsidR="00355BB1" w:rsidRPr="00376EEB" w:rsidRDefault="00355BB1" w:rsidP="00355BB1">
      <w:pPr>
        <w:pStyle w:val="myBullet"/>
        <w:rPr>
          <w:sz w:val="33"/>
        </w:rPr>
      </w:pPr>
      <w:r w:rsidRPr="00376EEB">
        <w:rPr>
          <w:i/>
          <w:sz w:val="33"/>
        </w:rPr>
        <w:t>Ειδικές Διαρκείς Επιτροπές</w:t>
      </w:r>
      <w:r w:rsidRPr="00376EEB">
        <w:rPr>
          <w:sz w:val="33"/>
        </w:rPr>
        <w:t>. Προβλέπονται τέσσερις Ειδικές Δια</w:t>
      </w:r>
      <w:r w:rsidRPr="00376EEB">
        <w:rPr>
          <w:sz w:val="33"/>
        </w:rPr>
        <w:t>ρ</w:t>
      </w:r>
      <w:r w:rsidRPr="00376EEB">
        <w:rPr>
          <w:sz w:val="33"/>
        </w:rPr>
        <w:t>κείς Επιτροπές, στις οποίες εφαρμόζονται οι διατάξεις περί διαρκών επιτροπών. Αυτές είναι: Επιτροπή του απολογισμού και του γενικού ισολογισμού του Κράτους και ελέγχου της εκτέλεσης του προϋπ</w:t>
      </w:r>
      <w:r w:rsidRPr="00376EEB">
        <w:rPr>
          <w:sz w:val="33"/>
        </w:rPr>
        <w:t>ο</w:t>
      </w:r>
      <w:r w:rsidRPr="00376EEB">
        <w:rPr>
          <w:sz w:val="33"/>
        </w:rPr>
        <w:t>λογισμού του Κράτους, Επιτροπή ευρωπαϊκών υποθέσεων, Επιτρ</w:t>
      </w:r>
      <w:r w:rsidRPr="00376EEB">
        <w:rPr>
          <w:sz w:val="33"/>
        </w:rPr>
        <w:t>ο</w:t>
      </w:r>
      <w:r w:rsidRPr="00376EEB">
        <w:rPr>
          <w:sz w:val="33"/>
        </w:rPr>
        <w:t>πή εξοπλιστικών προγραμμάτων και συμβάσεων, Επιτροπή παρακ</w:t>
      </w:r>
      <w:r w:rsidRPr="00376EEB">
        <w:rPr>
          <w:sz w:val="33"/>
        </w:rPr>
        <w:t>ο</w:t>
      </w:r>
      <w:r w:rsidRPr="00376EEB">
        <w:rPr>
          <w:sz w:val="33"/>
        </w:rPr>
        <w:t>λούθησης του Συστήματος Κοινωνικής Ασφάλισης.</w:t>
      </w:r>
    </w:p>
    <w:p w:rsidR="00355BB1" w:rsidRPr="00376EEB" w:rsidRDefault="00355BB1" w:rsidP="00355BB1">
      <w:pPr>
        <w:pStyle w:val="myBullet"/>
        <w:rPr>
          <w:sz w:val="33"/>
        </w:rPr>
      </w:pPr>
      <w:r w:rsidRPr="00376EEB">
        <w:rPr>
          <w:i/>
          <w:sz w:val="33"/>
        </w:rPr>
        <w:t>Ειδικές Επιτροπές</w:t>
      </w:r>
      <w:r w:rsidRPr="00376EEB">
        <w:rPr>
          <w:sz w:val="33"/>
        </w:rPr>
        <w:t>. Συνιστώνται από τον Πρόεδρο της Βουλής, μετά από πρόταση της Κυβέρνησης, με σκοπό να επεξεργασθούν και να εξετάσουν συγκεκριμένα σχέδια νόμων ή προτάσεις νόμων. Η λε</w:t>
      </w:r>
      <w:r w:rsidRPr="00376EEB">
        <w:rPr>
          <w:sz w:val="33"/>
        </w:rPr>
        <w:t>ι</w:t>
      </w:r>
      <w:r w:rsidRPr="00376EEB">
        <w:rPr>
          <w:sz w:val="33"/>
        </w:rPr>
        <w:t>τουργία τους διαρκεί έως ότου πάρουν οριστική απόφαση σχετικά με την επεξεργασία και εξέταση των νομοσχεδίων και των προτ</w:t>
      </w:r>
      <w:r w:rsidRPr="00376EEB">
        <w:rPr>
          <w:sz w:val="33"/>
        </w:rPr>
        <w:t>ά</w:t>
      </w:r>
      <w:r w:rsidRPr="00376EEB">
        <w:rPr>
          <w:sz w:val="33"/>
        </w:rPr>
        <w:t>σεων νόμων για τα οποία συστάθηκαν.</w:t>
      </w:r>
    </w:p>
    <w:p w:rsidR="00355BB1" w:rsidRPr="00376EEB" w:rsidRDefault="00355BB1" w:rsidP="00355BB1">
      <w:pPr>
        <w:pStyle w:val="myBullet"/>
        <w:rPr>
          <w:sz w:val="33"/>
        </w:rPr>
      </w:pPr>
      <w:r w:rsidRPr="00376EEB">
        <w:rPr>
          <w:i/>
          <w:sz w:val="33"/>
        </w:rPr>
        <w:t>Ειδικές Μόνιμες Επιτροπές</w:t>
      </w:r>
      <w:r w:rsidRPr="00376EEB">
        <w:rPr>
          <w:sz w:val="33"/>
        </w:rPr>
        <w:t>. Οι ειδικές μόνιμες επιτροπές είναι εννέα (9): Θεσμών και διαφάνειας, Ελληνισμού της Διασποράς, προστασ</w:t>
      </w:r>
      <w:r w:rsidRPr="00376EEB">
        <w:rPr>
          <w:sz w:val="33"/>
        </w:rPr>
        <w:t>ί</w:t>
      </w:r>
      <w:r w:rsidRPr="00376EEB">
        <w:rPr>
          <w:sz w:val="33"/>
        </w:rPr>
        <w:t>ας περιβάλλοντος, έρευνας και τεχνολογίας, ισότητας, νεολαίας και δικαιωμάτων του ανθρώπου, περιφερειών, οδικής ασφάλειας, κοιν</w:t>
      </w:r>
      <w:r w:rsidRPr="00376EEB">
        <w:rPr>
          <w:sz w:val="33"/>
        </w:rPr>
        <w:t>ο</w:t>
      </w:r>
      <w:r w:rsidRPr="00376EEB">
        <w:rPr>
          <w:sz w:val="33"/>
        </w:rPr>
        <w:t>βουλευτικής δεοντολογίας, σωφρονιστικού συστήματος.</w:t>
      </w:r>
    </w:p>
    <w:p w:rsidR="00355BB1" w:rsidRPr="00376EEB" w:rsidRDefault="00355BB1" w:rsidP="006B1609">
      <w:pPr>
        <w:pStyle w:val="myBullet"/>
        <w:numPr>
          <w:ilvl w:val="0"/>
          <w:numId w:val="0"/>
        </w:numPr>
        <w:ind w:left="720"/>
        <w:rPr>
          <w:sz w:val="33"/>
        </w:rPr>
      </w:pPr>
      <w:r w:rsidRPr="00376EEB">
        <w:rPr>
          <w:sz w:val="33"/>
        </w:rPr>
        <w:t xml:space="preserve">Επίσης, συνιστώνται </w:t>
      </w:r>
      <w:r w:rsidRPr="00376EEB">
        <w:rPr>
          <w:i/>
          <w:sz w:val="33"/>
        </w:rPr>
        <w:t>Υποεπιτροπές Ειδικών Μονίμων Επιτροπών</w:t>
      </w:r>
      <w:r w:rsidRPr="00376EEB">
        <w:rPr>
          <w:sz w:val="33"/>
        </w:rPr>
        <w:t>, ως ακολούθως:</w:t>
      </w:r>
    </w:p>
    <w:p w:rsidR="00355BB1" w:rsidRPr="00376EEB" w:rsidRDefault="00355BB1" w:rsidP="006B1609">
      <w:pPr>
        <w:pStyle w:val="myBullet"/>
        <w:numPr>
          <w:ilvl w:val="1"/>
          <w:numId w:val="4"/>
        </w:numPr>
        <w:rPr>
          <w:sz w:val="33"/>
        </w:rPr>
      </w:pPr>
      <w:r w:rsidRPr="00376EEB">
        <w:rPr>
          <w:sz w:val="33"/>
        </w:rPr>
        <w:t>Στην ειδική μόνιμη επιτροπή προστασίας περιβάλλοντος συν</w:t>
      </w:r>
      <w:r w:rsidRPr="00376EEB">
        <w:rPr>
          <w:sz w:val="33"/>
        </w:rPr>
        <w:t>ι</w:t>
      </w:r>
      <w:r w:rsidRPr="00376EEB">
        <w:rPr>
          <w:sz w:val="33"/>
        </w:rPr>
        <w:t>στάται υποεπιτροπή υδατικών πόρων.</w:t>
      </w:r>
    </w:p>
    <w:p w:rsidR="00355BB1" w:rsidRPr="00376EEB" w:rsidRDefault="00355BB1" w:rsidP="006B1609">
      <w:pPr>
        <w:pStyle w:val="myBullet"/>
        <w:numPr>
          <w:ilvl w:val="1"/>
          <w:numId w:val="4"/>
        </w:numPr>
        <w:rPr>
          <w:sz w:val="33"/>
        </w:rPr>
      </w:pPr>
      <w:r w:rsidRPr="00376EEB">
        <w:rPr>
          <w:sz w:val="33"/>
        </w:rPr>
        <w:t>Στην ειδική μόνιμη επιτροπή ισότητας, νεολαίας και δικαιωμ</w:t>
      </w:r>
      <w:r w:rsidRPr="00376EEB">
        <w:rPr>
          <w:sz w:val="33"/>
        </w:rPr>
        <w:t>ά</w:t>
      </w:r>
      <w:r w:rsidRPr="00376EEB">
        <w:rPr>
          <w:sz w:val="33"/>
        </w:rPr>
        <w:t xml:space="preserve">των του ανθρώπου συνιστάται υποεπιτροπή για τα </w:t>
      </w:r>
      <w:r w:rsidRPr="00376EEB">
        <w:rPr>
          <w:b/>
          <w:i/>
          <w:sz w:val="33"/>
        </w:rPr>
        <w:t>θέματα των ατόμων με αναπηρία</w:t>
      </w:r>
      <w:r w:rsidRPr="00376EEB">
        <w:rPr>
          <w:sz w:val="33"/>
        </w:rPr>
        <w:t>.</w:t>
      </w:r>
    </w:p>
    <w:p w:rsidR="00355BB1" w:rsidRPr="00376EEB" w:rsidRDefault="00355BB1" w:rsidP="006B1609">
      <w:pPr>
        <w:pStyle w:val="myBullet"/>
        <w:numPr>
          <w:ilvl w:val="1"/>
          <w:numId w:val="4"/>
        </w:numPr>
        <w:rPr>
          <w:sz w:val="33"/>
        </w:rPr>
      </w:pPr>
      <w:r w:rsidRPr="00376EEB">
        <w:rPr>
          <w:sz w:val="33"/>
        </w:rPr>
        <w:t>Στην ειδική μόνιμη επιτροπή περιφερειών συνιστάται υποεπ</w:t>
      </w:r>
      <w:r w:rsidRPr="00376EEB">
        <w:rPr>
          <w:sz w:val="33"/>
        </w:rPr>
        <w:t>ι</w:t>
      </w:r>
      <w:r w:rsidRPr="00376EEB">
        <w:rPr>
          <w:sz w:val="33"/>
        </w:rPr>
        <w:t>τροπή νησιωτικών και ορε</w:t>
      </w:r>
      <w:r w:rsidRPr="00376EEB">
        <w:rPr>
          <w:sz w:val="33"/>
        </w:rPr>
        <w:t>ι</w:t>
      </w:r>
      <w:r w:rsidRPr="00376EEB">
        <w:rPr>
          <w:sz w:val="33"/>
        </w:rPr>
        <w:t>νών περιοχών.</w:t>
      </w:r>
    </w:p>
    <w:p w:rsidR="00355BB1" w:rsidRPr="00376EEB" w:rsidRDefault="00355BB1" w:rsidP="006B1609">
      <w:pPr>
        <w:pStyle w:val="myBullet"/>
        <w:rPr>
          <w:sz w:val="33"/>
        </w:rPr>
      </w:pPr>
      <w:r w:rsidRPr="00376EEB">
        <w:rPr>
          <w:i/>
          <w:sz w:val="33"/>
        </w:rPr>
        <w:t>Επιτροπές εσωτερικών θεμάτων της Βουλής</w:t>
      </w:r>
      <w:r w:rsidRPr="00376EEB">
        <w:rPr>
          <w:sz w:val="33"/>
        </w:rPr>
        <w:t>. Επιτροπή Κανονισμού της Βουλής, Επιτροπή Οικονομικών της Βουλής, Επιτροπή Βιβλι</w:t>
      </w:r>
      <w:r w:rsidRPr="00376EEB">
        <w:rPr>
          <w:sz w:val="33"/>
        </w:rPr>
        <w:t>ο</w:t>
      </w:r>
      <w:r w:rsidRPr="00376EEB">
        <w:rPr>
          <w:sz w:val="33"/>
        </w:rPr>
        <w:t>θήκης της Βουλής.</w:t>
      </w:r>
    </w:p>
    <w:p w:rsidR="00355BB1" w:rsidRPr="00376EEB" w:rsidRDefault="00355BB1" w:rsidP="006B1609">
      <w:pPr>
        <w:pStyle w:val="myBullet"/>
        <w:rPr>
          <w:sz w:val="33"/>
        </w:rPr>
      </w:pPr>
      <w:r w:rsidRPr="00376EEB">
        <w:rPr>
          <w:i/>
          <w:sz w:val="33"/>
        </w:rPr>
        <w:t>Επιτροπή δημοσίων επιχειρήσεων, τραπεζών, οργανισμών κοινής ωφελείας και φορέων κοινωνικής ασφάλισης</w:t>
      </w:r>
      <w:r w:rsidRPr="00376EEB">
        <w:rPr>
          <w:sz w:val="33"/>
        </w:rPr>
        <w:t>. Διατυπώνει γνώμη για την καταλληλότητα των προτεινομένων προς διορισμό ή επαναδι</w:t>
      </w:r>
      <w:r w:rsidRPr="00376EEB">
        <w:rPr>
          <w:sz w:val="33"/>
        </w:rPr>
        <w:t>ο</w:t>
      </w:r>
      <w:r w:rsidRPr="00376EEB">
        <w:rPr>
          <w:sz w:val="33"/>
        </w:rPr>
        <w:t>ρισμό ή ανανέωση θητείας σε θέσεις προέδρου ή διευθύνοντος συ</w:t>
      </w:r>
      <w:r w:rsidRPr="00376EEB">
        <w:rPr>
          <w:sz w:val="33"/>
        </w:rPr>
        <w:t>μ</w:t>
      </w:r>
      <w:r w:rsidRPr="00376EEB">
        <w:rPr>
          <w:sz w:val="33"/>
        </w:rPr>
        <w:t xml:space="preserve">βούλου δημοσίων επιχειρήσεων, τραπεζών, οργανισμών κοινής </w:t>
      </w:r>
      <w:r w:rsidRPr="00376EEB">
        <w:rPr>
          <w:sz w:val="33"/>
        </w:rPr>
        <w:t>ω</w:t>
      </w:r>
      <w:r w:rsidRPr="00376EEB">
        <w:rPr>
          <w:sz w:val="33"/>
        </w:rPr>
        <w:t xml:space="preserve">φελείας και φορέων κοινωνικής ασφάλισης. Μπορεί να καλεί σε </w:t>
      </w:r>
      <w:r w:rsidRPr="00376EEB">
        <w:rPr>
          <w:sz w:val="33"/>
        </w:rPr>
        <w:t>α</w:t>
      </w:r>
      <w:r w:rsidRPr="00376EEB">
        <w:rPr>
          <w:sz w:val="33"/>
        </w:rPr>
        <w:t>κρόαση οποιοδήποτε από τα προηγούμενα πρόσωπα μετά την πάρ</w:t>
      </w:r>
      <w:r w:rsidRPr="00376EEB">
        <w:rPr>
          <w:sz w:val="33"/>
        </w:rPr>
        <w:t>ο</w:t>
      </w:r>
      <w:r w:rsidRPr="00376EEB">
        <w:rPr>
          <w:sz w:val="33"/>
        </w:rPr>
        <w:t>δο έξι μηνών από το διορισμό του ή από την προηγούμενη ακρόασή του.</w:t>
      </w:r>
    </w:p>
    <w:p w:rsidR="00355BB1" w:rsidRPr="00376EEB" w:rsidRDefault="00355BB1" w:rsidP="006B1609">
      <w:pPr>
        <w:pStyle w:val="myBullet"/>
        <w:rPr>
          <w:sz w:val="33"/>
        </w:rPr>
      </w:pPr>
      <w:r w:rsidRPr="00376EEB">
        <w:rPr>
          <w:i/>
          <w:sz w:val="33"/>
        </w:rPr>
        <w:t>Επιτροπές για εθνικά ή γενικότερου ενδιαφέροντος ζητήματα</w:t>
      </w:r>
      <w:r w:rsidRPr="00376EEB">
        <w:rPr>
          <w:sz w:val="33"/>
        </w:rPr>
        <w:t>.</w:t>
      </w:r>
    </w:p>
    <w:p w:rsidR="00355BB1" w:rsidRPr="00376EEB" w:rsidRDefault="00355BB1" w:rsidP="006B1609">
      <w:pPr>
        <w:pStyle w:val="myBullet"/>
        <w:rPr>
          <w:sz w:val="33"/>
        </w:rPr>
      </w:pPr>
      <w:r w:rsidRPr="00376EEB">
        <w:rPr>
          <w:i/>
          <w:sz w:val="33"/>
        </w:rPr>
        <w:t>Εξεταστικές Επιτροπές</w:t>
      </w:r>
      <w:r w:rsidRPr="00376EEB">
        <w:rPr>
          <w:sz w:val="33"/>
        </w:rPr>
        <w:t>. Οι εξεταστικές επιτροπές συνιστώνται για την εξέταση ειδικών ζητημάτων δημόσιου ενδιαφέροντος, μετά από πρόταση του ενός πέμπτου του όλου αριθμού των Βουλευτών (60 Βουλευτές) και απόφαση της Ολομέλειας της Βουλής, που λαμβάν</w:t>
      </w:r>
      <w:r w:rsidRPr="00376EEB">
        <w:rPr>
          <w:sz w:val="33"/>
        </w:rPr>
        <w:t>ε</w:t>
      </w:r>
      <w:r w:rsidRPr="00376EEB">
        <w:rPr>
          <w:sz w:val="33"/>
        </w:rPr>
        <w:t>ται, για τις περισσότερες περιπτώσεις, με την απόλυτη πλειοψηφία των παρόντων, η οποία δεν μπορεί να είναι μικρότερη από τα δύο πέμπτα του όλου αριθμού των Βουλευτών (120 ψήφοι). Η απόφαση της Βουλής καθορίζει την προθεσμία υποβολής του πορίσματος της επιτροπής. Οι εξεταστικές επιτροπές έχουν όλες τις αρμοδιότητες των ανακριτικών αρχών και του εισαγγελέα πλημμελειοδικών.</w:t>
      </w:r>
    </w:p>
    <w:p w:rsidR="00206DDD" w:rsidRPr="00376EEB" w:rsidRDefault="00355BB1" w:rsidP="006B1609">
      <w:pPr>
        <w:pStyle w:val="myBullet"/>
        <w:rPr>
          <w:sz w:val="33"/>
        </w:rPr>
      </w:pPr>
      <w:r w:rsidRPr="00376EEB">
        <w:rPr>
          <w:i/>
          <w:sz w:val="33"/>
        </w:rPr>
        <w:t>Ειδικές κοινοβουλευτικές επιτροπές για τη διεξαγωγή προκαταρκτικής εξέτασης</w:t>
      </w:r>
      <w:r w:rsidRPr="00376EEB">
        <w:rPr>
          <w:sz w:val="33"/>
        </w:rPr>
        <w:t>. Η επιτροπή έχει όλες τις αρμοδιότητες εισαγγελέα πλη</w:t>
      </w:r>
      <w:r w:rsidRPr="00376EEB">
        <w:rPr>
          <w:sz w:val="33"/>
        </w:rPr>
        <w:t>μ</w:t>
      </w:r>
      <w:r w:rsidRPr="00376EEB">
        <w:rPr>
          <w:sz w:val="33"/>
        </w:rPr>
        <w:t>μελειοδικών, όταν αυτός διενεργεί προκαταρκτική εξέταση. Το π</w:t>
      </w:r>
      <w:r w:rsidRPr="00376EEB">
        <w:rPr>
          <w:sz w:val="33"/>
        </w:rPr>
        <w:t>ό</w:t>
      </w:r>
      <w:r w:rsidRPr="00376EEB">
        <w:rPr>
          <w:sz w:val="33"/>
        </w:rPr>
        <w:t>ρισμα της επιτροπής πρέπει να είναι αιτιολογημένο και να περιέχει σαφή πρόταση για την άσκηση δίωξης.</w:t>
      </w:r>
    </w:p>
    <w:p w:rsidR="006B1609" w:rsidRPr="00376EEB" w:rsidRDefault="006B1609" w:rsidP="006B1609">
      <w:pPr>
        <w:pStyle w:val="myBullet"/>
        <w:rPr>
          <w:sz w:val="33"/>
        </w:rPr>
      </w:pPr>
      <w:r w:rsidRPr="00376EEB">
        <w:rPr>
          <w:i/>
          <w:sz w:val="33"/>
        </w:rPr>
        <w:t>Επιτροπή Αναθεώρησης του Συντάγματος</w:t>
      </w:r>
      <w:r w:rsidRPr="00376EEB">
        <w:rPr>
          <w:sz w:val="33"/>
        </w:rPr>
        <w:t>. Συγκροτείται από τον Πρόεδρο της Βουλής, μετά την υποβολή προτάσεων για την αν</w:t>
      </w:r>
      <w:r w:rsidRPr="00376EEB">
        <w:rPr>
          <w:sz w:val="33"/>
        </w:rPr>
        <w:t>α</w:t>
      </w:r>
      <w:r w:rsidRPr="00376EEB">
        <w:rPr>
          <w:sz w:val="33"/>
        </w:rPr>
        <w:t>θεώρηση του Συντάγματος από 50 τουλάχιστον Βουλευτές.</w:t>
      </w:r>
    </w:p>
    <w:p w:rsidR="00685A56" w:rsidRDefault="00685A56" w:rsidP="006B1609">
      <w:pPr>
        <w:spacing w:after="0"/>
        <w:rPr>
          <w:b/>
          <w:sz w:val="33"/>
          <w:szCs w:val="23"/>
        </w:rPr>
      </w:pPr>
    </w:p>
    <w:p w:rsidR="006B1609" w:rsidRPr="00376EEB" w:rsidRDefault="006B1609" w:rsidP="00685A56">
      <w:pPr>
        <w:spacing w:before="840" w:after="0"/>
        <w:rPr>
          <w:b/>
          <w:sz w:val="33"/>
          <w:szCs w:val="23"/>
        </w:rPr>
      </w:pPr>
      <w:r w:rsidRPr="00376EEB">
        <w:rPr>
          <w:b/>
          <w:sz w:val="33"/>
          <w:szCs w:val="23"/>
        </w:rPr>
        <w:t>Προεδρείο της Βουλής</w:t>
      </w:r>
    </w:p>
    <w:p w:rsidR="006B1609" w:rsidRPr="00376EEB" w:rsidRDefault="006B1609" w:rsidP="006B1609">
      <w:pPr>
        <w:rPr>
          <w:sz w:val="33"/>
          <w:szCs w:val="23"/>
        </w:rPr>
      </w:pPr>
      <w:r w:rsidRPr="00376EEB">
        <w:rPr>
          <w:sz w:val="33"/>
          <w:szCs w:val="23"/>
        </w:rPr>
        <w:t>Η σύνθεση του Προεδρείου της Βουλής είναι η διακομματική. Το Προ</w:t>
      </w:r>
      <w:r w:rsidRPr="00376EEB">
        <w:rPr>
          <w:sz w:val="33"/>
          <w:szCs w:val="23"/>
        </w:rPr>
        <w:t>ε</w:t>
      </w:r>
      <w:r w:rsidRPr="00376EEB">
        <w:rPr>
          <w:sz w:val="33"/>
          <w:szCs w:val="23"/>
        </w:rPr>
        <w:t>δρείο της Βουλής των Ελλήνων αποτελείται από: τον Πρόεδρο της Βο</w:t>
      </w:r>
      <w:r w:rsidRPr="00376EEB">
        <w:rPr>
          <w:sz w:val="33"/>
          <w:szCs w:val="23"/>
        </w:rPr>
        <w:t>υ</w:t>
      </w:r>
      <w:r w:rsidRPr="00376EEB">
        <w:rPr>
          <w:sz w:val="33"/>
          <w:szCs w:val="23"/>
        </w:rPr>
        <w:t>λής, επτά Αντιπροέδρους, τρεις Κοσμήτορες, έξι Γραμματείς.</w:t>
      </w:r>
    </w:p>
    <w:p w:rsidR="006B1609" w:rsidRPr="00376EEB" w:rsidRDefault="006B1609" w:rsidP="006B1609">
      <w:pPr>
        <w:spacing w:after="0"/>
        <w:rPr>
          <w:b/>
          <w:sz w:val="33"/>
          <w:szCs w:val="23"/>
        </w:rPr>
      </w:pPr>
      <w:r w:rsidRPr="00376EEB">
        <w:rPr>
          <w:b/>
          <w:sz w:val="33"/>
          <w:szCs w:val="23"/>
        </w:rPr>
        <w:t>Ο Πρόεδρος της Βουλής</w:t>
      </w:r>
    </w:p>
    <w:p w:rsidR="006B1609" w:rsidRPr="00376EEB" w:rsidRDefault="006B1609" w:rsidP="006B1609">
      <w:pPr>
        <w:rPr>
          <w:sz w:val="33"/>
          <w:szCs w:val="23"/>
        </w:rPr>
      </w:pPr>
      <w:r w:rsidRPr="00376EEB">
        <w:rPr>
          <w:sz w:val="33"/>
          <w:szCs w:val="23"/>
        </w:rPr>
        <w:t>Η εκλογή του Προέδρου της Βουλής είναι μια από τις πιο σημαντικές στιγμές της λειτουργίας του Κοινοβουλίου. Ο Πρόεδρος εκλέγεται με την απόλυτη πλειοψηφία του όλου αριθμού των Βουλευτών, δηλαδή με 151 ψήφους. Εάν δεν επιτευχθεί η απόλυτη πλειοψηφία, η ψηφοφορία επαν</w:t>
      </w:r>
      <w:r w:rsidRPr="00376EEB">
        <w:rPr>
          <w:sz w:val="33"/>
          <w:szCs w:val="23"/>
        </w:rPr>
        <w:t>α</w:t>
      </w:r>
      <w:r w:rsidRPr="00376EEB">
        <w:rPr>
          <w:sz w:val="33"/>
          <w:szCs w:val="23"/>
        </w:rPr>
        <w:t>λαμβάνεται και ο Πρόεδρος της Βουλής εκλέγεται με σχετική πλειοψηφ</w:t>
      </w:r>
      <w:r w:rsidRPr="00376EEB">
        <w:rPr>
          <w:sz w:val="33"/>
          <w:szCs w:val="23"/>
        </w:rPr>
        <w:t>ί</w:t>
      </w:r>
      <w:r w:rsidRPr="00376EEB">
        <w:rPr>
          <w:sz w:val="33"/>
          <w:szCs w:val="23"/>
        </w:rPr>
        <w:t>α.</w:t>
      </w:r>
    </w:p>
    <w:p w:rsidR="006B1609" w:rsidRPr="00376EEB" w:rsidRDefault="006B1609" w:rsidP="006B1609">
      <w:pPr>
        <w:rPr>
          <w:sz w:val="33"/>
          <w:szCs w:val="23"/>
        </w:rPr>
      </w:pPr>
      <w:r w:rsidRPr="00376EEB">
        <w:rPr>
          <w:sz w:val="33"/>
          <w:szCs w:val="23"/>
        </w:rPr>
        <w:t>Ο Πρόεδρος της Βουλής διευθύνει τις εργασίες του Σώματος και εκπρ</w:t>
      </w:r>
      <w:r w:rsidRPr="00376EEB">
        <w:rPr>
          <w:sz w:val="33"/>
          <w:szCs w:val="23"/>
        </w:rPr>
        <w:t>ο</w:t>
      </w:r>
      <w:r w:rsidRPr="00376EEB">
        <w:rPr>
          <w:sz w:val="33"/>
          <w:szCs w:val="23"/>
        </w:rPr>
        <w:t>σωπεί τη Βουλή σε διεθνείς κοινοβουλευτικούς οργανισμούς και στις δ</w:t>
      </w:r>
      <w:r w:rsidRPr="00376EEB">
        <w:rPr>
          <w:sz w:val="33"/>
          <w:szCs w:val="23"/>
        </w:rPr>
        <w:t>ι</w:t>
      </w:r>
      <w:r w:rsidRPr="00376EEB">
        <w:rPr>
          <w:sz w:val="33"/>
          <w:szCs w:val="23"/>
        </w:rPr>
        <w:t>μερείς διακοινοβουλευτικές συναντήσεις. Προΐσταται των υπηρεσιών της Βουλής και συντονίζει τις δραστηριότητές τους.</w:t>
      </w:r>
    </w:p>
    <w:p w:rsidR="006B1609" w:rsidRPr="00376EEB" w:rsidRDefault="006B1609" w:rsidP="006B1609">
      <w:pPr>
        <w:rPr>
          <w:sz w:val="33"/>
          <w:szCs w:val="23"/>
        </w:rPr>
      </w:pPr>
      <w:r w:rsidRPr="00376EEB">
        <w:rPr>
          <w:sz w:val="33"/>
          <w:szCs w:val="23"/>
        </w:rPr>
        <w:t>Ο Πρόεδρος της Βουλής αναπληρώνει προσωρινά τον Πρόεδρο της Δ</w:t>
      </w:r>
      <w:r w:rsidRPr="00376EEB">
        <w:rPr>
          <w:sz w:val="33"/>
          <w:szCs w:val="23"/>
        </w:rPr>
        <w:t>η</w:t>
      </w:r>
      <w:r w:rsidRPr="00376EEB">
        <w:rPr>
          <w:sz w:val="33"/>
          <w:szCs w:val="23"/>
        </w:rPr>
        <w:t>μοκρατίας, όταν απουσιάζει στο εξωτερικό περισσότερο από δέκα ημέρες, αν πεθάνει, αν παραιτηθεί, αν κηρυχθεί έκπτωτος ή αν κωλύεται για οπο</w:t>
      </w:r>
      <w:r w:rsidRPr="00376EEB">
        <w:rPr>
          <w:sz w:val="33"/>
          <w:szCs w:val="23"/>
        </w:rPr>
        <w:t>ι</w:t>
      </w:r>
      <w:r w:rsidRPr="00376EEB">
        <w:rPr>
          <w:sz w:val="33"/>
          <w:szCs w:val="23"/>
        </w:rPr>
        <w:t>ονδήποτε λόγο να ασκήσει τα καθήκοντά του.</w:t>
      </w:r>
    </w:p>
    <w:p w:rsidR="006B1609" w:rsidRPr="00376EEB" w:rsidRDefault="006B1609" w:rsidP="006B1609">
      <w:pPr>
        <w:pStyle w:val="4"/>
        <w:rPr>
          <w:sz w:val="34"/>
        </w:rPr>
      </w:pPr>
      <w:r w:rsidRPr="00376EEB">
        <w:rPr>
          <w:sz w:val="34"/>
        </w:rPr>
        <w:t>4.1.2.β. Η εκτελεστική λειτουργία</w:t>
      </w:r>
    </w:p>
    <w:p w:rsidR="006B1609" w:rsidRPr="00376EEB" w:rsidRDefault="006B1609" w:rsidP="006B1609">
      <w:pPr>
        <w:rPr>
          <w:sz w:val="33"/>
          <w:szCs w:val="23"/>
        </w:rPr>
      </w:pPr>
      <w:r w:rsidRPr="00376EEB">
        <w:rPr>
          <w:sz w:val="33"/>
          <w:szCs w:val="23"/>
        </w:rPr>
        <w:t xml:space="preserve">H </w:t>
      </w:r>
      <w:r w:rsidRPr="00376EEB">
        <w:rPr>
          <w:i/>
          <w:sz w:val="33"/>
          <w:szCs w:val="23"/>
        </w:rPr>
        <w:t>εκτελεστική</w:t>
      </w:r>
      <w:r w:rsidRPr="00376EEB">
        <w:rPr>
          <w:sz w:val="33"/>
          <w:szCs w:val="23"/>
        </w:rPr>
        <w:t xml:space="preserve"> λειτουργία ασκείται από τον Πρόεδρο της Δημοκρατίας και την Κυβέρνηση.</w:t>
      </w:r>
    </w:p>
    <w:p w:rsidR="006B1609" w:rsidRPr="00376EEB" w:rsidRDefault="006B1609" w:rsidP="00B7244C">
      <w:pPr>
        <w:spacing w:after="0"/>
        <w:rPr>
          <w:b/>
          <w:sz w:val="33"/>
          <w:szCs w:val="23"/>
        </w:rPr>
      </w:pPr>
      <w:r w:rsidRPr="00376EEB">
        <w:rPr>
          <w:b/>
          <w:sz w:val="33"/>
          <w:szCs w:val="23"/>
        </w:rPr>
        <w:t>Η Κυβέρνηση</w:t>
      </w:r>
      <w:r w:rsidR="00B7244C" w:rsidRPr="00376EEB">
        <w:rPr>
          <w:rStyle w:val="aa"/>
          <w:b/>
          <w:sz w:val="33"/>
          <w:szCs w:val="23"/>
        </w:rPr>
        <w:footnoteReference w:id="138"/>
      </w:r>
    </w:p>
    <w:p w:rsidR="006B1609" w:rsidRPr="00376EEB" w:rsidRDefault="006B1609" w:rsidP="006B1609">
      <w:pPr>
        <w:rPr>
          <w:sz w:val="33"/>
          <w:szCs w:val="23"/>
        </w:rPr>
      </w:pPr>
      <w:r w:rsidRPr="00376EEB">
        <w:rPr>
          <w:sz w:val="33"/>
          <w:szCs w:val="23"/>
        </w:rPr>
        <w:t>Την Κυβέρνηση αποτελεί το Υπουργικό Συμβούλιο, το οποίο απαρτίζεται από τον Πρωθυπουργό και τους Υπουργούς. Η Κυβέρνηση είναι ο ε</w:t>
      </w:r>
      <w:r w:rsidRPr="00376EEB">
        <w:rPr>
          <w:sz w:val="33"/>
          <w:szCs w:val="23"/>
        </w:rPr>
        <w:t>κ</w:t>
      </w:r>
      <w:r w:rsidRPr="00376EEB">
        <w:rPr>
          <w:sz w:val="33"/>
          <w:szCs w:val="23"/>
        </w:rPr>
        <w:t>φραστής και ο φορέας της εκτελεστικής εξουσίας. Επικεφαλής της Κ</w:t>
      </w:r>
      <w:r w:rsidRPr="00376EEB">
        <w:rPr>
          <w:sz w:val="33"/>
          <w:szCs w:val="23"/>
        </w:rPr>
        <w:t>υ</w:t>
      </w:r>
      <w:r w:rsidRPr="00376EEB">
        <w:rPr>
          <w:sz w:val="33"/>
          <w:szCs w:val="23"/>
        </w:rPr>
        <w:t>βέρνησης είναι ο Πρωθυπουργός.</w:t>
      </w:r>
    </w:p>
    <w:p w:rsidR="006B1609" w:rsidRPr="00376EEB" w:rsidRDefault="006B1609" w:rsidP="006B1609">
      <w:pPr>
        <w:rPr>
          <w:sz w:val="33"/>
          <w:szCs w:val="23"/>
        </w:rPr>
      </w:pPr>
      <w:r w:rsidRPr="00376EEB">
        <w:rPr>
          <w:sz w:val="33"/>
          <w:szCs w:val="23"/>
        </w:rPr>
        <w:t xml:space="preserve">Νόμος ρυθμίζει τη θέση των αναπληρωτών </w:t>
      </w:r>
      <w:r w:rsidR="00B7244C" w:rsidRPr="00376EEB">
        <w:rPr>
          <w:sz w:val="33"/>
          <w:szCs w:val="23"/>
        </w:rPr>
        <w:t>Υπουργών</w:t>
      </w:r>
      <w:r w:rsidRPr="00376EEB">
        <w:rPr>
          <w:sz w:val="33"/>
          <w:szCs w:val="23"/>
        </w:rPr>
        <w:t xml:space="preserve"> και των </w:t>
      </w:r>
      <w:r w:rsidR="00B7244C" w:rsidRPr="00376EEB">
        <w:rPr>
          <w:sz w:val="33"/>
          <w:szCs w:val="23"/>
        </w:rPr>
        <w:t>Υπουργών</w:t>
      </w:r>
      <w:r w:rsidRPr="00376EEB">
        <w:rPr>
          <w:sz w:val="33"/>
          <w:szCs w:val="23"/>
        </w:rPr>
        <w:t xml:space="preserve"> χωρίς χαρτοφυλάκιο, των Υφυπουργών, που μπορεί να αποτελούν μέλη της </w:t>
      </w:r>
      <w:r w:rsidR="00B7244C" w:rsidRPr="00376EEB">
        <w:rPr>
          <w:sz w:val="33"/>
          <w:szCs w:val="23"/>
        </w:rPr>
        <w:t>Κυβέρνησης</w:t>
      </w:r>
      <w:r w:rsidRPr="00376EEB">
        <w:rPr>
          <w:sz w:val="33"/>
          <w:szCs w:val="23"/>
        </w:rPr>
        <w:t xml:space="preserve">, καθώς και των μόνιμων υπηρεσιακών Υφυπουργών. Οι </w:t>
      </w:r>
      <w:r w:rsidR="00B7244C" w:rsidRPr="00376EEB">
        <w:rPr>
          <w:sz w:val="33"/>
          <w:szCs w:val="23"/>
        </w:rPr>
        <w:t>Υπουργοί</w:t>
      </w:r>
      <w:r w:rsidRPr="00376EEB">
        <w:rPr>
          <w:sz w:val="33"/>
          <w:szCs w:val="23"/>
        </w:rPr>
        <w:t xml:space="preserve"> χωρίς χαρτοφυλάκιο ασκούν αρμοδιότητες που αναθέτει ο Πρωθυπουργός. Οι Υφυπουργοί ασκούν τις αρμοδιότητες που αναθέτει ο Πρωθυπουργός και ο οικείος </w:t>
      </w:r>
      <w:r w:rsidR="00B7244C" w:rsidRPr="00376EEB">
        <w:rPr>
          <w:sz w:val="33"/>
          <w:szCs w:val="23"/>
        </w:rPr>
        <w:t>Υπουργός</w:t>
      </w:r>
      <w:r w:rsidRPr="00376EEB">
        <w:rPr>
          <w:sz w:val="33"/>
          <w:szCs w:val="23"/>
        </w:rPr>
        <w:t>.</w:t>
      </w:r>
    </w:p>
    <w:p w:rsidR="006B1609" w:rsidRPr="00376EEB" w:rsidRDefault="006B1609" w:rsidP="00B7244C">
      <w:pPr>
        <w:spacing w:after="0"/>
        <w:rPr>
          <w:b/>
          <w:sz w:val="33"/>
          <w:szCs w:val="23"/>
        </w:rPr>
      </w:pPr>
      <w:r w:rsidRPr="00376EEB">
        <w:rPr>
          <w:b/>
          <w:sz w:val="33"/>
          <w:szCs w:val="23"/>
        </w:rPr>
        <w:t>Το Υπουργικό Συμβούλιο</w:t>
      </w:r>
    </w:p>
    <w:p w:rsidR="006B1609" w:rsidRPr="00376EEB" w:rsidRDefault="006B1609" w:rsidP="006B1609">
      <w:pPr>
        <w:rPr>
          <w:sz w:val="33"/>
          <w:szCs w:val="23"/>
        </w:rPr>
      </w:pPr>
      <w:r w:rsidRPr="00376EEB">
        <w:rPr>
          <w:sz w:val="33"/>
          <w:szCs w:val="23"/>
        </w:rPr>
        <w:t>Το Υπουργικό Συμβούλιο καθορίζει και κατευθύνει, τη γενική πολιτική της χώρας σύμφωνα με το Σύνταγμα και τους νόμους. Αποφασίζει για π</w:t>
      </w:r>
      <w:r w:rsidRPr="00376EEB">
        <w:rPr>
          <w:sz w:val="33"/>
          <w:szCs w:val="23"/>
        </w:rPr>
        <w:t>ο</w:t>
      </w:r>
      <w:r w:rsidRPr="00376EEB">
        <w:rPr>
          <w:sz w:val="33"/>
          <w:szCs w:val="23"/>
        </w:rPr>
        <w:t>λιτικά θέματα γενικότερης σημασίας, για κάθε θέμα αρμοδιότητας συλλ</w:t>
      </w:r>
      <w:r w:rsidRPr="00376EEB">
        <w:rPr>
          <w:sz w:val="33"/>
          <w:szCs w:val="23"/>
        </w:rPr>
        <w:t>ο</w:t>
      </w:r>
      <w:r w:rsidRPr="00376EEB">
        <w:rPr>
          <w:sz w:val="33"/>
          <w:szCs w:val="23"/>
        </w:rPr>
        <w:t>γικών κυβερνητικών οργάνων ή αρμοδιότητας υπουργών που παραπέμπει σε αυτό ο Πρωθ</w:t>
      </w:r>
      <w:r w:rsidRPr="00376EEB">
        <w:rPr>
          <w:sz w:val="33"/>
          <w:szCs w:val="23"/>
        </w:rPr>
        <w:t>υ</w:t>
      </w:r>
      <w:r w:rsidRPr="00376EEB">
        <w:rPr>
          <w:sz w:val="33"/>
          <w:szCs w:val="23"/>
        </w:rPr>
        <w:t>πουργός.</w:t>
      </w:r>
    </w:p>
    <w:p w:rsidR="006B1609" w:rsidRPr="00376EEB" w:rsidRDefault="006B1609" w:rsidP="00B7244C">
      <w:pPr>
        <w:spacing w:after="0"/>
        <w:rPr>
          <w:b/>
          <w:sz w:val="33"/>
          <w:szCs w:val="23"/>
        </w:rPr>
      </w:pPr>
      <w:r w:rsidRPr="00376EEB">
        <w:rPr>
          <w:b/>
          <w:sz w:val="33"/>
          <w:szCs w:val="23"/>
        </w:rPr>
        <w:t>Υπουργεία</w:t>
      </w:r>
    </w:p>
    <w:p w:rsidR="00355BB1" w:rsidRPr="00376EEB" w:rsidRDefault="006B1609" w:rsidP="006B1609">
      <w:pPr>
        <w:rPr>
          <w:sz w:val="33"/>
          <w:szCs w:val="23"/>
        </w:rPr>
      </w:pPr>
      <w:r w:rsidRPr="00376EEB">
        <w:rPr>
          <w:sz w:val="33"/>
          <w:szCs w:val="23"/>
        </w:rPr>
        <w:t>Ο αριθμός και η ονομασία των Υπουργείων είναι αρμοδιότητα του Πρ</w:t>
      </w:r>
      <w:r w:rsidRPr="00376EEB">
        <w:rPr>
          <w:sz w:val="33"/>
          <w:szCs w:val="23"/>
        </w:rPr>
        <w:t>ω</w:t>
      </w:r>
      <w:r w:rsidRPr="00376EEB">
        <w:rPr>
          <w:sz w:val="33"/>
          <w:szCs w:val="23"/>
        </w:rPr>
        <w:t>θυπουργού. Ο αριθμός και η ονομασία και οι αρμοδιότητες των Υπου</w:t>
      </w:r>
      <w:r w:rsidRPr="00376EEB">
        <w:rPr>
          <w:sz w:val="33"/>
          <w:szCs w:val="23"/>
        </w:rPr>
        <w:t>ρ</w:t>
      </w:r>
      <w:r w:rsidRPr="00376EEB">
        <w:rPr>
          <w:sz w:val="33"/>
          <w:szCs w:val="23"/>
        </w:rPr>
        <w:t>γείων μεταβάλ</w:t>
      </w:r>
      <w:r w:rsidR="00B7244C" w:rsidRPr="00376EEB">
        <w:rPr>
          <w:sz w:val="33"/>
          <w:szCs w:val="23"/>
        </w:rPr>
        <w:t>λονται. Από τον Ιούνιο του 2012</w:t>
      </w:r>
      <w:r w:rsidR="00B7244C" w:rsidRPr="00376EEB">
        <w:rPr>
          <w:rStyle w:val="aa"/>
          <w:sz w:val="33"/>
          <w:szCs w:val="23"/>
        </w:rPr>
        <w:footnoteReference w:id="139"/>
      </w:r>
      <w:r w:rsidRPr="00376EEB">
        <w:rPr>
          <w:sz w:val="33"/>
          <w:szCs w:val="23"/>
        </w:rPr>
        <w:t xml:space="preserve"> και τον κυβερνητικό ανασχηματισμό που ακολούθησε τα Υπουργεία είναι:</w:t>
      </w:r>
    </w:p>
    <w:p w:rsidR="00B7244C" w:rsidRPr="00376EEB" w:rsidRDefault="00B7244C" w:rsidP="00685A56">
      <w:pPr>
        <w:pStyle w:val="a8"/>
        <w:numPr>
          <w:ilvl w:val="0"/>
          <w:numId w:val="25"/>
        </w:numPr>
        <w:ind w:left="1134" w:hanging="850"/>
        <w:jc w:val="left"/>
        <w:rPr>
          <w:sz w:val="33"/>
          <w:szCs w:val="23"/>
        </w:rPr>
      </w:pPr>
      <w:r w:rsidRPr="00376EEB">
        <w:rPr>
          <w:sz w:val="33"/>
          <w:szCs w:val="23"/>
        </w:rPr>
        <w:t>Υπουργείο Εξωτερικών, www.mfa.gr</w:t>
      </w:r>
    </w:p>
    <w:p w:rsidR="00B7244C" w:rsidRPr="00376EEB" w:rsidRDefault="00B7244C" w:rsidP="00685A56">
      <w:pPr>
        <w:pStyle w:val="a8"/>
        <w:numPr>
          <w:ilvl w:val="0"/>
          <w:numId w:val="25"/>
        </w:numPr>
        <w:ind w:left="1134" w:hanging="850"/>
        <w:jc w:val="left"/>
        <w:rPr>
          <w:sz w:val="33"/>
          <w:szCs w:val="23"/>
        </w:rPr>
      </w:pPr>
      <w:r w:rsidRPr="00376EEB">
        <w:rPr>
          <w:sz w:val="33"/>
          <w:szCs w:val="23"/>
        </w:rPr>
        <w:t>Υπουργείο Οικονομικών, www.minfin.gr</w:t>
      </w:r>
    </w:p>
    <w:p w:rsidR="00B7244C" w:rsidRPr="00376EEB" w:rsidRDefault="00B7244C" w:rsidP="00685A56">
      <w:pPr>
        <w:pStyle w:val="a8"/>
        <w:numPr>
          <w:ilvl w:val="0"/>
          <w:numId w:val="25"/>
        </w:numPr>
        <w:ind w:left="1134" w:hanging="850"/>
        <w:jc w:val="left"/>
        <w:rPr>
          <w:sz w:val="33"/>
          <w:szCs w:val="23"/>
        </w:rPr>
      </w:pPr>
      <w:r w:rsidRPr="00376EEB">
        <w:rPr>
          <w:sz w:val="33"/>
          <w:szCs w:val="23"/>
        </w:rPr>
        <w:t>Υπουργείο Εθνικής Άμυνας, www.mod.mil.gr</w:t>
      </w:r>
    </w:p>
    <w:p w:rsidR="00B7244C" w:rsidRPr="00376EEB" w:rsidRDefault="00B7244C" w:rsidP="00685A56">
      <w:pPr>
        <w:pStyle w:val="a8"/>
        <w:numPr>
          <w:ilvl w:val="0"/>
          <w:numId w:val="25"/>
        </w:numPr>
        <w:ind w:left="1134" w:hanging="850"/>
        <w:jc w:val="left"/>
        <w:rPr>
          <w:sz w:val="33"/>
          <w:szCs w:val="23"/>
        </w:rPr>
      </w:pPr>
      <w:r w:rsidRPr="00376EEB">
        <w:rPr>
          <w:sz w:val="33"/>
          <w:szCs w:val="23"/>
        </w:rPr>
        <w:t>Υπουργείο Εσωτερικών, www.ypes.gr</w:t>
      </w:r>
    </w:p>
    <w:p w:rsidR="00B7244C" w:rsidRPr="00376EEB" w:rsidRDefault="00B7244C" w:rsidP="00685A56">
      <w:pPr>
        <w:pStyle w:val="a8"/>
        <w:numPr>
          <w:ilvl w:val="0"/>
          <w:numId w:val="25"/>
        </w:numPr>
        <w:ind w:left="1134" w:hanging="850"/>
        <w:jc w:val="left"/>
        <w:rPr>
          <w:sz w:val="33"/>
          <w:szCs w:val="23"/>
        </w:rPr>
      </w:pPr>
      <w:r w:rsidRPr="00376EEB">
        <w:rPr>
          <w:sz w:val="33"/>
          <w:szCs w:val="23"/>
        </w:rPr>
        <w:t>Υπουργείο Διοικητικής Μεταρρύθμισης και Ηλεκτρονικής Δι</w:t>
      </w:r>
      <w:r w:rsidRPr="00376EEB">
        <w:rPr>
          <w:sz w:val="33"/>
          <w:szCs w:val="23"/>
        </w:rPr>
        <w:t>α</w:t>
      </w:r>
      <w:r w:rsidRPr="00376EEB">
        <w:rPr>
          <w:sz w:val="33"/>
          <w:szCs w:val="23"/>
        </w:rPr>
        <w:t>κυβέρνησης, www.ydmed.gov.gr</w:t>
      </w:r>
    </w:p>
    <w:p w:rsidR="00B7244C" w:rsidRPr="00376EEB" w:rsidRDefault="00B7244C" w:rsidP="00685A56">
      <w:pPr>
        <w:pStyle w:val="a8"/>
        <w:numPr>
          <w:ilvl w:val="0"/>
          <w:numId w:val="25"/>
        </w:numPr>
        <w:ind w:left="1134" w:hanging="850"/>
        <w:jc w:val="left"/>
        <w:rPr>
          <w:sz w:val="33"/>
          <w:szCs w:val="23"/>
        </w:rPr>
      </w:pPr>
      <w:r w:rsidRPr="00376EEB">
        <w:rPr>
          <w:sz w:val="33"/>
          <w:szCs w:val="23"/>
        </w:rPr>
        <w:t>Υπουργείο Ανάπτυξης, Ανταγωνιστικότητας, www.mindev.gov.gr,</w:t>
      </w:r>
    </w:p>
    <w:p w:rsidR="00B7244C" w:rsidRPr="00376EEB" w:rsidRDefault="00B7244C" w:rsidP="00685A56">
      <w:pPr>
        <w:pStyle w:val="a8"/>
        <w:numPr>
          <w:ilvl w:val="0"/>
          <w:numId w:val="25"/>
        </w:numPr>
        <w:ind w:left="1134" w:hanging="850"/>
        <w:jc w:val="left"/>
        <w:rPr>
          <w:sz w:val="33"/>
          <w:szCs w:val="23"/>
        </w:rPr>
      </w:pPr>
      <w:r w:rsidRPr="00376EEB">
        <w:rPr>
          <w:sz w:val="33"/>
          <w:szCs w:val="23"/>
        </w:rPr>
        <w:t>Υπουργείο Υποδομών, Μεταφορών και Δικτύων, http://www.yme.gr</w:t>
      </w:r>
    </w:p>
    <w:p w:rsidR="00B7244C" w:rsidRPr="00376EEB" w:rsidRDefault="00B7244C" w:rsidP="00685A56">
      <w:pPr>
        <w:pStyle w:val="a8"/>
        <w:numPr>
          <w:ilvl w:val="0"/>
          <w:numId w:val="25"/>
        </w:numPr>
        <w:ind w:left="1134" w:hanging="850"/>
        <w:jc w:val="left"/>
        <w:rPr>
          <w:sz w:val="33"/>
          <w:szCs w:val="23"/>
        </w:rPr>
      </w:pPr>
      <w:r w:rsidRPr="00376EEB">
        <w:rPr>
          <w:sz w:val="33"/>
          <w:szCs w:val="23"/>
        </w:rPr>
        <w:t>Υπουργείο Παιδείας, Θρησκευμάτων, www.minedu.gov.gr</w:t>
      </w:r>
    </w:p>
    <w:p w:rsidR="00B7244C" w:rsidRPr="00376EEB" w:rsidRDefault="00B7244C" w:rsidP="00685A56">
      <w:pPr>
        <w:pStyle w:val="a8"/>
        <w:numPr>
          <w:ilvl w:val="0"/>
          <w:numId w:val="25"/>
        </w:numPr>
        <w:ind w:left="1134" w:hanging="850"/>
        <w:jc w:val="left"/>
        <w:rPr>
          <w:sz w:val="33"/>
          <w:szCs w:val="23"/>
        </w:rPr>
      </w:pPr>
      <w:r w:rsidRPr="00376EEB">
        <w:rPr>
          <w:sz w:val="33"/>
          <w:szCs w:val="23"/>
        </w:rPr>
        <w:t>Υπουργείο Πολιτισμού και Αθλητισμού, http://www.culture.gr</w:t>
      </w:r>
    </w:p>
    <w:p w:rsidR="00B7244C" w:rsidRPr="00376EEB" w:rsidRDefault="00B7244C" w:rsidP="00685A56">
      <w:pPr>
        <w:pStyle w:val="a8"/>
        <w:numPr>
          <w:ilvl w:val="0"/>
          <w:numId w:val="25"/>
        </w:numPr>
        <w:ind w:left="1134" w:hanging="850"/>
        <w:jc w:val="left"/>
        <w:rPr>
          <w:sz w:val="33"/>
          <w:szCs w:val="23"/>
        </w:rPr>
      </w:pPr>
      <w:r w:rsidRPr="00376EEB">
        <w:rPr>
          <w:sz w:val="33"/>
          <w:szCs w:val="23"/>
        </w:rPr>
        <w:t>Υπουργείο Περιβάλλοντος, Ενέργειας και Κλιματικής Αλλ</w:t>
      </w:r>
      <w:r w:rsidRPr="00376EEB">
        <w:rPr>
          <w:sz w:val="33"/>
          <w:szCs w:val="23"/>
        </w:rPr>
        <w:t>α</w:t>
      </w:r>
      <w:r w:rsidRPr="00376EEB">
        <w:rPr>
          <w:sz w:val="33"/>
          <w:szCs w:val="23"/>
        </w:rPr>
        <w:t>γής, www.ypeka.gr</w:t>
      </w:r>
    </w:p>
    <w:p w:rsidR="00B7244C" w:rsidRPr="00376EEB" w:rsidRDefault="00B7244C" w:rsidP="00685A56">
      <w:pPr>
        <w:pStyle w:val="a8"/>
        <w:numPr>
          <w:ilvl w:val="0"/>
          <w:numId w:val="25"/>
        </w:numPr>
        <w:ind w:left="1134" w:hanging="850"/>
        <w:jc w:val="left"/>
        <w:rPr>
          <w:sz w:val="33"/>
          <w:szCs w:val="23"/>
        </w:rPr>
      </w:pPr>
      <w:r w:rsidRPr="00376EEB">
        <w:rPr>
          <w:sz w:val="33"/>
          <w:szCs w:val="23"/>
        </w:rPr>
        <w:t>Υπουργείο Εργασίας, Κοινωνικής Ασφάλισης και Πρόνοιας, http://www.ypakp.gr</w:t>
      </w:r>
    </w:p>
    <w:p w:rsidR="00B7244C" w:rsidRPr="00376EEB" w:rsidRDefault="00B7244C" w:rsidP="00685A56">
      <w:pPr>
        <w:pStyle w:val="a8"/>
        <w:numPr>
          <w:ilvl w:val="0"/>
          <w:numId w:val="25"/>
        </w:numPr>
        <w:ind w:left="1134" w:hanging="850"/>
        <w:jc w:val="left"/>
        <w:rPr>
          <w:sz w:val="33"/>
          <w:szCs w:val="23"/>
        </w:rPr>
      </w:pPr>
      <w:r w:rsidRPr="00376EEB">
        <w:rPr>
          <w:sz w:val="33"/>
          <w:szCs w:val="23"/>
        </w:rPr>
        <w:t>Υπουργείο Υγείας, www.yyka.gov.gr</w:t>
      </w:r>
    </w:p>
    <w:p w:rsidR="00B7244C" w:rsidRPr="00376EEB" w:rsidRDefault="00B7244C" w:rsidP="00685A56">
      <w:pPr>
        <w:pStyle w:val="a8"/>
        <w:numPr>
          <w:ilvl w:val="0"/>
          <w:numId w:val="25"/>
        </w:numPr>
        <w:ind w:left="1134" w:hanging="850"/>
        <w:jc w:val="left"/>
        <w:rPr>
          <w:sz w:val="33"/>
          <w:szCs w:val="23"/>
        </w:rPr>
      </w:pPr>
      <w:r w:rsidRPr="00376EEB">
        <w:rPr>
          <w:sz w:val="33"/>
          <w:szCs w:val="23"/>
        </w:rPr>
        <w:t>Υπουργείο Αγροτικής Ανάπτυξης και Τροφίμων, www.minagric.gr</w:t>
      </w:r>
    </w:p>
    <w:p w:rsidR="00B7244C" w:rsidRPr="00376EEB" w:rsidRDefault="00B7244C" w:rsidP="00685A56">
      <w:pPr>
        <w:pStyle w:val="a8"/>
        <w:numPr>
          <w:ilvl w:val="0"/>
          <w:numId w:val="25"/>
        </w:numPr>
        <w:ind w:left="1134" w:hanging="850"/>
        <w:jc w:val="left"/>
        <w:rPr>
          <w:sz w:val="33"/>
          <w:szCs w:val="23"/>
        </w:rPr>
      </w:pPr>
      <w:r w:rsidRPr="00376EEB">
        <w:rPr>
          <w:sz w:val="33"/>
          <w:szCs w:val="23"/>
        </w:rPr>
        <w:t>Υπουργείο Δικαιοσύνης, Διαφάνειας και Ανθρωπίνων Δικαιωμ</w:t>
      </w:r>
      <w:r w:rsidRPr="00376EEB">
        <w:rPr>
          <w:sz w:val="33"/>
          <w:szCs w:val="23"/>
        </w:rPr>
        <w:t>ά</w:t>
      </w:r>
      <w:r w:rsidRPr="00376EEB">
        <w:rPr>
          <w:sz w:val="33"/>
          <w:szCs w:val="23"/>
        </w:rPr>
        <w:t>των, www.ministryofjustice.gr</w:t>
      </w:r>
    </w:p>
    <w:p w:rsidR="00B7244C" w:rsidRPr="00376EEB" w:rsidRDefault="00B7244C" w:rsidP="00685A56">
      <w:pPr>
        <w:pStyle w:val="a8"/>
        <w:numPr>
          <w:ilvl w:val="0"/>
          <w:numId w:val="25"/>
        </w:numPr>
        <w:ind w:left="1134" w:hanging="850"/>
        <w:jc w:val="left"/>
        <w:rPr>
          <w:sz w:val="33"/>
          <w:szCs w:val="23"/>
        </w:rPr>
      </w:pPr>
      <w:r w:rsidRPr="00376EEB">
        <w:rPr>
          <w:sz w:val="33"/>
          <w:szCs w:val="23"/>
        </w:rPr>
        <w:t>Υπουργείο Δημόσιας Τάξης και Προστασίας του Πολίτη, www.yptp.gr</w:t>
      </w:r>
    </w:p>
    <w:p w:rsidR="00B7244C" w:rsidRPr="00376EEB" w:rsidRDefault="00B7244C" w:rsidP="00685A56">
      <w:pPr>
        <w:pStyle w:val="a8"/>
        <w:numPr>
          <w:ilvl w:val="0"/>
          <w:numId w:val="25"/>
        </w:numPr>
        <w:ind w:left="1134" w:hanging="850"/>
        <w:jc w:val="left"/>
        <w:rPr>
          <w:sz w:val="33"/>
          <w:szCs w:val="23"/>
        </w:rPr>
      </w:pPr>
      <w:r w:rsidRPr="00376EEB">
        <w:rPr>
          <w:sz w:val="33"/>
          <w:szCs w:val="23"/>
        </w:rPr>
        <w:t>Υπουργείο Τουρισμού, http://www.mintour.gr/, www.visitgreece.gr/el/home</w:t>
      </w:r>
    </w:p>
    <w:p w:rsidR="00B7244C" w:rsidRPr="00376EEB" w:rsidRDefault="00B7244C" w:rsidP="00685A56">
      <w:pPr>
        <w:pStyle w:val="a8"/>
        <w:numPr>
          <w:ilvl w:val="0"/>
          <w:numId w:val="25"/>
        </w:numPr>
        <w:ind w:left="1134" w:hanging="850"/>
        <w:jc w:val="left"/>
        <w:rPr>
          <w:sz w:val="33"/>
          <w:szCs w:val="23"/>
        </w:rPr>
      </w:pPr>
      <w:r w:rsidRPr="00376EEB">
        <w:rPr>
          <w:sz w:val="33"/>
          <w:szCs w:val="23"/>
        </w:rPr>
        <w:t>Υπουργείο Ναυτιλίας και Αιγαίου, www.yme.gr</w:t>
      </w:r>
    </w:p>
    <w:p w:rsidR="00206DDD" w:rsidRPr="00376EEB" w:rsidRDefault="00B7244C" w:rsidP="00685A56">
      <w:pPr>
        <w:pStyle w:val="a8"/>
        <w:numPr>
          <w:ilvl w:val="0"/>
          <w:numId w:val="25"/>
        </w:numPr>
        <w:ind w:left="1134" w:hanging="850"/>
        <w:jc w:val="left"/>
        <w:rPr>
          <w:sz w:val="33"/>
          <w:szCs w:val="23"/>
        </w:rPr>
      </w:pPr>
      <w:r w:rsidRPr="00376EEB">
        <w:rPr>
          <w:sz w:val="33"/>
          <w:szCs w:val="23"/>
        </w:rPr>
        <w:t>Υπουργείο Μακεδονίας και Θράκης, www.mathra.gr/</w:t>
      </w:r>
    </w:p>
    <w:p w:rsidR="00B7244C" w:rsidRPr="00376EEB" w:rsidRDefault="00B7244C" w:rsidP="00B7244C">
      <w:pPr>
        <w:spacing w:after="0"/>
        <w:rPr>
          <w:b/>
          <w:sz w:val="33"/>
          <w:szCs w:val="23"/>
        </w:rPr>
      </w:pPr>
      <w:r w:rsidRPr="00376EEB">
        <w:rPr>
          <w:b/>
          <w:sz w:val="33"/>
          <w:szCs w:val="23"/>
        </w:rPr>
        <w:t>Γενικές και Ειδικές Γραμματείες</w:t>
      </w:r>
    </w:p>
    <w:p w:rsidR="00B7244C" w:rsidRPr="00376EEB" w:rsidRDefault="00B7244C" w:rsidP="00B7244C">
      <w:pPr>
        <w:rPr>
          <w:sz w:val="33"/>
          <w:szCs w:val="23"/>
        </w:rPr>
      </w:pPr>
      <w:r w:rsidRPr="00376EEB">
        <w:rPr>
          <w:sz w:val="33"/>
          <w:szCs w:val="23"/>
        </w:rPr>
        <w:t>Στα Υπουργεία είναι δυνατόν να συσταθούν Γενικές ή/και Ειδικές Γρα</w:t>
      </w:r>
      <w:r w:rsidRPr="00376EEB">
        <w:rPr>
          <w:sz w:val="33"/>
          <w:szCs w:val="23"/>
        </w:rPr>
        <w:t>μ</w:t>
      </w:r>
      <w:r w:rsidRPr="00376EEB">
        <w:rPr>
          <w:sz w:val="33"/>
          <w:szCs w:val="23"/>
        </w:rPr>
        <w:t>ματείες. Σχετικά με την ισχύουσα κατάσταση (από 6 Ιανουαρίου 2012).</w:t>
      </w:r>
      <w:r w:rsidRPr="00376EEB">
        <w:rPr>
          <w:rStyle w:val="aa"/>
          <w:sz w:val="33"/>
          <w:szCs w:val="23"/>
        </w:rPr>
        <w:footnoteReference w:id="140"/>
      </w:r>
    </w:p>
    <w:p w:rsidR="00B7244C" w:rsidRPr="00376EEB" w:rsidRDefault="00B7244C" w:rsidP="00B7244C">
      <w:pPr>
        <w:spacing w:after="0"/>
        <w:rPr>
          <w:b/>
          <w:sz w:val="33"/>
          <w:szCs w:val="23"/>
        </w:rPr>
      </w:pPr>
      <w:r w:rsidRPr="00376EEB">
        <w:rPr>
          <w:b/>
          <w:sz w:val="33"/>
          <w:szCs w:val="23"/>
        </w:rPr>
        <w:t>Γενική Γραμματεία της Κυβέρνησης</w:t>
      </w:r>
      <w:r w:rsidRPr="00376EEB">
        <w:rPr>
          <w:rStyle w:val="aa"/>
          <w:b/>
          <w:sz w:val="33"/>
          <w:szCs w:val="23"/>
        </w:rPr>
        <w:footnoteReference w:id="141"/>
      </w:r>
    </w:p>
    <w:p w:rsidR="00B7244C" w:rsidRPr="00376EEB" w:rsidRDefault="00B7244C" w:rsidP="00B7244C">
      <w:pPr>
        <w:rPr>
          <w:sz w:val="33"/>
          <w:szCs w:val="23"/>
        </w:rPr>
      </w:pPr>
      <w:r w:rsidRPr="00376EEB">
        <w:rPr>
          <w:sz w:val="33"/>
          <w:szCs w:val="23"/>
        </w:rPr>
        <w:t>Η Γενική Γραμματεία της Κυβέρνησης αποτελεί αυτοτελή δημόσια υπ</w:t>
      </w:r>
      <w:r w:rsidRPr="00376EEB">
        <w:rPr>
          <w:sz w:val="33"/>
          <w:szCs w:val="23"/>
        </w:rPr>
        <w:t>η</w:t>
      </w:r>
      <w:r w:rsidRPr="00376EEB">
        <w:rPr>
          <w:sz w:val="33"/>
          <w:szCs w:val="23"/>
        </w:rPr>
        <w:t>ρεσία που υπάγεται απευθείας στον Πρωθυπουργό. Υποστηρίζει το έργο του Πρωθυπουργού και της Κυβέρνησης κατά την άσκηση των αρμοδι</w:t>
      </w:r>
      <w:r w:rsidRPr="00376EEB">
        <w:rPr>
          <w:sz w:val="33"/>
          <w:szCs w:val="23"/>
        </w:rPr>
        <w:t>ο</w:t>
      </w:r>
      <w:r w:rsidRPr="00376EEB">
        <w:rPr>
          <w:sz w:val="33"/>
          <w:szCs w:val="23"/>
        </w:rPr>
        <w:t>τήτων τους, παρέχει γραμματειακή υποστήριξη στο Υπουργικό Συμβο</w:t>
      </w:r>
      <w:r w:rsidRPr="00376EEB">
        <w:rPr>
          <w:sz w:val="33"/>
          <w:szCs w:val="23"/>
        </w:rPr>
        <w:t>ύ</w:t>
      </w:r>
      <w:r w:rsidRPr="00376EEB">
        <w:rPr>
          <w:sz w:val="33"/>
          <w:szCs w:val="23"/>
        </w:rPr>
        <w:t>λιο, στα λοιπά συλλογικά Κυβερνητικά Όργανα και στις Διυπουργικές Επιτροπές. Συντονίζει και παρακολουθεί την εφαρμογή των αποφάσεων των οργάνων αυτών. Στη Γενική Γραμματεία της Κυβέρνησης υπάγονται οι εξής Επιτροπές:</w:t>
      </w:r>
    </w:p>
    <w:p w:rsidR="00B7244C" w:rsidRPr="00376EEB" w:rsidRDefault="00B7244C" w:rsidP="00B7244C">
      <w:pPr>
        <w:spacing w:after="0"/>
        <w:rPr>
          <w:b/>
          <w:sz w:val="33"/>
          <w:szCs w:val="23"/>
        </w:rPr>
      </w:pPr>
      <w:r w:rsidRPr="00376EEB">
        <w:rPr>
          <w:b/>
          <w:sz w:val="33"/>
          <w:szCs w:val="23"/>
        </w:rPr>
        <w:t>Η Κεντρική Νομοπαρασκευαστική Επιτροπή</w:t>
      </w:r>
    </w:p>
    <w:p w:rsidR="00B7244C" w:rsidRPr="00376EEB" w:rsidRDefault="00B7244C" w:rsidP="00B7244C">
      <w:pPr>
        <w:rPr>
          <w:sz w:val="33"/>
          <w:szCs w:val="23"/>
        </w:rPr>
      </w:pPr>
      <w:r w:rsidRPr="00376EEB">
        <w:rPr>
          <w:sz w:val="33"/>
          <w:szCs w:val="23"/>
        </w:rPr>
        <w:t>Αρμοδιότητές της είναι:</w:t>
      </w:r>
    </w:p>
    <w:p w:rsidR="00B7244C" w:rsidRPr="00376EEB" w:rsidRDefault="00B7244C" w:rsidP="00B7244C">
      <w:pPr>
        <w:pStyle w:val="myBullet"/>
        <w:rPr>
          <w:sz w:val="33"/>
        </w:rPr>
      </w:pPr>
      <w:r w:rsidRPr="00376EEB">
        <w:rPr>
          <w:sz w:val="33"/>
        </w:rPr>
        <w:t>Η επεξεργασία σχεδίων νόμων και πράξεων νομοθετικού περιεχομ</w:t>
      </w:r>
      <w:r w:rsidRPr="00376EEB">
        <w:rPr>
          <w:sz w:val="33"/>
        </w:rPr>
        <w:t>έ</w:t>
      </w:r>
      <w:r w:rsidRPr="00376EEB">
        <w:rPr>
          <w:sz w:val="33"/>
        </w:rPr>
        <w:t>νου, από άποψη συστηματική και νομοτεχνική, καθώς και άρτιας δ</w:t>
      </w:r>
      <w:r w:rsidRPr="00376EEB">
        <w:rPr>
          <w:sz w:val="33"/>
        </w:rPr>
        <w:t>ι</w:t>
      </w:r>
      <w:r w:rsidRPr="00376EEB">
        <w:rPr>
          <w:sz w:val="33"/>
        </w:rPr>
        <w:t>ατύπωσης.</w:t>
      </w:r>
    </w:p>
    <w:p w:rsidR="00B7244C" w:rsidRPr="00376EEB" w:rsidRDefault="00B7244C" w:rsidP="00B7244C">
      <w:pPr>
        <w:pStyle w:val="myBullet"/>
        <w:rPr>
          <w:sz w:val="33"/>
        </w:rPr>
      </w:pPr>
      <w:r w:rsidRPr="00376EEB">
        <w:rPr>
          <w:sz w:val="33"/>
        </w:rPr>
        <w:t>Η διερεύνηση της συνταγματικής νομιμότητας των προτεινόμενων ρυθμίσεων και της συμβατότητάς τους με το Κοινοτικό και το Δι</w:t>
      </w:r>
      <w:r w:rsidRPr="00376EEB">
        <w:rPr>
          <w:sz w:val="33"/>
        </w:rPr>
        <w:t>ε</w:t>
      </w:r>
      <w:r w:rsidRPr="00376EEB">
        <w:rPr>
          <w:sz w:val="33"/>
        </w:rPr>
        <w:t>θνές Δίκαιο, ιδιαίτερα με τους κανόνες της Ευρωπαϊκής Συμβάσεως των Δικαιωμάτων του Ανθρώπου και τη νομολογία του Ευρωπαϊκού Δικαστηρίου των Δικαιωμάτων.</w:t>
      </w:r>
    </w:p>
    <w:p w:rsidR="00B7244C" w:rsidRPr="00376EEB" w:rsidRDefault="00B7244C" w:rsidP="00F5264C">
      <w:pPr>
        <w:pStyle w:val="myBullet"/>
        <w:rPr>
          <w:sz w:val="33"/>
        </w:rPr>
      </w:pPr>
      <w:r w:rsidRPr="00376EEB">
        <w:rPr>
          <w:sz w:val="33"/>
        </w:rPr>
        <w:t>Η επισήμανση των ειδικότερων συνεπειών ή προεκτάσεων που ε</w:t>
      </w:r>
      <w:r w:rsidRPr="00376EEB">
        <w:rPr>
          <w:sz w:val="33"/>
        </w:rPr>
        <w:t>ν</w:t>
      </w:r>
      <w:r w:rsidRPr="00376EEB">
        <w:rPr>
          <w:sz w:val="33"/>
        </w:rPr>
        <w:t>δέχεται να έχουν οι προτεινόμενες ρυθμίσεις σε οικονομικό ή κο</w:t>
      </w:r>
      <w:r w:rsidRPr="00376EEB">
        <w:rPr>
          <w:sz w:val="33"/>
        </w:rPr>
        <w:t>ι</w:t>
      </w:r>
      <w:r w:rsidRPr="00376EEB">
        <w:rPr>
          <w:sz w:val="33"/>
        </w:rPr>
        <w:t>νωνικό επίπεδο.</w:t>
      </w:r>
    </w:p>
    <w:p w:rsidR="00B7244C" w:rsidRPr="00376EEB" w:rsidRDefault="00B7244C" w:rsidP="00F5264C">
      <w:pPr>
        <w:pStyle w:val="myBullet"/>
        <w:rPr>
          <w:sz w:val="33"/>
        </w:rPr>
      </w:pPr>
      <w:r w:rsidRPr="00376EEB">
        <w:rPr>
          <w:sz w:val="33"/>
        </w:rPr>
        <w:t>Η υπόδειξη περαιτέρω νομοθετικών μέτρων για την άρση τυχόν σ</w:t>
      </w:r>
      <w:r w:rsidRPr="00376EEB">
        <w:rPr>
          <w:sz w:val="33"/>
        </w:rPr>
        <w:t>υ</w:t>
      </w:r>
      <w:r w:rsidRPr="00376EEB">
        <w:rPr>
          <w:sz w:val="33"/>
        </w:rPr>
        <w:t>γκρούσεων ή την εναρμόνιση της νομοθεσίας προς τη Συνταγματ</w:t>
      </w:r>
      <w:r w:rsidRPr="00376EEB">
        <w:rPr>
          <w:sz w:val="33"/>
        </w:rPr>
        <w:t>ι</w:t>
      </w:r>
      <w:r w:rsidRPr="00376EEB">
        <w:rPr>
          <w:sz w:val="33"/>
        </w:rPr>
        <w:t>κή, Κοινοτική και Διεθνή έννομη τάξη.</w:t>
      </w:r>
    </w:p>
    <w:p w:rsidR="00B7244C" w:rsidRPr="00376EEB" w:rsidRDefault="00B7244C" w:rsidP="00F5264C">
      <w:pPr>
        <w:pStyle w:val="myBullet"/>
        <w:rPr>
          <w:sz w:val="33"/>
        </w:rPr>
      </w:pPr>
      <w:r w:rsidRPr="00376EEB">
        <w:rPr>
          <w:sz w:val="33"/>
        </w:rPr>
        <w:t>Η μελέτη κάθε θέματος που παραπέμπεται σε αυτήν από τον Πρ</w:t>
      </w:r>
      <w:r w:rsidRPr="00376EEB">
        <w:rPr>
          <w:sz w:val="33"/>
        </w:rPr>
        <w:t>ω</w:t>
      </w:r>
      <w:r w:rsidRPr="00376EEB">
        <w:rPr>
          <w:sz w:val="33"/>
        </w:rPr>
        <w:t>θυπουργό ή τον Γενικό Γραμμ</w:t>
      </w:r>
      <w:r w:rsidRPr="00376EEB">
        <w:rPr>
          <w:sz w:val="33"/>
        </w:rPr>
        <w:t>α</w:t>
      </w:r>
      <w:r w:rsidRPr="00376EEB">
        <w:rPr>
          <w:sz w:val="33"/>
        </w:rPr>
        <w:t>τέα της Κυβέρνησης.</w:t>
      </w:r>
    </w:p>
    <w:p w:rsidR="00B7244C" w:rsidRPr="00376EEB" w:rsidRDefault="00B7244C" w:rsidP="00F5264C">
      <w:pPr>
        <w:spacing w:after="0"/>
        <w:rPr>
          <w:b/>
          <w:sz w:val="33"/>
          <w:szCs w:val="23"/>
        </w:rPr>
      </w:pPr>
      <w:r w:rsidRPr="00376EEB">
        <w:rPr>
          <w:b/>
          <w:sz w:val="33"/>
          <w:szCs w:val="23"/>
        </w:rPr>
        <w:t>Η Κεντρική Επιτροπή Κωδικοποίησης</w:t>
      </w:r>
    </w:p>
    <w:p w:rsidR="00B7244C" w:rsidRPr="00376EEB" w:rsidRDefault="00B7244C" w:rsidP="00B7244C">
      <w:pPr>
        <w:rPr>
          <w:sz w:val="33"/>
          <w:szCs w:val="23"/>
        </w:rPr>
      </w:pPr>
      <w:r w:rsidRPr="00376EEB">
        <w:rPr>
          <w:sz w:val="33"/>
          <w:szCs w:val="23"/>
        </w:rPr>
        <w:t>Η Κεντρική Επιτροπή Κωδικοποίησης έχει ως αποστολή την κωδικοπο</w:t>
      </w:r>
      <w:r w:rsidRPr="00376EEB">
        <w:rPr>
          <w:sz w:val="33"/>
          <w:szCs w:val="23"/>
        </w:rPr>
        <w:t>ί</w:t>
      </w:r>
      <w:r w:rsidRPr="00376EEB">
        <w:rPr>
          <w:sz w:val="33"/>
          <w:szCs w:val="23"/>
        </w:rPr>
        <w:t>ηση της ισχύουσας νομοθεσίας.</w:t>
      </w:r>
    </w:p>
    <w:p w:rsidR="00B7244C" w:rsidRPr="00376EEB" w:rsidRDefault="00B7244C" w:rsidP="00F5264C">
      <w:pPr>
        <w:spacing w:after="0"/>
        <w:rPr>
          <w:b/>
          <w:sz w:val="33"/>
          <w:szCs w:val="23"/>
        </w:rPr>
      </w:pPr>
      <w:r w:rsidRPr="00376EEB">
        <w:rPr>
          <w:b/>
          <w:sz w:val="33"/>
          <w:szCs w:val="23"/>
        </w:rPr>
        <w:t>Η Εθνική Επιτροπή Ανθρωπίνων Δικαιωμάτων</w:t>
      </w:r>
    </w:p>
    <w:p w:rsidR="00B7244C" w:rsidRPr="00376EEB" w:rsidRDefault="00B7244C" w:rsidP="00B7244C">
      <w:pPr>
        <w:rPr>
          <w:sz w:val="33"/>
          <w:szCs w:val="23"/>
        </w:rPr>
      </w:pPr>
      <w:r w:rsidRPr="00376EEB">
        <w:rPr>
          <w:sz w:val="33"/>
          <w:szCs w:val="23"/>
        </w:rPr>
        <w:t>Αρμοδιότητές της είναι:</w:t>
      </w:r>
    </w:p>
    <w:p w:rsidR="00B7244C" w:rsidRPr="00376EEB" w:rsidRDefault="00B7244C" w:rsidP="00F5264C">
      <w:pPr>
        <w:pStyle w:val="myBullet"/>
        <w:rPr>
          <w:sz w:val="33"/>
        </w:rPr>
      </w:pPr>
      <w:r w:rsidRPr="00376EEB">
        <w:rPr>
          <w:sz w:val="33"/>
        </w:rPr>
        <w:t>Η διαρκής παρακολούθηση των θεμάτων προστασίας των Δικαι</w:t>
      </w:r>
      <w:r w:rsidRPr="00376EEB">
        <w:rPr>
          <w:sz w:val="33"/>
        </w:rPr>
        <w:t>ω</w:t>
      </w:r>
      <w:r w:rsidRPr="00376EEB">
        <w:rPr>
          <w:sz w:val="33"/>
        </w:rPr>
        <w:t>μάτων του Ανθρώπου, η συνεχής ενημέρωση και η προώθηση της σχετικής έρευνας.</w:t>
      </w:r>
    </w:p>
    <w:p w:rsidR="00B7244C" w:rsidRPr="00376EEB" w:rsidRDefault="00B7244C" w:rsidP="00F5264C">
      <w:pPr>
        <w:pStyle w:val="myBullet"/>
        <w:rPr>
          <w:sz w:val="33"/>
        </w:rPr>
      </w:pPr>
      <w:r w:rsidRPr="00376EEB">
        <w:rPr>
          <w:sz w:val="33"/>
        </w:rPr>
        <w:t>Η ανταλλαγή εμπειριών σε διεθνές επίπεδο με τους αρμόδιους Δι</w:t>
      </w:r>
      <w:r w:rsidRPr="00376EEB">
        <w:rPr>
          <w:sz w:val="33"/>
        </w:rPr>
        <w:t>ε</w:t>
      </w:r>
      <w:r w:rsidRPr="00376EEB">
        <w:rPr>
          <w:sz w:val="33"/>
        </w:rPr>
        <w:t>θνείς Οργανισμούς, (π.χ. ΟΗΕ, Συμβούλιο της Ευρώπης, ΟΑΣΕ, ομοταγείς Επιτροπές άλλων Κρατών ή και με Μη Κυβερνητικές Ο</w:t>
      </w:r>
      <w:r w:rsidRPr="00376EEB">
        <w:rPr>
          <w:sz w:val="33"/>
        </w:rPr>
        <w:t>ρ</w:t>
      </w:r>
      <w:r w:rsidRPr="00376EEB">
        <w:rPr>
          <w:sz w:val="33"/>
        </w:rPr>
        <w:t>γανώσεις άλλων Κρατών).</w:t>
      </w:r>
    </w:p>
    <w:p w:rsidR="00B7244C" w:rsidRPr="00376EEB" w:rsidRDefault="00B7244C" w:rsidP="00F5264C">
      <w:pPr>
        <w:pStyle w:val="myBullet"/>
        <w:rPr>
          <w:sz w:val="33"/>
        </w:rPr>
      </w:pPr>
      <w:r w:rsidRPr="00376EEB">
        <w:rPr>
          <w:sz w:val="33"/>
        </w:rPr>
        <w:t>Η διαμόρφωση προτάσεων πολιτικής σε θέματα Δικαιωμάτων του Ανθρώπου.</w:t>
      </w:r>
    </w:p>
    <w:p w:rsidR="00B7244C" w:rsidRPr="00376EEB" w:rsidRDefault="00B7244C" w:rsidP="00F5264C">
      <w:pPr>
        <w:rPr>
          <w:b/>
          <w:sz w:val="33"/>
          <w:szCs w:val="23"/>
        </w:rPr>
      </w:pPr>
      <w:r w:rsidRPr="00376EEB">
        <w:rPr>
          <w:b/>
          <w:sz w:val="33"/>
          <w:szCs w:val="23"/>
        </w:rPr>
        <w:t>Επιτροπή Παιδείας και Πολιτισμού</w:t>
      </w:r>
    </w:p>
    <w:p w:rsidR="00B7244C" w:rsidRPr="00376EEB" w:rsidRDefault="00B7244C" w:rsidP="00F5264C">
      <w:pPr>
        <w:spacing w:after="0"/>
        <w:rPr>
          <w:b/>
          <w:sz w:val="33"/>
          <w:szCs w:val="23"/>
        </w:rPr>
      </w:pPr>
      <w:r w:rsidRPr="00376EEB">
        <w:rPr>
          <w:b/>
          <w:sz w:val="33"/>
          <w:szCs w:val="23"/>
        </w:rPr>
        <w:t>Η Εθνική Επιτροπή Βιοηθικής</w:t>
      </w:r>
    </w:p>
    <w:p w:rsidR="00B7244C" w:rsidRPr="00376EEB" w:rsidRDefault="00B7244C" w:rsidP="00B7244C">
      <w:pPr>
        <w:rPr>
          <w:sz w:val="33"/>
          <w:szCs w:val="23"/>
        </w:rPr>
      </w:pPr>
      <w:r w:rsidRPr="00376EEB">
        <w:rPr>
          <w:sz w:val="33"/>
          <w:szCs w:val="23"/>
        </w:rPr>
        <w:t>Η Εθνική Επιτροπή Βιοηθικής έχει συμβουλευτικές αρμοδιότητες προς οποιοδήποτε όργανο της Πολιτείας. Αποστολή της είναι η ανάδειξη της στενής σύνδεσης των εφαρμογών των βιολογικών επιστημών με τις σύ</w:t>
      </w:r>
      <w:r w:rsidRPr="00376EEB">
        <w:rPr>
          <w:sz w:val="33"/>
          <w:szCs w:val="23"/>
        </w:rPr>
        <w:t>γ</w:t>
      </w:r>
      <w:r w:rsidRPr="00376EEB">
        <w:rPr>
          <w:sz w:val="33"/>
          <w:szCs w:val="23"/>
        </w:rPr>
        <w:t>χρονες κοινωνικές αξίες. Στοιχεία αυτής της αποστολής είναι η ενημέρ</w:t>
      </w:r>
      <w:r w:rsidRPr="00376EEB">
        <w:rPr>
          <w:sz w:val="33"/>
          <w:szCs w:val="23"/>
        </w:rPr>
        <w:t>ω</w:t>
      </w:r>
      <w:r w:rsidRPr="00376EEB">
        <w:rPr>
          <w:sz w:val="33"/>
          <w:szCs w:val="23"/>
        </w:rPr>
        <w:t>ση των πολιτών και η υποστήριξη των συναφών κρατικών πολιτικών. Οι αρμοδιότητες και οι όροι λειτουργίας της προβλέπονται στον ιδρυτικό νόμο και τον κανονισμό της. Στο πλαίσιο αυτό, η Επιτροπή:</w:t>
      </w:r>
    </w:p>
    <w:p w:rsidR="00B7244C" w:rsidRPr="00376EEB" w:rsidRDefault="00B7244C" w:rsidP="00F5264C">
      <w:pPr>
        <w:pStyle w:val="myBullet"/>
        <w:rPr>
          <w:sz w:val="33"/>
        </w:rPr>
      </w:pPr>
      <w:r w:rsidRPr="00376EEB">
        <w:rPr>
          <w:sz w:val="33"/>
        </w:rPr>
        <w:t>Παρακολουθεί και επεξεργάζεται τα ηθικά, κοινωνικά και νομικά ζητήματα που προκύπτουν από την εξέλιξη της βιολογίας, της βιοϊ</w:t>
      </w:r>
      <w:r w:rsidRPr="00376EEB">
        <w:rPr>
          <w:sz w:val="33"/>
        </w:rPr>
        <w:t>α</w:t>
      </w:r>
      <w:r w:rsidRPr="00376EEB">
        <w:rPr>
          <w:sz w:val="33"/>
        </w:rPr>
        <w:t>τρικής, της γενετικής και της βιοτεχνολογίας, εκδίδοντας σχετικές εισηγήσεις.</w:t>
      </w:r>
    </w:p>
    <w:p w:rsidR="00B7244C" w:rsidRPr="00376EEB" w:rsidRDefault="00B7244C" w:rsidP="00F5264C">
      <w:pPr>
        <w:pStyle w:val="myBullet"/>
        <w:rPr>
          <w:sz w:val="33"/>
        </w:rPr>
      </w:pPr>
      <w:r w:rsidRPr="00376EEB">
        <w:rPr>
          <w:sz w:val="33"/>
        </w:rPr>
        <w:t>Συνεργάζεται με αρμόδιους φορείς της χώρας και διατυπώνει πρ</w:t>
      </w:r>
      <w:r w:rsidRPr="00376EEB">
        <w:rPr>
          <w:sz w:val="33"/>
        </w:rPr>
        <w:t>ο</w:t>
      </w:r>
      <w:r w:rsidRPr="00376EEB">
        <w:rPr>
          <w:sz w:val="33"/>
        </w:rPr>
        <w:t>τάσεις για τη θέσπιση νομοθεσίας ή τη λήψη άλλων μέτρων πολιτ</w:t>
      </w:r>
      <w:r w:rsidRPr="00376EEB">
        <w:rPr>
          <w:sz w:val="33"/>
        </w:rPr>
        <w:t>ι</w:t>
      </w:r>
      <w:r w:rsidRPr="00376EEB">
        <w:rPr>
          <w:sz w:val="33"/>
        </w:rPr>
        <w:t>κής από την Πολιτεία.</w:t>
      </w:r>
    </w:p>
    <w:p w:rsidR="00B7244C" w:rsidRPr="00376EEB" w:rsidRDefault="00B7244C" w:rsidP="00F5264C">
      <w:pPr>
        <w:pStyle w:val="myBullet"/>
        <w:rPr>
          <w:sz w:val="33"/>
        </w:rPr>
      </w:pPr>
      <w:r w:rsidRPr="00376EEB">
        <w:rPr>
          <w:sz w:val="33"/>
        </w:rPr>
        <w:t>Συνεργάζεται με αρμόδιους φορείς σε διεθνές επίπεδο μεριμνώντας για την ενεργό συμμετοχή της χώρας στον προβληματισμό και στη λήψη αποφάσεων στα διεθνή fora.</w:t>
      </w:r>
    </w:p>
    <w:p w:rsidR="00B7244C" w:rsidRPr="00376EEB" w:rsidRDefault="00B7244C" w:rsidP="00F5264C">
      <w:pPr>
        <w:pStyle w:val="myBullet"/>
        <w:rPr>
          <w:sz w:val="33"/>
        </w:rPr>
      </w:pPr>
      <w:r w:rsidRPr="00376EEB">
        <w:rPr>
          <w:sz w:val="33"/>
        </w:rPr>
        <w:t>Εξασφαλίζει ενημέρωση για τις εξελίξεις που αφορούν το αντικε</w:t>
      </w:r>
      <w:r w:rsidRPr="00376EEB">
        <w:rPr>
          <w:sz w:val="33"/>
        </w:rPr>
        <w:t>ί</w:t>
      </w:r>
      <w:r w:rsidRPr="00376EEB">
        <w:rPr>
          <w:sz w:val="33"/>
        </w:rPr>
        <w:t>μενο της βιοηθικής στην Ελλάδα και στο εξωτερικό.</w:t>
      </w:r>
    </w:p>
    <w:p w:rsidR="00B7244C" w:rsidRPr="00376EEB" w:rsidRDefault="00B7244C" w:rsidP="00F5264C">
      <w:pPr>
        <w:pStyle w:val="myBullet"/>
        <w:rPr>
          <w:sz w:val="33"/>
        </w:rPr>
      </w:pPr>
      <w:r w:rsidRPr="00376EEB">
        <w:rPr>
          <w:sz w:val="33"/>
        </w:rPr>
        <w:t xml:space="preserve">Έχει την αρμοδιότητα του συντονισμού των επιμέρους κρατικών </w:t>
      </w:r>
      <w:r w:rsidRPr="00376EEB">
        <w:rPr>
          <w:sz w:val="33"/>
        </w:rPr>
        <w:t>ε</w:t>
      </w:r>
      <w:r w:rsidRPr="00376EEB">
        <w:rPr>
          <w:sz w:val="33"/>
        </w:rPr>
        <w:t>πιτροπών βιοηθικής της χώρας, που δραστηριοποιούνται σε ειδικούς τομείς.</w:t>
      </w:r>
    </w:p>
    <w:p w:rsidR="00B7244C" w:rsidRPr="00376EEB" w:rsidRDefault="00B7244C" w:rsidP="00F5264C">
      <w:pPr>
        <w:spacing w:after="0"/>
        <w:rPr>
          <w:b/>
          <w:sz w:val="33"/>
          <w:szCs w:val="23"/>
        </w:rPr>
      </w:pPr>
      <w:r w:rsidRPr="00376EEB">
        <w:rPr>
          <w:b/>
          <w:sz w:val="33"/>
          <w:szCs w:val="23"/>
        </w:rPr>
        <w:t>Το Πρόγραμμα «Διαύγεια»</w:t>
      </w:r>
    </w:p>
    <w:p w:rsidR="00F5264C" w:rsidRPr="00376EEB" w:rsidRDefault="00B7244C" w:rsidP="00F5264C">
      <w:pPr>
        <w:rPr>
          <w:sz w:val="33"/>
          <w:szCs w:val="23"/>
        </w:rPr>
      </w:pPr>
      <w:r w:rsidRPr="00376EEB">
        <w:rPr>
          <w:sz w:val="33"/>
          <w:szCs w:val="23"/>
        </w:rPr>
        <w:t>Το Πρόγραμμα Διαύγεια140 (ν.3861/2010) στοχεύει στην επίτευξη της μέγιστης δυνατής δημοσιότητας της κυβερνητικής πολιτικής και της διο</w:t>
      </w:r>
      <w:r w:rsidRPr="00376EEB">
        <w:rPr>
          <w:sz w:val="33"/>
          <w:szCs w:val="23"/>
        </w:rPr>
        <w:t>ι</w:t>
      </w:r>
      <w:r w:rsidRPr="00376EEB">
        <w:rPr>
          <w:sz w:val="33"/>
          <w:szCs w:val="23"/>
        </w:rPr>
        <w:t>κητικής δραστηριότητας, στη διασφάλιση της διαφάνειας και στην εμπ</w:t>
      </w:r>
      <w:r w:rsidRPr="00376EEB">
        <w:rPr>
          <w:sz w:val="33"/>
          <w:szCs w:val="23"/>
        </w:rPr>
        <w:t>έ</w:t>
      </w:r>
      <w:r w:rsidRPr="00376EEB">
        <w:rPr>
          <w:sz w:val="33"/>
          <w:szCs w:val="23"/>
        </w:rPr>
        <w:t xml:space="preserve">δωση της υπευθυνότητας και της λογοδοσίας από την πλευρά των φορέων άσκησης </w:t>
      </w:r>
      <w:r w:rsidR="00F5264C" w:rsidRPr="00376EEB">
        <w:rPr>
          <w:sz w:val="33"/>
          <w:szCs w:val="23"/>
        </w:rPr>
        <w:t xml:space="preserve">της δημόσιας </w:t>
      </w:r>
      <w:r w:rsidR="00F5264C" w:rsidRPr="00376EEB">
        <w:rPr>
          <w:sz w:val="33"/>
          <w:szCs w:val="23"/>
        </w:rPr>
        <w:t>ε</w:t>
      </w:r>
      <w:r w:rsidR="00F5264C" w:rsidRPr="00376EEB">
        <w:rPr>
          <w:sz w:val="33"/>
          <w:szCs w:val="23"/>
        </w:rPr>
        <w:t>ξουσίας. Μέσω του προγράμματος Διαύγεια:</w:t>
      </w:r>
    </w:p>
    <w:p w:rsidR="00F5264C" w:rsidRPr="00376EEB" w:rsidRDefault="00F5264C" w:rsidP="00F5264C">
      <w:pPr>
        <w:pStyle w:val="myBullet"/>
        <w:rPr>
          <w:sz w:val="33"/>
        </w:rPr>
      </w:pPr>
      <w:r w:rsidRPr="00376EEB">
        <w:rPr>
          <w:sz w:val="33"/>
        </w:rPr>
        <w:t>Εισάγεται η υποχρέωση ανάρτησης των αποφάσεων των κυβερνητ</w:t>
      </w:r>
      <w:r w:rsidRPr="00376EEB">
        <w:rPr>
          <w:sz w:val="33"/>
        </w:rPr>
        <w:t>ι</w:t>
      </w:r>
      <w:r w:rsidRPr="00376EEB">
        <w:rPr>
          <w:sz w:val="33"/>
        </w:rPr>
        <w:t>κών οργάνων και της διοίκησης στο Διαδίκτυο.</w:t>
      </w:r>
    </w:p>
    <w:p w:rsidR="00F5264C" w:rsidRPr="00376EEB" w:rsidRDefault="00F5264C" w:rsidP="00F5264C">
      <w:pPr>
        <w:pStyle w:val="myBullet"/>
        <w:rPr>
          <w:sz w:val="33"/>
        </w:rPr>
      </w:pPr>
      <w:r w:rsidRPr="00376EEB">
        <w:rPr>
          <w:sz w:val="33"/>
        </w:rPr>
        <w:t>Ο πολίτης μπορεί να έχει πρόσβαση, από ένα σημείο, στο σύνολο των νόμων και αποφάσεων που εκδίδουν τα κυβερνητικά όργανα, οι φορείς του στενού και του ευρύτερου δημόσιου τομέα και οι Αν</w:t>
      </w:r>
      <w:r w:rsidRPr="00376EEB">
        <w:rPr>
          <w:sz w:val="33"/>
        </w:rPr>
        <w:t>ε</w:t>
      </w:r>
      <w:r w:rsidRPr="00376EEB">
        <w:rPr>
          <w:sz w:val="33"/>
        </w:rPr>
        <w:t>ξάρτητες Αρχές και από 15/3/2011 οι Οργανισμοί Τοπικής Αυτ</w:t>
      </w:r>
      <w:r w:rsidRPr="00376EEB">
        <w:rPr>
          <w:sz w:val="33"/>
        </w:rPr>
        <w:t>ο</w:t>
      </w:r>
      <w:r w:rsidRPr="00376EEB">
        <w:rPr>
          <w:sz w:val="33"/>
        </w:rPr>
        <w:t>διοίκησης Α΄ και Β΄ βαθμού.</w:t>
      </w:r>
    </w:p>
    <w:p w:rsidR="00F5264C" w:rsidRPr="00376EEB" w:rsidRDefault="00F5264C" w:rsidP="00F5264C">
      <w:pPr>
        <w:pStyle w:val="myBullet"/>
        <w:rPr>
          <w:sz w:val="33"/>
        </w:rPr>
      </w:pPr>
      <w:r w:rsidRPr="00376EEB">
        <w:rPr>
          <w:sz w:val="33"/>
        </w:rPr>
        <w:t xml:space="preserve">Οι αποφάσεις δεν εκτελούνται αν δεν αναρτηθούν στον δικτυακό τόπο et.diavgeia.gov.gr. Mε την ολοκλήρωση της ανάρτησης η κάθε απόφαση αποκτά έναν μοναδικό αριθμό (Αριθμό Διαδικτυακής </w:t>
      </w:r>
      <w:r w:rsidRPr="00376EEB">
        <w:rPr>
          <w:sz w:val="33"/>
        </w:rPr>
        <w:t>Α</w:t>
      </w:r>
      <w:r w:rsidRPr="00376EEB">
        <w:rPr>
          <w:sz w:val="33"/>
        </w:rPr>
        <w:t>νάρτησης), ο οποίος την πιστοποιεί.</w:t>
      </w:r>
    </w:p>
    <w:p w:rsidR="00F5264C" w:rsidRPr="00376EEB" w:rsidRDefault="00F5264C" w:rsidP="00F5264C">
      <w:pPr>
        <w:rPr>
          <w:sz w:val="33"/>
          <w:szCs w:val="23"/>
        </w:rPr>
      </w:pPr>
      <w:r w:rsidRPr="00376EEB">
        <w:rPr>
          <w:sz w:val="33"/>
          <w:szCs w:val="23"/>
        </w:rPr>
        <w:t>Οι λειτουργίες προβολής και αναζήτησης αποφάσεων ανά δημόσιο φορέα παρέχονται μέσω του κεντρικού δικτυακού τόπου του Εθνικού Τυπογρ</w:t>
      </w:r>
      <w:r w:rsidRPr="00376EEB">
        <w:rPr>
          <w:sz w:val="33"/>
          <w:szCs w:val="23"/>
        </w:rPr>
        <w:t>α</w:t>
      </w:r>
      <w:r w:rsidRPr="00376EEB">
        <w:rPr>
          <w:sz w:val="33"/>
          <w:szCs w:val="23"/>
        </w:rPr>
        <w:t>φείου που λειτουργεί στην διεύθυνση www.et.diavgeia.gov.gr</w:t>
      </w:r>
    </w:p>
    <w:p w:rsidR="00F5264C" w:rsidRPr="00376EEB" w:rsidRDefault="00F5264C" w:rsidP="00F5264C">
      <w:pPr>
        <w:spacing w:after="0"/>
        <w:rPr>
          <w:b/>
          <w:sz w:val="33"/>
          <w:szCs w:val="23"/>
        </w:rPr>
      </w:pPr>
      <w:r w:rsidRPr="00376EEB">
        <w:rPr>
          <w:b/>
          <w:sz w:val="33"/>
          <w:szCs w:val="23"/>
        </w:rPr>
        <w:t>Η ανοικτή διακυβέρνηση (opengov)</w:t>
      </w:r>
    </w:p>
    <w:p w:rsidR="00F5264C" w:rsidRPr="00376EEB" w:rsidRDefault="00F5264C" w:rsidP="00F5264C">
      <w:pPr>
        <w:rPr>
          <w:sz w:val="33"/>
          <w:szCs w:val="23"/>
        </w:rPr>
      </w:pPr>
      <w:r w:rsidRPr="00376EEB">
        <w:rPr>
          <w:sz w:val="33"/>
          <w:szCs w:val="23"/>
        </w:rPr>
        <w:t>Η ανοικτή διακυβέρνηση εξυπηρετεί την πληροφόρηση, τη διαφάνεια, τη διαβούλευση, τη συμμετοχή και τη λογοδοσία. Στον διαδικτυακό τόπο opengov.gr αναρτώνται οι προσκλήσεις εκδήλωσης ενδιαφέροντος και η δημόσια διαβούλευση νομοθετικών και κανονιστικών πράξεων.</w:t>
      </w:r>
    </w:p>
    <w:p w:rsidR="00F5264C" w:rsidRPr="00376EEB" w:rsidRDefault="00F5264C" w:rsidP="00F5264C">
      <w:pPr>
        <w:pStyle w:val="4"/>
        <w:rPr>
          <w:sz w:val="34"/>
        </w:rPr>
      </w:pPr>
      <w:r w:rsidRPr="00376EEB">
        <w:rPr>
          <w:sz w:val="34"/>
        </w:rPr>
        <w:t>4.1.2.γ Η δικαστική λειτουργία</w:t>
      </w:r>
      <w:r w:rsidRPr="00376EEB">
        <w:rPr>
          <w:rStyle w:val="aa"/>
          <w:sz w:val="34"/>
        </w:rPr>
        <w:footnoteReference w:id="142"/>
      </w:r>
    </w:p>
    <w:p w:rsidR="00F5264C" w:rsidRPr="00376EEB" w:rsidRDefault="00F5264C" w:rsidP="00F5264C">
      <w:pPr>
        <w:rPr>
          <w:sz w:val="33"/>
          <w:szCs w:val="23"/>
        </w:rPr>
      </w:pPr>
      <w:r w:rsidRPr="00376EEB">
        <w:rPr>
          <w:sz w:val="33"/>
          <w:szCs w:val="23"/>
        </w:rPr>
        <w:t>H δικαστική λειτουργία ασκείται από τα δικαστήρια, οι αποφάσεις τους εκτελούνται στο όνομα του Ελλ</w:t>
      </w:r>
      <w:r w:rsidRPr="00376EEB">
        <w:rPr>
          <w:sz w:val="33"/>
          <w:szCs w:val="23"/>
        </w:rPr>
        <w:t>η</w:t>
      </w:r>
      <w:r w:rsidRPr="00376EEB">
        <w:rPr>
          <w:sz w:val="33"/>
          <w:szCs w:val="23"/>
        </w:rPr>
        <w:t>νικού Λαού.</w:t>
      </w:r>
    </w:p>
    <w:p w:rsidR="00B7244C" w:rsidRPr="00376EEB" w:rsidRDefault="00F5264C" w:rsidP="00F5264C">
      <w:pPr>
        <w:rPr>
          <w:sz w:val="33"/>
          <w:szCs w:val="23"/>
        </w:rPr>
      </w:pPr>
      <w:r w:rsidRPr="00376EEB">
        <w:rPr>
          <w:sz w:val="33"/>
          <w:szCs w:val="23"/>
        </w:rPr>
        <w:t xml:space="preserve">Τα Δικαστήρια της χώρας διακρίνονται σε </w:t>
      </w:r>
      <w:r w:rsidRPr="00376EEB">
        <w:rPr>
          <w:i/>
          <w:sz w:val="33"/>
          <w:szCs w:val="23"/>
        </w:rPr>
        <w:t>Διοικητικά, Πολιτικά</w:t>
      </w:r>
      <w:r w:rsidRPr="00376EEB">
        <w:rPr>
          <w:sz w:val="33"/>
          <w:szCs w:val="23"/>
        </w:rPr>
        <w:t xml:space="preserve"> και </w:t>
      </w:r>
      <w:r w:rsidRPr="00376EEB">
        <w:rPr>
          <w:i/>
          <w:sz w:val="33"/>
          <w:szCs w:val="23"/>
        </w:rPr>
        <w:t>Πο</w:t>
      </w:r>
      <w:r w:rsidRPr="00376EEB">
        <w:rPr>
          <w:i/>
          <w:sz w:val="33"/>
          <w:szCs w:val="23"/>
        </w:rPr>
        <w:t>ι</w:t>
      </w:r>
      <w:r w:rsidRPr="00376EEB">
        <w:rPr>
          <w:i/>
          <w:sz w:val="33"/>
          <w:szCs w:val="23"/>
        </w:rPr>
        <w:t>νικά</w:t>
      </w:r>
      <w:r w:rsidRPr="00376EEB">
        <w:rPr>
          <w:sz w:val="33"/>
          <w:szCs w:val="23"/>
        </w:rPr>
        <w:t>. Για την κατανόηση των Δικαστηρίων της χώρας, παρατίθεται το ο</w:t>
      </w:r>
      <w:r w:rsidRPr="00376EEB">
        <w:rPr>
          <w:sz w:val="33"/>
          <w:szCs w:val="23"/>
        </w:rPr>
        <w:t>ρ</w:t>
      </w:r>
      <w:r w:rsidRPr="00376EEB">
        <w:rPr>
          <w:sz w:val="33"/>
          <w:szCs w:val="23"/>
        </w:rPr>
        <w:t>γανόγραμμά τους, όπως αυτό παρουσιάζεται στην ιστοσελίδα του Υπου</w:t>
      </w:r>
      <w:r w:rsidRPr="00376EEB">
        <w:rPr>
          <w:sz w:val="33"/>
          <w:szCs w:val="23"/>
        </w:rPr>
        <w:t>ρ</w:t>
      </w:r>
      <w:r w:rsidRPr="00376EEB">
        <w:rPr>
          <w:sz w:val="33"/>
          <w:szCs w:val="23"/>
        </w:rPr>
        <w:t>γείου Δικαιοσύνης.</w:t>
      </w:r>
      <w:r w:rsidRPr="00376EEB">
        <w:rPr>
          <w:rStyle w:val="aa"/>
          <w:sz w:val="33"/>
          <w:szCs w:val="23"/>
        </w:rPr>
        <w:footnoteReference w:id="143"/>
      </w:r>
    </w:p>
    <w:p w:rsidR="00B7244C" w:rsidRPr="00376EEB" w:rsidRDefault="00BB7BE2" w:rsidP="007D1B9E">
      <w:pPr>
        <w:rPr>
          <w:sz w:val="33"/>
          <w:szCs w:val="23"/>
        </w:rPr>
      </w:pPr>
      <w:r w:rsidRPr="00376EEB">
        <w:rPr>
          <w:noProof/>
          <w:sz w:val="34"/>
          <w:lang w:eastAsia="el-GR"/>
        </w:rPr>
        <w:drawing>
          <wp:inline distT="0" distB="0" distL="0" distR="0" wp14:anchorId="2147607C" wp14:editId="4A4D3D0D">
            <wp:extent cx="6263640" cy="3603237"/>
            <wp:effectExtent l="0" t="0" r="3810" b="0"/>
            <wp:docPr id="22" name="Εικόνα 22" descr="ΠΟΛΙΤΙΚΑ &amp; ΠΟΙΝΙΚΑ ΔΙΚΑΣΤΗΡΙΑ &gt; ΑΡΕΙΟΣ ΠΑΓΟΣ &gt; ΕΦΕΤΕΙΑ (ΠΟΛΙΤΙΚΑ, ΠΟΙΝΙΚΑ) &gt; ΠΡΩΤΟΔΙΚΕΙΑ (ΠΟΛΙΤΙΚΑ, ΠΟΙΝΙΚΑ) &gt;ΕΙΡΗΝΟΔΙΚΕΙΑ ΚΑΙ ΠΤΑΙΣΜΑΤΟΔΙΚΕΙΑ&#10;&#10;ΕΙΣΑΓΓΕΛΙΕΣ &gt; ΕΙΣΑΓΓΕΛΙΑ ΑΡΕΙΟΥ ΠΑΓΟΥ &gt; ΕΙΣΑΓΓΕΛΙΕΣ ΕΦΕΤΩΝ &gt; ΕΙΣΑΓΓΕΛΙΕΣ ΠΡΩΤΟΔΙΚΩΝ&#10;&#10;ΔΙΟΙΚΗΤΙΚΑ ΔΙΚΑΣΤΗΡΙΑ &gt; ΣΥΜΒΟΥΛΙΟ ΤΗΣ ΕΠΙΚΡΑΤΕΙΑΣ &gt; ΤΑΚΤΙΚΑ ΔΙΟΙΚΗΤΙΚΑ ΔΙΚΑΣΤΗΡΙΑ &gt; ΓΕΝΙΚΗ ΕΠΟΠΤΕΙΑ ΤΗΣ ΕΠΙΚΡΑΤΕΙΑΣ &gt; ΔΙΟΙΚΗΤΙΚΑ ΕΦΕΤΕΙΑ &gt; ΔΙΟΙΚΗΤΙΚΑ ΠΡΩΤΟΔΙΚΕΙΑ&#10;&#10;ΕΛΕΓΚΤΙΚΟ ΣΥΝΕΔΡΙΟ&#10;" title="Οργανόγραμμα των Δικαστηρίων στην Ελλά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63640" cy="3603237"/>
                    </a:xfrm>
                    <a:prstGeom prst="rect">
                      <a:avLst/>
                    </a:prstGeom>
                    <a:noFill/>
                    <a:ln>
                      <a:noFill/>
                    </a:ln>
                  </pic:spPr>
                </pic:pic>
              </a:graphicData>
            </a:graphic>
          </wp:inline>
        </w:drawing>
      </w:r>
    </w:p>
    <w:p w:rsidR="00B7244C" w:rsidRPr="00376EEB" w:rsidRDefault="00B7244C" w:rsidP="007D1B9E">
      <w:pPr>
        <w:rPr>
          <w:sz w:val="33"/>
          <w:szCs w:val="23"/>
        </w:rPr>
      </w:pPr>
    </w:p>
    <w:p w:rsidR="009F7426" w:rsidRPr="00376EEB" w:rsidRDefault="009F7426" w:rsidP="009F7426">
      <w:pPr>
        <w:pStyle w:val="myBullet"/>
        <w:rPr>
          <w:sz w:val="33"/>
        </w:rPr>
      </w:pPr>
      <w:r w:rsidRPr="00376EEB">
        <w:rPr>
          <w:sz w:val="33"/>
        </w:rPr>
        <w:t xml:space="preserve">Στο </w:t>
      </w:r>
      <w:r w:rsidRPr="00376EEB">
        <w:rPr>
          <w:i/>
          <w:sz w:val="33"/>
        </w:rPr>
        <w:t>Συμβούλιο της Επικρατείας</w:t>
      </w:r>
      <w:r w:rsidRPr="00376EEB">
        <w:rPr>
          <w:sz w:val="33"/>
        </w:rPr>
        <w:t xml:space="preserve"> και στα </w:t>
      </w:r>
      <w:r w:rsidRPr="00376EEB">
        <w:rPr>
          <w:i/>
          <w:sz w:val="33"/>
        </w:rPr>
        <w:t>Τακτικά Διοικητικά Δικ</w:t>
      </w:r>
      <w:r w:rsidRPr="00376EEB">
        <w:rPr>
          <w:i/>
          <w:sz w:val="33"/>
        </w:rPr>
        <w:t>α</w:t>
      </w:r>
      <w:r w:rsidRPr="00376EEB">
        <w:rPr>
          <w:i/>
          <w:sz w:val="33"/>
        </w:rPr>
        <w:t>στήρια</w:t>
      </w:r>
      <w:r w:rsidRPr="00376EEB">
        <w:rPr>
          <w:sz w:val="33"/>
        </w:rPr>
        <w:t xml:space="preserve"> υπάγονται οι διοικητικές διαφορές.</w:t>
      </w:r>
    </w:p>
    <w:p w:rsidR="009F7426" w:rsidRPr="00376EEB" w:rsidRDefault="009F7426" w:rsidP="009F7426">
      <w:pPr>
        <w:pStyle w:val="myBullet"/>
        <w:rPr>
          <w:sz w:val="33"/>
        </w:rPr>
      </w:pPr>
      <w:r w:rsidRPr="00376EEB">
        <w:rPr>
          <w:sz w:val="33"/>
        </w:rPr>
        <w:t xml:space="preserve">Στα </w:t>
      </w:r>
      <w:r w:rsidRPr="00376EEB">
        <w:rPr>
          <w:i/>
          <w:sz w:val="33"/>
        </w:rPr>
        <w:t>Πολιτικά Δικαστήρια</w:t>
      </w:r>
      <w:r w:rsidRPr="00376EEB">
        <w:rPr>
          <w:sz w:val="33"/>
        </w:rPr>
        <w:t xml:space="preserve"> υπάγονται οι ιδιωτικές διαφορές, καθώς και οι υποθέσεις εκούσιας δικαιοδοσίας.</w:t>
      </w:r>
    </w:p>
    <w:p w:rsidR="009F7426" w:rsidRPr="00376EEB" w:rsidRDefault="009F7426" w:rsidP="009F7426">
      <w:pPr>
        <w:pStyle w:val="myBullet"/>
        <w:rPr>
          <w:sz w:val="33"/>
        </w:rPr>
      </w:pPr>
      <w:r w:rsidRPr="00376EEB">
        <w:rPr>
          <w:sz w:val="33"/>
        </w:rPr>
        <w:t xml:space="preserve">Στα </w:t>
      </w:r>
      <w:r w:rsidRPr="00376EEB">
        <w:rPr>
          <w:i/>
          <w:sz w:val="33"/>
        </w:rPr>
        <w:t>Τακτικά Ποινικά Δικαστήρια</w:t>
      </w:r>
      <w:r w:rsidRPr="00376EEB">
        <w:rPr>
          <w:sz w:val="33"/>
        </w:rPr>
        <w:t xml:space="preserve"> ανήκει η τιμωρία των εγκλημάτων και η λήψη όλων των μέτρων που προβλέπουν οι ποινικοί νόμοι.</w:t>
      </w:r>
    </w:p>
    <w:p w:rsidR="009F7426" w:rsidRPr="00376EEB" w:rsidRDefault="009F7426" w:rsidP="009F7426">
      <w:pPr>
        <w:pStyle w:val="myBullet"/>
        <w:rPr>
          <w:sz w:val="33"/>
        </w:rPr>
      </w:pPr>
      <w:r w:rsidRPr="00376EEB">
        <w:rPr>
          <w:sz w:val="33"/>
        </w:rPr>
        <w:t xml:space="preserve">Η </w:t>
      </w:r>
      <w:r w:rsidRPr="00376EEB">
        <w:rPr>
          <w:i/>
          <w:sz w:val="33"/>
        </w:rPr>
        <w:t>εισαγγελία</w:t>
      </w:r>
      <w:r w:rsidRPr="00376EEB">
        <w:rPr>
          <w:sz w:val="33"/>
        </w:rPr>
        <w:t xml:space="preserve"> είναι δικαστική αρχή ανεξάρτητη από τα δικαστήρια και την εκτελεστική εξουσία, δρα ενιαία και αδιαίρετα και έχει ως αποστολή την τήρηση της νομιμότητας, την προστασία του πολίτη και τη διαφύλαξη των κανόνων της δημόσιας τάξης.</w:t>
      </w:r>
    </w:p>
    <w:p w:rsidR="009F7426" w:rsidRPr="00376EEB" w:rsidRDefault="009F7426" w:rsidP="009F7426">
      <w:pPr>
        <w:pStyle w:val="myBullet"/>
        <w:rPr>
          <w:sz w:val="33"/>
        </w:rPr>
      </w:pPr>
      <w:r w:rsidRPr="00376EEB">
        <w:rPr>
          <w:sz w:val="33"/>
        </w:rPr>
        <w:t xml:space="preserve">Στην αρμοδιότητα του </w:t>
      </w:r>
      <w:r w:rsidRPr="00376EEB">
        <w:rPr>
          <w:i/>
          <w:sz w:val="33"/>
        </w:rPr>
        <w:t>Ελεγκτικού Συνεδρίου</w:t>
      </w:r>
      <w:r w:rsidRPr="00376EEB">
        <w:rPr>
          <w:sz w:val="33"/>
        </w:rPr>
        <w:t xml:space="preserve"> ανήκουν κυρίως ο </w:t>
      </w:r>
      <w:r w:rsidRPr="00376EEB">
        <w:rPr>
          <w:sz w:val="33"/>
        </w:rPr>
        <w:t>έ</w:t>
      </w:r>
      <w:r w:rsidRPr="00376EEB">
        <w:rPr>
          <w:sz w:val="33"/>
        </w:rPr>
        <w:t>λεγχος των δαπανών του Κράτους, ο έλεγχος συμβάσεων μεγάλης οικονομικής αξίας με αντισυμβαλλόμενο το Δημόσιο, ο έλεγχος των λογαριασμών δημοσίων υπολόγων, η σύνταξη και υποβολή έκθεσης προς τη Βουλή για τον απολογισμό και ισολογισμό του Κράτους.</w:t>
      </w:r>
    </w:p>
    <w:p w:rsidR="009F7426" w:rsidRPr="00376EEB" w:rsidRDefault="009F7426" w:rsidP="009F7426">
      <w:pPr>
        <w:pStyle w:val="myBullet"/>
        <w:rPr>
          <w:sz w:val="33"/>
        </w:rPr>
      </w:pPr>
      <w:r w:rsidRPr="00376EEB">
        <w:rPr>
          <w:sz w:val="33"/>
        </w:rPr>
        <w:t xml:space="preserve">Στην αρμοδιότητα του </w:t>
      </w:r>
      <w:r w:rsidRPr="00376EEB">
        <w:rPr>
          <w:i/>
          <w:sz w:val="33"/>
        </w:rPr>
        <w:t>Ανωτάτου Ειδικού Δικαστηρίου</w:t>
      </w:r>
      <w:r w:rsidRPr="00376EEB">
        <w:rPr>
          <w:sz w:val="33"/>
        </w:rPr>
        <w:t xml:space="preserve"> υπάγονται, η εκδίκαση ενστάσεων κατά του κύρους των βουλευτικών εκλογών, δημοψηφισμάτων και άρση συγκρούσεων μεταξύ των δικαστηρίων και διοικητικών αρχών ή μεταξύ του Συμβουλίου της Επικρατείας και των Τακτικών Δικαστηρίων αφενός και των αστικών και ποιν</w:t>
      </w:r>
      <w:r w:rsidRPr="00376EEB">
        <w:rPr>
          <w:sz w:val="33"/>
        </w:rPr>
        <w:t>ι</w:t>
      </w:r>
      <w:r w:rsidRPr="00376EEB">
        <w:rPr>
          <w:sz w:val="33"/>
        </w:rPr>
        <w:t>κών δικαστηρίων αφετέρου ή μεταξύ Ελεγκτικού Συνεδρίου και λοιπών δικαστηρίων.</w:t>
      </w:r>
    </w:p>
    <w:p w:rsidR="009F7426" w:rsidRPr="00376EEB" w:rsidRDefault="009F7426" w:rsidP="009F7426">
      <w:pPr>
        <w:rPr>
          <w:sz w:val="33"/>
          <w:szCs w:val="23"/>
        </w:rPr>
      </w:pPr>
      <w:r w:rsidRPr="00376EEB">
        <w:rPr>
          <w:sz w:val="33"/>
          <w:szCs w:val="23"/>
        </w:rPr>
        <w:t>Τα στελέχη του αναπηρικού κινήματος θα πρέπει να γνωρίζουν, ότι τα ζ</w:t>
      </w:r>
      <w:r w:rsidRPr="00376EEB">
        <w:rPr>
          <w:sz w:val="33"/>
          <w:szCs w:val="23"/>
        </w:rPr>
        <w:t>η</w:t>
      </w:r>
      <w:r w:rsidRPr="00376EEB">
        <w:rPr>
          <w:sz w:val="33"/>
          <w:szCs w:val="23"/>
        </w:rPr>
        <w:t>τήματα που αφορούν στην ίση μεταχείριση, στην τήρηση των νόμων, στην εφαρμογή του Συντάγματος, στον σεβασμό των διεθνών δεσμεύσ</w:t>
      </w:r>
      <w:r w:rsidRPr="00376EEB">
        <w:rPr>
          <w:sz w:val="33"/>
          <w:szCs w:val="23"/>
        </w:rPr>
        <w:t>ε</w:t>
      </w:r>
      <w:r w:rsidRPr="00376EEB">
        <w:rPr>
          <w:sz w:val="33"/>
          <w:szCs w:val="23"/>
        </w:rPr>
        <w:t>ων και υποχρεώσεων της χώρας, είναι και υπόθεση της ελληνικής Δικα</w:t>
      </w:r>
      <w:r w:rsidRPr="00376EEB">
        <w:rPr>
          <w:sz w:val="33"/>
          <w:szCs w:val="23"/>
        </w:rPr>
        <w:t>ι</w:t>
      </w:r>
      <w:r w:rsidRPr="00376EEB">
        <w:rPr>
          <w:sz w:val="33"/>
          <w:szCs w:val="23"/>
        </w:rPr>
        <w:t>οσύνης.</w:t>
      </w:r>
      <w:r w:rsidRPr="00376EEB">
        <w:rPr>
          <w:rStyle w:val="aa"/>
          <w:sz w:val="33"/>
          <w:szCs w:val="23"/>
        </w:rPr>
        <w:footnoteReference w:id="144"/>
      </w:r>
      <w:r w:rsidRPr="00376EEB">
        <w:rPr>
          <w:sz w:val="33"/>
          <w:szCs w:val="23"/>
        </w:rPr>
        <w:t xml:space="preserve"> Οι φορείς του αναπηρικού κινήματος μπορούν είτε να παρε</w:t>
      </w:r>
      <w:r w:rsidRPr="00376EEB">
        <w:rPr>
          <w:sz w:val="33"/>
          <w:szCs w:val="23"/>
        </w:rPr>
        <w:t>μ</w:t>
      </w:r>
      <w:r w:rsidRPr="00376EEB">
        <w:rPr>
          <w:sz w:val="33"/>
          <w:szCs w:val="23"/>
        </w:rPr>
        <w:t>βαίνουν εκ μέρους των μελών τους, είτε να παρέχουν στ</w:t>
      </w:r>
      <w:r w:rsidRPr="00376EEB">
        <w:rPr>
          <w:sz w:val="33"/>
          <w:szCs w:val="23"/>
        </w:rPr>
        <w:t>ή</w:t>
      </w:r>
      <w:r w:rsidRPr="00376EEB">
        <w:rPr>
          <w:sz w:val="33"/>
          <w:szCs w:val="23"/>
        </w:rPr>
        <w:t>ριξη στα μέλη τους όταν διεκδικούν τα δικαιώματά τους. Η εμπειρία δείχνει ότι η Δικα</w:t>
      </w:r>
      <w:r w:rsidRPr="00376EEB">
        <w:rPr>
          <w:sz w:val="33"/>
          <w:szCs w:val="23"/>
        </w:rPr>
        <w:t>ι</w:t>
      </w:r>
      <w:r w:rsidRPr="00376EEB">
        <w:rPr>
          <w:sz w:val="33"/>
          <w:szCs w:val="23"/>
        </w:rPr>
        <w:t>οσύνη δεν έχει αξιοποιηθεί, όσο θα ήταν δυνατό, από τα άτομα με αναπ</w:t>
      </w:r>
      <w:r w:rsidRPr="00376EEB">
        <w:rPr>
          <w:sz w:val="33"/>
          <w:szCs w:val="23"/>
        </w:rPr>
        <w:t>η</w:t>
      </w:r>
      <w:r w:rsidRPr="00376EEB">
        <w:rPr>
          <w:sz w:val="33"/>
          <w:szCs w:val="23"/>
        </w:rPr>
        <w:t>ρία, τις οικογένειές τους και από τους αντιπροσ</w:t>
      </w:r>
      <w:r w:rsidRPr="00376EEB">
        <w:rPr>
          <w:sz w:val="33"/>
          <w:szCs w:val="23"/>
        </w:rPr>
        <w:t>ω</w:t>
      </w:r>
      <w:r w:rsidRPr="00376EEB">
        <w:rPr>
          <w:sz w:val="33"/>
          <w:szCs w:val="23"/>
        </w:rPr>
        <w:t>πευτικούς τους φορείς.</w:t>
      </w:r>
    </w:p>
    <w:p w:rsidR="009F7426" w:rsidRPr="00376EEB" w:rsidRDefault="009F7426" w:rsidP="009F7426">
      <w:pPr>
        <w:pStyle w:val="2"/>
        <w:rPr>
          <w:sz w:val="34"/>
        </w:rPr>
      </w:pPr>
      <w:bookmarkStart w:id="120" w:name="_Toc389348722"/>
      <w:bookmarkStart w:id="121" w:name="_Toc389381577"/>
      <w:r w:rsidRPr="00376EEB">
        <w:rPr>
          <w:sz w:val="34"/>
        </w:rPr>
        <w:t>ΑΥΤΟΔΙΟΙΚΗΣΗ ΚΑΙ ΑΠΟΚΕΝΤΡΩΜΕΝΗ ΔΙΟΙΚΗΣΗ</w:t>
      </w:r>
      <w:bookmarkEnd w:id="120"/>
      <w:bookmarkEnd w:id="121"/>
    </w:p>
    <w:p w:rsidR="009F7426" w:rsidRPr="00376EEB" w:rsidRDefault="009F7426" w:rsidP="009F7426">
      <w:pPr>
        <w:rPr>
          <w:sz w:val="33"/>
          <w:szCs w:val="23"/>
        </w:rPr>
      </w:pPr>
      <w:r w:rsidRPr="00376EEB">
        <w:rPr>
          <w:sz w:val="33"/>
          <w:szCs w:val="23"/>
        </w:rPr>
        <w:t>Με το «Πρόγραμμα Καλλικράτης»</w:t>
      </w:r>
      <w:r w:rsidRPr="00376EEB">
        <w:rPr>
          <w:rStyle w:val="aa"/>
          <w:sz w:val="33"/>
          <w:szCs w:val="23"/>
        </w:rPr>
        <w:footnoteReference w:id="145"/>
      </w:r>
      <w:r w:rsidRPr="00376EEB">
        <w:rPr>
          <w:sz w:val="33"/>
          <w:szCs w:val="23"/>
        </w:rPr>
        <w:t xml:space="preserve"> διαμορφώθηκε η σημερινή δομή της </w:t>
      </w:r>
      <w:r w:rsidRPr="00376EEB">
        <w:rPr>
          <w:i/>
          <w:sz w:val="33"/>
          <w:szCs w:val="23"/>
        </w:rPr>
        <w:t>Αυτοδιοίκησης</w:t>
      </w:r>
      <w:r w:rsidRPr="00376EEB">
        <w:rPr>
          <w:sz w:val="33"/>
          <w:szCs w:val="23"/>
        </w:rPr>
        <w:t xml:space="preserve"> και της </w:t>
      </w:r>
      <w:r w:rsidRPr="00376EEB">
        <w:rPr>
          <w:i/>
          <w:sz w:val="33"/>
          <w:szCs w:val="23"/>
        </w:rPr>
        <w:t>Αποκ</w:t>
      </w:r>
      <w:r w:rsidRPr="00376EEB">
        <w:rPr>
          <w:i/>
          <w:sz w:val="33"/>
          <w:szCs w:val="23"/>
        </w:rPr>
        <w:t>ε</w:t>
      </w:r>
      <w:r w:rsidRPr="00376EEB">
        <w:rPr>
          <w:i/>
          <w:sz w:val="33"/>
          <w:szCs w:val="23"/>
        </w:rPr>
        <w:t>ντρωμένης Διοίκησης</w:t>
      </w:r>
      <w:r w:rsidRPr="00376EEB">
        <w:rPr>
          <w:sz w:val="33"/>
          <w:szCs w:val="23"/>
        </w:rPr>
        <w:t>.</w:t>
      </w:r>
    </w:p>
    <w:p w:rsidR="009F7426" w:rsidRPr="00376EEB" w:rsidRDefault="009F7426" w:rsidP="009F7426">
      <w:pPr>
        <w:rPr>
          <w:sz w:val="33"/>
          <w:szCs w:val="23"/>
        </w:rPr>
      </w:pPr>
      <w:r w:rsidRPr="00376EEB">
        <w:rPr>
          <w:sz w:val="33"/>
          <w:szCs w:val="23"/>
        </w:rPr>
        <w:t xml:space="preserve">Οι </w:t>
      </w:r>
      <w:r w:rsidRPr="00376EEB">
        <w:rPr>
          <w:i/>
          <w:sz w:val="33"/>
          <w:szCs w:val="23"/>
        </w:rPr>
        <w:t xml:space="preserve">δήμοι </w:t>
      </w:r>
      <w:r w:rsidRPr="00376EEB">
        <w:rPr>
          <w:sz w:val="33"/>
          <w:szCs w:val="23"/>
        </w:rPr>
        <w:t xml:space="preserve">και οι </w:t>
      </w:r>
      <w:r w:rsidRPr="00376EEB">
        <w:rPr>
          <w:i/>
          <w:sz w:val="33"/>
          <w:szCs w:val="23"/>
        </w:rPr>
        <w:t>περιφέρειες</w:t>
      </w:r>
      <w:r w:rsidRPr="00376EEB">
        <w:rPr>
          <w:sz w:val="33"/>
          <w:szCs w:val="23"/>
        </w:rPr>
        <w:t xml:space="preserve"> συγκροτούν τον πρώτο και δεύτερο βαθμό </w:t>
      </w:r>
      <w:r w:rsidRPr="00376EEB">
        <w:rPr>
          <w:i/>
          <w:sz w:val="33"/>
          <w:szCs w:val="23"/>
        </w:rPr>
        <w:t>τ</w:t>
      </w:r>
      <w:r w:rsidRPr="00376EEB">
        <w:rPr>
          <w:i/>
          <w:sz w:val="33"/>
          <w:szCs w:val="23"/>
        </w:rPr>
        <w:t>ο</w:t>
      </w:r>
      <w:r w:rsidRPr="00376EEB">
        <w:rPr>
          <w:i/>
          <w:sz w:val="33"/>
          <w:szCs w:val="23"/>
        </w:rPr>
        <w:t>πικής αυτοδιοίκησης</w:t>
      </w:r>
      <w:r w:rsidRPr="00376EEB">
        <w:rPr>
          <w:sz w:val="33"/>
          <w:szCs w:val="23"/>
        </w:rPr>
        <w:t>. Ως έκφραση της λαϊκής κυριαρχίας αποτελούν θ</w:t>
      </w:r>
      <w:r w:rsidRPr="00376EEB">
        <w:rPr>
          <w:sz w:val="33"/>
          <w:szCs w:val="23"/>
        </w:rPr>
        <w:t>ε</w:t>
      </w:r>
      <w:r w:rsidRPr="00376EEB">
        <w:rPr>
          <w:sz w:val="33"/>
          <w:szCs w:val="23"/>
        </w:rPr>
        <w:t>μελιώδη θεσμό του δημόσιου βίου, όπως αυτός κατοχυρώνεται από τις διατάξεις του Άρθρου 102 του Συντάγματος και του Ευρωπαϊκού Χάρτη Τοπικής Αυτονομίας που κυρώθηκε με τον ν.1850/1989 (ΦΕΚ 144 Α΄).</w:t>
      </w:r>
    </w:p>
    <w:p w:rsidR="00B7244C" w:rsidRPr="00376EEB" w:rsidRDefault="009F7426" w:rsidP="009F7426">
      <w:pPr>
        <w:rPr>
          <w:sz w:val="33"/>
          <w:szCs w:val="23"/>
        </w:rPr>
      </w:pPr>
      <w:r w:rsidRPr="00376EEB">
        <w:rPr>
          <w:sz w:val="33"/>
          <w:szCs w:val="23"/>
        </w:rPr>
        <w:t xml:space="preserve">Οι </w:t>
      </w:r>
      <w:r w:rsidRPr="00376EEB">
        <w:rPr>
          <w:i/>
          <w:sz w:val="33"/>
          <w:szCs w:val="23"/>
        </w:rPr>
        <w:t>Αποκεντρωμένες Διοικήσεις</w:t>
      </w:r>
      <w:r w:rsidRPr="00376EEB">
        <w:rPr>
          <w:sz w:val="33"/>
          <w:szCs w:val="23"/>
        </w:rPr>
        <w:t xml:space="preserve"> συγκροτούνται ως ενιαίες μονάδες για τις αποκεντρωμένες υπηρεσίες του κράτους και ασκούν γενική αποφασιστική αρμοδιότητα στις κρατικές υποθέσεις της περιφέρειάς τους, σύμφωνα με το Άρθρο 101 του Συντάγματος.</w:t>
      </w:r>
    </w:p>
    <w:p w:rsidR="009F7426" w:rsidRPr="00376EEB" w:rsidRDefault="009F7426" w:rsidP="009F7426">
      <w:pPr>
        <w:rPr>
          <w:sz w:val="33"/>
          <w:szCs w:val="23"/>
        </w:rPr>
      </w:pPr>
      <w:r w:rsidRPr="00376EEB">
        <w:rPr>
          <w:sz w:val="33"/>
          <w:szCs w:val="23"/>
        </w:rPr>
        <w:t xml:space="preserve">Οι </w:t>
      </w:r>
      <w:r w:rsidRPr="00376EEB">
        <w:rPr>
          <w:b/>
          <w:sz w:val="33"/>
          <w:szCs w:val="23"/>
        </w:rPr>
        <w:t>δήμοι</w:t>
      </w:r>
      <w:r w:rsidRPr="00376EEB">
        <w:rPr>
          <w:sz w:val="33"/>
          <w:szCs w:val="23"/>
        </w:rPr>
        <w:t xml:space="preserve"> είναι αυτοδιοικούμενα κατά τόπο νομικά πρόσωπα δημοσίου δικαίου και αποτελούν τον </w:t>
      </w:r>
      <w:r w:rsidRPr="00376EEB">
        <w:rPr>
          <w:i/>
          <w:sz w:val="33"/>
          <w:szCs w:val="23"/>
        </w:rPr>
        <w:t>πρώτο</w:t>
      </w:r>
      <w:r w:rsidRPr="00376EEB">
        <w:rPr>
          <w:sz w:val="33"/>
          <w:szCs w:val="23"/>
        </w:rPr>
        <w:t xml:space="preserve"> βαθμό τοπικής αυτοδιοίκησης.</w:t>
      </w:r>
      <w:r w:rsidRPr="00376EEB">
        <w:rPr>
          <w:rStyle w:val="aa"/>
          <w:sz w:val="33"/>
          <w:szCs w:val="23"/>
        </w:rPr>
        <w:footnoteReference w:id="146"/>
      </w:r>
    </w:p>
    <w:p w:rsidR="009F7426" w:rsidRPr="00376EEB" w:rsidRDefault="009F7426" w:rsidP="009F7426">
      <w:pPr>
        <w:rPr>
          <w:sz w:val="33"/>
          <w:szCs w:val="23"/>
        </w:rPr>
      </w:pPr>
      <w:r w:rsidRPr="00376EEB">
        <w:rPr>
          <w:sz w:val="33"/>
          <w:szCs w:val="23"/>
        </w:rPr>
        <w:t xml:space="preserve">Οι </w:t>
      </w:r>
      <w:r w:rsidRPr="00376EEB">
        <w:rPr>
          <w:b/>
          <w:sz w:val="33"/>
          <w:szCs w:val="23"/>
        </w:rPr>
        <w:t>περιφέρειες</w:t>
      </w:r>
      <w:r w:rsidRPr="00376EEB">
        <w:rPr>
          <w:sz w:val="33"/>
          <w:szCs w:val="23"/>
        </w:rPr>
        <w:t xml:space="preserve"> είναι αυτοδιοικούμενα κατά τόπο νομικά πρόσωπα δημ</w:t>
      </w:r>
      <w:r w:rsidRPr="00376EEB">
        <w:rPr>
          <w:sz w:val="33"/>
          <w:szCs w:val="23"/>
        </w:rPr>
        <w:t>ο</w:t>
      </w:r>
      <w:r w:rsidRPr="00376EEB">
        <w:rPr>
          <w:sz w:val="33"/>
          <w:szCs w:val="23"/>
        </w:rPr>
        <w:t xml:space="preserve">σίου δικαίου και αποτελούν τον </w:t>
      </w:r>
      <w:r w:rsidRPr="00376EEB">
        <w:rPr>
          <w:i/>
          <w:sz w:val="33"/>
          <w:szCs w:val="23"/>
        </w:rPr>
        <w:t>δεύτερο</w:t>
      </w:r>
      <w:r w:rsidRPr="00376EEB">
        <w:rPr>
          <w:sz w:val="33"/>
          <w:szCs w:val="23"/>
        </w:rPr>
        <w:t xml:space="preserve"> βαθμό τοπικής αυτοδιοίκησης.</w:t>
      </w:r>
      <w:r w:rsidRPr="00376EEB">
        <w:rPr>
          <w:rStyle w:val="aa"/>
          <w:sz w:val="33"/>
          <w:szCs w:val="23"/>
        </w:rPr>
        <w:footnoteReference w:id="147"/>
      </w:r>
    </w:p>
    <w:p w:rsidR="009F7426" w:rsidRPr="00376EEB" w:rsidRDefault="009F7426" w:rsidP="009F7426">
      <w:pPr>
        <w:rPr>
          <w:sz w:val="33"/>
          <w:szCs w:val="23"/>
        </w:rPr>
      </w:pPr>
      <w:r w:rsidRPr="00376EEB">
        <w:rPr>
          <w:sz w:val="33"/>
          <w:szCs w:val="23"/>
        </w:rPr>
        <w:t>Οι περιφέρειες σχεδιάζουν, προγραμματίζουν και υλοποιούν πολιτικές σε περιφερειακό επίπεδο στο πλαίσιο των αρμοδιοτήτων τους, λαμβάνοντας υπόψη και τις εθνικές και ευρωπαϊκές πολιτικές.</w:t>
      </w:r>
    </w:p>
    <w:p w:rsidR="009F7426" w:rsidRPr="00376EEB" w:rsidRDefault="009F7426" w:rsidP="009F7426">
      <w:pPr>
        <w:rPr>
          <w:sz w:val="33"/>
          <w:szCs w:val="23"/>
        </w:rPr>
      </w:pPr>
      <w:r w:rsidRPr="00376EEB">
        <w:rPr>
          <w:sz w:val="33"/>
          <w:szCs w:val="23"/>
        </w:rPr>
        <w:t xml:space="preserve">Μεταξύ των δύο βαθμών τοπικής αυτοδιοίκησης δεν υφίστανται σχέσεις ελέγχου και ιεραρχίας, αλλά συνεργασίας και συναλληλίας, οι οποίες </w:t>
      </w:r>
      <w:r w:rsidRPr="00376EEB">
        <w:rPr>
          <w:sz w:val="33"/>
          <w:szCs w:val="23"/>
        </w:rPr>
        <w:t>α</w:t>
      </w:r>
      <w:r w:rsidRPr="00376EEB">
        <w:rPr>
          <w:sz w:val="33"/>
          <w:szCs w:val="23"/>
        </w:rPr>
        <w:t>ναπτύσσονται βάσει του νόμου, κοινών συμφωνιών, καθώς και με τον σ</w:t>
      </w:r>
      <w:r w:rsidRPr="00376EEB">
        <w:rPr>
          <w:sz w:val="33"/>
          <w:szCs w:val="23"/>
        </w:rPr>
        <w:t>υ</w:t>
      </w:r>
      <w:r w:rsidRPr="00376EEB">
        <w:rPr>
          <w:sz w:val="33"/>
          <w:szCs w:val="23"/>
        </w:rPr>
        <w:t>ντονισμό κοινών δράσεων.</w:t>
      </w:r>
    </w:p>
    <w:p w:rsidR="009F7426" w:rsidRPr="00376EEB" w:rsidRDefault="009F7426" w:rsidP="009F7426">
      <w:pPr>
        <w:rPr>
          <w:sz w:val="33"/>
          <w:szCs w:val="23"/>
        </w:rPr>
      </w:pPr>
      <w:r w:rsidRPr="00376EEB">
        <w:rPr>
          <w:sz w:val="33"/>
          <w:szCs w:val="23"/>
        </w:rPr>
        <w:t>Οι περιφέρειες αποτελούνται από νομούς και περιφερειακές ενότητες. Οι 13 περιφέρειες και οι αντίστο</w:t>
      </w:r>
      <w:r w:rsidRPr="00376EEB">
        <w:rPr>
          <w:sz w:val="33"/>
          <w:szCs w:val="23"/>
        </w:rPr>
        <w:t>ι</w:t>
      </w:r>
      <w:r w:rsidRPr="00376EEB">
        <w:rPr>
          <w:sz w:val="33"/>
          <w:szCs w:val="23"/>
        </w:rPr>
        <w:t>χοι νομοί τους είναι οι εξής:</w:t>
      </w:r>
    </w:p>
    <w:p w:rsidR="009F7426" w:rsidRPr="00376EEB" w:rsidRDefault="009F7426" w:rsidP="009F7426">
      <w:pPr>
        <w:pStyle w:val="myBullet"/>
        <w:rPr>
          <w:sz w:val="33"/>
        </w:rPr>
      </w:pPr>
      <w:r w:rsidRPr="00376EEB">
        <w:rPr>
          <w:sz w:val="33"/>
        </w:rPr>
        <w:t>Περιφέρεια Α. Μακεδονίας και Θράκης, με έδρα την Κομοτηνή, π</w:t>
      </w:r>
      <w:r w:rsidRPr="00376EEB">
        <w:rPr>
          <w:sz w:val="33"/>
        </w:rPr>
        <w:t>ε</w:t>
      </w:r>
      <w:r w:rsidRPr="00376EEB">
        <w:rPr>
          <w:sz w:val="33"/>
        </w:rPr>
        <w:t>ριλαμβάνει τους Νομούς Δράμας, Έβρου, Καβάλας, Ξάνθης και Ρ</w:t>
      </w:r>
      <w:r w:rsidRPr="00376EEB">
        <w:rPr>
          <w:sz w:val="33"/>
        </w:rPr>
        <w:t>ο</w:t>
      </w:r>
      <w:r w:rsidRPr="00376EEB">
        <w:rPr>
          <w:sz w:val="33"/>
        </w:rPr>
        <w:t>δόπης.</w:t>
      </w:r>
    </w:p>
    <w:p w:rsidR="009F7426" w:rsidRPr="00376EEB" w:rsidRDefault="009F7426" w:rsidP="009F7426">
      <w:pPr>
        <w:pStyle w:val="myBullet"/>
        <w:rPr>
          <w:sz w:val="33"/>
        </w:rPr>
      </w:pPr>
      <w:r w:rsidRPr="00376EEB">
        <w:rPr>
          <w:sz w:val="33"/>
        </w:rPr>
        <w:t>Περιφέρεια Κ. Μακεδονίας, με έδρα τη Θεσσαλονίκη, περιλαμβάνει τους Νομούς Ημαθίας, Θεσσαλονίκης, Κιλκίς, Πιερίας, Πέλλας, Σερρών και Χαλκιδικής.</w:t>
      </w:r>
    </w:p>
    <w:p w:rsidR="009F7426" w:rsidRPr="00376EEB" w:rsidRDefault="009F7426" w:rsidP="009F7426">
      <w:pPr>
        <w:pStyle w:val="myBullet"/>
        <w:rPr>
          <w:sz w:val="33"/>
        </w:rPr>
      </w:pPr>
      <w:r w:rsidRPr="00376EEB">
        <w:rPr>
          <w:sz w:val="33"/>
        </w:rPr>
        <w:t>Περιφέρεια Δ. Μακεδονίας με έδρα την Κοζάνη, περιλαμβάνει τους Νομούς Γρεβενών, Καστοριάς, Κοζάνης και Φλώρινας.</w:t>
      </w:r>
    </w:p>
    <w:p w:rsidR="009F7426" w:rsidRPr="00376EEB" w:rsidRDefault="009F7426" w:rsidP="009F7426">
      <w:pPr>
        <w:pStyle w:val="myBullet"/>
        <w:rPr>
          <w:sz w:val="33"/>
        </w:rPr>
      </w:pPr>
      <w:r w:rsidRPr="00376EEB">
        <w:rPr>
          <w:sz w:val="33"/>
        </w:rPr>
        <w:t>Περιφέρεια Ηπείρου, με έδρα τα Ιωάννινα, περιλαμβάνει τους Ν</w:t>
      </w:r>
      <w:r w:rsidRPr="00376EEB">
        <w:rPr>
          <w:sz w:val="33"/>
        </w:rPr>
        <w:t>ο</w:t>
      </w:r>
      <w:r w:rsidRPr="00376EEB">
        <w:rPr>
          <w:sz w:val="33"/>
        </w:rPr>
        <w:t>μούς Άρτας, Θεσπρωτίας, Ιωα</w:t>
      </w:r>
      <w:r w:rsidRPr="00376EEB">
        <w:rPr>
          <w:sz w:val="33"/>
        </w:rPr>
        <w:t>ν</w:t>
      </w:r>
      <w:r w:rsidRPr="00376EEB">
        <w:rPr>
          <w:sz w:val="33"/>
        </w:rPr>
        <w:t>νίνων, και Πρεβέζης.</w:t>
      </w:r>
    </w:p>
    <w:p w:rsidR="009F7426" w:rsidRPr="00376EEB" w:rsidRDefault="009F7426" w:rsidP="009F7426">
      <w:pPr>
        <w:pStyle w:val="myBullet"/>
        <w:rPr>
          <w:sz w:val="33"/>
        </w:rPr>
      </w:pPr>
      <w:r w:rsidRPr="00376EEB">
        <w:rPr>
          <w:sz w:val="33"/>
        </w:rPr>
        <w:t>Περιφέρεια Θεσσαλίας, με έδρα τη Λάρισα, περιλαμβάνει τους Ν</w:t>
      </w:r>
      <w:r w:rsidRPr="00376EEB">
        <w:rPr>
          <w:sz w:val="33"/>
        </w:rPr>
        <w:t>ο</w:t>
      </w:r>
      <w:r w:rsidRPr="00376EEB">
        <w:rPr>
          <w:sz w:val="33"/>
        </w:rPr>
        <w:t>μούς Καρδίτσας, Λάρισας, Μ</w:t>
      </w:r>
      <w:r w:rsidRPr="00376EEB">
        <w:rPr>
          <w:sz w:val="33"/>
        </w:rPr>
        <w:t>α</w:t>
      </w:r>
      <w:r w:rsidRPr="00376EEB">
        <w:rPr>
          <w:sz w:val="33"/>
        </w:rPr>
        <w:t>γνησίας και Τρικάλων.</w:t>
      </w:r>
    </w:p>
    <w:p w:rsidR="009F7426" w:rsidRPr="00376EEB" w:rsidRDefault="009F7426" w:rsidP="009F7426">
      <w:pPr>
        <w:pStyle w:val="myBullet"/>
        <w:rPr>
          <w:sz w:val="33"/>
        </w:rPr>
      </w:pPr>
      <w:r w:rsidRPr="00376EEB">
        <w:rPr>
          <w:sz w:val="33"/>
        </w:rPr>
        <w:t>Περιφέρεια Ιονίων Νήσων, με έδρα την Κέρκυρα, περιλαμβάνει τους Νομούς Ζακύνθου, Κέρκ</w:t>
      </w:r>
      <w:r w:rsidRPr="00376EEB">
        <w:rPr>
          <w:sz w:val="33"/>
        </w:rPr>
        <w:t>υ</w:t>
      </w:r>
      <w:r w:rsidRPr="00376EEB">
        <w:rPr>
          <w:sz w:val="33"/>
        </w:rPr>
        <w:t>ρας, Κεφαλληνίας και Λευκάδας.</w:t>
      </w:r>
    </w:p>
    <w:p w:rsidR="009F7426" w:rsidRPr="00376EEB" w:rsidRDefault="009F7426" w:rsidP="009F7426">
      <w:pPr>
        <w:pStyle w:val="myBullet"/>
        <w:rPr>
          <w:sz w:val="33"/>
        </w:rPr>
      </w:pPr>
      <w:r w:rsidRPr="00376EEB">
        <w:rPr>
          <w:sz w:val="33"/>
        </w:rPr>
        <w:t>Περιφέρεια Δυτικής Ελλάδας, με έδρα την Πάτρα, περιλαμβάνει τους Νομούς Αιτωλοακαρνανίας, Αχαΐας και Ηλείας.</w:t>
      </w:r>
    </w:p>
    <w:p w:rsidR="009F7426" w:rsidRPr="00376EEB" w:rsidRDefault="009F7426" w:rsidP="009F7426">
      <w:pPr>
        <w:pStyle w:val="myBullet"/>
        <w:rPr>
          <w:sz w:val="33"/>
        </w:rPr>
      </w:pPr>
      <w:r w:rsidRPr="00376EEB">
        <w:rPr>
          <w:sz w:val="33"/>
        </w:rPr>
        <w:t>Περιφέρεια Στερεάς Ελλάδας, με έδρα τη Λαμία, περιλαμβάνει τους Νομούς Βοιωτίας, Ευβοίας, Ευρυτανίας, Φθιώτιδος και Φωκίδος.</w:t>
      </w:r>
    </w:p>
    <w:p w:rsidR="009F7426" w:rsidRPr="00376EEB" w:rsidRDefault="009F7426" w:rsidP="009F7426">
      <w:pPr>
        <w:pStyle w:val="myBullet"/>
        <w:rPr>
          <w:sz w:val="33"/>
        </w:rPr>
      </w:pPr>
      <w:r w:rsidRPr="00376EEB">
        <w:rPr>
          <w:sz w:val="33"/>
        </w:rPr>
        <w:t>Περιφέρεια Αττικής, με έδρα την Αθήνα, περιλαμβάνει τον Νομό Αττικής.</w:t>
      </w:r>
    </w:p>
    <w:p w:rsidR="009F7426" w:rsidRPr="00376EEB" w:rsidRDefault="009F7426" w:rsidP="009F7426">
      <w:pPr>
        <w:pStyle w:val="myBullet"/>
        <w:rPr>
          <w:sz w:val="33"/>
        </w:rPr>
      </w:pPr>
      <w:r w:rsidRPr="00376EEB">
        <w:rPr>
          <w:sz w:val="33"/>
        </w:rPr>
        <w:t>Περιφέρεια Πελοποννήσου, με έδρα την Τρίπολη, περιλαμβάνει τους Νομούς Αργολίδος, Αρκαδίας, Κορινθίας, Λακωνίας και Με</w:t>
      </w:r>
      <w:r w:rsidRPr="00376EEB">
        <w:rPr>
          <w:sz w:val="33"/>
        </w:rPr>
        <w:t>σ</w:t>
      </w:r>
      <w:r w:rsidRPr="00376EEB">
        <w:rPr>
          <w:sz w:val="33"/>
        </w:rPr>
        <w:t>σηνίας.</w:t>
      </w:r>
    </w:p>
    <w:p w:rsidR="009F7426" w:rsidRPr="00376EEB" w:rsidRDefault="009F7426" w:rsidP="009F7426">
      <w:pPr>
        <w:pStyle w:val="myBullet"/>
        <w:rPr>
          <w:sz w:val="33"/>
        </w:rPr>
      </w:pPr>
      <w:r w:rsidRPr="00376EEB">
        <w:rPr>
          <w:sz w:val="33"/>
        </w:rPr>
        <w:t>Περιφέρεια Βορείου Αιγαίου, με έδρα τη Μυτιλήνη, περιλαμβάνει τους Νομούς Λέσβου, Σάμου και Χίου.</w:t>
      </w:r>
    </w:p>
    <w:p w:rsidR="009F7426" w:rsidRPr="00376EEB" w:rsidRDefault="009F7426" w:rsidP="009F7426">
      <w:pPr>
        <w:pStyle w:val="myBullet"/>
        <w:rPr>
          <w:sz w:val="33"/>
        </w:rPr>
      </w:pPr>
      <w:r w:rsidRPr="00376EEB">
        <w:rPr>
          <w:sz w:val="33"/>
        </w:rPr>
        <w:t>Περιφέρεια Νοτίου Αιγαίου, με έδρα την Ερμούπολη, περιλαμβάνει τους Νομούς Κυκλάδων και Δωδεκανήσου.</w:t>
      </w:r>
    </w:p>
    <w:p w:rsidR="00B7244C" w:rsidRPr="00376EEB" w:rsidRDefault="009F7426" w:rsidP="009F7426">
      <w:pPr>
        <w:pStyle w:val="myBullet"/>
        <w:rPr>
          <w:sz w:val="33"/>
        </w:rPr>
      </w:pPr>
      <w:r w:rsidRPr="00376EEB">
        <w:rPr>
          <w:sz w:val="33"/>
        </w:rPr>
        <w:t>Περιφέρεια Κρήτης, με έδρα το Ηράκλειο, περιλαμβάνει τους Ν</w:t>
      </w:r>
      <w:r w:rsidRPr="00376EEB">
        <w:rPr>
          <w:sz w:val="33"/>
        </w:rPr>
        <w:t>ο</w:t>
      </w:r>
      <w:r w:rsidRPr="00376EEB">
        <w:rPr>
          <w:sz w:val="33"/>
        </w:rPr>
        <w:t>μούς Ηρακλείου, Λασιθίου, Ρ</w:t>
      </w:r>
      <w:r w:rsidRPr="00376EEB">
        <w:rPr>
          <w:sz w:val="33"/>
        </w:rPr>
        <w:t>ε</w:t>
      </w:r>
      <w:r w:rsidRPr="00376EEB">
        <w:rPr>
          <w:sz w:val="33"/>
        </w:rPr>
        <w:t>θύμνου και Χανίων.</w:t>
      </w:r>
    </w:p>
    <w:p w:rsidR="009F7426" w:rsidRPr="00376EEB" w:rsidRDefault="009F7426" w:rsidP="009F7426">
      <w:pPr>
        <w:pStyle w:val="3"/>
        <w:numPr>
          <w:ilvl w:val="0"/>
          <w:numId w:val="0"/>
        </w:numPr>
        <w:ind w:left="720" w:hanging="720"/>
        <w:rPr>
          <w:sz w:val="34"/>
        </w:rPr>
      </w:pPr>
      <w:bookmarkStart w:id="122" w:name="_Toc389381578"/>
      <w:r w:rsidRPr="00376EEB">
        <w:rPr>
          <w:sz w:val="34"/>
        </w:rPr>
        <w:t>Αποκεντρωμένη Διοίκηση</w:t>
      </w:r>
      <w:bookmarkEnd w:id="122"/>
    </w:p>
    <w:p w:rsidR="009F7426" w:rsidRPr="00376EEB" w:rsidRDefault="009F7426" w:rsidP="009F7426">
      <w:pPr>
        <w:rPr>
          <w:sz w:val="33"/>
          <w:szCs w:val="23"/>
        </w:rPr>
      </w:pPr>
      <w:r w:rsidRPr="00376EEB">
        <w:rPr>
          <w:sz w:val="33"/>
          <w:szCs w:val="23"/>
        </w:rPr>
        <w:t>Οι επτά αποκεντρωμένες μονάδες διοίκησης του κράτους είναι οι εξής:</w:t>
      </w:r>
    </w:p>
    <w:p w:rsidR="009F7426" w:rsidRPr="00376EEB" w:rsidRDefault="009F7426" w:rsidP="009F7426">
      <w:pPr>
        <w:pStyle w:val="myBullet"/>
        <w:rPr>
          <w:sz w:val="33"/>
        </w:rPr>
      </w:pPr>
      <w:r w:rsidRPr="00376EEB">
        <w:rPr>
          <w:sz w:val="33"/>
        </w:rPr>
        <w:t>Αποκεντρωμένη Διοίκηση Αττικής, εκτείνεται στα όρια της περιφ</w:t>
      </w:r>
      <w:r w:rsidRPr="00376EEB">
        <w:rPr>
          <w:sz w:val="33"/>
        </w:rPr>
        <w:t>έ</w:t>
      </w:r>
      <w:r w:rsidRPr="00376EEB">
        <w:rPr>
          <w:sz w:val="33"/>
        </w:rPr>
        <w:t>ρειας Αττικής με έδρα την Αθήνα.</w:t>
      </w:r>
    </w:p>
    <w:p w:rsidR="009F7426" w:rsidRPr="00376EEB" w:rsidRDefault="009F7426" w:rsidP="009F7426">
      <w:pPr>
        <w:pStyle w:val="myBullet"/>
        <w:rPr>
          <w:sz w:val="33"/>
        </w:rPr>
      </w:pPr>
      <w:r w:rsidRPr="00376EEB">
        <w:rPr>
          <w:sz w:val="33"/>
        </w:rPr>
        <w:t>Αποκεντρωμένη Διοίκηση Θεσσαλίας - Στερεάς Ελλάδας, εκτείνεται στα όρια των περιφερειών Θεσσαλίας και Στερεάς Ελλάδας με έδρα τη Λάρισα.</w:t>
      </w:r>
    </w:p>
    <w:p w:rsidR="009F7426" w:rsidRPr="00376EEB" w:rsidRDefault="009F7426" w:rsidP="009F7426">
      <w:pPr>
        <w:pStyle w:val="myBullet"/>
        <w:rPr>
          <w:sz w:val="33"/>
        </w:rPr>
      </w:pPr>
      <w:r w:rsidRPr="00376EEB">
        <w:rPr>
          <w:sz w:val="33"/>
        </w:rPr>
        <w:t>Αποκεντρωμένη Διοίκηση Ηπείρου - Δυτικής Μακεδονίας, εκτείν</w:t>
      </w:r>
      <w:r w:rsidRPr="00376EEB">
        <w:rPr>
          <w:sz w:val="33"/>
        </w:rPr>
        <w:t>ε</w:t>
      </w:r>
      <w:r w:rsidRPr="00376EEB">
        <w:rPr>
          <w:sz w:val="33"/>
        </w:rPr>
        <w:t>ται στα όρια των περιφερειών Ηπείρου και Δυτικής Μακεδονίας με έδρα τα Ιωάννινα.</w:t>
      </w:r>
    </w:p>
    <w:p w:rsidR="009F7426" w:rsidRPr="00376EEB" w:rsidRDefault="009F7426" w:rsidP="009F7426">
      <w:pPr>
        <w:pStyle w:val="myBullet"/>
        <w:rPr>
          <w:sz w:val="33"/>
        </w:rPr>
      </w:pPr>
      <w:r w:rsidRPr="00376EEB">
        <w:rPr>
          <w:sz w:val="33"/>
        </w:rPr>
        <w:t>Αποκεντρωμένη Διοίκηση Πελοποννήσου, Δυτικής Ελλάδας και Ι</w:t>
      </w:r>
      <w:r w:rsidRPr="00376EEB">
        <w:rPr>
          <w:sz w:val="33"/>
        </w:rPr>
        <w:t>ο</w:t>
      </w:r>
      <w:r w:rsidRPr="00376EEB">
        <w:rPr>
          <w:sz w:val="33"/>
        </w:rPr>
        <w:t>νίου, εκτείνεται στα όρια των περιφερειών Πελοποννήσου, Δυτικής Ελλάδας και Ιονίου με έδρα την Πάτρα.</w:t>
      </w:r>
    </w:p>
    <w:p w:rsidR="009F7426" w:rsidRPr="00376EEB" w:rsidRDefault="009F7426" w:rsidP="009F7426">
      <w:pPr>
        <w:pStyle w:val="myBullet"/>
        <w:rPr>
          <w:sz w:val="33"/>
        </w:rPr>
      </w:pPr>
      <w:r w:rsidRPr="00376EEB">
        <w:rPr>
          <w:sz w:val="33"/>
        </w:rPr>
        <w:t>Αποκεντρωμένη Διοίκηση Αιγαίου, η εκτείνεται στα όρια των περ</w:t>
      </w:r>
      <w:r w:rsidRPr="00376EEB">
        <w:rPr>
          <w:sz w:val="33"/>
        </w:rPr>
        <w:t>ι</w:t>
      </w:r>
      <w:r w:rsidRPr="00376EEB">
        <w:rPr>
          <w:sz w:val="33"/>
        </w:rPr>
        <w:t>φερειών Βορείου Αιγαίου και Νοτίου Αιγαίου με έδρα τον Πειραιά.</w:t>
      </w:r>
    </w:p>
    <w:p w:rsidR="009F7426" w:rsidRPr="00376EEB" w:rsidRDefault="009F7426" w:rsidP="009F7426">
      <w:pPr>
        <w:pStyle w:val="myBullet"/>
        <w:rPr>
          <w:sz w:val="33"/>
        </w:rPr>
      </w:pPr>
      <w:r w:rsidRPr="00376EEB">
        <w:rPr>
          <w:sz w:val="33"/>
        </w:rPr>
        <w:t>Αποκεντρωμένη Διοίκηση Κρήτης, η οποία στα όρια της περιφέρε</w:t>
      </w:r>
      <w:r w:rsidRPr="00376EEB">
        <w:rPr>
          <w:sz w:val="33"/>
        </w:rPr>
        <w:t>ι</w:t>
      </w:r>
      <w:r w:rsidRPr="00376EEB">
        <w:rPr>
          <w:sz w:val="33"/>
        </w:rPr>
        <w:t>ας Κρήτης με έδρα το Ηρ</w:t>
      </w:r>
      <w:r w:rsidRPr="00376EEB">
        <w:rPr>
          <w:sz w:val="33"/>
        </w:rPr>
        <w:t>ά</w:t>
      </w:r>
      <w:r w:rsidRPr="00376EEB">
        <w:rPr>
          <w:sz w:val="33"/>
        </w:rPr>
        <w:t>κλειο.</w:t>
      </w:r>
    </w:p>
    <w:p w:rsidR="009F7426" w:rsidRPr="00376EEB" w:rsidRDefault="009F7426" w:rsidP="009F7426">
      <w:pPr>
        <w:pStyle w:val="myBullet"/>
        <w:rPr>
          <w:sz w:val="33"/>
        </w:rPr>
      </w:pPr>
      <w:r w:rsidRPr="00376EEB">
        <w:rPr>
          <w:sz w:val="33"/>
        </w:rPr>
        <w:t>Αποκεντρωμένη Διοίκηση Μακεδονίας – Θράκης, εκτείνεται στα όρια της περιφέρειας Α. Μακεδονίας – Θράκης και Κ. Μακεδονίας με έδρα τη Θεσσαλονίκη.</w:t>
      </w:r>
    </w:p>
    <w:p w:rsidR="009F7426" w:rsidRPr="00376EEB" w:rsidRDefault="009F7426" w:rsidP="009F7426">
      <w:pPr>
        <w:rPr>
          <w:sz w:val="33"/>
          <w:szCs w:val="23"/>
        </w:rPr>
      </w:pPr>
      <w:r w:rsidRPr="00376EEB">
        <w:rPr>
          <w:sz w:val="33"/>
          <w:szCs w:val="23"/>
        </w:rPr>
        <w:t>Σε κάθε Αποκεντρωμένη Διοίκηση προΐσταται Γενικός Γραμματέας. Για τα θέματα που αναφέρονται στην υπηρεσιακή του κατάσταση και τα κ</w:t>
      </w:r>
      <w:r w:rsidRPr="00376EEB">
        <w:rPr>
          <w:sz w:val="33"/>
          <w:szCs w:val="23"/>
        </w:rPr>
        <w:t>α</w:t>
      </w:r>
      <w:r w:rsidRPr="00376EEB">
        <w:rPr>
          <w:sz w:val="33"/>
          <w:szCs w:val="23"/>
        </w:rPr>
        <w:t>θήκοντά του εφαρμόζονται οι σχετικές διατάξεις του ν.2503/1997 (ΦΕΚ 107 Α΄).</w:t>
      </w:r>
    </w:p>
    <w:p w:rsidR="009F7426" w:rsidRPr="00376EEB" w:rsidRDefault="009F7426" w:rsidP="009F7426">
      <w:pPr>
        <w:pStyle w:val="3"/>
        <w:numPr>
          <w:ilvl w:val="0"/>
          <w:numId w:val="0"/>
        </w:numPr>
        <w:ind w:left="720" w:hanging="720"/>
        <w:rPr>
          <w:sz w:val="34"/>
        </w:rPr>
      </w:pPr>
      <w:bookmarkStart w:id="123" w:name="_Toc389381579"/>
      <w:r w:rsidRPr="00376EEB">
        <w:rPr>
          <w:sz w:val="34"/>
        </w:rPr>
        <w:t>Συγκρότηση δήμων</w:t>
      </w:r>
      <w:r w:rsidRPr="00376EEB">
        <w:rPr>
          <w:rStyle w:val="aa"/>
          <w:sz w:val="34"/>
        </w:rPr>
        <w:footnoteReference w:id="148"/>
      </w:r>
      <w:bookmarkEnd w:id="123"/>
    </w:p>
    <w:p w:rsidR="009F7426" w:rsidRPr="00376EEB" w:rsidRDefault="009F7426" w:rsidP="009F7426">
      <w:pPr>
        <w:rPr>
          <w:sz w:val="33"/>
          <w:szCs w:val="23"/>
        </w:rPr>
      </w:pPr>
      <w:r w:rsidRPr="00376EEB">
        <w:rPr>
          <w:sz w:val="33"/>
          <w:szCs w:val="23"/>
        </w:rPr>
        <w:t xml:space="preserve">Η </w:t>
      </w:r>
      <w:r w:rsidRPr="00376EEB">
        <w:rPr>
          <w:i/>
          <w:sz w:val="33"/>
          <w:szCs w:val="23"/>
        </w:rPr>
        <w:t>εδαφική περιφέρεια</w:t>
      </w:r>
      <w:r w:rsidRPr="00376EEB">
        <w:rPr>
          <w:sz w:val="33"/>
          <w:szCs w:val="23"/>
        </w:rPr>
        <w:t xml:space="preserve"> του κάθε δήμου που συνιστάται με τον ν.3852/2010 αποτελείται από τις εδαφικές περιφέρειες των συνενούμενων Οργανισμών Τοπικής Αυτοδιοίκησης (Ο.Τ.Α.). Οι εδαφικές αυτές περιφέρειες αποτ</w:t>
      </w:r>
      <w:r w:rsidRPr="00376EEB">
        <w:rPr>
          <w:sz w:val="33"/>
          <w:szCs w:val="23"/>
        </w:rPr>
        <w:t>ε</w:t>
      </w:r>
      <w:r w:rsidRPr="00376EEB">
        <w:rPr>
          <w:sz w:val="33"/>
          <w:szCs w:val="23"/>
        </w:rPr>
        <w:t xml:space="preserve">λούν τις </w:t>
      </w:r>
      <w:r w:rsidRPr="00376EEB">
        <w:rPr>
          <w:i/>
          <w:sz w:val="33"/>
          <w:szCs w:val="23"/>
        </w:rPr>
        <w:t>δημοτικές ενότητες</w:t>
      </w:r>
      <w:r w:rsidRPr="00376EEB">
        <w:rPr>
          <w:sz w:val="33"/>
          <w:szCs w:val="23"/>
        </w:rPr>
        <w:t xml:space="preserve"> του νέου δήμου και φέρουν το όνομα του πρώην δήμου ή της κο</w:t>
      </w:r>
      <w:r w:rsidRPr="00376EEB">
        <w:rPr>
          <w:sz w:val="33"/>
          <w:szCs w:val="23"/>
        </w:rPr>
        <w:t>ι</w:t>
      </w:r>
      <w:r w:rsidRPr="00376EEB">
        <w:rPr>
          <w:sz w:val="33"/>
          <w:szCs w:val="23"/>
        </w:rPr>
        <w:t>νότητας.</w:t>
      </w:r>
    </w:p>
    <w:p w:rsidR="009F7426" w:rsidRPr="00376EEB" w:rsidRDefault="009F7426" w:rsidP="009F7426">
      <w:pPr>
        <w:rPr>
          <w:sz w:val="33"/>
          <w:szCs w:val="23"/>
        </w:rPr>
      </w:pPr>
      <w:r w:rsidRPr="00376EEB">
        <w:rPr>
          <w:sz w:val="33"/>
          <w:szCs w:val="23"/>
        </w:rPr>
        <w:t xml:space="preserve">Τα </w:t>
      </w:r>
      <w:r w:rsidRPr="00376EEB">
        <w:rPr>
          <w:i/>
          <w:sz w:val="33"/>
          <w:szCs w:val="23"/>
        </w:rPr>
        <w:t>τοπικά διαμερίσματα</w:t>
      </w:r>
      <w:r w:rsidRPr="00376EEB">
        <w:rPr>
          <w:sz w:val="33"/>
          <w:szCs w:val="23"/>
        </w:rPr>
        <w:t xml:space="preserve"> που ορίζονται στο Άρθρο 2 του Κώδικα Δήμων και Κοινοτήτων, που κυρώθηκε με το άρθρο πρώτο του ν.3463/2006 (Κ.Δ.Κ.) (ΦΕΚ 114 Α΄), μετονομάζονται σε τοπικές κοινότητες, εφ</w:t>
      </w:r>
      <w:r w:rsidRPr="00376EEB">
        <w:rPr>
          <w:sz w:val="33"/>
          <w:szCs w:val="23"/>
        </w:rPr>
        <w:t>ό</w:t>
      </w:r>
      <w:r w:rsidRPr="00376EEB">
        <w:rPr>
          <w:sz w:val="33"/>
          <w:szCs w:val="23"/>
        </w:rPr>
        <w:t xml:space="preserve">σον έχουν πληθυσμό έως και 2.000 κατοίκους και σε </w:t>
      </w:r>
      <w:r w:rsidRPr="00376EEB">
        <w:rPr>
          <w:i/>
          <w:sz w:val="33"/>
          <w:szCs w:val="23"/>
        </w:rPr>
        <w:t>δημοτικές κοινότητες</w:t>
      </w:r>
      <w:r w:rsidRPr="00376EEB">
        <w:rPr>
          <w:sz w:val="33"/>
          <w:szCs w:val="23"/>
        </w:rPr>
        <w:t xml:space="preserve"> </w:t>
      </w:r>
      <w:r w:rsidRPr="00376EEB">
        <w:rPr>
          <w:sz w:val="33"/>
          <w:szCs w:val="23"/>
        </w:rPr>
        <w:t>ε</w:t>
      </w:r>
      <w:r w:rsidRPr="00376EEB">
        <w:rPr>
          <w:sz w:val="33"/>
          <w:szCs w:val="23"/>
        </w:rPr>
        <w:t>φόσον έχουν πληθυσμό μεγαλύτερο από 2.000 κατοίκους. Τοπικές ή δ</w:t>
      </w:r>
      <w:r w:rsidRPr="00376EEB">
        <w:rPr>
          <w:sz w:val="33"/>
          <w:szCs w:val="23"/>
        </w:rPr>
        <w:t>η</w:t>
      </w:r>
      <w:r w:rsidRPr="00376EEB">
        <w:rPr>
          <w:sz w:val="33"/>
          <w:szCs w:val="23"/>
        </w:rPr>
        <w:t>μοτικές κοινότητες αποτελούν και οι δήμοι ή οι κοινότητες που καταργ</w:t>
      </w:r>
      <w:r w:rsidRPr="00376EEB">
        <w:rPr>
          <w:sz w:val="33"/>
          <w:szCs w:val="23"/>
        </w:rPr>
        <w:t>ή</w:t>
      </w:r>
      <w:r w:rsidRPr="00376EEB">
        <w:rPr>
          <w:sz w:val="33"/>
          <w:szCs w:val="23"/>
        </w:rPr>
        <w:t xml:space="preserve">θηκαν ύστερα από εθελούσια συνένωση σύμφωνα με τις διατάξεις του ΠΔ 410/1995 (ΦΕΚ 231 Α΄) ή συνενώνονται με τον εν λόγω νόμο και δεν </w:t>
      </w:r>
      <w:r w:rsidRPr="00376EEB">
        <w:rPr>
          <w:sz w:val="33"/>
          <w:szCs w:val="23"/>
        </w:rPr>
        <w:t>α</w:t>
      </w:r>
      <w:r w:rsidRPr="00376EEB">
        <w:rPr>
          <w:sz w:val="33"/>
          <w:szCs w:val="23"/>
        </w:rPr>
        <w:t>ποτελούνται από τοπικά διαμερίσματα.</w:t>
      </w:r>
    </w:p>
    <w:p w:rsidR="009F7426" w:rsidRPr="00376EEB" w:rsidRDefault="009F7426" w:rsidP="009F7426">
      <w:pPr>
        <w:rPr>
          <w:sz w:val="33"/>
          <w:szCs w:val="23"/>
        </w:rPr>
      </w:pPr>
      <w:r w:rsidRPr="00376EEB">
        <w:rPr>
          <w:sz w:val="33"/>
          <w:szCs w:val="23"/>
        </w:rPr>
        <w:t xml:space="preserve">Δημοτική κοινότητα συγκροτούν τα τοπικά διαμερίσματα νησιών που </w:t>
      </w:r>
      <w:r w:rsidRPr="00376EEB">
        <w:rPr>
          <w:sz w:val="33"/>
          <w:szCs w:val="23"/>
        </w:rPr>
        <w:t>έ</w:t>
      </w:r>
      <w:r w:rsidRPr="00376EEB">
        <w:rPr>
          <w:sz w:val="33"/>
          <w:szCs w:val="23"/>
        </w:rPr>
        <w:t>χουν πληθυσμό άνω των χιλίων (1.000) κατοίκων. Επίσης, συγκροτούν δημοτική κοινότητα ανεξαρτήτως πληθυσμού πρώην κοινότητες ή τοπικά διαμερίσματα που εκτείνονται σε όλη την περιφέρεια του νησιού και δεν αποτελούν δήμο σύμφωνα με το Άρθρο 1. Τα δημοτικά διαμερίσματα στα οποία διαιρούνται οι δήμοι άνω των 100.000 κατοίκων μετονομάζονται σε δημοτικές κοινότητες.</w:t>
      </w:r>
    </w:p>
    <w:p w:rsidR="009F7426" w:rsidRPr="00376EEB" w:rsidRDefault="009F7426" w:rsidP="009F7426">
      <w:pPr>
        <w:rPr>
          <w:sz w:val="33"/>
          <w:szCs w:val="23"/>
        </w:rPr>
      </w:pPr>
      <w:r w:rsidRPr="00376EEB">
        <w:rPr>
          <w:sz w:val="33"/>
          <w:szCs w:val="23"/>
        </w:rPr>
        <w:t>Ο δήμος διοικείται από το δημοτικό συμβούλιο, την οικονομική επιτροπή, την επιτροπή ποιότητας ζωής, την εκτελεστική επιτροπή και τον δήμαρχο (Άρθρο 7 παράγραφος 1 του ν.3852/2010).</w:t>
      </w:r>
    </w:p>
    <w:p w:rsidR="00B7244C" w:rsidRPr="00376EEB" w:rsidRDefault="009F7426" w:rsidP="009F7426">
      <w:pPr>
        <w:rPr>
          <w:sz w:val="33"/>
          <w:szCs w:val="23"/>
        </w:rPr>
      </w:pPr>
      <w:r w:rsidRPr="00376EEB">
        <w:rPr>
          <w:sz w:val="33"/>
          <w:szCs w:val="23"/>
        </w:rPr>
        <w:t>Ο δήμαρχος και οι δημοτικοί σύμβουλοι, οι σύμβουλοι της δημοτικής ή τοπικής κοινότητας και οι εκπρόσωποι της τοπικής κοινότητας εκλέγονται κάθε 5 χρόνια με άμεση, καθολική και μυστική ψηφοφορία (Άρθρο 9 π</w:t>
      </w:r>
      <w:r w:rsidRPr="00376EEB">
        <w:rPr>
          <w:sz w:val="33"/>
          <w:szCs w:val="23"/>
        </w:rPr>
        <w:t>α</w:t>
      </w:r>
      <w:r w:rsidRPr="00376EEB">
        <w:rPr>
          <w:sz w:val="33"/>
          <w:szCs w:val="23"/>
        </w:rPr>
        <w:t>ράγραφος 1 του ν.3852/2010).</w:t>
      </w:r>
    </w:p>
    <w:p w:rsidR="009F7426" w:rsidRPr="00376EEB" w:rsidRDefault="009F7426" w:rsidP="009F7426">
      <w:pPr>
        <w:pStyle w:val="4"/>
        <w:rPr>
          <w:sz w:val="34"/>
        </w:rPr>
      </w:pPr>
      <w:r w:rsidRPr="00376EEB">
        <w:rPr>
          <w:sz w:val="34"/>
        </w:rPr>
        <w:t>Αρμοδιότητες δήμων</w:t>
      </w:r>
    </w:p>
    <w:p w:rsidR="009F7426" w:rsidRPr="00376EEB" w:rsidRDefault="009F7426" w:rsidP="009F7426">
      <w:pPr>
        <w:rPr>
          <w:sz w:val="33"/>
          <w:szCs w:val="23"/>
        </w:rPr>
      </w:pPr>
      <w:r w:rsidRPr="00376EEB">
        <w:rPr>
          <w:sz w:val="33"/>
          <w:szCs w:val="23"/>
        </w:rPr>
        <w:t>Στους δήμους μεταβιβάζεται πλήθος νέων αρμοδιοτήτων, οι οποίες αν</w:t>
      </w:r>
      <w:r w:rsidRPr="00376EEB">
        <w:rPr>
          <w:sz w:val="33"/>
          <w:szCs w:val="23"/>
        </w:rPr>
        <w:t>α</w:t>
      </w:r>
      <w:r w:rsidRPr="00376EEB">
        <w:rPr>
          <w:sz w:val="33"/>
          <w:szCs w:val="23"/>
        </w:rPr>
        <w:t>φέρονται στο Άρθρο 94 του ν.3852/2010.</w:t>
      </w:r>
    </w:p>
    <w:p w:rsidR="009F7426" w:rsidRPr="00376EEB" w:rsidRDefault="009F7426" w:rsidP="009F7426">
      <w:pPr>
        <w:pStyle w:val="4"/>
        <w:rPr>
          <w:sz w:val="34"/>
        </w:rPr>
      </w:pPr>
      <w:r w:rsidRPr="00376EEB">
        <w:rPr>
          <w:sz w:val="34"/>
        </w:rPr>
        <w:t>Αρμοδιότητες Περιφερειών</w:t>
      </w:r>
    </w:p>
    <w:p w:rsidR="009F7426" w:rsidRPr="00376EEB" w:rsidRDefault="009F7426" w:rsidP="009F7426">
      <w:pPr>
        <w:rPr>
          <w:sz w:val="33"/>
          <w:szCs w:val="23"/>
        </w:rPr>
      </w:pPr>
      <w:r w:rsidRPr="00376EEB">
        <w:rPr>
          <w:sz w:val="33"/>
          <w:szCs w:val="23"/>
        </w:rPr>
        <w:t>Οι αρμοδιότητες των περιφερειών καταγράφονται στο Άρθρο 186 του ν.3852/2010.</w:t>
      </w:r>
    </w:p>
    <w:p w:rsidR="009F7426" w:rsidRPr="00376EEB" w:rsidRDefault="009F7426" w:rsidP="009F7426">
      <w:pPr>
        <w:pStyle w:val="4"/>
        <w:rPr>
          <w:sz w:val="34"/>
        </w:rPr>
      </w:pPr>
      <w:r w:rsidRPr="00376EEB">
        <w:rPr>
          <w:sz w:val="34"/>
        </w:rPr>
        <w:t>Μητροπολιτικές λειτουργίες</w:t>
      </w:r>
    </w:p>
    <w:p w:rsidR="009F7426" w:rsidRPr="00376EEB" w:rsidRDefault="009F7426" w:rsidP="009F7426">
      <w:pPr>
        <w:rPr>
          <w:sz w:val="33"/>
          <w:szCs w:val="23"/>
        </w:rPr>
      </w:pPr>
      <w:r w:rsidRPr="00376EEB">
        <w:rPr>
          <w:sz w:val="33"/>
          <w:szCs w:val="23"/>
        </w:rPr>
        <w:t>Η μητροπολιτική περιφέρεια Αττικής και η μητροπολιτική ενότητα Θε</w:t>
      </w:r>
      <w:r w:rsidRPr="00376EEB">
        <w:rPr>
          <w:sz w:val="33"/>
          <w:szCs w:val="23"/>
        </w:rPr>
        <w:t>σ</w:t>
      </w:r>
      <w:r w:rsidRPr="00376EEB">
        <w:rPr>
          <w:sz w:val="33"/>
          <w:szCs w:val="23"/>
        </w:rPr>
        <w:t>σαλονίκης της περιφέρειας Κεντρικής Μακεδονίας ασκούν πλέον των αρμοδιοτήτων του Άρθρου 186 και αρμοδιότητες μητροπολιτικού χαρ</w:t>
      </w:r>
      <w:r w:rsidRPr="00376EEB">
        <w:rPr>
          <w:sz w:val="33"/>
          <w:szCs w:val="23"/>
        </w:rPr>
        <w:t>α</w:t>
      </w:r>
      <w:r w:rsidRPr="00376EEB">
        <w:rPr>
          <w:sz w:val="33"/>
          <w:szCs w:val="23"/>
        </w:rPr>
        <w:t>κτήρα, στο πλαίσιο του επιχειρησιακού προγράμματος και του προϋπολ</w:t>
      </w:r>
      <w:r w:rsidRPr="00376EEB">
        <w:rPr>
          <w:sz w:val="33"/>
          <w:szCs w:val="23"/>
        </w:rPr>
        <w:t>ο</w:t>
      </w:r>
      <w:r w:rsidRPr="00376EEB">
        <w:rPr>
          <w:sz w:val="33"/>
          <w:szCs w:val="23"/>
        </w:rPr>
        <w:t>γισμού που καταρτίζονται από το περιφερειακό συμβούλιο (βλ. Άρθρο 210 του ν.3852/2010).</w:t>
      </w:r>
    </w:p>
    <w:p w:rsidR="009F7426" w:rsidRPr="00376EEB" w:rsidRDefault="009F7426" w:rsidP="003567D2">
      <w:pPr>
        <w:pStyle w:val="4"/>
        <w:rPr>
          <w:sz w:val="34"/>
        </w:rPr>
      </w:pPr>
      <w:r w:rsidRPr="00376EEB">
        <w:rPr>
          <w:sz w:val="34"/>
        </w:rPr>
        <w:t>Περιφερειακές αρχές</w:t>
      </w:r>
    </w:p>
    <w:p w:rsidR="009F7426" w:rsidRPr="00376EEB" w:rsidRDefault="009F7426" w:rsidP="009F7426">
      <w:pPr>
        <w:rPr>
          <w:sz w:val="33"/>
          <w:szCs w:val="23"/>
        </w:rPr>
      </w:pPr>
      <w:r w:rsidRPr="00376EEB">
        <w:rPr>
          <w:sz w:val="33"/>
          <w:szCs w:val="23"/>
        </w:rPr>
        <w:t xml:space="preserve">Όργανα της περιφέρειας είναι ο περιφερειάρχης, οι αντιπεριφερειάρχες, το περιφερειακό συμβούλιο, η οικονομική επιτροπή και η εκτελεστική </w:t>
      </w:r>
      <w:r w:rsidRPr="00376EEB">
        <w:rPr>
          <w:sz w:val="33"/>
          <w:szCs w:val="23"/>
        </w:rPr>
        <w:t>ε</w:t>
      </w:r>
      <w:r w:rsidRPr="00376EEB">
        <w:rPr>
          <w:sz w:val="33"/>
          <w:szCs w:val="23"/>
        </w:rPr>
        <w:t>πιτροπή (Άρθρο 113, παράγραφος 1 του ν.3852/2010).</w:t>
      </w:r>
    </w:p>
    <w:p w:rsidR="009F7426" w:rsidRPr="00376EEB" w:rsidRDefault="009F7426" w:rsidP="003567D2">
      <w:pPr>
        <w:pStyle w:val="4"/>
        <w:rPr>
          <w:sz w:val="34"/>
        </w:rPr>
      </w:pPr>
      <w:r w:rsidRPr="00376EEB">
        <w:rPr>
          <w:sz w:val="34"/>
        </w:rPr>
        <w:t>Εποπτεία από το κράτος (Άρθρο 214)</w:t>
      </w:r>
    </w:p>
    <w:p w:rsidR="009F7426" w:rsidRPr="00376EEB" w:rsidRDefault="009F7426" w:rsidP="009F7426">
      <w:pPr>
        <w:rPr>
          <w:sz w:val="33"/>
          <w:szCs w:val="23"/>
        </w:rPr>
      </w:pPr>
      <w:r w:rsidRPr="00376EEB">
        <w:rPr>
          <w:sz w:val="33"/>
          <w:szCs w:val="23"/>
        </w:rPr>
        <w:t>Στους δήμους και τις περιφέρειες, καθώς και στα νομικά πρόσωπα αυτών ασκείται εποπτεία από το Κράτος, η οποία συνίσταται αποκλειστικά σε έλεγχο νομιμότητας των πράξεών τους και σε πειθαρχικό έλεγχο των α</w:t>
      </w:r>
      <w:r w:rsidRPr="00376EEB">
        <w:rPr>
          <w:sz w:val="33"/>
          <w:szCs w:val="23"/>
        </w:rPr>
        <w:t>ι</w:t>
      </w:r>
      <w:r w:rsidRPr="00376EEB">
        <w:rPr>
          <w:sz w:val="33"/>
          <w:szCs w:val="23"/>
        </w:rPr>
        <w:t>ρετών. Η εποπτεία δεν επιτρέπεται να εμποδίζει την πρωτοβουλία και την ελεύθερη δράση των οργανισμών τοπικής αυτοδιοίκησης, ούτε να θίγει τη διοικητική και την οικονομική αυτοτέλειά τους.</w:t>
      </w:r>
    </w:p>
    <w:p w:rsidR="009F7426" w:rsidRPr="00376EEB" w:rsidRDefault="009F7426" w:rsidP="003567D2">
      <w:pPr>
        <w:pStyle w:val="4"/>
        <w:rPr>
          <w:sz w:val="34"/>
        </w:rPr>
      </w:pPr>
      <w:r w:rsidRPr="00376EEB">
        <w:rPr>
          <w:sz w:val="34"/>
        </w:rPr>
        <w:t>Κεντρικοί Αυτοτελείς Πόροι Δήμων (Άρθρο 259)</w:t>
      </w:r>
    </w:p>
    <w:p w:rsidR="009F7426" w:rsidRPr="00376EEB" w:rsidRDefault="009F7426" w:rsidP="009F7426">
      <w:pPr>
        <w:rPr>
          <w:sz w:val="33"/>
          <w:szCs w:val="23"/>
        </w:rPr>
      </w:pPr>
      <w:r w:rsidRPr="00376EEB">
        <w:rPr>
          <w:sz w:val="33"/>
          <w:szCs w:val="23"/>
        </w:rPr>
        <w:t>Οι Κεντρικοί Αυτοτελείς Πόροι των δήμων προέρχονται από τις πηγές εσόδων του Κρατικού Προϋπολ</w:t>
      </w:r>
      <w:r w:rsidRPr="00376EEB">
        <w:rPr>
          <w:sz w:val="33"/>
          <w:szCs w:val="23"/>
        </w:rPr>
        <w:t>ο</w:t>
      </w:r>
      <w:r w:rsidRPr="00376EEB">
        <w:rPr>
          <w:sz w:val="33"/>
          <w:szCs w:val="23"/>
        </w:rPr>
        <w:t>γισμού, δηλαδή τον Φόρο:</w:t>
      </w:r>
    </w:p>
    <w:p w:rsidR="009F7426" w:rsidRPr="00376EEB" w:rsidRDefault="009F7426" w:rsidP="003567D2">
      <w:pPr>
        <w:pStyle w:val="myBullet"/>
        <w:rPr>
          <w:sz w:val="33"/>
        </w:rPr>
      </w:pPr>
      <w:r w:rsidRPr="00376EEB">
        <w:rPr>
          <w:sz w:val="33"/>
        </w:rPr>
        <w:t>Εισοδήματος Φυσικών και Νομικών Προσώπων σε ποσοστό 20% των συνολικών ετήσιων εισπρ</w:t>
      </w:r>
      <w:r w:rsidRPr="00376EEB">
        <w:rPr>
          <w:sz w:val="33"/>
        </w:rPr>
        <w:t>ά</w:t>
      </w:r>
      <w:r w:rsidRPr="00376EEB">
        <w:rPr>
          <w:sz w:val="33"/>
        </w:rPr>
        <w:t>ξεων του φόρου αυτού,</w:t>
      </w:r>
    </w:p>
    <w:p w:rsidR="009F7426" w:rsidRPr="00376EEB" w:rsidRDefault="009F7426" w:rsidP="003567D2">
      <w:pPr>
        <w:pStyle w:val="myBullet"/>
        <w:rPr>
          <w:sz w:val="33"/>
        </w:rPr>
      </w:pPr>
      <w:r w:rsidRPr="00376EEB">
        <w:rPr>
          <w:sz w:val="33"/>
        </w:rPr>
        <w:t>Προστιθέμενης Αξίας σε ποσοστό 12% των συνολικών ετήσιων ε</w:t>
      </w:r>
      <w:r w:rsidRPr="00376EEB">
        <w:rPr>
          <w:sz w:val="33"/>
        </w:rPr>
        <w:t>ι</w:t>
      </w:r>
      <w:r w:rsidRPr="00376EEB">
        <w:rPr>
          <w:sz w:val="33"/>
        </w:rPr>
        <w:t>σπράξεων του φόρου αυτού,</w:t>
      </w:r>
    </w:p>
    <w:p w:rsidR="009F7426" w:rsidRPr="00376EEB" w:rsidRDefault="009F7426" w:rsidP="003567D2">
      <w:pPr>
        <w:pStyle w:val="myBullet"/>
        <w:rPr>
          <w:sz w:val="33"/>
        </w:rPr>
      </w:pPr>
      <w:r w:rsidRPr="00376EEB">
        <w:rPr>
          <w:sz w:val="33"/>
        </w:rPr>
        <w:t>Ακίνητης Περιουσίας σε ποσοστό 50% των συνολικών ετήσιων ε</w:t>
      </w:r>
      <w:r w:rsidRPr="00376EEB">
        <w:rPr>
          <w:sz w:val="33"/>
        </w:rPr>
        <w:t>ι</w:t>
      </w:r>
      <w:r w:rsidRPr="00376EEB">
        <w:rPr>
          <w:sz w:val="33"/>
        </w:rPr>
        <w:t>σπράξεων του φόρου αυτού.</w:t>
      </w:r>
    </w:p>
    <w:p w:rsidR="009F7426" w:rsidRPr="00376EEB" w:rsidRDefault="009F7426" w:rsidP="003567D2">
      <w:pPr>
        <w:pStyle w:val="4"/>
        <w:rPr>
          <w:sz w:val="34"/>
        </w:rPr>
      </w:pPr>
      <w:r w:rsidRPr="00376EEB">
        <w:rPr>
          <w:sz w:val="34"/>
        </w:rPr>
        <w:t>Κεντρικοί Αυτοτελείς Πόροι Περιφερειών (Άρθρο 260)</w:t>
      </w:r>
    </w:p>
    <w:p w:rsidR="009F7426" w:rsidRPr="00376EEB" w:rsidRDefault="009F7426" w:rsidP="009F7426">
      <w:pPr>
        <w:rPr>
          <w:sz w:val="33"/>
          <w:szCs w:val="23"/>
        </w:rPr>
      </w:pPr>
      <w:r w:rsidRPr="00376EEB">
        <w:rPr>
          <w:sz w:val="33"/>
          <w:szCs w:val="23"/>
        </w:rPr>
        <w:t>Οι Κεντρικοί Αυτοτελείς Πόροι των Περιφερειών προέρχονται από τις παρακάτω πηγές εσόδων του Κρ</w:t>
      </w:r>
      <w:r w:rsidRPr="00376EEB">
        <w:rPr>
          <w:sz w:val="33"/>
          <w:szCs w:val="23"/>
        </w:rPr>
        <w:t>α</w:t>
      </w:r>
      <w:r w:rsidRPr="00376EEB">
        <w:rPr>
          <w:sz w:val="33"/>
          <w:szCs w:val="23"/>
        </w:rPr>
        <w:t>τικού Προϋπολογισμού:</w:t>
      </w:r>
    </w:p>
    <w:p w:rsidR="009F7426" w:rsidRPr="00376EEB" w:rsidRDefault="009F7426" w:rsidP="003567D2">
      <w:pPr>
        <w:pStyle w:val="myBullet"/>
        <w:rPr>
          <w:sz w:val="33"/>
        </w:rPr>
      </w:pPr>
      <w:r w:rsidRPr="00376EEB">
        <w:rPr>
          <w:sz w:val="33"/>
        </w:rPr>
        <w:t>Τον Φόρο Εισοδήματος Φυσικών και Νομικών Προσώπων σε π</w:t>
      </w:r>
      <w:r w:rsidRPr="00376EEB">
        <w:rPr>
          <w:sz w:val="33"/>
        </w:rPr>
        <w:t>ο</w:t>
      </w:r>
      <w:r w:rsidRPr="00376EEB">
        <w:rPr>
          <w:sz w:val="33"/>
        </w:rPr>
        <w:t>σοστό 2,40% επί των συνολικών ετήσιων εισπράξεων του φόρου αυτού,</w:t>
      </w:r>
    </w:p>
    <w:p w:rsidR="009F7426" w:rsidRPr="00376EEB" w:rsidRDefault="009F7426" w:rsidP="003567D2">
      <w:pPr>
        <w:pStyle w:val="myBullet"/>
        <w:rPr>
          <w:sz w:val="33"/>
        </w:rPr>
      </w:pPr>
      <w:r w:rsidRPr="00376EEB">
        <w:rPr>
          <w:sz w:val="33"/>
        </w:rPr>
        <w:t>Τον Φόρο Προστιθέμενης Αξίας σε ποσοστό 4% επί των συνολικών ετήσιων εισπράξεων του φ</w:t>
      </w:r>
      <w:r w:rsidRPr="00376EEB">
        <w:rPr>
          <w:sz w:val="33"/>
        </w:rPr>
        <w:t>ό</w:t>
      </w:r>
      <w:r w:rsidRPr="00376EEB">
        <w:rPr>
          <w:sz w:val="33"/>
        </w:rPr>
        <w:t>ρου αυτού.</w:t>
      </w:r>
    </w:p>
    <w:p w:rsidR="009F7426" w:rsidRPr="00376EEB" w:rsidRDefault="009F7426" w:rsidP="003567D2">
      <w:pPr>
        <w:pStyle w:val="4"/>
        <w:rPr>
          <w:sz w:val="34"/>
        </w:rPr>
      </w:pPr>
      <w:r w:rsidRPr="00376EEB">
        <w:rPr>
          <w:sz w:val="34"/>
        </w:rPr>
        <w:t>Αρμοδιότητες Αποκεντρωμένης Διοίκησης (Άρθρο 280)</w:t>
      </w:r>
    </w:p>
    <w:p w:rsidR="00B7244C" w:rsidRPr="00376EEB" w:rsidRDefault="009F7426" w:rsidP="009F7426">
      <w:pPr>
        <w:rPr>
          <w:sz w:val="33"/>
          <w:szCs w:val="23"/>
        </w:rPr>
      </w:pPr>
      <w:r w:rsidRPr="00376EEB">
        <w:rPr>
          <w:sz w:val="33"/>
          <w:szCs w:val="23"/>
        </w:rPr>
        <w:t>Οι Αποκεντρωμένες Διοικήσεις ασκούν τις αρμοδιότητες των κρατικών Περιφερειών, περιλαμβανομένων και εκείνων των αντίστοιχων συλλογ</w:t>
      </w:r>
      <w:r w:rsidRPr="00376EEB">
        <w:rPr>
          <w:sz w:val="33"/>
          <w:szCs w:val="23"/>
        </w:rPr>
        <w:t>ι</w:t>
      </w:r>
      <w:r w:rsidRPr="00376EEB">
        <w:rPr>
          <w:sz w:val="33"/>
          <w:szCs w:val="23"/>
        </w:rPr>
        <w:t>κών οργάνων τους, όπως αυτές καθορίζονταν στον ιδρυτικό τους νόμο 2503/1997 (ΦΕΚ 107 Α΄), καθώς και στους μεταγενέστερους ειδικούς νόμους και στις σχετικές κανονιστικές διατάξεις, όπως ισχύουν, με εξα</w:t>
      </w:r>
      <w:r w:rsidRPr="00376EEB">
        <w:rPr>
          <w:sz w:val="33"/>
          <w:szCs w:val="23"/>
        </w:rPr>
        <w:t>ί</w:t>
      </w:r>
      <w:r w:rsidRPr="00376EEB">
        <w:rPr>
          <w:sz w:val="33"/>
          <w:szCs w:val="23"/>
        </w:rPr>
        <w:t>ρεση τις αρμοδιότητες που περιέρχονται με το Άρθρο 186 του παρόντος νόμου, στις περιφέρειες.</w:t>
      </w:r>
    </w:p>
    <w:p w:rsidR="003567D2" w:rsidRPr="00376EEB" w:rsidRDefault="003567D2" w:rsidP="003567D2">
      <w:pPr>
        <w:pStyle w:val="4"/>
        <w:rPr>
          <w:sz w:val="34"/>
        </w:rPr>
      </w:pPr>
      <w:r w:rsidRPr="00376EEB">
        <w:rPr>
          <w:sz w:val="34"/>
        </w:rPr>
        <w:t>Οργανισμοί Τοπικής Αυτοδιοίκησης (Άρθρο 102)</w:t>
      </w:r>
    </w:p>
    <w:p w:rsidR="003567D2" w:rsidRPr="00376EEB" w:rsidRDefault="003567D2" w:rsidP="00FD6DD5">
      <w:pPr>
        <w:pStyle w:val="a8"/>
        <w:numPr>
          <w:ilvl w:val="0"/>
          <w:numId w:val="26"/>
        </w:numPr>
        <w:ind w:left="426"/>
        <w:rPr>
          <w:sz w:val="33"/>
          <w:szCs w:val="23"/>
        </w:rPr>
      </w:pPr>
      <w:r w:rsidRPr="00376EEB">
        <w:rPr>
          <w:sz w:val="33"/>
          <w:szCs w:val="23"/>
        </w:rPr>
        <w:t>Η διοίκηση των τοπικών υποθέσεων ανήκει στους οργανισμούς τοπ</w:t>
      </w:r>
      <w:r w:rsidRPr="00376EEB">
        <w:rPr>
          <w:sz w:val="33"/>
          <w:szCs w:val="23"/>
        </w:rPr>
        <w:t>ι</w:t>
      </w:r>
      <w:r w:rsidRPr="00376EEB">
        <w:rPr>
          <w:sz w:val="33"/>
          <w:szCs w:val="23"/>
        </w:rPr>
        <w:t>κής αυτοδιοίκησης πρώτου και δεύτερου βαθμού. Υπέρ των οργαν</w:t>
      </w:r>
      <w:r w:rsidRPr="00376EEB">
        <w:rPr>
          <w:sz w:val="33"/>
          <w:szCs w:val="23"/>
        </w:rPr>
        <w:t>ι</w:t>
      </w:r>
      <w:r w:rsidRPr="00376EEB">
        <w:rPr>
          <w:sz w:val="33"/>
          <w:szCs w:val="23"/>
        </w:rPr>
        <w:t>σμών τοπικής αυτοδιοίκησης συντρέχει τεκμήριο αρμοδιότητας για τη διοίκηση των τοπικών υποθέσεων. Νόμος καθορίζει το εύρος και τις κατηγορίες των τοπικών υποθέσεων, καθώς και την κατανομή τους στους επί μέρους βαθμούς. Με νόμο μπορεί να ανατίθεται στους οργ</w:t>
      </w:r>
      <w:r w:rsidRPr="00376EEB">
        <w:rPr>
          <w:sz w:val="33"/>
          <w:szCs w:val="23"/>
        </w:rPr>
        <w:t>α</w:t>
      </w:r>
      <w:r w:rsidRPr="00376EEB">
        <w:rPr>
          <w:sz w:val="33"/>
          <w:szCs w:val="23"/>
        </w:rPr>
        <w:t>νισμούς τοπικής αυτοδιοίκησης η άσκηση αρμοδιοτήτων που συν</w:t>
      </w:r>
      <w:r w:rsidRPr="00376EEB">
        <w:rPr>
          <w:sz w:val="33"/>
          <w:szCs w:val="23"/>
        </w:rPr>
        <w:t>ι</w:t>
      </w:r>
      <w:r w:rsidRPr="00376EEB">
        <w:rPr>
          <w:sz w:val="33"/>
          <w:szCs w:val="23"/>
        </w:rPr>
        <w:t>στούν αποστολή του Κράτους.</w:t>
      </w:r>
    </w:p>
    <w:p w:rsidR="003567D2" w:rsidRPr="00376EEB" w:rsidRDefault="003567D2" w:rsidP="00FD6DD5">
      <w:pPr>
        <w:pStyle w:val="a8"/>
        <w:numPr>
          <w:ilvl w:val="0"/>
          <w:numId w:val="26"/>
        </w:numPr>
        <w:ind w:left="426"/>
        <w:rPr>
          <w:sz w:val="33"/>
          <w:szCs w:val="23"/>
        </w:rPr>
      </w:pPr>
      <w:r w:rsidRPr="00376EEB">
        <w:rPr>
          <w:sz w:val="33"/>
          <w:szCs w:val="23"/>
        </w:rPr>
        <w:t>Οι οργανισμοί τοπικής αυτοδιοίκησης έχουν διοικητική και οικονομ</w:t>
      </w:r>
      <w:r w:rsidRPr="00376EEB">
        <w:rPr>
          <w:sz w:val="33"/>
          <w:szCs w:val="23"/>
        </w:rPr>
        <w:t>ι</w:t>
      </w:r>
      <w:r w:rsidRPr="00376EEB">
        <w:rPr>
          <w:sz w:val="33"/>
          <w:szCs w:val="23"/>
        </w:rPr>
        <w:t>κή αυτοτέλεια. Οι αρχές τους εκλέγονται με καθολική και μυστική ψηφοφορία, όπως νόμος ορίζει.</w:t>
      </w:r>
    </w:p>
    <w:p w:rsidR="003567D2" w:rsidRPr="00376EEB" w:rsidRDefault="003567D2" w:rsidP="00FD6DD5">
      <w:pPr>
        <w:pStyle w:val="a8"/>
        <w:numPr>
          <w:ilvl w:val="0"/>
          <w:numId w:val="26"/>
        </w:numPr>
        <w:ind w:left="426"/>
        <w:rPr>
          <w:sz w:val="33"/>
          <w:szCs w:val="23"/>
        </w:rPr>
      </w:pPr>
      <w:r w:rsidRPr="00376EEB">
        <w:rPr>
          <w:sz w:val="33"/>
          <w:szCs w:val="23"/>
        </w:rPr>
        <w:t>Με νόμο μπορεί να προβλέπονται για την εκτέλεση έργων ή την παρ</w:t>
      </w:r>
      <w:r w:rsidRPr="00376EEB">
        <w:rPr>
          <w:sz w:val="33"/>
          <w:szCs w:val="23"/>
        </w:rPr>
        <w:t>ο</w:t>
      </w:r>
      <w:r w:rsidRPr="00376EEB">
        <w:rPr>
          <w:sz w:val="33"/>
          <w:szCs w:val="23"/>
        </w:rPr>
        <w:t>χή υπηρεσιών ή την άσκηση αρμοδιοτήτων των οργανισμών τοπικής αυτοδιοίκησης αναγκαστικοί ή εκούσιοι σύνδεσμοι οργανισμών τοπ</w:t>
      </w:r>
      <w:r w:rsidRPr="00376EEB">
        <w:rPr>
          <w:sz w:val="33"/>
          <w:szCs w:val="23"/>
        </w:rPr>
        <w:t>ι</w:t>
      </w:r>
      <w:r w:rsidRPr="00376EEB">
        <w:rPr>
          <w:sz w:val="33"/>
          <w:szCs w:val="23"/>
        </w:rPr>
        <w:t>κής αυτοδιοίκησης που διοικούνται από αιρετά όργανα.</w:t>
      </w:r>
    </w:p>
    <w:p w:rsidR="003567D2" w:rsidRPr="00376EEB" w:rsidRDefault="003567D2" w:rsidP="00FD6DD5">
      <w:pPr>
        <w:pStyle w:val="a8"/>
        <w:numPr>
          <w:ilvl w:val="0"/>
          <w:numId w:val="26"/>
        </w:numPr>
        <w:ind w:left="426"/>
        <w:rPr>
          <w:sz w:val="33"/>
          <w:szCs w:val="23"/>
        </w:rPr>
      </w:pPr>
      <w:r w:rsidRPr="00376EEB">
        <w:rPr>
          <w:sz w:val="33"/>
          <w:szCs w:val="23"/>
        </w:rPr>
        <w:t>Το Κράτος ασκεί στους οργανισμούς τοπικής αυτοδιοίκησης εποπτεία που συνίσταται αποκλειστικά σε έλεγχο νομιμότητας και δεν επιτρέπ</w:t>
      </w:r>
      <w:r w:rsidRPr="00376EEB">
        <w:rPr>
          <w:sz w:val="33"/>
          <w:szCs w:val="23"/>
        </w:rPr>
        <w:t>ε</w:t>
      </w:r>
      <w:r w:rsidRPr="00376EEB">
        <w:rPr>
          <w:sz w:val="33"/>
          <w:szCs w:val="23"/>
        </w:rPr>
        <w:t xml:space="preserve">ται να εμποδίζει την πρωτοβουλία και την ελεύθερη δράση τους. O </w:t>
      </w:r>
      <w:r w:rsidRPr="00376EEB">
        <w:rPr>
          <w:sz w:val="33"/>
          <w:szCs w:val="23"/>
        </w:rPr>
        <w:t>έ</w:t>
      </w:r>
      <w:r w:rsidRPr="00376EEB">
        <w:rPr>
          <w:sz w:val="33"/>
          <w:szCs w:val="23"/>
        </w:rPr>
        <w:t>λεγχος νομιμότητας ασκείται, όπως νόμος ορίζει. Πειθαρχικές ποινές στα αιρετά όργανα της τοπικής αυτοδιοίκησης, εκτός από τις περιπτ</w:t>
      </w:r>
      <w:r w:rsidRPr="00376EEB">
        <w:rPr>
          <w:sz w:val="33"/>
          <w:szCs w:val="23"/>
        </w:rPr>
        <w:t>ώ</w:t>
      </w:r>
      <w:r w:rsidRPr="00376EEB">
        <w:rPr>
          <w:sz w:val="33"/>
          <w:szCs w:val="23"/>
        </w:rPr>
        <w:t>σεις που συνεπάγονται αυτοδικαίως έκπτωση ή αργία, επιβάλλονται μόνο ύστερα από σύμφωνη γνώμη συμβουλίου που αποτελείται κατά πλειοψηφία από τακτικούς δικαστές, όπως νόμος ορίζει.</w:t>
      </w:r>
    </w:p>
    <w:p w:rsidR="003567D2" w:rsidRPr="00376EEB" w:rsidRDefault="003567D2" w:rsidP="00FD6DD5">
      <w:pPr>
        <w:pStyle w:val="a8"/>
        <w:numPr>
          <w:ilvl w:val="0"/>
          <w:numId w:val="26"/>
        </w:numPr>
        <w:ind w:left="426"/>
        <w:rPr>
          <w:sz w:val="33"/>
          <w:szCs w:val="23"/>
        </w:rPr>
      </w:pPr>
      <w:r w:rsidRPr="00376EEB">
        <w:rPr>
          <w:sz w:val="33"/>
          <w:szCs w:val="23"/>
        </w:rPr>
        <w:t>Το Κράτος λαμβάνει τα νομοθετικά, κανονιστικά και δημοσιονομικά μέτρα που απαιτούνται για την εξασφάλιση της οικονομικής αυτοτ</w:t>
      </w:r>
      <w:r w:rsidRPr="00376EEB">
        <w:rPr>
          <w:sz w:val="33"/>
          <w:szCs w:val="23"/>
        </w:rPr>
        <w:t>έ</w:t>
      </w:r>
      <w:r w:rsidRPr="00376EEB">
        <w:rPr>
          <w:sz w:val="33"/>
          <w:szCs w:val="23"/>
        </w:rPr>
        <w:t>λειας και των πόρων που είναι αναγκαίοι για την εκπλήρωση της απ</w:t>
      </w:r>
      <w:r w:rsidRPr="00376EEB">
        <w:rPr>
          <w:sz w:val="33"/>
          <w:szCs w:val="23"/>
        </w:rPr>
        <w:t>ο</w:t>
      </w:r>
      <w:r w:rsidRPr="00376EEB">
        <w:rPr>
          <w:sz w:val="33"/>
          <w:szCs w:val="23"/>
        </w:rPr>
        <w:t>στολής και την άσκηση των αρμοδιοτήτων των οργανισμών τοπικής αυτοδιοίκησης με ταυτόχρονη διασφάλιση της διαφάνειας κατά τη δ</w:t>
      </w:r>
      <w:r w:rsidRPr="00376EEB">
        <w:rPr>
          <w:sz w:val="33"/>
          <w:szCs w:val="23"/>
        </w:rPr>
        <w:t>ι</w:t>
      </w:r>
      <w:r w:rsidRPr="00376EEB">
        <w:rPr>
          <w:sz w:val="33"/>
          <w:szCs w:val="23"/>
        </w:rPr>
        <w:t>αχείριση των πόρων αυτών. Νόμος ορίζει τα σχετικά με την απόδοση και κατανομή, μεταξύ των οργανισμών τοπικής αυτοδιοίκησης, των φόρων ή τελών που καθορίζονται υπέρ αυτών και εισπράττονται από το Κράτος. Κάθε μεταβίβαση αρμοδιοτήτων από κεντρικά ή περιφ</w:t>
      </w:r>
      <w:r w:rsidRPr="00376EEB">
        <w:rPr>
          <w:sz w:val="33"/>
          <w:szCs w:val="23"/>
        </w:rPr>
        <w:t>ε</w:t>
      </w:r>
      <w:r w:rsidRPr="00376EEB">
        <w:rPr>
          <w:sz w:val="33"/>
          <w:szCs w:val="23"/>
        </w:rPr>
        <w:t>ρειακά όργανα του Κράτους προς την τοπική αυτοδιοίκηση συνεπάγ</w:t>
      </w:r>
      <w:r w:rsidRPr="00376EEB">
        <w:rPr>
          <w:sz w:val="33"/>
          <w:szCs w:val="23"/>
        </w:rPr>
        <w:t>ε</w:t>
      </w:r>
      <w:r w:rsidRPr="00376EEB">
        <w:rPr>
          <w:sz w:val="33"/>
          <w:szCs w:val="23"/>
        </w:rPr>
        <w:t>ται και τη μεταφορά των αντίστοιχων πόρων. Νόμος ορίζει τα σχετικά με τον καθορισμό και την είσπραξη τοπικών εσόδων απευθείας από τους οργανισμούς τοπικής αυτοδιοίκησης.</w:t>
      </w:r>
    </w:p>
    <w:p w:rsidR="003567D2" w:rsidRPr="00376EEB" w:rsidRDefault="003567D2" w:rsidP="003567D2">
      <w:pPr>
        <w:pStyle w:val="2"/>
        <w:rPr>
          <w:sz w:val="34"/>
        </w:rPr>
      </w:pPr>
      <w:bookmarkStart w:id="124" w:name="_Toc389348723"/>
      <w:bookmarkStart w:id="125" w:name="_Toc389381580"/>
      <w:r w:rsidRPr="00376EEB">
        <w:rPr>
          <w:sz w:val="34"/>
        </w:rPr>
        <w:t>ΟΙ ΑΝΕΞΑΡΤΗΤΕΣ ΑΡΧΕΣ</w:t>
      </w:r>
      <w:bookmarkEnd w:id="124"/>
      <w:bookmarkEnd w:id="125"/>
    </w:p>
    <w:p w:rsidR="003567D2" w:rsidRPr="00376EEB" w:rsidRDefault="003567D2" w:rsidP="003567D2">
      <w:pPr>
        <w:rPr>
          <w:sz w:val="33"/>
          <w:szCs w:val="23"/>
        </w:rPr>
      </w:pPr>
      <w:r w:rsidRPr="00376EEB">
        <w:rPr>
          <w:sz w:val="33"/>
          <w:szCs w:val="23"/>
        </w:rPr>
        <w:t>Στην ίδρυση των Ανεξάρτητων Αρχών, μεταξύ άλλων, συνέβαλε η άποψη ότι το κράτος αδυνατεί να εκπληρώσει με επάρκεια ορισμένες λειτουργίες (παραδοσιακές ή/και νεοεμφανιζόμενες) η διαμόρφωση ενός κλίματος δυσπιστίας απέναντι στους παραδοσιακούς κρατικούς θεσμούς (π.χ. όσον αφορά τη διασφάλιση των δικαιωμάτων), καθώς και η επικράτηση της νεοφιλελεύθερης αντίληψης για περιορισμό των αρμοδιοτήτων του κρ</w:t>
      </w:r>
      <w:r w:rsidRPr="00376EEB">
        <w:rPr>
          <w:sz w:val="33"/>
          <w:szCs w:val="23"/>
        </w:rPr>
        <w:t>ά</w:t>
      </w:r>
      <w:r w:rsidRPr="00376EEB">
        <w:rPr>
          <w:sz w:val="33"/>
          <w:szCs w:val="23"/>
        </w:rPr>
        <w:t xml:space="preserve">τους. Η ίδρυση των Ανεξάρτητων Αρχών έγινε με σκοπό την κάλυψη διάφορων αναγκών όσον αφορά τη διασφάλιση των όρων του υγιούς </w:t>
      </w:r>
      <w:r w:rsidRPr="00376EEB">
        <w:rPr>
          <w:sz w:val="33"/>
          <w:szCs w:val="23"/>
        </w:rPr>
        <w:t>α</w:t>
      </w:r>
      <w:r w:rsidRPr="00376EEB">
        <w:rPr>
          <w:sz w:val="33"/>
          <w:szCs w:val="23"/>
        </w:rPr>
        <w:t>νταγωνισμού, της διαφάνειας και της λογοδοσίας της δημόσιας διοίκησης, της προστασίας των δικαιωμάτων, της τήρησης της αρχής της μη διάκρ</w:t>
      </w:r>
      <w:r w:rsidRPr="00376EEB">
        <w:rPr>
          <w:sz w:val="33"/>
          <w:szCs w:val="23"/>
        </w:rPr>
        <w:t>ι</w:t>
      </w:r>
      <w:r w:rsidRPr="00376EEB">
        <w:rPr>
          <w:sz w:val="33"/>
          <w:szCs w:val="23"/>
        </w:rPr>
        <w:t>σης κ.ά.</w:t>
      </w:r>
    </w:p>
    <w:p w:rsidR="003567D2" w:rsidRPr="00376EEB" w:rsidRDefault="003567D2" w:rsidP="003567D2">
      <w:pPr>
        <w:rPr>
          <w:sz w:val="33"/>
          <w:szCs w:val="23"/>
        </w:rPr>
      </w:pPr>
      <w:r w:rsidRPr="00376EEB">
        <w:rPr>
          <w:sz w:val="33"/>
          <w:szCs w:val="23"/>
        </w:rPr>
        <w:t xml:space="preserve">Με βάση τα παραπάνω, υπάρχουν Ανεξάρτητες Αρχές που αναλαμβάνουν τη λειτουργία υπάρχουσας δημόσιας υπηρεσίας (π.χ. τη διαδικασία των προσλήψεων στον δημόσιο τομέα), αλλά και Ανεξάρτητες Αρχές οι </w:t>
      </w:r>
      <w:r w:rsidRPr="00376EEB">
        <w:rPr>
          <w:sz w:val="33"/>
          <w:szCs w:val="23"/>
        </w:rPr>
        <w:t>ο</w:t>
      </w:r>
      <w:r w:rsidRPr="00376EEB">
        <w:rPr>
          <w:sz w:val="33"/>
          <w:szCs w:val="23"/>
        </w:rPr>
        <w:t>ποίες καλύπτουν ανάγκες οι οποίες εμφανίστηκαν σχετικά πρόσφατα (π.χ. προστασία προσωπικών δεδομένων, διασφάλιση απορρήτου των επικο</w:t>
      </w:r>
      <w:r w:rsidRPr="00376EEB">
        <w:rPr>
          <w:sz w:val="33"/>
          <w:szCs w:val="23"/>
        </w:rPr>
        <w:t>ι</w:t>
      </w:r>
      <w:r w:rsidRPr="00376EEB">
        <w:rPr>
          <w:sz w:val="33"/>
          <w:szCs w:val="23"/>
        </w:rPr>
        <w:t>νωνιών).</w:t>
      </w:r>
    </w:p>
    <w:p w:rsidR="003567D2" w:rsidRPr="00376EEB" w:rsidRDefault="003567D2" w:rsidP="003567D2">
      <w:pPr>
        <w:rPr>
          <w:sz w:val="33"/>
          <w:szCs w:val="23"/>
        </w:rPr>
      </w:pPr>
      <w:r w:rsidRPr="00376EEB">
        <w:rPr>
          <w:sz w:val="33"/>
          <w:szCs w:val="23"/>
        </w:rPr>
        <w:t>Τα μέλη των Ανεξάρτητων Αρχών δεν εκλέγονται, αλλά ορίζονται από τη Βουλή για ορισμένη θητεία, με βασικό κριτήριο το αναγνωρισμένο επ</w:t>
      </w:r>
      <w:r w:rsidRPr="00376EEB">
        <w:rPr>
          <w:sz w:val="33"/>
          <w:szCs w:val="23"/>
        </w:rPr>
        <w:t>ι</w:t>
      </w:r>
      <w:r w:rsidRPr="00376EEB">
        <w:rPr>
          <w:sz w:val="33"/>
          <w:szCs w:val="23"/>
        </w:rPr>
        <w:t>στημονικό ή πνευματικό κύρος σε σχέση με το αντικείμενο λε</w:t>
      </w:r>
      <w:r w:rsidRPr="00376EEB">
        <w:rPr>
          <w:sz w:val="33"/>
          <w:szCs w:val="23"/>
        </w:rPr>
        <w:t>ι</w:t>
      </w:r>
      <w:r w:rsidRPr="00376EEB">
        <w:rPr>
          <w:sz w:val="33"/>
          <w:szCs w:val="23"/>
        </w:rPr>
        <w:t>τουργίας της Ανεξάρτητης Αρχής.</w:t>
      </w:r>
    </w:p>
    <w:p w:rsidR="003567D2" w:rsidRPr="00376EEB" w:rsidRDefault="003567D2" w:rsidP="003567D2">
      <w:pPr>
        <w:rPr>
          <w:sz w:val="33"/>
          <w:szCs w:val="23"/>
        </w:rPr>
      </w:pPr>
      <w:r w:rsidRPr="00376EEB">
        <w:rPr>
          <w:sz w:val="33"/>
          <w:szCs w:val="23"/>
        </w:rPr>
        <w:t>Το ερώτημα που τίθεται για τις Ανεξάρτητες Αρχές είναι το κατά πόσο συνάδει με τις αρχές της δημοκρ</w:t>
      </w:r>
      <w:r w:rsidRPr="00376EEB">
        <w:rPr>
          <w:sz w:val="33"/>
          <w:szCs w:val="23"/>
        </w:rPr>
        <w:t>α</w:t>
      </w:r>
      <w:r w:rsidRPr="00376EEB">
        <w:rPr>
          <w:sz w:val="33"/>
          <w:szCs w:val="23"/>
        </w:rPr>
        <w:t>τίας η παραχώρηση της αρμοδιότητας σε ολιγομελή όργανα, τα οποία δεν εκλέγονται και δεν λογοδοτούν πολ</w:t>
      </w:r>
      <w:r w:rsidRPr="00376EEB">
        <w:rPr>
          <w:sz w:val="33"/>
          <w:szCs w:val="23"/>
        </w:rPr>
        <w:t>ι</w:t>
      </w:r>
      <w:r w:rsidRPr="00376EEB">
        <w:rPr>
          <w:sz w:val="33"/>
          <w:szCs w:val="23"/>
        </w:rPr>
        <w:t>τικά, να λαμβάνουν κρίσιμες αποφάσεις και συνεπώς, μήπως δεν είναι ανεξάρτητες μόνο από το κράτος αλλά και από τη λαϊκή βούληση, στο</w:t>
      </w:r>
      <w:r w:rsidRPr="00376EEB">
        <w:rPr>
          <w:sz w:val="33"/>
          <w:szCs w:val="23"/>
        </w:rPr>
        <w:t>ι</w:t>
      </w:r>
      <w:r w:rsidRPr="00376EEB">
        <w:rPr>
          <w:sz w:val="33"/>
          <w:szCs w:val="23"/>
        </w:rPr>
        <w:t>χείο μη σύμφωνο με τις αρχές της δημοκρατίας.</w:t>
      </w:r>
    </w:p>
    <w:p w:rsidR="003567D2" w:rsidRPr="00376EEB" w:rsidRDefault="003567D2" w:rsidP="003567D2">
      <w:pPr>
        <w:rPr>
          <w:sz w:val="33"/>
          <w:szCs w:val="23"/>
        </w:rPr>
      </w:pPr>
      <w:r w:rsidRPr="00376EEB">
        <w:rPr>
          <w:sz w:val="33"/>
          <w:szCs w:val="23"/>
        </w:rPr>
        <w:t>Ο αντίλογος στην ανωτέρω κριτική, είναι ότι οι Ανεξάρτητες Αρχές πρ</w:t>
      </w:r>
      <w:r w:rsidRPr="00376EEB">
        <w:rPr>
          <w:sz w:val="33"/>
          <w:szCs w:val="23"/>
        </w:rPr>
        <w:t>ο</w:t>
      </w:r>
      <w:r w:rsidRPr="00376EEB">
        <w:rPr>
          <w:sz w:val="33"/>
          <w:szCs w:val="23"/>
        </w:rPr>
        <w:t>σφέρουν στη δημοκρατία και στο λαό θεσμικό αντίβαρο για τον έλεγχο και περιορισμό της πολιτικής εξουσίας. Πρόκειται δηλαδή για θ</w:t>
      </w:r>
      <w:r w:rsidRPr="00376EEB">
        <w:rPr>
          <w:sz w:val="33"/>
          <w:szCs w:val="23"/>
        </w:rPr>
        <w:t>ε</w:t>
      </w:r>
      <w:r w:rsidRPr="00376EEB">
        <w:rPr>
          <w:sz w:val="33"/>
          <w:szCs w:val="23"/>
        </w:rPr>
        <w:t>σμό που ενδυναμώνει την προστασία των πολιτών.</w:t>
      </w:r>
    </w:p>
    <w:p w:rsidR="003567D2" w:rsidRPr="00376EEB" w:rsidRDefault="003567D2" w:rsidP="003567D2">
      <w:pPr>
        <w:rPr>
          <w:sz w:val="33"/>
          <w:szCs w:val="23"/>
        </w:rPr>
      </w:pPr>
      <w:r w:rsidRPr="00376EEB">
        <w:rPr>
          <w:sz w:val="33"/>
          <w:szCs w:val="23"/>
        </w:rPr>
        <w:t>Στην Ελλάδα, οι Ανεξάρτητες Αρχές απέκτησαν συνταγματική κατοχ</w:t>
      </w:r>
      <w:r w:rsidRPr="00376EEB">
        <w:rPr>
          <w:sz w:val="33"/>
          <w:szCs w:val="23"/>
        </w:rPr>
        <w:t>ύ</w:t>
      </w:r>
      <w:r w:rsidRPr="00376EEB">
        <w:rPr>
          <w:sz w:val="33"/>
          <w:szCs w:val="23"/>
        </w:rPr>
        <w:t>ρωση με το Άρθρο 101Α του Αναθεωρημένου Συντάγματος του έτους 2001. Σήμερα στην Ελλάδα λειτουργούν 17 Ανεξάρτητες αρχές, μεταξύ των οποίων οι εξής: το Εθνικό Συμβούλιο Ραδιοτηλεόρασης (ΕΣΡ),</w:t>
      </w:r>
      <w:r w:rsidRPr="00376EEB">
        <w:rPr>
          <w:rStyle w:val="aa"/>
          <w:sz w:val="33"/>
          <w:szCs w:val="23"/>
        </w:rPr>
        <w:footnoteReference w:id="149"/>
      </w:r>
      <w:r w:rsidRPr="00376EEB">
        <w:rPr>
          <w:sz w:val="33"/>
          <w:szCs w:val="23"/>
        </w:rPr>
        <w:t xml:space="preserve"> το Ανώτατο Συμβούλιο Επιλογής Προσωπικού (ΑΣΕΠ),</w:t>
      </w:r>
      <w:r w:rsidRPr="00376EEB">
        <w:rPr>
          <w:rStyle w:val="aa"/>
          <w:sz w:val="33"/>
          <w:szCs w:val="23"/>
        </w:rPr>
        <w:footnoteReference w:id="150"/>
      </w:r>
      <w:r w:rsidRPr="00376EEB">
        <w:rPr>
          <w:sz w:val="33"/>
          <w:szCs w:val="23"/>
        </w:rPr>
        <w:t xml:space="preserve"> ο Συνήγορος του Πολίτη,</w:t>
      </w:r>
      <w:r w:rsidRPr="00376EEB">
        <w:rPr>
          <w:rStyle w:val="aa"/>
          <w:sz w:val="33"/>
          <w:szCs w:val="23"/>
        </w:rPr>
        <w:footnoteReference w:id="151"/>
      </w:r>
      <w:r w:rsidRPr="00376EEB">
        <w:rPr>
          <w:sz w:val="33"/>
          <w:szCs w:val="23"/>
        </w:rPr>
        <w:t xml:space="preserve"> η Αρχή Προστασίας Δεδομένων Προσωπικού Χαρακτήρα,</w:t>
      </w:r>
      <w:r w:rsidRPr="00376EEB">
        <w:rPr>
          <w:rStyle w:val="aa"/>
          <w:sz w:val="33"/>
          <w:szCs w:val="23"/>
        </w:rPr>
        <w:footnoteReference w:id="152"/>
      </w:r>
      <w:r w:rsidRPr="00376EEB">
        <w:rPr>
          <w:sz w:val="33"/>
          <w:szCs w:val="23"/>
        </w:rPr>
        <w:t xml:space="preserve"> η Αρχή Διασφάλισης του Απορρήτου των Επικοινωνιών,</w:t>
      </w:r>
      <w:r w:rsidRPr="00376EEB">
        <w:rPr>
          <w:rStyle w:val="aa"/>
          <w:sz w:val="33"/>
          <w:szCs w:val="23"/>
        </w:rPr>
        <w:footnoteReference w:id="153"/>
      </w:r>
      <w:r w:rsidRPr="00376EEB">
        <w:rPr>
          <w:sz w:val="33"/>
          <w:szCs w:val="23"/>
        </w:rPr>
        <w:t xml:space="preserve"> η Εθνική Επ</w:t>
      </w:r>
      <w:r w:rsidRPr="00376EEB">
        <w:rPr>
          <w:sz w:val="33"/>
          <w:szCs w:val="23"/>
        </w:rPr>
        <w:t>ι</w:t>
      </w:r>
      <w:r w:rsidRPr="00376EEB">
        <w:rPr>
          <w:sz w:val="33"/>
          <w:szCs w:val="23"/>
        </w:rPr>
        <w:t>τροπή Τηλεπικοινωνιών και Ταχυδρομείων,</w:t>
      </w:r>
      <w:r w:rsidRPr="00376EEB">
        <w:rPr>
          <w:rStyle w:val="aa"/>
          <w:sz w:val="33"/>
          <w:szCs w:val="23"/>
        </w:rPr>
        <w:footnoteReference w:id="154"/>
      </w:r>
      <w:r w:rsidRPr="00376EEB">
        <w:rPr>
          <w:sz w:val="33"/>
          <w:szCs w:val="23"/>
        </w:rPr>
        <w:t xml:space="preserve"> η Επιτροπή Ανταγων</w:t>
      </w:r>
      <w:r w:rsidRPr="00376EEB">
        <w:rPr>
          <w:sz w:val="33"/>
          <w:szCs w:val="23"/>
        </w:rPr>
        <w:t>ι</w:t>
      </w:r>
      <w:r w:rsidRPr="00376EEB">
        <w:rPr>
          <w:sz w:val="33"/>
          <w:szCs w:val="23"/>
        </w:rPr>
        <w:t>σμού,</w:t>
      </w:r>
      <w:r w:rsidRPr="00376EEB">
        <w:rPr>
          <w:rStyle w:val="aa"/>
          <w:sz w:val="33"/>
          <w:szCs w:val="23"/>
        </w:rPr>
        <w:footnoteReference w:id="155"/>
      </w:r>
      <w:r w:rsidRPr="00376EEB">
        <w:rPr>
          <w:sz w:val="33"/>
          <w:szCs w:val="23"/>
        </w:rPr>
        <w:t xml:space="preserve"> η Επιτροπή Κεφαλαιαγοράς</w:t>
      </w:r>
      <w:r w:rsidRPr="00376EEB">
        <w:rPr>
          <w:rStyle w:val="aa"/>
          <w:sz w:val="33"/>
          <w:szCs w:val="23"/>
        </w:rPr>
        <w:footnoteReference w:id="156"/>
      </w:r>
      <w:r w:rsidRPr="00376EEB">
        <w:rPr>
          <w:sz w:val="33"/>
          <w:szCs w:val="23"/>
        </w:rPr>
        <w:t xml:space="preserve"> κ.ά.</w:t>
      </w:r>
    </w:p>
    <w:p w:rsidR="003567D2" w:rsidRPr="00376EEB" w:rsidRDefault="003567D2" w:rsidP="003567D2">
      <w:pPr>
        <w:rPr>
          <w:sz w:val="33"/>
          <w:szCs w:val="23"/>
        </w:rPr>
      </w:pPr>
      <w:r w:rsidRPr="00376EEB">
        <w:rPr>
          <w:sz w:val="33"/>
          <w:szCs w:val="23"/>
        </w:rPr>
        <w:t>Από τις προαναφερθείσες Ανεξάρτητες Αρχές, θα γίνει εκτενέστερη αν</w:t>
      </w:r>
      <w:r w:rsidRPr="00376EEB">
        <w:rPr>
          <w:sz w:val="33"/>
          <w:szCs w:val="23"/>
        </w:rPr>
        <w:t>α</w:t>
      </w:r>
      <w:r w:rsidRPr="00376EEB">
        <w:rPr>
          <w:sz w:val="33"/>
          <w:szCs w:val="23"/>
        </w:rPr>
        <w:t>φορά στον Συνήγορο του Πολίτη και στην Αρχή Προστασίας Δεδομένων Προσωπικού Χαρακτήρα, δεδομένου ότι η αποστολή τους σχετίζεται πιο άμεσα με ζητήματα που απασχολούν τα άτομα με αναπηρία, τις οικογ</w:t>
      </w:r>
      <w:r w:rsidRPr="00376EEB">
        <w:rPr>
          <w:sz w:val="33"/>
          <w:szCs w:val="23"/>
        </w:rPr>
        <w:t>έ</w:t>
      </w:r>
      <w:r w:rsidRPr="00376EEB">
        <w:rPr>
          <w:sz w:val="33"/>
          <w:szCs w:val="23"/>
        </w:rPr>
        <w:t>νειές τους και κατ’ επέκταση τους συλλογικούς φορείς εκπροσώπησής τους.</w:t>
      </w:r>
    </w:p>
    <w:p w:rsidR="003567D2" w:rsidRPr="00376EEB" w:rsidRDefault="003567D2" w:rsidP="003567D2">
      <w:pPr>
        <w:pStyle w:val="3"/>
        <w:rPr>
          <w:sz w:val="34"/>
        </w:rPr>
      </w:pPr>
      <w:bookmarkStart w:id="126" w:name="_Toc389381581"/>
      <w:r w:rsidRPr="00376EEB">
        <w:rPr>
          <w:sz w:val="34"/>
        </w:rPr>
        <w:t>Ο Συνήγορος του Πολίτη</w:t>
      </w:r>
      <w:bookmarkEnd w:id="126"/>
    </w:p>
    <w:p w:rsidR="003567D2" w:rsidRPr="00376EEB" w:rsidRDefault="003567D2" w:rsidP="003567D2">
      <w:pPr>
        <w:rPr>
          <w:sz w:val="33"/>
          <w:szCs w:val="23"/>
        </w:rPr>
      </w:pPr>
      <w:r w:rsidRPr="00376EEB">
        <w:rPr>
          <w:sz w:val="33"/>
          <w:szCs w:val="23"/>
        </w:rPr>
        <w:t>Ο Συνήγορος του Πολίτη ερευνά ατομικές διοικητικές πράξεις, ή παρ</w:t>
      </w:r>
      <w:r w:rsidRPr="00376EEB">
        <w:rPr>
          <w:sz w:val="33"/>
          <w:szCs w:val="23"/>
        </w:rPr>
        <w:t>α</w:t>
      </w:r>
      <w:r w:rsidRPr="00376EEB">
        <w:rPr>
          <w:sz w:val="33"/>
          <w:szCs w:val="23"/>
        </w:rPr>
        <w:t>λείψεις, ή υλικές ενέργειες οργάνων των δημόσιων υπηρεσιών που παρ</w:t>
      </w:r>
      <w:r w:rsidRPr="00376EEB">
        <w:rPr>
          <w:sz w:val="33"/>
          <w:szCs w:val="23"/>
        </w:rPr>
        <w:t>α</w:t>
      </w:r>
      <w:r w:rsidRPr="00376EEB">
        <w:rPr>
          <w:sz w:val="33"/>
          <w:szCs w:val="23"/>
        </w:rPr>
        <w:t>βιάζουν δικαιώματα ή προσβάλλουν νόμιμα συμφέροντα φυσικών ή ν</w:t>
      </w:r>
      <w:r w:rsidRPr="00376EEB">
        <w:rPr>
          <w:sz w:val="33"/>
          <w:szCs w:val="23"/>
        </w:rPr>
        <w:t>ο</w:t>
      </w:r>
      <w:r w:rsidRPr="00376EEB">
        <w:rPr>
          <w:sz w:val="33"/>
          <w:szCs w:val="23"/>
        </w:rPr>
        <w:t xml:space="preserve">μικών προσώπων. Ερευνά επίσης ενέργειες ή παραλείψεις της δημόσιας διοίκησης και των ιδιωτών που παραβιάζουν τα δικαιώματα του παιδιού. Κάθε πολίτης, πριν καταφύγει στην Αρχή, θα πρέπει να έχει έλθει σε </w:t>
      </w:r>
      <w:r w:rsidRPr="00376EEB">
        <w:rPr>
          <w:sz w:val="33"/>
          <w:szCs w:val="23"/>
        </w:rPr>
        <w:t>ε</w:t>
      </w:r>
      <w:r w:rsidRPr="00376EEB">
        <w:rPr>
          <w:sz w:val="33"/>
          <w:szCs w:val="23"/>
        </w:rPr>
        <w:t>παφή με τη δημόσια υπηρεσία με την οποία σχετίζεται η υπόθεσή του. Μόνον εφόσον η επαφή αυτή με τη δημόσια υπηρεσία δεν έχει οδηγήσει σε επίλυση του προβλήματος μπορεί να καταθέσει αναφορά στον Συν</w:t>
      </w:r>
      <w:r w:rsidRPr="00376EEB">
        <w:rPr>
          <w:sz w:val="33"/>
          <w:szCs w:val="23"/>
        </w:rPr>
        <w:t>ή</w:t>
      </w:r>
      <w:r w:rsidRPr="00376EEB">
        <w:rPr>
          <w:sz w:val="33"/>
          <w:szCs w:val="23"/>
        </w:rPr>
        <w:t>γορο του Πολίτη. Ο Συνήγορος δέχεται αναφορές από πολίτες και νομικά πρόσωπα, ανεξαρτήτως εθνικότητας, που αντιμετωπίζουν πρόβλημα κατά τη συναλλαγή τους με κάποια ελληνική δημόσια υπηρεσία στην Ελλάδα ή στο εξωτερικό.</w:t>
      </w:r>
    </w:p>
    <w:p w:rsidR="003567D2" w:rsidRPr="00376EEB" w:rsidRDefault="003567D2" w:rsidP="003567D2">
      <w:pPr>
        <w:rPr>
          <w:sz w:val="33"/>
          <w:szCs w:val="23"/>
        </w:rPr>
      </w:pPr>
      <w:r w:rsidRPr="00376EEB">
        <w:rPr>
          <w:sz w:val="33"/>
          <w:szCs w:val="23"/>
        </w:rPr>
        <w:t>Ο Συνήγορος πληροφορεί τον πολίτη για την έκβαση του ελέγχου. Επίσης σε περίπτωση που διαπιστωθεί η βασιμότητα της καταγγελίας κάνει ενέ</w:t>
      </w:r>
      <w:r w:rsidRPr="00376EEB">
        <w:rPr>
          <w:sz w:val="33"/>
          <w:szCs w:val="23"/>
        </w:rPr>
        <w:t>ρ</w:t>
      </w:r>
      <w:r w:rsidRPr="00376EEB">
        <w:rPr>
          <w:sz w:val="33"/>
          <w:szCs w:val="23"/>
        </w:rPr>
        <w:t>γειες για την επίλυση του προβλήματος και καταθέτει προτάσεις. Απ</w:t>
      </w:r>
      <w:r w:rsidRPr="00376EEB">
        <w:rPr>
          <w:sz w:val="33"/>
          <w:szCs w:val="23"/>
        </w:rPr>
        <w:t>ο</w:t>
      </w:r>
      <w:r w:rsidRPr="00376EEB">
        <w:rPr>
          <w:sz w:val="33"/>
          <w:szCs w:val="23"/>
        </w:rPr>
        <w:t>στολή του Συνηγόρου του Πολίτη δεν είναι να στραφεί εναντίον της διο</w:t>
      </w:r>
      <w:r w:rsidRPr="00376EEB">
        <w:rPr>
          <w:sz w:val="33"/>
          <w:szCs w:val="23"/>
        </w:rPr>
        <w:t>ί</w:t>
      </w:r>
      <w:r w:rsidRPr="00376EEB">
        <w:rPr>
          <w:sz w:val="33"/>
          <w:szCs w:val="23"/>
        </w:rPr>
        <w:t>κησης, ούτε να δικαιώσει τον πολίτη σε κάθε περίπτωση. Αποστολή του είναι να εξετάζει τις καταγγελίες των πολιτών και να συμβάλει στην επ</w:t>
      </w:r>
      <w:r w:rsidRPr="00376EEB">
        <w:rPr>
          <w:sz w:val="33"/>
          <w:szCs w:val="23"/>
        </w:rPr>
        <w:t>ί</w:t>
      </w:r>
      <w:r w:rsidRPr="00376EEB">
        <w:rPr>
          <w:sz w:val="33"/>
          <w:szCs w:val="23"/>
        </w:rPr>
        <w:t>λυσή τους στον βαθμό που είναι βάσιμες. Μέσα από τη διαδικασία αυτή ο Συνήγορος συμβάλει και στη βελτίωση της λειτουργίας της δημόσιας διοίκησης. Με δεδομένο ότι η δραστηριότητα του Συνηγόρου του παρέχει τη δυνατότητα να αποκτήσει συνολική εικόνα για τη λειτουργία της διο</w:t>
      </w:r>
      <w:r w:rsidRPr="00376EEB">
        <w:rPr>
          <w:sz w:val="33"/>
          <w:szCs w:val="23"/>
        </w:rPr>
        <w:t>ί</w:t>
      </w:r>
      <w:r w:rsidRPr="00376EEB">
        <w:rPr>
          <w:sz w:val="33"/>
          <w:szCs w:val="23"/>
        </w:rPr>
        <w:t>κησης, είναι σε θέση και υποχρεούται από τον νόμο να συντάσσει ετήσιες εκθέσεις σχετικά με τον χώρο ευθύνης του.</w:t>
      </w:r>
    </w:p>
    <w:p w:rsidR="003567D2" w:rsidRPr="00376EEB" w:rsidRDefault="003567D2" w:rsidP="003567D2">
      <w:pPr>
        <w:rPr>
          <w:sz w:val="33"/>
          <w:szCs w:val="23"/>
        </w:rPr>
      </w:pPr>
      <w:r w:rsidRPr="00376EEB">
        <w:rPr>
          <w:sz w:val="33"/>
          <w:szCs w:val="23"/>
        </w:rPr>
        <w:t>Ο Συνήγορος του Πολίτη συνεπικουρείται από έξι Βοηθούς Συνηγόρους, οι οποίοι εποπτεύουν και συντονίζουν τη λειτουργία των παρακάτω θεμ</w:t>
      </w:r>
      <w:r w:rsidRPr="00376EEB">
        <w:rPr>
          <w:sz w:val="33"/>
          <w:szCs w:val="23"/>
        </w:rPr>
        <w:t>α</w:t>
      </w:r>
      <w:r w:rsidRPr="00376EEB">
        <w:rPr>
          <w:sz w:val="33"/>
          <w:szCs w:val="23"/>
        </w:rPr>
        <w:t>τικών κύκλων της Αρχής: Δικαιωμάτων του Ανθρώπου, Κοινωνικής Προστασίας, Ποιότητας Ζωής, Σχέσεων Κράτους - Πολίτη, Δικαιωμάτων του Παιδιού, Ισότητας των Φύλων.</w:t>
      </w:r>
    </w:p>
    <w:p w:rsidR="003567D2" w:rsidRPr="00376EEB" w:rsidRDefault="003567D2" w:rsidP="003567D2">
      <w:pPr>
        <w:pStyle w:val="3"/>
        <w:rPr>
          <w:sz w:val="34"/>
        </w:rPr>
      </w:pPr>
      <w:bookmarkStart w:id="127" w:name="_Toc389381582"/>
      <w:r w:rsidRPr="00376EEB">
        <w:rPr>
          <w:sz w:val="34"/>
        </w:rPr>
        <w:t>Η Αρχή Προστασίας Δεδομένων Προσωπικού Χαρακτήρα</w:t>
      </w:r>
      <w:bookmarkEnd w:id="127"/>
    </w:p>
    <w:p w:rsidR="003567D2" w:rsidRPr="00376EEB" w:rsidRDefault="003567D2" w:rsidP="003567D2">
      <w:pPr>
        <w:rPr>
          <w:sz w:val="33"/>
          <w:szCs w:val="23"/>
        </w:rPr>
      </w:pPr>
      <w:r w:rsidRPr="00376EEB">
        <w:rPr>
          <w:sz w:val="33"/>
          <w:szCs w:val="23"/>
        </w:rPr>
        <w:t xml:space="preserve">O σεβασμός και η προστασία της αξιοπρέπειας, της ιδιωτικής ζωής και της ελεύθερης ανάπτυξης της προσωπικότητας αποτελούν πρωταρχική </w:t>
      </w:r>
      <w:r w:rsidRPr="00376EEB">
        <w:rPr>
          <w:sz w:val="33"/>
          <w:szCs w:val="23"/>
        </w:rPr>
        <w:t>ε</w:t>
      </w:r>
      <w:r w:rsidRPr="00376EEB">
        <w:rPr>
          <w:sz w:val="33"/>
          <w:szCs w:val="23"/>
        </w:rPr>
        <w:t>πιδίωξη κάθε δημοκρατικής κοινωνίας. Αποστολή της εν λόγω Αρχής ε</w:t>
      </w:r>
      <w:r w:rsidRPr="00376EEB">
        <w:rPr>
          <w:sz w:val="33"/>
          <w:szCs w:val="23"/>
        </w:rPr>
        <w:t>ί</w:t>
      </w:r>
      <w:r w:rsidRPr="00376EEB">
        <w:rPr>
          <w:sz w:val="33"/>
          <w:szCs w:val="23"/>
        </w:rPr>
        <w:t>ναι η προστασία των δικαιωμάτων της προσωπικότητας και της ιδιωτικής ζωής του ατόμου. Πρωταρχικός σκοπός της είναι η προστασία του πολίτη από την παράνομη επεξεργασία των προσωπικών του δεδομένων, αλλά και η συνδρομή προς αυτόν σε κάθε περίπτωση που διαπιστώνεται παρ</w:t>
      </w:r>
      <w:r w:rsidRPr="00376EEB">
        <w:rPr>
          <w:sz w:val="33"/>
          <w:szCs w:val="23"/>
        </w:rPr>
        <w:t>α</w:t>
      </w:r>
      <w:r w:rsidRPr="00376EEB">
        <w:rPr>
          <w:sz w:val="33"/>
          <w:szCs w:val="23"/>
        </w:rPr>
        <w:t>βίαση των σχετικών δικαιωμάτων του σε κάθε τομέα (χρηματοπιστωτικά ιδρύματα, υγεία, ασφάλιση, εκπαίδευση, δημόσια διοίκηση, μεταφορές, ΜΜΕ, κ.ά). Επίσης, σκοπός της Αρχής είναι η υποστήριξη και καθοδ</w:t>
      </w:r>
      <w:r w:rsidRPr="00376EEB">
        <w:rPr>
          <w:sz w:val="33"/>
          <w:szCs w:val="23"/>
        </w:rPr>
        <w:t>ή</w:t>
      </w:r>
      <w:r w:rsidRPr="00376EEB">
        <w:rPr>
          <w:sz w:val="33"/>
          <w:szCs w:val="23"/>
        </w:rPr>
        <w:t>γηση των υπεύθυνων επεξεργασίας στην εκπλήρωση των υποχρεώσεων τους απέναντι στο νόμο, λαμβάνοντας υπόψη τις νέες ανάγκες υπηρεσιών της κοινωνίας, καθώς και τη διείσδυση των σύγχρονων ψηφιακών επικο</w:t>
      </w:r>
      <w:r w:rsidRPr="00376EEB">
        <w:rPr>
          <w:sz w:val="33"/>
          <w:szCs w:val="23"/>
        </w:rPr>
        <w:t>ι</w:t>
      </w:r>
      <w:r w:rsidRPr="00376EEB">
        <w:rPr>
          <w:sz w:val="33"/>
          <w:szCs w:val="23"/>
        </w:rPr>
        <w:t>νωνιών και δικτύων.</w:t>
      </w:r>
    </w:p>
    <w:p w:rsidR="003567D2" w:rsidRPr="00376EEB" w:rsidRDefault="003567D2" w:rsidP="003567D2">
      <w:pPr>
        <w:rPr>
          <w:sz w:val="33"/>
          <w:szCs w:val="23"/>
        </w:rPr>
      </w:pPr>
      <w:r w:rsidRPr="00376EEB">
        <w:rPr>
          <w:sz w:val="33"/>
          <w:szCs w:val="23"/>
        </w:rPr>
        <w:t>H ταχεία πρόοδος της πληροφορικής, η ανάπτυξη νέων τεχνολογιών, οι νέες μορφές διαφήμισης και ηλεκτρονικών συναλλαγών και η ανάγκη της ηλεκτρονικής οργάνωσης του κράτους έχουν ως συνέπεια την αυξημένη ζήτηση προσωπικών πληροφοριών από τον ιδιωτικό και δημόσιο τομέα. Η ανεξέλεγκτη καταχώριση και επεξεργασία των προσωπικών δεδομένων σε ηλεκτρονικά και χειρόγραφα αρχεία υπηρεσιών, εταιρειών και οργαν</w:t>
      </w:r>
      <w:r w:rsidRPr="00376EEB">
        <w:rPr>
          <w:sz w:val="33"/>
          <w:szCs w:val="23"/>
        </w:rPr>
        <w:t>ι</w:t>
      </w:r>
      <w:r w:rsidRPr="00376EEB">
        <w:rPr>
          <w:sz w:val="33"/>
          <w:szCs w:val="23"/>
        </w:rPr>
        <w:t>σμών μπορεί να δημιουργήσει προβλήματα στην προσωπική ζωή του π</w:t>
      </w:r>
      <w:r w:rsidRPr="00376EEB">
        <w:rPr>
          <w:sz w:val="33"/>
          <w:szCs w:val="23"/>
        </w:rPr>
        <w:t>ο</w:t>
      </w:r>
      <w:r w:rsidRPr="00376EEB">
        <w:rPr>
          <w:sz w:val="33"/>
          <w:szCs w:val="23"/>
        </w:rPr>
        <w:t>λίτη.</w:t>
      </w:r>
    </w:p>
    <w:p w:rsidR="00B7244C" w:rsidRPr="00376EEB" w:rsidRDefault="003567D2" w:rsidP="003567D2">
      <w:pPr>
        <w:rPr>
          <w:sz w:val="33"/>
          <w:szCs w:val="23"/>
        </w:rPr>
      </w:pPr>
      <w:r w:rsidRPr="00376EEB">
        <w:rPr>
          <w:sz w:val="33"/>
          <w:szCs w:val="23"/>
        </w:rPr>
        <w:t>Για αυτόν τον λόγο η Αρχή Προστασίας Δεδομένων Προσωπικού Χαρ</w:t>
      </w:r>
      <w:r w:rsidRPr="00376EEB">
        <w:rPr>
          <w:sz w:val="33"/>
          <w:szCs w:val="23"/>
        </w:rPr>
        <w:t>α</w:t>
      </w:r>
      <w:r w:rsidRPr="00376EEB">
        <w:rPr>
          <w:sz w:val="33"/>
          <w:szCs w:val="23"/>
        </w:rPr>
        <w:t xml:space="preserve">κτήρα στρέφει την προσοχή της, μεταξύ άλλων, στην παρατήρηση και </w:t>
      </w:r>
      <w:r w:rsidRPr="00376EEB">
        <w:rPr>
          <w:sz w:val="33"/>
          <w:szCs w:val="23"/>
        </w:rPr>
        <w:t>α</w:t>
      </w:r>
      <w:r w:rsidRPr="00376EEB">
        <w:rPr>
          <w:sz w:val="33"/>
          <w:szCs w:val="23"/>
        </w:rPr>
        <w:t>ντιμετώπιση ζητημάτων που προκύπτουν με την εξέλιξη των νέων τεχν</w:t>
      </w:r>
      <w:r w:rsidRPr="00376EEB">
        <w:rPr>
          <w:sz w:val="33"/>
          <w:szCs w:val="23"/>
        </w:rPr>
        <w:t>ο</w:t>
      </w:r>
      <w:r w:rsidRPr="00376EEB">
        <w:rPr>
          <w:sz w:val="33"/>
          <w:szCs w:val="23"/>
        </w:rPr>
        <w:t>λογιών και εφαρμογών.</w:t>
      </w:r>
    </w:p>
    <w:p w:rsidR="003567D2" w:rsidRPr="00376EEB" w:rsidRDefault="003567D2" w:rsidP="003567D2">
      <w:pPr>
        <w:pStyle w:val="2"/>
        <w:rPr>
          <w:sz w:val="34"/>
        </w:rPr>
      </w:pPr>
      <w:bookmarkStart w:id="128" w:name="_Toc389348724"/>
      <w:bookmarkStart w:id="129" w:name="_Toc389381583"/>
      <w:r w:rsidRPr="00376EEB">
        <w:rPr>
          <w:sz w:val="34"/>
        </w:rPr>
        <w:t>Η ΚΟΙΝΩΝΙΑ ΤΩΝ ΠΟΛΙΤΩΝ</w:t>
      </w:r>
      <w:bookmarkEnd w:id="128"/>
      <w:bookmarkEnd w:id="129"/>
    </w:p>
    <w:p w:rsidR="003567D2" w:rsidRPr="00376EEB" w:rsidRDefault="003567D2" w:rsidP="003567D2">
      <w:pPr>
        <w:rPr>
          <w:sz w:val="33"/>
          <w:szCs w:val="23"/>
        </w:rPr>
      </w:pPr>
      <w:r w:rsidRPr="00376EEB">
        <w:rPr>
          <w:sz w:val="33"/>
          <w:szCs w:val="23"/>
        </w:rPr>
        <w:t>Ο όρος «Κοινωνία των Πολιτών» σε μία ευρεία προσέγγιση, δεδομένου ότι δεν υπάρχει ένας κοινά αποδεκτός ορισμός, αναφέρεται σε έναν ευρύ χώρο φορέων εθελοντικής και συλλογικής δράσης, που λε</w:t>
      </w:r>
      <w:r w:rsidRPr="00376EEB">
        <w:rPr>
          <w:sz w:val="33"/>
          <w:szCs w:val="23"/>
        </w:rPr>
        <w:t>ι</w:t>
      </w:r>
      <w:r w:rsidRPr="00376EEB">
        <w:rPr>
          <w:sz w:val="33"/>
          <w:szCs w:val="23"/>
        </w:rPr>
        <w:t>τουργούν εκτός των τυπικών μορφών οργάνωσης του κράτους και της αγοράς, μη κερδ</w:t>
      </w:r>
      <w:r w:rsidRPr="00376EEB">
        <w:rPr>
          <w:sz w:val="33"/>
          <w:szCs w:val="23"/>
        </w:rPr>
        <w:t>ο</w:t>
      </w:r>
      <w:r w:rsidRPr="00376EEB">
        <w:rPr>
          <w:sz w:val="33"/>
          <w:szCs w:val="23"/>
        </w:rPr>
        <w:t>σκοπικού χαρακτήρα, με σκοπό την προαγωγή κοινών συμφερόντων και αξιών.</w:t>
      </w:r>
    </w:p>
    <w:p w:rsidR="00B7244C" w:rsidRPr="00376EEB" w:rsidRDefault="003567D2" w:rsidP="003567D2">
      <w:pPr>
        <w:rPr>
          <w:sz w:val="33"/>
          <w:szCs w:val="23"/>
        </w:rPr>
      </w:pPr>
      <w:r w:rsidRPr="00376EEB">
        <w:rPr>
          <w:sz w:val="33"/>
          <w:szCs w:val="23"/>
        </w:rPr>
        <w:t>Το αντικείμενο της δραστηριότητας, (πολιτισμός, περιβάλλον, συνδικαλ</w:t>
      </w:r>
      <w:r w:rsidRPr="00376EEB">
        <w:rPr>
          <w:sz w:val="33"/>
          <w:szCs w:val="23"/>
        </w:rPr>
        <w:t>ι</w:t>
      </w:r>
      <w:r w:rsidRPr="00376EEB">
        <w:rPr>
          <w:sz w:val="33"/>
          <w:szCs w:val="23"/>
        </w:rPr>
        <w:t>σμός, δικαιώματα, οικονομικά συμφέροντα, αλληλεγγύη κ.ά.) οι μορφές οργάνωσης (οργάνωση, δίκτυο, άτυπες ομάδες πολιτών κ.ά.) ο βαθμός αυτονομίας από το κράτος και την αγορά, και άλλα βασικά χαρακτηριστ</w:t>
      </w:r>
      <w:r w:rsidRPr="00376EEB">
        <w:rPr>
          <w:sz w:val="33"/>
          <w:szCs w:val="23"/>
        </w:rPr>
        <w:t>ι</w:t>
      </w:r>
      <w:r w:rsidRPr="00376EEB">
        <w:rPr>
          <w:sz w:val="33"/>
          <w:szCs w:val="23"/>
        </w:rPr>
        <w:t>κά της Κοινωνίας των Πολιτών ποικίλουν.</w:t>
      </w:r>
    </w:p>
    <w:p w:rsidR="003567D2" w:rsidRPr="00376EEB" w:rsidRDefault="003567D2" w:rsidP="003567D2">
      <w:pPr>
        <w:rPr>
          <w:sz w:val="33"/>
          <w:szCs w:val="23"/>
        </w:rPr>
      </w:pPr>
      <w:r w:rsidRPr="00376EEB">
        <w:rPr>
          <w:sz w:val="33"/>
          <w:szCs w:val="23"/>
        </w:rPr>
        <w:t>Η «Κοινωνία των Πολιτών» αποτελεί προνομιακό πεδίο της κοινωνικής αυτονομίας. Ωστόσο, τόσο το κράτος όσο και η αγορά επιδιώκουν να π</w:t>
      </w:r>
      <w:r w:rsidRPr="00376EEB">
        <w:rPr>
          <w:sz w:val="33"/>
          <w:szCs w:val="23"/>
        </w:rPr>
        <w:t>α</w:t>
      </w:r>
      <w:r w:rsidRPr="00376EEB">
        <w:rPr>
          <w:sz w:val="33"/>
          <w:szCs w:val="23"/>
        </w:rPr>
        <w:t>ρέμβουν στην κοινωνία των πολιτών (μέσω συνεργασιών, χρηματοδότ</w:t>
      </w:r>
      <w:r w:rsidRPr="00376EEB">
        <w:rPr>
          <w:sz w:val="33"/>
          <w:szCs w:val="23"/>
        </w:rPr>
        <w:t>η</w:t>
      </w:r>
      <w:r w:rsidRPr="00376EEB">
        <w:rPr>
          <w:sz w:val="33"/>
          <w:szCs w:val="23"/>
        </w:rPr>
        <w:t>σης κ.ά.) με σκοπό να ελέγξουν το περιεχόμενο και τον προσανατολισμό των δραστηριοτήτων της. Συνεπώς, η Κοινωνία των Πολιτών, ενώ εμφ</w:t>
      </w:r>
      <w:r w:rsidRPr="00376EEB">
        <w:rPr>
          <w:sz w:val="33"/>
          <w:szCs w:val="23"/>
        </w:rPr>
        <w:t>α</w:t>
      </w:r>
      <w:r w:rsidRPr="00376EEB">
        <w:rPr>
          <w:sz w:val="33"/>
          <w:szCs w:val="23"/>
        </w:rPr>
        <w:t>νίζεται να έχει μία αυτόνομη-ανεξάρτητη οργανωτική συγκρότηση, εν τούτοις δεν χαρακτηρίζεται πάντα από την αυτόνομη-ανεξάρτητη δράση. Ως εκ τούτου, η Κοινωνία των Πολιτών μπορεί να έχει σημαντικό ρόλο για την άσκηση ελέγχου, πίεσης και κριτικής προς το κράτος και την αγ</w:t>
      </w:r>
      <w:r w:rsidRPr="00376EEB">
        <w:rPr>
          <w:sz w:val="33"/>
          <w:szCs w:val="23"/>
        </w:rPr>
        <w:t>ο</w:t>
      </w:r>
      <w:r w:rsidRPr="00376EEB">
        <w:rPr>
          <w:sz w:val="33"/>
          <w:szCs w:val="23"/>
        </w:rPr>
        <w:t>ρά, για την υπεράσπιση των δικαιωμάτων, για την αλληλεγγύη κ.λπ., ε</w:t>
      </w:r>
      <w:r w:rsidRPr="00376EEB">
        <w:rPr>
          <w:sz w:val="33"/>
          <w:szCs w:val="23"/>
        </w:rPr>
        <w:t>ν</w:t>
      </w:r>
      <w:r w:rsidRPr="00376EEB">
        <w:rPr>
          <w:sz w:val="33"/>
          <w:szCs w:val="23"/>
        </w:rPr>
        <w:t>δέχεται όμως να αποτελεί και χώρο όπου το κράτος ή/και η αγορά να επ</w:t>
      </w:r>
      <w:r w:rsidRPr="00376EEB">
        <w:rPr>
          <w:sz w:val="33"/>
          <w:szCs w:val="23"/>
        </w:rPr>
        <w:t>ι</w:t>
      </w:r>
      <w:r w:rsidRPr="00376EEB">
        <w:rPr>
          <w:sz w:val="33"/>
          <w:szCs w:val="23"/>
        </w:rPr>
        <w:t>χειρούν να νομιμοποιήσουν τις πολιτικές και να ενισχύσουν τα οικονομ</w:t>
      </w:r>
      <w:r w:rsidRPr="00376EEB">
        <w:rPr>
          <w:sz w:val="33"/>
          <w:szCs w:val="23"/>
        </w:rPr>
        <w:t>ι</w:t>
      </w:r>
      <w:r w:rsidRPr="00376EEB">
        <w:rPr>
          <w:sz w:val="33"/>
          <w:szCs w:val="23"/>
        </w:rPr>
        <w:t>κά τους συμφέροντα αντιστοίχως.</w:t>
      </w:r>
    </w:p>
    <w:p w:rsidR="003567D2" w:rsidRPr="00376EEB" w:rsidRDefault="003567D2" w:rsidP="003567D2">
      <w:pPr>
        <w:rPr>
          <w:sz w:val="33"/>
          <w:szCs w:val="23"/>
        </w:rPr>
      </w:pPr>
      <w:r w:rsidRPr="00376EEB">
        <w:rPr>
          <w:sz w:val="33"/>
          <w:szCs w:val="23"/>
        </w:rPr>
        <w:t>Η κρίση του κοινωνικού κράτους αλλά και των παραδοσιακών μορφών εκπροσώπησης (κόμματα, συνδικάτα) η όξυνση των κοινωνικών προβλ</w:t>
      </w:r>
      <w:r w:rsidRPr="00376EEB">
        <w:rPr>
          <w:sz w:val="33"/>
          <w:szCs w:val="23"/>
        </w:rPr>
        <w:t>η</w:t>
      </w:r>
      <w:r w:rsidRPr="00376EEB">
        <w:rPr>
          <w:sz w:val="33"/>
          <w:szCs w:val="23"/>
        </w:rPr>
        <w:t>μάτων και η εμφάνιση νέων, ανέδειξε την ανάγκη για νέες μορφές εκπρ</w:t>
      </w:r>
      <w:r w:rsidRPr="00376EEB">
        <w:rPr>
          <w:sz w:val="33"/>
          <w:szCs w:val="23"/>
        </w:rPr>
        <w:t>ο</w:t>
      </w:r>
      <w:r w:rsidRPr="00376EEB">
        <w:rPr>
          <w:sz w:val="33"/>
          <w:szCs w:val="23"/>
        </w:rPr>
        <w:t>σώπησης και οργάνωσης. Στο ανωτέρω πλαίσιο, πλάι στις υπάρχουσες παραδοσιακές μορφές εκπροσώπησης, παρατηρείται η εμφάνιση νέων μορφών όπως είναι π.χ. οι Μη Κυβερνητικές Οργανώσεις (ΜΚΟ) καθώς και η (επαν)-εμφάνιση κινημάτων, εθελοντικών οργανώσεων και δικτύων των πολιτών. Θα πρέπει να σημειωθεί ότι, προς την κατεύθυνση της δημ</w:t>
      </w:r>
      <w:r w:rsidRPr="00376EEB">
        <w:rPr>
          <w:sz w:val="33"/>
          <w:szCs w:val="23"/>
        </w:rPr>
        <w:t>ι</w:t>
      </w:r>
      <w:r w:rsidRPr="00376EEB">
        <w:rPr>
          <w:sz w:val="33"/>
          <w:szCs w:val="23"/>
        </w:rPr>
        <w:t>ουργίας ορισμένων από τις νέες μορφές κοινωνικής οργάνωσης οδήγησε και η συγκεκριμένη πολιτική επιλογή για περιορισμό των αρμοδιοτήτων-δραστηριοτήτων του κράτους και η μεταβίβασή τους στο σύνολο ή σε τμήματα της κοινωνίας.</w:t>
      </w:r>
    </w:p>
    <w:p w:rsidR="003567D2" w:rsidRPr="00376EEB" w:rsidRDefault="003567D2" w:rsidP="003567D2">
      <w:pPr>
        <w:rPr>
          <w:sz w:val="33"/>
          <w:szCs w:val="23"/>
        </w:rPr>
      </w:pPr>
      <w:r w:rsidRPr="00376EEB">
        <w:rPr>
          <w:sz w:val="33"/>
          <w:szCs w:val="23"/>
        </w:rPr>
        <w:t>Παρακάτω θα γίνει αναφορά: α) στους Οικονομικούς και Κοινωνικούς Εταίρους, β) στις Μη Κυβερνητ</w:t>
      </w:r>
      <w:r w:rsidRPr="00376EEB">
        <w:rPr>
          <w:sz w:val="33"/>
          <w:szCs w:val="23"/>
        </w:rPr>
        <w:t>ι</w:t>
      </w:r>
      <w:r w:rsidRPr="00376EEB">
        <w:rPr>
          <w:sz w:val="33"/>
          <w:szCs w:val="23"/>
        </w:rPr>
        <w:t>κές Οργανώσεις (ΜΚΟ).</w:t>
      </w:r>
    </w:p>
    <w:p w:rsidR="003567D2" w:rsidRPr="00376EEB" w:rsidRDefault="003567D2" w:rsidP="003567D2">
      <w:pPr>
        <w:pStyle w:val="3"/>
        <w:rPr>
          <w:sz w:val="34"/>
        </w:rPr>
      </w:pPr>
      <w:bookmarkStart w:id="130" w:name="_Toc389381584"/>
      <w:r w:rsidRPr="00376EEB">
        <w:rPr>
          <w:sz w:val="34"/>
        </w:rPr>
        <w:t>Οι Οικονομικοί και Κοινωνικοί Εταίροι της ελληνικής Πολιτείας</w:t>
      </w:r>
      <w:bookmarkEnd w:id="130"/>
    </w:p>
    <w:p w:rsidR="003567D2" w:rsidRPr="00376EEB" w:rsidRDefault="003567D2" w:rsidP="003567D2">
      <w:pPr>
        <w:rPr>
          <w:sz w:val="33"/>
          <w:szCs w:val="23"/>
        </w:rPr>
      </w:pPr>
      <w:r w:rsidRPr="00376EEB">
        <w:rPr>
          <w:sz w:val="33"/>
          <w:szCs w:val="23"/>
        </w:rPr>
        <w:t>Σε ευρωπαϊκό επίπεδο, ο διάλογος με τους κοινωνικούς εταίρους αποτελεί μια από τις βάσεις του ευρωπαϊκού κοινωνικού μοντέλου. Απόλυτα θεμ</w:t>
      </w:r>
      <w:r w:rsidRPr="00376EEB">
        <w:rPr>
          <w:sz w:val="33"/>
          <w:szCs w:val="23"/>
        </w:rPr>
        <w:t>ε</w:t>
      </w:r>
      <w:r w:rsidRPr="00376EEB">
        <w:rPr>
          <w:sz w:val="33"/>
          <w:szCs w:val="23"/>
        </w:rPr>
        <w:t>λιωμένος στη συνθήκη για την ίδρυση της Ευρωπαϊκής Κοινότητας, περ</w:t>
      </w:r>
      <w:r w:rsidRPr="00376EEB">
        <w:rPr>
          <w:sz w:val="33"/>
          <w:szCs w:val="23"/>
        </w:rPr>
        <w:t>ι</w:t>
      </w:r>
      <w:r w:rsidRPr="00376EEB">
        <w:rPr>
          <w:sz w:val="33"/>
          <w:szCs w:val="23"/>
        </w:rPr>
        <w:t>κλείει τις συζητήσεις, τις διαβουλεύσεις, τις διαπραγματεύσεις και τις κοινές ενέργειες που αναλαμβάνονται από τις οργανώσεις εκπροσώπησης των κοινωνικών εταίρων. Ο διάλογος αυτός βασίζεται στις αρχές της α</w:t>
      </w:r>
      <w:r w:rsidRPr="00376EEB">
        <w:rPr>
          <w:sz w:val="33"/>
          <w:szCs w:val="23"/>
        </w:rPr>
        <w:t>λ</w:t>
      </w:r>
      <w:r w:rsidRPr="00376EEB">
        <w:rPr>
          <w:sz w:val="33"/>
          <w:szCs w:val="23"/>
        </w:rPr>
        <w:t>ληλεγγύης, της υπευθυνότητας και της συμμετοχής και αποτελεί το κ</w:t>
      </w:r>
      <w:r w:rsidRPr="00376EEB">
        <w:rPr>
          <w:sz w:val="33"/>
          <w:szCs w:val="23"/>
        </w:rPr>
        <w:t>υ</w:t>
      </w:r>
      <w:r w:rsidRPr="00376EEB">
        <w:rPr>
          <w:sz w:val="33"/>
          <w:szCs w:val="23"/>
        </w:rPr>
        <w:t>ριότερο όργανο μέσω του οποίου οι κοινωνικοί εταίροι συμβάλλουν στον καθορισμό των ευρωπαϊκών κοινωνικών προτ</w:t>
      </w:r>
      <w:r w:rsidRPr="00376EEB">
        <w:rPr>
          <w:sz w:val="33"/>
          <w:szCs w:val="23"/>
        </w:rPr>
        <w:t>ύ</w:t>
      </w:r>
      <w:r w:rsidRPr="00376EEB">
        <w:rPr>
          <w:sz w:val="33"/>
          <w:szCs w:val="23"/>
        </w:rPr>
        <w:t>πων και διαδραματίζουν ζωτικό ρόλο στη διακυβέρνηση της Ένωσης</w:t>
      </w:r>
    </w:p>
    <w:p w:rsidR="003567D2" w:rsidRPr="00376EEB" w:rsidRDefault="003567D2" w:rsidP="003567D2">
      <w:pPr>
        <w:rPr>
          <w:sz w:val="33"/>
          <w:szCs w:val="23"/>
        </w:rPr>
      </w:pPr>
      <w:r w:rsidRPr="00376EEB">
        <w:rPr>
          <w:sz w:val="33"/>
          <w:szCs w:val="23"/>
        </w:rPr>
        <w:t>Σε εθνικό επίπεδο, ήδη από τη μεταπολίτευση και την κατοχύρωση του δικαιώματος των συλλογικών διαπραγματεύσεων στο Σύνταγμα του 1975, ξεκινά μία αργή και επίπονη διαδικασία ανάπτυξης ανεξάρτητου διαλ</w:t>
      </w:r>
      <w:r w:rsidRPr="00376EEB">
        <w:rPr>
          <w:sz w:val="33"/>
          <w:szCs w:val="23"/>
        </w:rPr>
        <w:t>ό</w:t>
      </w:r>
      <w:r w:rsidRPr="00376EEB">
        <w:rPr>
          <w:sz w:val="33"/>
          <w:szCs w:val="23"/>
        </w:rPr>
        <w:t>γου μεταξύ των εργοδοτικών και συνδικαλιστικών οργανώσεων. Η διαδ</w:t>
      </w:r>
      <w:r w:rsidRPr="00376EEB">
        <w:rPr>
          <w:sz w:val="33"/>
          <w:szCs w:val="23"/>
        </w:rPr>
        <w:t>ι</w:t>
      </w:r>
      <w:r w:rsidRPr="00376EEB">
        <w:rPr>
          <w:sz w:val="33"/>
          <w:szCs w:val="23"/>
        </w:rPr>
        <w:t>κασία αυτή σταδιακά οδήγησε στην εδραίωση κλίματος εμπιστοσύνης στις διμερείς σχέσεις των κοινωνικών εταίρων και στην μερική απαγκ</w:t>
      </w:r>
      <w:r w:rsidRPr="00376EEB">
        <w:rPr>
          <w:sz w:val="33"/>
          <w:szCs w:val="23"/>
        </w:rPr>
        <w:t>ί</w:t>
      </w:r>
      <w:r w:rsidRPr="00376EEB">
        <w:rPr>
          <w:sz w:val="33"/>
          <w:szCs w:val="23"/>
        </w:rPr>
        <w:t>στρωσή τους από το κράτος. Η αλλαγή του κλίματος άρχισε να εκφράζ</w:t>
      </w:r>
      <w:r w:rsidRPr="00376EEB">
        <w:rPr>
          <w:sz w:val="33"/>
          <w:szCs w:val="23"/>
        </w:rPr>
        <w:t>ε</w:t>
      </w:r>
      <w:r w:rsidRPr="00376EEB">
        <w:rPr>
          <w:sz w:val="33"/>
          <w:szCs w:val="23"/>
        </w:rPr>
        <w:t>ται ήδη από τα μέσα της δεκαετίας του 1980. Η ουσιαστική έκφρασή της, όμως, αποτυπώνεται στη δεκαετία του 1990 με την προώθηση ενός σύ</w:t>
      </w:r>
      <w:r w:rsidRPr="00376EEB">
        <w:rPr>
          <w:sz w:val="33"/>
          <w:szCs w:val="23"/>
        </w:rPr>
        <w:t>γ</w:t>
      </w:r>
      <w:r w:rsidRPr="00376EEB">
        <w:rPr>
          <w:sz w:val="33"/>
          <w:szCs w:val="23"/>
        </w:rPr>
        <w:t>χρονου θεσμικού πλαισίου για τις συλλογικές διαπραγματεύσεις (ν. 1876/1990). Παράλληλα, την ίδια δεκαετία νέοι θεσμοί και όργανα προ</w:t>
      </w:r>
      <w:r w:rsidRPr="00376EEB">
        <w:rPr>
          <w:sz w:val="33"/>
          <w:szCs w:val="23"/>
        </w:rPr>
        <w:t>ώ</w:t>
      </w:r>
      <w:r w:rsidRPr="00376EEB">
        <w:rPr>
          <w:sz w:val="33"/>
          <w:szCs w:val="23"/>
        </w:rPr>
        <w:t>θησαν τον κοινωνικό διάλογο σε διάφορα επίπεδα, με κυρίαρχη τη συ</w:t>
      </w:r>
      <w:r w:rsidRPr="00376EEB">
        <w:rPr>
          <w:sz w:val="33"/>
          <w:szCs w:val="23"/>
        </w:rPr>
        <w:t>μ</w:t>
      </w:r>
      <w:r w:rsidRPr="00376EEB">
        <w:rPr>
          <w:sz w:val="33"/>
          <w:szCs w:val="23"/>
        </w:rPr>
        <w:t>μετοχή των κοινωνικών εταίρων σε αυτά.</w:t>
      </w:r>
    </w:p>
    <w:p w:rsidR="00B7244C" w:rsidRPr="00376EEB" w:rsidRDefault="003567D2" w:rsidP="003567D2">
      <w:pPr>
        <w:rPr>
          <w:sz w:val="33"/>
          <w:szCs w:val="23"/>
        </w:rPr>
      </w:pPr>
      <w:r w:rsidRPr="00376EEB">
        <w:rPr>
          <w:sz w:val="33"/>
          <w:szCs w:val="23"/>
        </w:rPr>
        <w:t>Ακολουθεί ενδεικτική παρουσίαση ορισμένων Κοινωνικών Εταίρων της Πολιτείας.</w:t>
      </w:r>
    </w:p>
    <w:p w:rsidR="003567D2" w:rsidRPr="00376EEB" w:rsidRDefault="003567D2" w:rsidP="003567D2">
      <w:pPr>
        <w:pStyle w:val="4"/>
        <w:rPr>
          <w:sz w:val="34"/>
        </w:rPr>
      </w:pPr>
      <w:r w:rsidRPr="00376EEB">
        <w:rPr>
          <w:sz w:val="34"/>
        </w:rPr>
        <w:t>Γενική Συνομοσπονδία Εργατών Ελλάδας</w:t>
      </w:r>
      <w:r w:rsidRPr="00376EEB">
        <w:rPr>
          <w:rStyle w:val="aa"/>
          <w:sz w:val="34"/>
        </w:rPr>
        <w:footnoteReference w:id="157"/>
      </w:r>
    </w:p>
    <w:p w:rsidR="003567D2" w:rsidRPr="00376EEB" w:rsidRDefault="003567D2" w:rsidP="003567D2">
      <w:pPr>
        <w:rPr>
          <w:sz w:val="33"/>
          <w:szCs w:val="23"/>
        </w:rPr>
      </w:pPr>
      <w:r w:rsidRPr="00376EEB">
        <w:rPr>
          <w:sz w:val="33"/>
          <w:szCs w:val="23"/>
        </w:rPr>
        <w:t>Η Γενική Συνομοσπονδία Εργατών Ελλάδας (ΓΣΕΕ) είναι τριτοβάθμια οργάνωση του Συνδικαλιστικού κινήματος. Ιδρύθηκε το 1918 και έχει ως μέλη της 157 δευτεροβάθμιες οργανώσεις (ομοσπονδίες και εργατικά κ</w:t>
      </w:r>
      <w:r w:rsidRPr="00376EEB">
        <w:rPr>
          <w:sz w:val="33"/>
          <w:szCs w:val="23"/>
        </w:rPr>
        <w:t>έ</w:t>
      </w:r>
      <w:r w:rsidRPr="00376EEB">
        <w:rPr>
          <w:sz w:val="33"/>
          <w:szCs w:val="23"/>
        </w:rPr>
        <w:t>ντρα), οι οποίες εκπροσωπούν περισσότερους από 2 εκατομμύρια εργ</w:t>
      </w:r>
      <w:r w:rsidRPr="00376EEB">
        <w:rPr>
          <w:sz w:val="33"/>
          <w:szCs w:val="23"/>
        </w:rPr>
        <w:t>α</w:t>
      </w:r>
      <w:r w:rsidRPr="00376EEB">
        <w:rPr>
          <w:sz w:val="33"/>
          <w:szCs w:val="23"/>
        </w:rPr>
        <w:t>ζόμενους με εξαρτημένη σχέση εργασίας (μισθωτή εργασία).</w:t>
      </w:r>
    </w:p>
    <w:p w:rsidR="003567D2" w:rsidRPr="00376EEB" w:rsidRDefault="003567D2" w:rsidP="003567D2">
      <w:pPr>
        <w:rPr>
          <w:sz w:val="33"/>
          <w:szCs w:val="23"/>
        </w:rPr>
      </w:pPr>
      <w:r w:rsidRPr="00376EEB">
        <w:rPr>
          <w:sz w:val="33"/>
          <w:szCs w:val="23"/>
        </w:rPr>
        <w:t>Διαπραγματεύεται με τις εργοδοτικές οργανώσεις μέσα από ελεύθερες συλλογικές διαπραγματεύσεις για την υπογραφή της Εθνικής Γενικής Συλλογικής Σύμβασης Εργασίας, η οποία καλύπτει τους αμειβόμενους με τα κατώτερα ημερομίσθια και μισθούς και αποτελεί «αφετηρία» για τις κλαδικές και τις επιχειρησιακές συμβάσεις.</w:t>
      </w:r>
    </w:p>
    <w:p w:rsidR="003567D2" w:rsidRPr="00376EEB" w:rsidRDefault="003567D2" w:rsidP="003567D2">
      <w:pPr>
        <w:rPr>
          <w:sz w:val="33"/>
          <w:szCs w:val="23"/>
        </w:rPr>
      </w:pPr>
      <w:r w:rsidRPr="00376EEB">
        <w:rPr>
          <w:sz w:val="33"/>
          <w:szCs w:val="23"/>
        </w:rPr>
        <w:t>Στους κυρίως στόχους της εντάσσεται η καταπολέμηση της ανεργίας, κ</w:t>
      </w:r>
      <w:r w:rsidRPr="00376EEB">
        <w:rPr>
          <w:sz w:val="33"/>
          <w:szCs w:val="23"/>
        </w:rPr>
        <w:t>α</w:t>
      </w:r>
      <w:r w:rsidRPr="00376EEB">
        <w:rPr>
          <w:sz w:val="33"/>
          <w:szCs w:val="23"/>
        </w:rPr>
        <w:t>θώς επίσης και η αναβάθμιση της κοινωνικής ασφάλισης ως θεσμού κ</w:t>
      </w:r>
      <w:r w:rsidRPr="00376EEB">
        <w:rPr>
          <w:sz w:val="33"/>
          <w:szCs w:val="23"/>
        </w:rPr>
        <w:t>α</w:t>
      </w:r>
      <w:r w:rsidRPr="00376EEB">
        <w:rPr>
          <w:sz w:val="33"/>
          <w:szCs w:val="23"/>
        </w:rPr>
        <w:t>θολικού, υποχρεωτικού και δημόσιου. Προωθεί τους στόχους της μέσα από τη συμμετοχή της σε θεσμούς, την οποία έχει κατακτήσει μετά από μακρόχρονους αγώνες. Σε αυτούς, παρουσιάζει τις θέσεις της, ενημερ</w:t>
      </w:r>
      <w:r w:rsidRPr="00376EEB">
        <w:rPr>
          <w:sz w:val="33"/>
          <w:szCs w:val="23"/>
        </w:rPr>
        <w:t>ώ</w:t>
      </w:r>
      <w:r w:rsidRPr="00376EEB">
        <w:rPr>
          <w:sz w:val="33"/>
          <w:szCs w:val="23"/>
        </w:rPr>
        <w:t>νεται και ασκεί εργατικό έλεγχο και συμμετέχει σε κοινωνικές διαβο</w:t>
      </w:r>
      <w:r w:rsidRPr="00376EEB">
        <w:rPr>
          <w:sz w:val="33"/>
          <w:szCs w:val="23"/>
        </w:rPr>
        <w:t>υ</w:t>
      </w:r>
      <w:r w:rsidRPr="00376EEB">
        <w:rPr>
          <w:sz w:val="33"/>
          <w:szCs w:val="23"/>
        </w:rPr>
        <w:t>λεύσεις. Στους θεσμούς αυτούς περιλαμβάνονται οι θεσμοί τριμερούς συμμετοχής (ΟΕΚ, ΟΕΕ, ΙΚΑ, ΟΜΕΔ, ΟΑΕΔ).</w:t>
      </w:r>
    </w:p>
    <w:p w:rsidR="003567D2" w:rsidRPr="00376EEB" w:rsidRDefault="003567D2" w:rsidP="003567D2">
      <w:pPr>
        <w:rPr>
          <w:sz w:val="33"/>
          <w:szCs w:val="23"/>
        </w:rPr>
      </w:pPr>
      <w:r w:rsidRPr="00376EEB">
        <w:rPr>
          <w:sz w:val="33"/>
          <w:szCs w:val="23"/>
        </w:rPr>
        <w:t>Η ΓΣΕΕ προωθεί τις αξίες της συναδέλφωσης των λαών και της ειρήνης και συμμετέχει σε εκδηλώσεις και διεθνή φόρουμ που αγωνίζονται για τον ίδιο σκοπό. Υπερασπίζεται τα ανθρώπινα ατομικά και συλλογικά δ</w:t>
      </w:r>
      <w:r w:rsidRPr="00376EEB">
        <w:rPr>
          <w:sz w:val="33"/>
          <w:szCs w:val="23"/>
        </w:rPr>
        <w:t>ι</w:t>
      </w:r>
      <w:r w:rsidRPr="00376EEB">
        <w:rPr>
          <w:sz w:val="33"/>
          <w:szCs w:val="23"/>
        </w:rPr>
        <w:t>καιώματα, όπως αυτά περιγράφονται στις βασικές αρχές των Διεθνών Δ</w:t>
      </w:r>
      <w:r w:rsidRPr="00376EEB">
        <w:rPr>
          <w:sz w:val="33"/>
          <w:szCs w:val="23"/>
        </w:rPr>
        <w:t>ι</w:t>
      </w:r>
      <w:r w:rsidRPr="00376EEB">
        <w:rPr>
          <w:sz w:val="33"/>
          <w:szCs w:val="23"/>
        </w:rPr>
        <w:t>ακηρύξεων, αλλά και τα δικαιώματα των λαών. Επίσης, συμμετέχει στην Διεθνή Συνδικαλιστική Ομοσπονδία (ITUC), και στην Συνομοσπονδία Ευρωπαϊκών Συνδικάτων (ΣΕΣ) συντονίζοντας τη δράση της με τους ε</w:t>
      </w:r>
      <w:r w:rsidRPr="00376EEB">
        <w:rPr>
          <w:sz w:val="33"/>
          <w:szCs w:val="23"/>
        </w:rPr>
        <w:t>ρ</w:t>
      </w:r>
      <w:r w:rsidRPr="00376EEB">
        <w:rPr>
          <w:sz w:val="33"/>
          <w:szCs w:val="23"/>
        </w:rPr>
        <w:t>γαζόμενους στην Ευρώπη και διεθνώς για ζητήματα που απασχολούν τις δυνάμεις της εργασίας σε διεθνές και παγκόσμιο επίπεδο. Τέλος, προωθεί και ενισχύει τις πρωτοβουλίες και τις δράσεις που αφορούν στην προστ</w:t>
      </w:r>
      <w:r w:rsidRPr="00376EEB">
        <w:rPr>
          <w:sz w:val="33"/>
          <w:szCs w:val="23"/>
        </w:rPr>
        <w:t>α</w:t>
      </w:r>
      <w:r w:rsidRPr="00376EEB">
        <w:rPr>
          <w:sz w:val="33"/>
          <w:szCs w:val="23"/>
        </w:rPr>
        <w:t>σία του περιβάλλοντος και των καταναλωτικών κινημάτων.</w:t>
      </w:r>
    </w:p>
    <w:p w:rsidR="003567D2" w:rsidRPr="00376EEB" w:rsidRDefault="003567D2" w:rsidP="003567D2">
      <w:pPr>
        <w:pStyle w:val="4"/>
        <w:rPr>
          <w:sz w:val="34"/>
        </w:rPr>
      </w:pPr>
      <w:r w:rsidRPr="00376EEB">
        <w:rPr>
          <w:sz w:val="34"/>
        </w:rPr>
        <w:t>Σύνδεσμος Επιχειρήσεων και Βιομηχανιών</w:t>
      </w:r>
      <w:r w:rsidRPr="00376EEB">
        <w:rPr>
          <w:rStyle w:val="aa"/>
          <w:sz w:val="34"/>
        </w:rPr>
        <w:footnoteReference w:id="158"/>
      </w:r>
    </w:p>
    <w:p w:rsidR="003567D2" w:rsidRPr="00376EEB" w:rsidRDefault="003567D2" w:rsidP="003567D2">
      <w:pPr>
        <w:rPr>
          <w:sz w:val="33"/>
          <w:szCs w:val="23"/>
        </w:rPr>
      </w:pPr>
      <w:r w:rsidRPr="00376EEB">
        <w:rPr>
          <w:sz w:val="33"/>
          <w:szCs w:val="23"/>
        </w:rPr>
        <w:t>Ο Σύνδεσμος Επιχειρήσεων και Βιομηχανιών (ΣΕΒ) είναι η ανεξάρτητη φωνή των επιχειρήσεων που δραστηριοποιούνται στην Ελλάδα. Αποτελεί τον κατεξοχήν θεσμικό εκπρόσωπο της ιδιωτικής πρωτοβουλίας. Κύριο χαρακτηριστικό του ΣΕΒ, είναι η συνεχής προσαρμογή στις οικονομικές και κοινωνικές αλλαγές, η συνειδητοποίηση των επερχόμενων εξελίξεων και η ενσωμάτωσή τους στις θέσεις και στη δράση του. Ο ΣΕΒ αποτελεί βασικό φορέα των αξιών της επιχειρηματικότητας, της καινοτομίας, της εκπαίδευσης και κατάρτισης των εργαζομένων, της βιώσιμης ανάπτυξης της εταιρικής διακυβέρνησης και της εταιρικής κοινωνικής ευθύνης. Μ</w:t>
      </w:r>
      <w:r w:rsidRPr="00376EEB">
        <w:rPr>
          <w:sz w:val="33"/>
          <w:szCs w:val="23"/>
        </w:rPr>
        <w:t>ε</w:t>
      </w:r>
      <w:r w:rsidRPr="00376EEB">
        <w:rPr>
          <w:sz w:val="33"/>
          <w:szCs w:val="23"/>
        </w:rPr>
        <w:t>ταξύ άλλων ο ΣΕΒ:</w:t>
      </w:r>
    </w:p>
    <w:p w:rsidR="003567D2" w:rsidRPr="00376EEB" w:rsidRDefault="003567D2" w:rsidP="008549EF">
      <w:pPr>
        <w:pStyle w:val="myBullet"/>
        <w:rPr>
          <w:sz w:val="33"/>
        </w:rPr>
      </w:pPr>
      <w:r w:rsidRPr="00376EEB">
        <w:rPr>
          <w:sz w:val="33"/>
        </w:rPr>
        <w:t>Εκπροσωπεί συλλογικά τις επιχειρήσεις - μέλη του στις σχέσεις τους με τους άλλους κοινωνικούς εταίρους καθώς και με το κράτος, πρ</w:t>
      </w:r>
      <w:r w:rsidRPr="00376EEB">
        <w:rPr>
          <w:sz w:val="33"/>
        </w:rPr>
        <w:t>ο</w:t>
      </w:r>
      <w:r w:rsidRPr="00376EEB">
        <w:rPr>
          <w:sz w:val="33"/>
        </w:rPr>
        <w:t>ωθώντας τον διάλογο και την εφαρμογή αποτελεσματικών και κοινά αποδεκτών λύσεων.</w:t>
      </w:r>
    </w:p>
    <w:p w:rsidR="003567D2" w:rsidRPr="00376EEB" w:rsidRDefault="003567D2" w:rsidP="008549EF">
      <w:pPr>
        <w:pStyle w:val="myBullet"/>
        <w:rPr>
          <w:sz w:val="33"/>
        </w:rPr>
      </w:pPr>
      <w:r w:rsidRPr="00376EEB">
        <w:rPr>
          <w:sz w:val="33"/>
        </w:rPr>
        <w:t>Συμμετέχει στο σύστημα συλλογικών διαπραγματεύσεων και απ</w:t>
      </w:r>
      <w:r w:rsidRPr="00376EEB">
        <w:rPr>
          <w:sz w:val="33"/>
        </w:rPr>
        <w:t>ο</w:t>
      </w:r>
      <w:r w:rsidRPr="00376EEB">
        <w:rPr>
          <w:sz w:val="33"/>
        </w:rPr>
        <w:t>φάσεων για τις εργασιακές σχ</w:t>
      </w:r>
      <w:r w:rsidRPr="00376EEB">
        <w:rPr>
          <w:sz w:val="33"/>
        </w:rPr>
        <w:t>έ</w:t>
      </w:r>
      <w:r w:rsidRPr="00376EEB">
        <w:rPr>
          <w:sz w:val="33"/>
        </w:rPr>
        <w:t>σεις.</w:t>
      </w:r>
    </w:p>
    <w:p w:rsidR="003567D2" w:rsidRPr="00376EEB" w:rsidRDefault="003567D2" w:rsidP="008549EF">
      <w:pPr>
        <w:pStyle w:val="myBullet"/>
        <w:rPr>
          <w:sz w:val="33"/>
        </w:rPr>
      </w:pPr>
      <w:r w:rsidRPr="00376EEB">
        <w:rPr>
          <w:sz w:val="33"/>
        </w:rPr>
        <w:t>Συμμετέχει στη διαμόρφωση των αποφάσεων και των πολιτικών της ΕΕ, με τη συλλογική του δράση μέσω της BUSINESS EUROPE, καθώς και μέσω άλλων οργάνων της ΕΕ.</w:t>
      </w:r>
    </w:p>
    <w:p w:rsidR="00B7244C" w:rsidRPr="00376EEB" w:rsidRDefault="003567D2" w:rsidP="008549EF">
      <w:pPr>
        <w:pStyle w:val="myBullet"/>
        <w:rPr>
          <w:sz w:val="33"/>
        </w:rPr>
      </w:pPr>
      <w:r w:rsidRPr="00376EEB">
        <w:rPr>
          <w:sz w:val="33"/>
        </w:rPr>
        <w:t>Αναλαμβάνει συγκεκριμένες και πρακτικές πρωτοβουλίες με γν</w:t>
      </w:r>
      <w:r w:rsidRPr="00376EEB">
        <w:rPr>
          <w:sz w:val="33"/>
        </w:rPr>
        <w:t>ώ</w:t>
      </w:r>
      <w:r w:rsidRPr="00376EEB">
        <w:rPr>
          <w:sz w:val="33"/>
        </w:rPr>
        <w:t>μονα τη βελτίωση της ανταγων</w:t>
      </w:r>
      <w:r w:rsidRPr="00376EEB">
        <w:rPr>
          <w:sz w:val="33"/>
        </w:rPr>
        <w:t>ι</w:t>
      </w:r>
      <w:r w:rsidRPr="00376EEB">
        <w:rPr>
          <w:sz w:val="33"/>
        </w:rPr>
        <w:t>στικότητας.</w:t>
      </w:r>
    </w:p>
    <w:p w:rsidR="008549EF" w:rsidRPr="00376EEB" w:rsidRDefault="008549EF" w:rsidP="008549EF">
      <w:pPr>
        <w:pStyle w:val="myBullet"/>
        <w:rPr>
          <w:sz w:val="33"/>
        </w:rPr>
      </w:pPr>
      <w:r w:rsidRPr="00376EEB">
        <w:rPr>
          <w:sz w:val="33"/>
        </w:rPr>
        <w:t>Συμμετέχει σε δράσεις που στοχεύουν στον εκσυγχρονισμό του κρ</w:t>
      </w:r>
      <w:r w:rsidRPr="00376EEB">
        <w:rPr>
          <w:sz w:val="33"/>
        </w:rPr>
        <w:t>ά</w:t>
      </w:r>
      <w:r w:rsidRPr="00376EEB">
        <w:rPr>
          <w:sz w:val="33"/>
        </w:rPr>
        <w:t>τους, και την αναμόρφωση της δημόσιας διοίκησης και την απλ</w:t>
      </w:r>
      <w:r w:rsidRPr="00376EEB">
        <w:rPr>
          <w:sz w:val="33"/>
        </w:rPr>
        <w:t>ο</w:t>
      </w:r>
      <w:r w:rsidRPr="00376EEB">
        <w:rPr>
          <w:sz w:val="33"/>
        </w:rPr>
        <w:t>ποίηση της γραφειοκρατίας.</w:t>
      </w:r>
    </w:p>
    <w:p w:rsidR="008549EF" w:rsidRPr="00376EEB" w:rsidRDefault="008549EF" w:rsidP="008549EF">
      <w:pPr>
        <w:pStyle w:val="myBullet"/>
        <w:rPr>
          <w:sz w:val="33"/>
        </w:rPr>
      </w:pPr>
      <w:r w:rsidRPr="00376EEB">
        <w:rPr>
          <w:sz w:val="33"/>
        </w:rPr>
        <w:t>Προτρέπει τις επιχειρήσεις να αναλαμβάνουν δράσεις κοινωνικής ευθύνης - με ιδιαίτερη αναφορά στην αναβάθμιση της ποιότητας των ανθρώπινων πόρων.</w:t>
      </w:r>
    </w:p>
    <w:p w:rsidR="008549EF" w:rsidRPr="00376EEB" w:rsidRDefault="008549EF" w:rsidP="008549EF">
      <w:pPr>
        <w:pStyle w:val="myBullet"/>
        <w:rPr>
          <w:sz w:val="33"/>
        </w:rPr>
      </w:pPr>
      <w:r w:rsidRPr="00376EEB">
        <w:rPr>
          <w:sz w:val="33"/>
        </w:rPr>
        <w:t>Καλλιεργεί το πνεύμα της επιχειρηματικότητας των νέων με συγκ</w:t>
      </w:r>
      <w:r w:rsidRPr="00376EEB">
        <w:rPr>
          <w:sz w:val="33"/>
        </w:rPr>
        <w:t>ε</w:t>
      </w:r>
      <w:r w:rsidRPr="00376EEB">
        <w:rPr>
          <w:sz w:val="33"/>
        </w:rPr>
        <w:t>κριμένες δράσεις στον τομέα της εκπαίδευσης και της ενθάρρυνσης ανάληψης επιχειρηματικών δραστηριοτήτων.</w:t>
      </w:r>
    </w:p>
    <w:p w:rsidR="008549EF" w:rsidRPr="00376EEB" w:rsidRDefault="008549EF" w:rsidP="008549EF">
      <w:pPr>
        <w:pStyle w:val="4"/>
        <w:rPr>
          <w:sz w:val="34"/>
        </w:rPr>
      </w:pPr>
      <w:r w:rsidRPr="00376EEB">
        <w:rPr>
          <w:sz w:val="34"/>
        </w:rPr>
        <w:t>Εθνική Συνομοσπονδία Ελληνικού Εμπορίου</w:t>
      </w:r>
      <w:r w:rsidRPr="00376EEB">
        <w:rPr>
          <w:rStyle w:val="aa"/>
          <w:sz w:val="34"/>
        </w:rPr>
        <w:footnoteReference w:id="159"/>
      </w:r>
    </w:p>
    <w:p w:rsidR="008549EF" w:rsidRPr="00376EEB" w:rsidRDefault="008549EF" w:rsidP="008549EF">
      <w:pPr>
        <w:rPr>
          <w:sz w:val="33"/>
          <w:szCs w:val="23"/>
        </w:rPr>
      </w:pPr>
      <w:r w:rsidRPr="00376EEB">
        <w:rPr>
          <w:sz w:val="33"/>
          <w:szCs w:val="23"/>
        </w:rPr>
        <w:t>Η Εθνική Συνομοσπονδία Ελληνικού Εμπορίου (ΕΣΕΕ) είναι τριτοβάθμια οργάνωση εκπροσώπησης του ελληνικού εμπορίου, που εκπροσωπεί το ελληνικό εμπόριο σε εθνικό και διεθνές επίπεδο. Η ίδρυσή της βασίστηκε στη συνεργασία των μεγάλων τοπικών εμπορικών συλλόγων που δραστ</w:t>
      </w:r>
      <w:r w:rsidRPr="00376EEB">
        <w:rPr>
          <w:sz w:val="33"/>
          <w:szCs w:val="23"/>
        </w:rPr>
        <w:t>η</w:t>
      </w:r>
      <w:r w:rsidRPr="00376EEB">
        <w:rPr>
          <w:sz w:val="33"/>
          <w:szCs w:val="23"/>
        </w:rPr>
        <w:t>ριοποιούνται στην από τον 19ο και τις αρχές του 20ού αιώνα. Σήμερα έχει στη δύναμή της 13 Ομοσπονδίες, 234 Εμπορικούς Συλλόγους και 6 Συ</w:t>
      </w:r>
      <w:r w:rsidRPr="00376EEB">
        <w:rPr>
          <w:sz w:val="33"/>
          <w:szCs w:val="23"/>
        </w:rPr>
        <w:t>ν</w:t>
      </w:r>
      <w:r w:rsidRPr="00376EEB">
        <w:rPr>
          <w:sz w:val="33"/>
          <w:szCs w:val="23"/>
        </w:rPr>
        <w:t>δέσμους Εμπορικών Αντιπροσώπων, καλύπτοντας το σύνολο της χώρας. Επιδίωξη της ΕΣΕΕ είναι η προάσπιση των συμφερόντων των μελών της, η ανάδειξη της συνεισφοράς και σημασίας του εμπορίου στην εθνική ο</w:t>
      </w:r>
      <w:r w:rsidRPr="00376EEB">
        <w:rPr>
          <w:sz w:val="33"/>
          <w:szCs w:val="23"/>
        </w:rPr>
        <w:t>ι</w:t>
      </w:r>
      <w:r w:rsidRPr="00376EEB">
        <w:rPr>
          <w:sz w:val="33"/>
          <w:szCs w:val="23"/>
        </w:rPr>
        <w:t>κονομία, αλλά και του ρόλου που διαδραματίζει στις νέες συνθήκες δι</w:t>
      </w:r>
      <w:r w:rsidRPr="00376EEB">
        <w:rPr>
          <w:sz w:val="33"/>
          <w:szCs w:val="23"/>
        </w:rPr>
        <w:t>ε</w:t>
      </w:r>
      <w:r w:rsidRPr="00376EEB">
        <w:rPr>
          <w:sz w:val="33"/>
          <w:szCs w:val="23"/>
        </w:rPr>
        <w:t>θνοποίησης της οικονομίας ως βασικός πυλώνας της παραγωγικής διαδ</w:t>
      </w:r>
      <w:r w:rsidRPr="00376EEB">
        <w:rPr>
          <w:sz w:val="33"/>
          <w:szCs w:val="23"/>
        </w:rPr>
        <w:t>ι</w:t>
      </w:r>
      <w:r w:rsidRPr="00376EEB">
        <w:rPr>
          <w:sz w:val="33"/>
          <w:szCs w:val="23"/>
        </w:rPr>
        <w:t>κασίας.</w:t>
      </w:r>
    </w:p>
    <w:p w:rsidR="008549EF" w:rsidRPr="00376EEB" w:rsidRDefault="008549EF" w:rsidP="008549EF">
      <w:pPr>
        <w:rPr>
          <w:sz w:val="33"/>
          <w:szCs w:val="23"/>
        </w:rPr>
      </w:pPr>
      <w:r w:rsidRPr="00376EEB">
        <w:rPr>
          <w:sz w:val="33"/>
          <w:szCs w:val="23"/>
        </w:rPr>
        <w:t>Πέραν των στόχων της οικονομικής συνεργασίας, εργάζεται προς την κ</w:t>
      </w:r>
      <w:r w:rsidRPr="00376EEB">
        <w:rPr>
          <w:sz w:val="33"/>
          <w:szCs w:val="23"/>
        </w:rPr>
        <w:t>α</w:t>
      </w:r>
      <w:r w:rsidRPr="00376EEB">
        <w:rPr>
          <w:sz w:val="33"/>
          <w:szCs w:val="23"/>
        </w:rPr>
        <w:t>τεύθυνση της μεταφοράς τεχνογνωσίας, διάδοσης κουλτούρας δημιουργ</w:t>
      </w:r>
      <w:r w:rsidRPr="00376EEB">
        <w:rPr>
          <w:sz w:val="33"/>
          <w:szCs w:val="23"/>
        </w:rPr>
        <w:t>ί</w:t>
      </w:r>
      <w:r w:rsidRPr="00376EEB">
        <w:rPr>
          <w:sz w:val="33"/>
          <w:szCs w:val="23"/>
        </w:rPr>
        <w:t>ας αντιπροσωπευτικών συλλογικών οργανώσεων, καθώς και της ανάπτ</w:t>
      </w:r>
      <w:r w:rsidRPr="00376EEB">
        <w:rPr>
          <w:sz w:val="33"/>
          <w:szCs w:val="23"/>
        </w:rPr>
        <w:t>υ</w:t>
      </w:r>
      <w:r w:rsidRPr="00376EEB">
        <w:rPr>
          <w:sz w:val="33"/>
          <w:szCs w:val="23"/>
        </w:rPr>
        <w:t>ξης δομών κοινωνικού διαλόγου. Η ΕΣΕΕ διαδραματίζει θεσμικό ρόλο στην ελληνική οικονομία και κοινωνία. Συμμετέχει ως ισότιμος κοινων</w:t>
      </w:r>
      <w:r w:rsidRPr="00376EEB">
        <w:rPr>
          <w:sz w:val="33"/>
          <w:szCs w:val="23"/>
        </w:rPr>
        <w:t>ι</w:t>
      </w:r>
      <w:r w:rsidRPr="00376EEB">
        <w:rPr>
          <w:sz w:val="33"/>
          <w:szCs w:val="23"/>
        </w:rPr>
        <w:t>κός εταίρος στην Εθνική Γενική Συλλογική Σύμβαση Εργασίας, καθώς επίσης και στις επιμέρους κλαδικές συμβάσεις. Συμμετέχει στην οικον</w:t>
      </w:r>
      <w:r w:rsidRPr="00376EEB">
        <w:rPr>
          <w:sz w:val="33"/>
          <w:szCs w:val="23"/>
        </w:rPr>
        <w:t>ο</w:t>
      </w:r>
      <w:r w:rsidRPr="00376EEB">
        <w:rPr>
          <w:sz w:val="33"/>
          <w:szCs w:val="23"/>
        </w:rPr>
        <w:t>μική και Κοινωνική Επιτροπή (ΟΚΕ), καθώς και σε πλήθος θεσμικών ο</w:t>
      </w:r>
      <w:r w:rsidRPr="00376EEB">
        <w:rPr>
          <w:sz w:val="33"/>
          <w:szCs w:val="23"/>
        </w:rPr>
        <w:t>ρ</w:t>
      </w:r>
      <w:r w:rsidRPr="00376EEB">
        <w:rPr>
          <w:sz w:val="33"/>
          <w:szCs w:val="23"/>
        </w:rPr>
        <w:t>γάνων, συμβάλλοντας στη διαμόρφωση υγιούς επιχειρηματικού περιβά</w:t>
      </w:r>
      <w:r w:rsidRPr="00376EEB">
        <w:rPr>
          <w:sz w:val="33"/>
          <w:szCs w:val="23"/>
        </w:rPr>
        <w:t>λ</w:t>
      </w:r>
      <w:r w:rsidRPr="00376EEB">
        <w:rPr>
          <w:sz w:val="33"/>
          <w:szCs w:val="23"/>
        </w:rPr>
        <w:t>λοντος.</w:t>
      </w:r>
    </w:p>
    <w:p w:rsidR="008549EF" w:rsidRPr="00376EEB" w:rsidRDefault="008549EF" w:rsidP="008549EF">
      <w:pPr>
        <w:pStyle w:val="4"/>
        <w:rPr>
          <w:sz w:val="34"/>
        </w:rPr>
      </w:pPr>
      <w:r w:rsidRPr="00376EEB">
        <w:rPr>
          <w:sz w:val="34"/>
        </w:rPr>
        <w:t>Οικονομική και Κοινωνική Επιτροπή (Ο.Κ.Ε.)</w:t>
      </w:r>
      <w:r w:rsidRPr="00376EEB">
        <w:rPr>
          <w:rStyle w:val="aa"/>
          <w:sz w:val="34"/>
        </w:rPr>
        <w:footnoteReference w:id="160"/>
      </w:r>
    </w:p>
    <w:p w:rsidR="008549EF" w:rsidRPr="00376EEB" w:rsidRDefault="008549EF" w:rsidP="008549EF">
      <w:pPr>
        <w:rPr>
          <w:sz w:val="33"/>
          <w:szCs w:val="23"/>
        </w:rPr>
      </w:pPr>
      <w:r w:rsidRPr="00376EEB">
        <w:rPr>
          <w:sz w:val="33"/>
          <w:szCs w:val="23"/>
        </w:rPr>
        <w:t xml:space="preserve">Η Οικονομική και Κοινωνική Επιτροπή της ΕΕ ιδρύθηκε το 1957 και </w:t>
      </w:r>
      <w:r w:rsidRPr="00376EEB">
        <w:rPr>
          <w:sz w:val="33"/>
          <w:szCs w:val="23"/>
        </w:rPr>
        <w:t>α</w:t>
      </w:r>
      <w:r w:rsidRPr="00376EEB">
        <w:rPr>
          <w:sz w:val="33"/>
          <w:szCs w:val="23"/>
        </w:rPr>
        <w:t>ποτελεί ένα από τα θεσμικά όργανα της ΕΕ. Οι διαδοχικές διευρύνσεις της ΕΕ αύξησαν σταδιακά τον αριθμό των μελών της. Κυρίως, όμως, οι διαδοχικές Συνθήκες της έδωσαν περισσότερες και σημαντικότερες αρμ</w:t>
      </w:r>
      <w:r w:rsidRPr="00376EEB">
        <w:rPr>
          <w:sz w:val="33"/>
          <w:szCs w:val="23"/>
        </w:rPr>
        <w:t>ο</w:t>
      </w:r>
      <w:r w:rsidRPr="00376EEB">
        <w:rPr>
          <w:sz w:val="33"/>
          <w:szCs w:val="23"/>
        </w:rPr>
        <w:t>διότητες. Το κυριότερο καθήκον της Ο.Κ.Ε. είναι να εκδίδει γνωμοδοτ</w:t>
      </w:r>
      <w:r w:rsidRPr="00376EEB">
        <w:rPr>
          <w:sz w:val="33"/>
          <w:szCs w:val="23"/>
        </w:rPr>
        <w:t>ή</w:t>
      </w:r>
      <w:r w:rsidRPr="00376EEB">
        <w:rPr>
          <w:sz w:val="33"/>
          <w:szCs w:val="23"/>
        </w:rPr>
        <w:t>σεις, τις οποίες υποβάλλει στην Επιτροπή, στο Ευρωπαϊκό Κοινοβούλιο και στο Συμβούλιο. Η Ο.Κ.Ε. μπορεί να γνωμοδοτεί για όλους τους τ</w:t>
      </w:r>
      <w:r w:rsidRPr="00376EEB">
        <w:rPr>
          <w:sz w:val="33"/>
          <w:szCs w:val="23"/>
        </w:rPr>
        <w:t>ο</w:t>
      </w:r>
      <w:r w:rsidRPr="00376EEB">
        <w:rPr>
          <w:sz w:val="33"/>
          <w:szCs w:val="23"/>
        </w:rPr>
        <w:t>μείς κατά τη διάρκεια της ευρωπαϊκής νομοθετικής διαδικασίας ή να ε</w:t>
      </w:r>
      <w:r w:rsidRPr="00376EEB">
        <w:rPr>
          <w:sz w:val="33"/>
          <w:szCs w:val="23"/>
        </w:rPr>
        <w:t>κ</w:t>
      </w:r>
      <w:r w:rsidRPr="00376EEB">
        <w:rPr>
          <w:sz w:val="33"/>
          <w:szCs w:val="23"/>
        </w:rPr>
        <w:t>πονεί γνωμοδοτήσεις με δική της πρωτοβουλία.</w:t>
      </w:r>
    </w:p>
    <w:p w:rsidR="008549EF" w:rsidRPr="00376EEB" w:rsidRDefault="008549EF" w:rsidP="008549EF">
      <w:pPr>
        <w:rPr>
          <w:sz w:val="33"/>
          <w:szCs w:val="23"/>
        </w:rPr>
      </w:pPr>
      <w:r w:rsidRPr="00376EEB">
        <w:rPr>
          <w:sz w:val="33"/>
          <w:szCs w:val="23"/>
        </w:rPr>
        <w:t>Η ελληνική Ο.Κ.Ε. ιδρύθηκε το 1994 με πρότυπο την Ο.Κ.Ε. της ΕΕ, που στηρίζεται στον τριμερή διαχωρισμό των εκπροσωπούμενων συμφερ</w:t>
      </w:r>
      <w:r w:rsidRPr="00376EEB">
        <w:rPr>
          <w:sz w:val="33"/>
          <w:szCs w:val="23"/>
        </w:rPr>
        <w:t>ό</w:t>
      </w:r>
      <w:r w:rsidRPr="00376EEB">
        <w:rPr>
          <w:sz w:val="33"/>
          <w:szCs w:val="23"/>
        </w:rPr>
        <w:t>ντων, διαχωρισμό δηλαδή σε τρεις Ομάδες, μία των εργοδοτών-επιχειρηματιών, μία των εργαζομένων-μισθωτών και δημοσίων υπαλλ</w:t>
      </w:r>
      <w:r w:rsidRPr="00376EEB">
        <w:rPr>
          <w:sz w:val="33"/>
          <w:szCs w:val="23"/>
        </w:rPr>
        <w:t>ή</w:t>
      </w:r>
      <w:r w:rsidRPr="00376EEB">
        <w:rPr>
          <w:sz w:val="33"/>
          <w:szCs w:val="23"/>
        </w:rPr>
        <w:t xml:space="preserve">λων και μία των λοιπών κατηγοριών, στην οποία εκπροσωπούνται οι </w:t>
      </w:r>
      <w:r w:rsidRPr="00376EEB">
        <w:rPr>
          <w:sz w:val="33"/>
          <w:szCs w:val="23"/>
        </w:rPr>
        <w:t>α</w:t>
      </w:r>
      <w:r w:rsidRPr="00376EEB">
        <w:rPr>
          <w:sz w:val="33"/>
          <w:szCs w:val="23"/>
        </w:rPr>
        <w:t>γρότες, οι ελεύθεροι επαγγελματίες, η Τοπική Αυτοδιοίκηση και οι κατ</w:t>
      </w:r>
      <w:r w:rsidRPr="00376EEB">
        <w:rPr>
          <w:sz w:val="33"/>
          <w:szCs w:val="23"/>
        </w:rPr>
        <w:t>α</w:t>
      </w:r>
      <w:r w:rsidRPr="00376EEB">
        <w:rPr>
          <w:sz w:val="33"/>
          <w:szCs w:val="23"/>
        </w:rPr>
        <w:t>ναλωτές.</w:t>
      </w:r>
    </w:p>
    <w:p w:rsidR="009F7426" w:rsidRPr="00376EEB" w:rsidRDefault="008549EF" w:rsidP="008549EF">
      <w:pPr>
        <w:rPr>
          <w:sz w:val="33"/>
          <w:szCs w:val="23"/>
        </w:rPr>
      </w:pPr>
      <w:r w:rsidRPr="00376EEB">
        <w:rPr>
          <w:sz w:val="33"/>
          <w:szCs w:val="23"/>
        </w:rPr>
        <w:t>Σκοπός της είναι η προώθηση του κοινωνικού διαλόγου και μέσω αυτού η διαμόρφωση κοινά αποδεκτών θέσεων για θέματα που απασχολούν την κοινωνία ευρύτερα ή ειδικότερα τμήματά της. Με τις προτάσεις και τις γνωμοδοτήσεις της επιχειρεί τη μεγιστοποίηση του κοινωνικού οφέλους ή την ελαχιστοποίηση των πιθανών παρενεργειών από την άσκηση των επ</w:t>
      </w:r>
      <w:r w:rsidRPr="00376EEB">
        <w:rPr>
          <w:sz w:val="33"/>
          <w:szCs w:val="23"/>
        </w:rPr>
        <w:t>ι</w:t>
      </w:r>
      <w:r w:rsidRPr="00376EEB">
        <w:rPr>
          <w:sz w:val="33"/>
          <w:szCs w:val="23"/>
        </w:rPr>
        <w:t>μέρους αποφάσεων της κυβέρνησης.</w:t>
      </w:r>
    </w:p>
    <w:p w:rsidR="008549EF" w:rsidRPr="00376EEB" w:rsidRDefault="008549EF" w:rsidP="008549EF">
      <w:pPr>
        <w:rPr>
          <w:sz w:val="33"/>
          <w:szCs w:val="23"/>
        </w:rPr>
      </w:pPr>
      <w:r w:rsidRPr="00376EEB">
        <w:rPr>
          <w:sz w:val="33"/>
          <w:szCs w:val="23"/>
        </w:rPr>
        <w:t>H Ο.Κ.Ε. δεν υποκαθιστά τους λοιπούς πολιτειακούς θεσμούς, ούτε τους κοινωνικούς εταίρους, που διατηρούν στο ακέραιο την αυτονομία τους και το δικαίωμα διατύπωσης των δικών τους απόψεων στα θεσμικά όργ</w:t>
      </w:r>
      <w:r w:rsidRPr="00376EEB">
        <w:rPr>
          <w:sz w:val="33"/>
          <w:szCs w:val="23"/>
        </w:rPr>
        <w:t>α</w:t>
      </w:r>
      <w:r w:rsidRPr="00376EEB">
        <w:rPr>
          <w:sz w:val="33"/>
          <w:szCs w:val="23"/>
        </w:rPr>
        <w:t>να της Ο.Κ.Ε. Οι βασικές επιδιώξεις των εταίρων της Ο.Κ.Ε. πρέπει να συνοδεύονται από τις αρχές της ισότιμης σχέσης, της συναίνεσης και του σεβασμού στο διακριτό συμφέρον. Για την επίτευξη εθνικών κοινωνικών συμφωνιών, η Ο.Κ.Ε. πρέπει να προετοιμάζει το έδαφος μέσω της αξι</w:t>
      </w:r>
      <w:r w:rsidRPr="00376EEB">
        <w:rPr>
          <w:sz w:val="33"/>
          <w:szCs w:val="23"/>
        </w:rPr>
        <w:t>ο</w:t>
      </w:r>
      <w:r w:rsidRPr="00376EEB">
        <w:rPr>
          <w:sz w:val="33"/>
          <w:szCs w:val="23"/>
        </w:rPr>
        <w:t>ποίησης των “Γνωμών Πρωτοβουλίας”.</w:t>
      </w:r>
    </w:p>
    <w:p w:rsidR="008549EF" w:rsidRPr="00376EEB" w:rsidRDefault="008549EF" w:rsidP="008549EF">
      <w:pPr>
        <w:rPr>
          <w:sz w:val="33"/>
          <w:szCs w:val="23"/>
        </w:rPr>
      </w:pPr>
      <w:r w:rsidRPr="00376EEB">
        <w:rPr>
          <w:sz w:val="33"/>
          <w:szCs w:val="23"/>
        </w:rPr>
        <w:t>Άλλοι Κοινωνικοί Εταίροι της ελληνικής Πολιτείας είναι: η Ε.Σ.Α.μεΑ., η Γενική Συνομοσπονδία Επαγγελματιών Βιοτεχνών Εμπόρων Ελλάδας (ΓΣΕΒΕΕ), η Ανώτατη Διοίκηση Ενώσεων Δημοσίων Υπαλλήλων (</w:t>
      </w:r>
      <w:r w:rsidRPr="00376EEB">
        <w:rPr>
          <w:sz w:val="33"/>
          <w:szCs w:val="23"/>
        </w:rPr>
        <w:t>Α</w:t>
      </w:r>
      <w:r w:rsidRPr="00376EEB">
        <w:rPr>
          <w:sz w:val="33"/>
          <w:szCs w:val="23"/>
        </w:rPr>
        <w:t>ΔΕΔΥ), η Πανελλήνια Συνομοσπονδία Ενώσεων Γεωργικών Συνεταιρ</w:t>
      </w:r>
      <w:r w:rsidRPr="00376EEB">
        <w:rPr>
          <w:sz w:val="33"/>
          <w:szCs w:val="23"/>
        </w:rPr>
        <w:t>ι</w:t>
      </w:r>
      <w:r w:rsidRPr="00376EEB">
        <w:rPr>
          <w:sz w:val="33"/>
          <w:szCs w:val="23"/>
        </w:rPr>
        <w:t>σμών (ΠΑΣΕΓΕΣ) κ.ά.</w:t>
      </w:r>
    </w:p>
    <w:p w:rsidR="008549EF" w:rsidRPr="00376EEB" w:rsidRDefault="008549EF" w:rsidP="008549EF">
      <w:pPr>
        <w:pStyle w:val="3"/>
        <w:rPr>
          <w:sz w:val="34"/>
        </w:rPr>
      </w:pPr>
      <w:bookmarkStart w:id="131" w:name="_Toc389381585"/>
      <w:r w:rsidRPr="00376EEB">
        <w:rPr>
          <w:sz w:val="34"/>
        </w:rPr>
        <w:t>Οι Μη Κυβερνητικές Οργανώσεις</w:t>
      </w:r>
      <w:bookmarkEnd w:id="131"/>
    </w:p>
    <w:p w:rsidR="008549EF" w:rsidRPr="00376EEB" w:rsidRDefault="008549EF" w:rsidP="008549EF">
      <w:pPr>
        <w:rPr>
          <w:sz w:val="33"/>
          <w:szCs w:val="23"/>
        </w:rPr>
      </w:pPr>
      <w:r w:rsidRPr="00376EEB">
        <w:rPr>
          <w:sz w:val="33"/>
          <w:szCs w:val="23"/>
        </w:rPr>
        <w:t>Οι ΜΚΟ εμφανίζονται με σκοπό να πιέσουν για την αναβάθμιση και σ</w:t>
      </w:r>
      <w:r w:rsidRPr="00376EEB">
        <w:rPr>
          <w:sz w:val="33"/>
          <w:szCs w:val="23"/>
        </w:rPr>
        <w:t>υ</w:t>
      </w:r>
      <w:r w:rsidRPr="00376EEB">
        <w:rPr>
          <w:sz w:val="33"/>
          <w:szCs w:val="23"/>
        </w:rPr>
        <w:t>μπλήρωση ήδη εφαρμοζόμενων δημόσιων πολιτικών, ή/και να συμπλ</w:t>
      </w:r>
      <w:r w:rsidRPr="00376EEB">
        <w:rPr>
          <w:sz w:val="33"/>
          <w:szCs w:val="23"/>
        </w:rPr>
        <w:t>η</w:t>
      </w:r>
      <w:r w:rsidRPr="00376EEB">
        <w:rPr>
          <w:sz w:val="33"/>
          <w:szCs w:val="23"/>
        </w:rPr>
        <w:t>ρώσουν την απουσία των δημόσιων πολιτικών από ορισμένους τομείς. Ενδεικτικοί τομείς παρέμβασης των ΜΚΟ είναι η υποστήριξη ευπαθών κοινωνικών ομάδων (μετανάστες, πρόσφυγες κ.ά.) η υγεία, η κοινωνική πρόνοια, η προστασία του παιδιού, η ανθρωπιστική βοήθεια, τα ανθρώπ</w:t>
      </w:r>
      <w:r w:rsidRPr="00376EEB">
        <w:rPr>
          <w:sz w:val="33"/>
          <w:szCs w:val="23"/>
        </w:rPr>
        <w:t>ι</w:t>
      </w:r>
      <w:r w:rsidRPr="00376EEB">
        <w:rPr>
          <w:sz w:val="33"/>
          <w:szCs w:val="23"/>
        </w:rPr>
        <w:t>να δικαιώματα, το περιβάλλον, κ.ά.</w:t>
      </w:r>
    </w:p>
    <w:p w:rsidR="008549EF" w:rsidRPr="00376EEB" w:rsidRDefault="008549EF" w:rsidP="008549EF">
      <w:pPr>
        <w:rPr>
          <w:sz w:val="33"/>
          <w:szCs w:val="23"/>
        </w:rPr>
      </w:pPr>
      <w:r w:rsidRPr="00376EEB">
        <w:rPr>
          <w:sz w:val="33"/>
          <w:szCs w:val="23"/>
        </w:rPr>
        <w:t>Ωστόσο, η σχέση των ΜΚΟ με το κράτος δεν είναι πάντα κριτική, διεκδ</w:t>
      </w:r>
      <w:r w:rsidRPr="00376EEB">
        <w:rPr>
          <w:sz w:val="33"/>
          <w:szCs w:val="23"/>
        </w:rPr>
        <w:t>ι</w:t>
      </w:r>
      <w:r w:rsidRPr="00376EEB">
        <w:rPr>
          <w:sz w:val="33"/>
          <w:szCs w:val="23"/>
        </w:rPr>
        <w:t>κητική και συμπληρωματική. Αποτελεί εκτεταμένο φαινόμενο ΜΚΟ να χρηματοδοτούνται, με άμεσο ή/και έμμεσο τρόπο, από το κράτος και να αναλαμβάνουν ρόλο υλοποίησης των πολιτικών του. Με δεδομένο ότι οι ΜΚΟ δεν πληρούν πάντα το κριτήριο της αντιπροσώπευσης, ούτε το κρ</w:t>
      </w:r>
      <w:r w:rsidRPr="00376EEB">
        <w:rPr>
          <w:sz w:val="33"/>
          <w:szCs w:val="23"/>
        </w:rPr>
        <w:t>ι</w:t>
      </w:r>
      <w:r w:rsidRPr="00376EEB">
        <w:rPr>
          <w:sz w:val="33"/>
          <w:szCs w:val="23"/>
        </w:rPr>
        <w:t>τήριο της δημοκρατικής λειτουργίας, η θεσμική κατοχύρωση και ανάδε</w:t>
      </w:r>
      <w:r w:rsidRPr="00376EEB">
        <w:rPr>
          <w:sz w:val="33"/>
          <w:szCs w:val="23"/>
        </w:rPr>
        <w:t>ι</w:t>
      </w:r>
      <w:r w:rsidRPr="00376EEB">
        <w:rPr>
          <w:sz w:val="33"/>
          <w:szCs w:val="23"/>
        </w:rPr>
        <w:t>ξη των ΜΚΟ σε εταίρο, περιορίζει τις παραδοσιακές μορφές πολιτικής εκπροσώπησης και δημοκρατικού ελέγχου. συγχρόνως ο κατακερματ</w:t>
      </w:r>
      <w:r w:rsidRPr="00376EEB">
        <w:rPr>
          <w:sz w:val="33"/>
          <w:szCs w:val="23"/>
        </w:rPr>
        <w:t>ι</w:t>
      </w:r>
      <w:r w:rsidRPr="00376EEB">
        <w:rPr>
          <w:sz w:val="33"/>
          <w:szCs w:val="23"/>
        </w:rPr>
        <w:t>σμός των αντικειμένων μπορεί να συμβάλλει στην αποσπασματική αντ</w:t>
      </w:r>
      <w:r w:rsidRPr="00376EEB">
        <w:rPr>
          <w:sz w:val="33"/>
          <w:szCs w:val="23"/>
        </w:rPr>
        <w:t>ι</w:t>
      </w:r>
      <w:r w:rsidRPr="00376EEB">
        <w:rPr>
          <w:sz w:val="33"/>
          <w:szCs w:val="23"/>
        </w:rPr>
        <w:t>μετώπιση των ζητημάτων και στην αποπολιτικοποίηση των πολιτών.</w:t>
      </w:r>
    </w:p>
    <w:p w:rsidR="009F7426" w:rsidRPr="00376EEB" w:rsidRDefault="008549EF" w:rsidP="008549EF">
      <w:pPr>
        <w:rPr>
          <w:sz w:val="33"/>
          <w:szCs w:val="23"/>
        </w:rPr>
      </w:pPr>
      <w:r w:rsidRPr="00376EEB">
        <w:rPr>
          <w:sz w:val="33"/>
          <w:szCs w:val="23"/>
        </w:rPr>
        <w:t>Παραδείγματα αποτελούν Οργανισμοί και Οργανώσεις με θέματα τις ε</w:t>
      </w:r>
      <w:r w:rsidRPr="00376EEB">
        <w:rPr>
          <w:sz w:val="33"/>
          <w:szCs w:val="23"/>
        </w:rPr>
        <w:t>γ</w:t>
      </w:r>
      <w:r w:rsidRPr="00376EEB">
        <w:rPr>
          <w:sz w:val="33"/>
          <w:szCs w:val="23"/>
        </w:rPr>
        <w:t>χώριες και διεθνείς αναπτυξιακές στρατηγικές, το περιβάλλον (π.χ. WWF, Παγκόσμιο Ταμείο για τη Φύση), τους μετανάστες (π.χ. ΔΟΜ, Διεθνής Οργανισμός Μετανάστευσης), τα άτομα με αναπηρία (π.χ. EDF, European Disability Forum) και τις ευπαθείς ομάδες του πληθυσμού εν γένει (π.χ. Social Platform of European Social NGOs) κ.ά. Μη Κυβερν</w:t>
      </w:r>
      <w:r w:rsidRPr="00376EEB">
        <w:rPr>
          <w:sz w:val="33"/>
          <w:szCs w:val="23"/>
        </w:rPr>
        <w:t>η</w:t>
      </w:r>
      <w:r w:rsidRPr="00376EEB">
        <w:rPr>
          <w:sz w:val="33"/>
          <w:szCs w:val="23"/>
        </w:rPr>
        <w:t>τικές Οργανώσεις υπάρχουν σε εθνικό, ευρωπαϊκό και διεθνές επίπεδο. Πολλές φορές ΜΚΟ σε εθνικό επίπεδο είναι μέλη Ευρωπαϊκών ΜΚΟ και αυτές με τη σειρά τους υπάγονται σε ανάλογες Διεθνείς Οργανώσεις.</w:t>
      </w:r>
    </w:p>
    <w:p w:rsidR="008549EF" w:rsidRPr="00376EEB" w:rsidRDefault="008549EF" w:rsidP="007D1B9E">
      <w:pPr>
        <w:rPr>
          <w:sz w:val="33"/>
          <w:szCs w:val="23"/>
        </w:rPr>
      </w:pPr>
    </w:p>
    <w:p w:rsidR="008549EF" w:rsidRPr="00376EEB" w:rsidRDefault="008549EF">
      <w:pPr>
        <w:spacing w:after="0" w:line="240" w:lineRule="auto"/>
        <w:jc w:val="left"/>
        <w:rPr>
          <w:rFonts w:cs="Arial"/>
          <w:b/>
          <w:bCs/>
          <w:iCs/>
          <w:caps/>
          <w:color w:val="auto"/>
          <w:sz w:val="34"/>
          <w:szCs w:val="26"/>
        </w:rPr>
      </w:pPr>
      <w:r w:rsidRPr="00376EEB">
        <w:rPr>
          <w:caps/>
          <w:sz w:val="34"/>
        </w:rPr>
        <w:br w:type="page"/>
      </w:r>
    </w:p>
    <w:p w:rsidR="008549EF" w:rsidRPr="00376EEB" w:rsidRDefault="008549EF" w:rsidP="008549EF">
      <w:pPr>
        <w:pStyle w:val="2"/>
        <w:numPr>
          <w:ilvl w:val="0"/>
          <w:numId w:val="0"/>
        </w:numPr>
        <w:ind w:left="576" w:hanging="576"/>
        <w:rPr>
          <w:caps/>
          <w:sz w:val="34"/>
          <w:lang w:val="it-IT"/>
        </w:rPr>
      </w:pPr>
      <w:bookmarkStart w:id="132" w:name="_Toc389348725"/>
      <w:bookmarkStart w:id="133" w:name="_Toc389381586"/>
      <w:r w:rsidRPr="00376EEB">
        <w:rPr>
          <w:caps/>
          <w:sz w:val="34"/>
        </w:rPr>
        <w:t>Βιβλιογραφία</w:t>
      </w:r>
      <w:bookmarkEnd w:id="132"/>
      <w:bookmarkEnd w:id="133"/>
    </w:p>
    <w:p w:rsidR="008549EF" w:rsidRPr="00376EEB" w:rsidRDefault="008549EF" w:rsidP="008549EF">
      <w:pPr>
        <w:pStyle w:val="myBullet"/>
        <w:jc w:val="left"/>
        <w:rPr>
          <w:sz w:val="33"/>
        </w:rPr>
      </w:pPr>
      <w:r w:rsidRPr="00376EEB">
        <w:rPr>
          <w:sz w:val="33"/>
        </w:rPr>
        <w:t>Αφουξενίδης, Α. (2006). «Όψεις της κοινωνίας πολιτών στην Ελλ</w:t>
      </w:r>
      <w:r w:rsidRPr="00376EEB">
        <w:rPr>
          <w:sz w:val="33"/>
        </w:rPr>
        <w:t>ά</w:t>
      </w:r>
      <w:r w:rsidRPr="00376EEB">
        <w:rPr>
          <w:sz w:val="33"/>
        </w:rPr>
        <w:t xml:space="preserve">δα», </w:t>
      </w:r>
      <w:r w:rsidRPr="00376EEB">
        <w:rPr>
          <w:i/>
          <w:sz w:val="33"/>
        </w:rPr>
        <w:t>Επιστήμη και Κοινωνία</w:t>
      </w:r>
      <w:r w:rsidRPr="00376EEB">
        <w:rPr>
          <w:sz w:val="33"/>
        </w:rPr>
        <w:t>, 16: 163-178.</w:t>
      </w:r>
    </w:p>
    <w:p w:rsidR="008549EF" w:rsidRPr="00376EEB" w:rsidRDefault="008549EF" w:rsidP="008549EF">
      <w:pPr>
        <w:pStyle w:val="myBullet"/>
        <w:jc w:val="left"/>
        <w:rPr>
          <w:sz w:val="33"/>
        </w:rPr>
      </w:pPr>
      <w:r w:rsidRPr="00376EEB">
        <w:rPr>
          <w:sz w:val="33"/>
          <w:lang w:val="it-IT"/>
        </w:rPr>
        <w:t>Bo</w:t>
      </w:r>
      <w:r w:rsidRPr="00376EEB">
        <w:rPr>
          <w:sz w:val="33"/>
        </w:rPr>
        <w:t xml:space="preserve">ύλγαρης, Γ. (2006). «Κράτος και κοινωνία πολιτών στην Ελλάδα: Μια σχέση προς επανεξέταση;», </w:t>
      </w:r>
      <w:r w:rsidRPr="00376EEB">
        <w:rPr>
          <w:i/>
          <w:sz w:val="33"/>
        </w:rPr>
        <w:t>Ελληνική Επιθεώρηση Πολιτικής Επιστήμης</w:t>
      </w:r>
      <w:r w:rsidRPr="00376EEB">
        <w:rPr>
          <w:sz w:val="33"/>
        </w:rPr>
        <w:t>, 28: 5-33.</w:t>
      </w:r>
    </w:p>
    <w:p w:rsidR="008549EF" w:rsidRPr="00376EEB" w:rsidRDefault="008549EF" w:rsidP="008549EF">
      <w:pPr>
        <w:pStyle w:val="myBullet"/>
        <w:jc w:val="left"/>
        <w:rPr>
          <w:sz w:val="33"/>
          <w:lang w:val="it-IT"/>
        </w:rPr>
      </w:pPr>
      <w:r w:rsidRPr="00376EEB">
        <w:rPr>
          <w:sz w:val="33"/>
        </w:rPr>
        <w:t xml:space="preserve">Κατρούγκαλος Γ. (2006). </w:t>
      </w:r>
      <w:r w:rsidRPr="00376EEB">
        <w:rPr>
          <w:i/>
          <w:sz w:val="33"/>
        </w:rPr>
        <w:t>Τα κοινωνικά δικαιώματα</w:t>
      </w:r>
      <w:r w:rsidRPr="00376EEB">
        <w:rPr>
          <w:sz w:val="33"/>
        </w:rPr>
        <w:t>, Εκδόσεις Αντ. Ν. Σάκκουλα, Αθήνα-Κομοτηνή. Λαζαράκος Γ., Χ. Χρυσανθάκης. (2010). Ανεξάρτητες Αρχές. Ο ρόλος και η σημασία τους στην ε</w:t>
      </w:r>
      <w:r w:rsidRPr="00376EEB">
        <w:rPr>
          <w:sz w:val="33"/>
        </w:rPr>
        <w:t>λ</w:t>
      </w:r>
      <w:r w:rsidRPr="00376EEB">
        <w:rPr>
          <w:sz w:val="33"/>
        </w:rPr>
        <w:t xml:space="preserve">ληνική έννομη τάξη. </w:t>
      </w:r>
      <w:r w:rsidRPr="00376EEB">
        <w:rPr>
          <w:sz w:val="33"/>
          <w:lang w:val="it-IT"/>
        </w:rPr>
        <w:t>Νομική βιβλιοθήκη.</w:t>
      </w:r>
    </w:p>
    <w:p w:rsidR="008549EF" w:rsidRPr="00376EEB" w:rsidRDefault="008549EF" w:rsidP="008549EF">
      <w:pPr>
        <w:pStyle w:val="myBullet"/>
        <w:jc w:val="left"/>
        <w:rPr>
          <w:sz w:val="33"/>
        </w:rPr>
      </w:pPr>
      <w:r w:rsidRPr="00376EEB">
        <w:rPr>
          <w:sz w:val="33"/>
        </w:rPr>
        <w:t xml:space="preserve">Μάνεσης Α. (1979), </w:t>
      </w:r>
      <w:r w:rsidRPr="00376EEB">
        <w:rPr>
          <w:i/>
          <w:sz w:val="33"/>
        </w:rPr>
        <w:t>Ατομικές ελευθερίες</w:t>
      </w:r>
      <w:r w:rsidRPr="00376EEB">
        <w:rPr>
          <w:sz w:val="33"/>
        </w:rPr>
        <w:t>, Εκδόσεις Σάκκουλα, Θε</w:t>
      </w:r>
      <w:r w:rsidRPr="00376EEB">
        <w:rPr>
          <w:sz w:val="33"/>
        </w:rPr>
        <w:t>σ</w:t>
      </w:r>
      <w:r w:rsidRPr="00376EEB">
        <w:rPr>
          <w:sz w:val="33"/>
        </w:rPr>
        <w:t>σαλονίκη.</w:t>
      </w:r>
    </w:p>
    <w:p w:rsidR="008549EF" w:rsidRPr="00376EEB" w:rsidRDefault="008549EF" w:rsidP="008549EF">
      <w:pPr>
        <w:pStyle w:val="myBullet"/>
        <w:jc w:val="left"/>
        <w:rPr>
          <w:sz w:val="33"/>
        </w:rPr>
      </w:pPr>
      <w:r w:rsidRPr="00376EEB">
        <w:rPr>
          <w:sz w:val="33"/>
        </w:rPr>
        <w:t xml:space="preserve">Ρούκουνας Ε., (1995), </w:t>
      </w:r>
      <w:r w:rsidRPr="00376EEB">
        <w:rPr>
          <w:i/>
          <w:sz w:val="33"/>
        </w:rPr>
        <w:t>Διεθνής προστασία των ανθρωπίνων δικαι</w:t>
      </w:r>
      <w:r w:rsidRPr="00376EEB">
        <w:rPr>
          <w:i/>
          <w:sz w:val="33"/>
        </w:rPr>
        <w:t>ω</w:t>
      </w:r>
      <w:r w:rsidRPr="00376EEB">
        <w:rPr>
          <w:i/>
          <w:sz w:val="33"/>
        </w:rPr>
        <w:t>μάτων</w:t>
      </w:r>
      <w:r w:rsidRPr="00376EEB">
        <w:rPr>
          <w:sz w:val="33"/>
        </w:rPr>
        <w:t>, Ίδρυμα Μαραγκοπουλου για τα δικαιώματα του ανθρώπου, Βιβλιοπωλείον της ΕΣΤΙΑΣ, Αθήνα.</w:t>
      </w:r>
    </w:p>
    <w:p w:rsidR="008549EF" w:rsidRPr="00376EEB" w:rsidRDefault="008549EF" w:rsidP="008549EF">
      <w:pPr>
        <w:pStyle w:val="myBullet"/>
        <w:jc w:val="left"/>
        <w:rPr>
          <w:sz w:val="33"/>
        </w:rPr>
      </w:pPr>
      <w:r w:rsidRPr="00376EEB">
        <w:rPr>
          <w:sz w:val="33"/>
        </w:rPr>
        <w:t xml:space="preserve">Ρούκουνας, Ε. (1995). </w:t>
      </w:r>
      <w:r w:rsidRPr="00376EEB">
        <w:rPr>
          <w:i/>
          <w:sz w:val="33"/>
        </w:rPr>
        <w:t>Διεθνής προστασία των ανθρωπίνων δικαι</w:t>
      </w:r>
      <w:r w:rsidRPr="00376EEB">
        <w:rPr>
          <w:i/>
          <w:sz w:val="33"/>
        </w:rPr>
        <w:t>ω</w:t>
      </w:r>
      <w:r w:rsidRPr="00376EEB">
        <w:rPr>
          <w:i/>
          <w:sz w:val="33"/>
        </w:rPr>
        <w:t>μάτων</w:t>
      </w:r>
      <w:r w:rsidRPr="00376EEB">
        <w:rPr>
          <w:sz w:val="33"/>
        </w:rPr>
        <w:t>, Εκδόσεις «Βιβλιοπωλείο της Εστίας», Αθήνα.</w:t>
      </w:r>
    </w:p>
    <w:p w:rsidR="008549EF" w:rsidRPr="00376EEB" w:rsidRDefault="008549EF" w:rsidP="008549EF">
      <w:pPr>
        <w:pStyle w:val="myBullet"/>
        <w:jc w:val="left"/>
        <w:rPr>
          <w:sz w:val="33"/>
        </w:rPr>
      </w:pPr>
      <w:r w:rsidRPr="00376EEB">
        <w:rPr>
          <w:sz w:val="33"/>
        </w:rPr>
        <w:t xml:space="preserve">Σωτηρόπουλος Δ., (2004). (επιμ.), </w:t>
      </w:r>
      <w:r w:rsidRPr="00376EEB">
        <w:rPr>
          <w:i/>
          <w:sz w:val="33"/>
        </w:rPr>
        <w:t>Η άγνωστη Κοινωνία των Πολ</w:t>
      </w:r>
      <w:r w:rsidRPr="00376EEB">
        <w:rPr>
          <w:i/>
          <w:sz w:val="33"/>
        </w:rPr>
        <w:t>ι</w:t>
      </w:r>
      <w:r w:rsidRPr="00376EEB">
        <w:rPr>
          <w:i/>
          <w:sz w:val="33"/>
        </w:rPr>
        <w:t>τών</w:t>
      </w:r>
      <w:r w:rsidRPr="00376EEB">
        <w:rPr>
          <w:sz w:val="33"/>
        </w:rPr>
        <w:t>, Αθήνα, Ποταμός.</w:t>
      </w:r>
    </w:p>
    <w:p w:rsidR="008549EF" w:rsidRPr="00376EEB" w:rsidRDefault="008549EF" w:rsidP="008549EF">
      <w:pPr>
        <w:pStyle w:val="myBullet"/>
        <w:jc w:val="left"/>
        <w:rPr>
          <w:sz w:val="33"/>
          <w:lang w:val="it-IT"/>
        </w:rPr>
      </w:pPr>
      <w:r w:rsidRPr="00376EEB">
        <w:rPr>
          <w:sz w:val="33"/>
        </w:rPr>
        <w:t xml:space="preserve">Τσάτσος, Δ.,Θ. (1988). </w:t>
      </w:r>
      <w:r w:rsidRPr="00376EEB">
        <w:rPr>
          <w:i/>
          <w:sz w:val="33"/>
        </w:rPr>
        <w:t>Συνταγματικό Δίκαιο</w:t>
      </w:r>
      <w:r w:rsidRPr="00376EEB">
        <w:rPr>
          <w:sz w:val="33"/>
        </w:rPr>
        <w:t xml:space="preserve">, Τόμος Γ΄, Θεμελιώδη Δικαιώματα. </w:t>
      </w:r>
      <w:r w:rsidRPr="00376EEB">
        <w:rPr>
          <w:sz w:val="33"/>
          <w:lang w:val="it-IT"/>
        </w:rPr>
        <w:t>Ι. Γενικό Μέρος, Εκδόσεις. Αντ. Ν. Σάκκουλα, Αθήνα-Κομοτηνή.</w:t>
      </w:r>
    </w:p>
    <w:p w:rsidR="008549EF" w:rsidRPr="00376EEB" w:rsidRDefault="008549EF" w:rsidP="008549EF">
      <w:pPr>
        <w:pStyle w:val="myBullet"/>
        <w:jc w:val="left"/>
        <w:rPr>
          <w:sz w:val="33"/>
        </w:rPr>
      </w:pPr>
      <w:r w:rsidRPr="00376EEB">
        <w:rPr>
          <w:sz w:val="33"/>
        </w:rPr>
        <w:t xml:space="preserve">Χρυσόγονος Κ. (2006). </w:t>
      </w:r>
      <w:r w:rsidRPr="00376EEB">
        <w:rPr>
          <w:i/>
          <w:sz w:val="33"/>
        </w:rPr>
        <w:t>Ατομικά και Κοινωνικά Δικαιώματα</w:t>
      </w:r>
      <w:r w:rsidRPr="00376EEB">
        <w:rPr>
          <w:sz w:val="33"/>
        </w:rPr>
        <w:t>, Τρίτη αναθεωρημένη έκδοση, Νομ</w:t>
      </w:r>
      <w:r w:rsidRPr="00376EEB">
        <w:rPr>
          <w:sz w:val="33"/>
        </w:rPr>
        <w:t>ι</w:t>
      </w:r>
      <w:r w:rsidRPr="00376EEB">
        <w:rPr>
          <w:sz w:val="33"/>
        </w:rPr>
        <w:t>κή Βιβλιοθήκη, Αθήνα.</w:t>
      </w:r>
    </w:p>
    <w:p w:rsidR="008549EF" w:rsidRPr="00376EEB" w:rsidRDefault="008549EF" w:rsidP="008549EF">
      <w:pPr>
        <w:pStyle w:val="myBullet"/>
        <w:jc w:val="left"/>
        <w:rPr>
          <w:sz w:val="33"/>
        </w:rPr>
      </w:pPr>
      <w:r w:rsidRPr="00376EEB">
        <w:rPr>
          <w:sz w:val="33"/>
        </w:rPr>
        <w:t xml:space="preserve">Χρυσόγονος Κ. (2003). </w:t>
      </w:r>
      <w:r w:rsidRPr="00376EEB">
        <w:rPr>
          <w:i/>
          <w:sz w:val="33"/>
        </w:rPr>
        <w:t>Συνταγματικό Δίκαιο</w:t>
      </w:r>
      <w:r w:rsidRPr="00376EEB">
        <w:rPr>
          <w:sz w:val="33"/>
        </w:rPr>
        <w:t>, Εκδόσεις Σάκκουλας, Αθήνα-Θεσσαλονίκη.</w:t>
      </w:r>
    </w:p>
    <w:p w:rsidR="001F5D68" w:rsidRPr="00376EEB" w:rsidRDefault="001F5D68" w:rsidP="001F5D68">
      <w:pPr>
        <w:rPr>
          <w:caps/>
          <w:sz w:val="34"/>
        </w:rPr>
        <w:sectPr w:rsidR="001F5D68" w:rsidRPr="00376EEB" w:rsidSect="00206DDD">
          <w:type w:val="oddPage"/>
          <w:pgSz w:w="11906" w:h="16838"/>
          <w:pgMar w:top="1134" w:right="1021" w:bottom="1134" w:left="1021" w:header="708" w:footer="708" w:gutter="0"/>
          <w:cols w:space="708"/>
          <w:docGrid w:linePitch="360"/>
        </w:sectPr>
      </w:pPr>
    </w:p>
    <w:p w:rsidR="001F5D68" w:rsidRPr="00376EEB" w:rsidRDefault="001F5D68" w:rsidP="001F5D68">
      <w:pPr>
        <w:pStyle w:val="1"/>
        <w:rPr>
          <w:sz w:val="46"/>
        </w:rPr>
      </w:pPr>
      <w:bookmarkStart w:id="134" w:name="_Toc389348726"/>
      <w:bookmarkStart w:id="135" w:name="_Toc389381587"/>
      <w:r w:rsidRPr="00376EEB">
        <w:rPr>
          <w:caps/>
          <w:sz w:val="46"/>
        </w:rPr>
        <w:t>Απασχόληση και Άτομα με Αναπηρία</w:t>
      </w:r>
      <w:r w:rsidRPr="00376EEB">
        <w:rPr>
          <w:rStyle w:val="aa"/>
          <w:caps/>
          <w:sz w:val="46"/>
        </w:rPr>
        <w:footnoteReference w:id="161"/>
      </w:r>
      <w:r w:rsidRPr="00376EEB">
        <w:rPr>
          <w:sz w:val="46"/>
        </w:rPr>
        <w:t xml:space="preserve"> </w:t>
      </w:r>
      <w:r w:rsidRPr="00376EEB">
        <w:rPr>
          <w:sz w:val="46"/>
        </w:rPr>
        <w:br/>
      </w:r>
      <w:r w:rsidRPr="00376EEB">
        <w:rPr>
          <w:sz w:val="38"/>
          <w:szCs w:val="28"/>
        </w:rPr>
        <w:t>[Λογαράς Δημήτρης]</w:t>
      </w:r>
      <w:bookmarkEnd w:id="134"/>
      <w:bookmarkEnd w:id="135"/>
    </w:p>
    <w:p w:rsidR="001F5D68" w:rsidRPr="00376EEB" w:rsidRDefault="001F5D68" w:rsidP="001F5D68">
      <w:pPr>
        <w:pStyle w:val="2"/>
        <w:numPr>
          <w:ilvl w:val="0"/>
          <w:numId w:val="0"/>
        </w:numPr>
        <w:ind w:left="576" w:hanging="576"/>
        <w:rPr>
          <w:caps/>
          <w:sz w:val="34"/>
        </w:rPr>
      </w:pPr>
      <w:bookmarkStart w:id="136" w:name="_Toc389348727"/>
      <w:bookmarkStart w:id="137" w:name="_Toc389381588"/>
      <w:r w:rsidRPr="00376EEB">
        <w:rPr>
          <w:caps/>
          <w:sz w:val="34"/>
        </w:rPr>
        <w:t>ΕΙΣΑΓΩΓΗ</w:t>
      </w:r>
      <w:bookmarkEnd w:id="136"/>
      <w:bookmarkEnd w:id="137"/>
    </w:p>
    <w:p w:rsidR="001F5D68" w:rsidRPr="00376EEB" w:rsidRDefault="001F5D68" w:rsidP="001F5D68">
      <w:pPr>
        <w:rPr>
          <w:b/>
          <w:sz w:val="33"/>
          <w:szCs w:val="23"/>
        </w:rPr>
      </w:pPr>
      <w:r w:rsidRPr="00376EEB">
        <w:rPr>
          <w:b/>
          <w:sz w:val="33"/>
          <w:szCs w:val="23"/>
        </w:rPr>
        <w:t>Σκοπός:</w:t>
      </w:r>
    </w:p>
    <w:p w:rsidR="001F5D68" w:rsidRPr="00376EEB" w:rsidRDefault="001F5D68" w:rsidP="001F5D68">
      <w:pPr>
        <w:rPr>
          <w:sz w:val="33"/>
          <w:szCs w:val="23"/>
        </w:rPr>
      </w:pPr>
      <w:r w:rsidRPr="00376EEB">
        <w:rPr>
          <w:sz w:val="33"/>
          <w:szCs w:val="23"/>
        </w:rPr>
        <w:t>Με την παρούσα Θεματική Ενότητα επιχειρείται η ανάδειξη της σημασίας της απασχόλησης τόσο για την ανεξαρτησία και την ποιότητα ζωής των ατόμων με αναπηρία όσο και για τη οικονομία συνολικά. Συγχρόνως, επ</w:t>
      </w:r>
      <w:r w:rsidRPr="00376EEB">
        <w:rPr>
          <w:sz w:val="33"/>
          <w:szCs w:val="23"/>
        </w:rPr>
        <w:t>ι</w:t>
      </w:r>
      <w:r w:rsidRPr="00376EEB">
        <w:rPr>
          <w:sz w:val="33"/>
          <w:szCs w:val="23"/>
        </w:rPr>
        <w:t>διώκεται η συγκροτημένη παρουσίαση του ευρωπαϊκού και εθνικού θ</w:t>
      </w:r>
      <w:r w:rsidRPr="00376EEB">
        <w:rPr>
          <w:sz w:val="33"/>
          <w:szCs w:val="23"/>
        </w:rPr>
        <w:t>ε</w:t>
      </w:r>
      <w:r w:rsidRPr="00376EEB">
        <w:rPr>
          <w:sz w:val="33"/>
          <w:szCs w:val="23"/>
        </w:rPr>
        <w:t>σμικού πλαισίου για την ισότιμη ένταξη των ατόμων με αναπηρία στην εργασία καθώς και των διάφορων μορφών έναλλακτικής απασχόλησης.</w:t>
      </w:r>
    </w:p>
    <w:p w:rsidR="001F5D68" w:rsidRPr="00376EEB" w:rsidRDefault="001F5D68" w:rsidP="001F5D68">
      <w:pPr>
        <w:rPr>
          <w:b/>
          <w:sz w:val="33"/>
          <w:szCs w:val="23"/>
        </w:rPr>
      </w:pPr>
      <w:r w:rsidRPr="00376EEB">
        <w:rPr>
          <w:b/>
          <w:sz w:val="33"/>
          <w:szCs w:val="23"/>
        </w:rPr>
        <w:t>Προσδοκώμενα Αποτελέσματα:</w:t>
      </w:r>
    </w:p>
    <w:p w:rsidR="001F5D68" w:rsidRPr="00376EEB" w:rsidRDefault="001F5D68" w:rsidP="001F5D68">
      <w:pPr>
        <w:rPr>
          <w:sz w:val="33"/>
          <w:szCs w:val="23"/>
        </w:rPr>
      </w:pPr>
      <w:r w:rsidRPr="00376EEB">
        <w:rPr>
          <w:sz w:val="33"/>
          <w:szCs w:val="23"/>
        </w:rPr>
        <w:t>Με τη μελέτη του υλικού της παρούσας Θεματικής Ενότητας, τα στελέχη του αναπηρικού κινήματος θα γνωρίσουν το ευρωπαϊκό και εθνικό θεσμ</w:t>
      </w:r>
      <w:r w:rsidRPr="00376EEB">
        <w:rPr>
          <w:sz w:val="33"/>
          <w:szCs w:val="23"/>
        </w:rPr>
        <w:t>ι</w:t>
      </w:r>
      <w:r w:rsidRPr="00376EEB">
        <w:rPr>
          <w:sz w:val="33"/>
          <w:szCs w:val="23"/>
        </w:rPr>
        <w:t>κό πλαίσιο που διέπει το σύνολο των θεμάτων σχετικά με την απασχόλ</w:t>
      </w:r>
      <w:r w:rsidRPr="00376EEB">
        <w:rPr>
          <w:sz w:val="33"/>
          <w:szCs w:val="23"/>
        </w:rPr>
        <w:t>η</w:t>
      </w:r>
      <w:r w:rsidRPr="00376EEB">
        <w:rPr>
          <w:sz w:val="33"/>
          <w:szCs w:val="23"/>
        </w:rPr>
        <w:t>ση των ατόμων με αναπηρία. Ειδικότερα, θα ενημερωθούν για τις ποικ</w:t>
      </w:r>
      <w:r w:rsidRPr="00376EEB">
        <w:rPr>
          <w:sz w:val="33"/>
          <w:szCs w:val="23"/>
        </w:rPr>
        <w:t>ί</w:t>
      </w:r>
      <w:r w:rsidRPr="00376EEB">
        <w:rPr>
          <w:sz w:val="33"/>
          <w:szCs w:val="23"/>
        </w:rPr>
        <w:t>λες εναλλακτικές δυνατότητες απασχόλησης, τις δυνατότητες που πρ</w:t>
      </w:r>
      <w:r w:rsidRPr="00376EEB">
        <w:rPr>
          <w:sz w:val="33"/>
          <w:szCs w:val="23"/>
        </w:rPr>
        <w:t>ο</w:t>
      </w:r>
      <w:r w:rsidRPr="00376EEB">
        <w:rPr>
          <w:sz w:val="33"/>
          <w:szCs w:val="23"/>
        </w:rPr>
        <w:t>σφέρουν οι υποστηρικτικές τεχνολογίες και οι εύλογες προσαρμογές, κ</w:t>
      </w:r>
      <w:r w:rsidRPr="00376EEB">
        <w:rPr>
          <w:sz w:val="33"/>
          <w:szCs w:val="23"/>
        </w:rPr>
        <w:t>α</w:t>
      </w:r>
      <w:r w:rsidRPr="00376EEB">
        <w:rPr>
          <w:sz w:val="33"/>
          <w:szCs w:val="23"/>
        </w:rPr>
        <w:t>θώς και το αντίστοιχο πλαίσιο οικονομικών κινήτρων για τις επιχειρήσεις. Εν κατακλείδι, θα είναι σε θέση να διεκδικήσουν με καλύτερους όρους το δικαίωμα στην εργασία καθώς και τη βελτίωση των συνθηκών απασχ</w:t>
      </w:r>
      <w:r w:rsidRPr="00376EEB">
        <w:rPr>
          <w:sz w:val="33"/>
          <w:szCs w:val="23"/>
        </w:rPr>
        <w:t>ό</w:t>
      </w:r>
      <w:r w:rsidRPr="00376EEB">
        <w:rPr>
          <w:sz w:val="33"/>
          <w:szCs w:val="23"/>
        </w:rPr>
        <w:t>λησης.</w:t>
      </w:r>
    </w:p>
    <w:p w:rsidR="001F5D68" w:rsidRPr="00376EEB" w:rsidRDefault="001F5D68" w:rsidP="001F5D68">
      <w:pPr>
        <w:spacing w:after="0"/>
        <w:rPr>
          <w:b/>
          <w:sz w:val="33"/>
          <w:szCs w:val="23"/>
        </w:rPr>
      </w:pPr>
      <w:r w:rsidRPr="00376EEB">
        <w:rPr>
          <w:b/>
          <w:sz w:val="33"/>
          <w:szCs w:val="23"/>
        </w:rPr>
        <w:t>Έννοιες-κλειδιά</w:t>
      </w:r>
    </w:p>
    <w:p w:rsidR="001F5D68" w:rsidRPr="00376EEB" w:rsidRDefault="001F5D68" w:rsidP="001F5D68">
      <w:pPr>
        <w:spacing w:after="0"/>
        <w:rPr>
          <w:sz w:val="33"/>
          <w:szCs w:val="23"/>
        </w:rPr>
      </w:pPr>
      <w:r w:rsidRPr="00376EEB">
        <w:rPr>
          <w:sz w:val="33"/>
          <w:szCs w:val="23"/>
        </w:rPr>
        <w:t>Εργασία</w:t>
      </w:r>
    </w:p>
    <w:p w:rsidR="001F5D68" w:rsidRPr="00376EEB" w:rsidRDefault="001F5D68" w:rsidP="001F5D68">
      <w:pPr>
        <w:spacing w:after="0"/>
        <w:rPr>
          <w:sz w:val="33"/>
          <w:szCs w:val="23"/>
        </w:rPr>
      </w:pPr>
      <w:r w:rsidRPr="00376EEB">
        <w:rPr>
          <w:sz w:val="33"/>
          <w:szCs w:val="23"/>
        </w:rPr>
        <w:t>Απασχόληση</w:t>
      </w:r>
    </w:p>
    <w:p w:rsidR="001F5D68" w:rsidRPr="00376EEB" w:rsidRDefault="001F5D68" w:rsidP="001F5D68">
      <w:pPr>
        <w:spacing w:after="0"/>
        <w:rPr>
          <w:sz w:val="33"/>
          <w:szCs w:val="23"/>
        </w:rPr>
      </w:pPr>
      <w:r w:rsidRPr="00376EEB">
        <w:rPr>
          <w:sz w:val="33"/>
          <w:szCs w:val="23"/>
        </w:rPr>
        <w:t>Πολιτικές απασχόλησης (ενεργητικές, παθητικές)</w:t>
      </w:r>
    </w:p>
    <w:p w:rsidR="001F5D68" w:rsidRPr="00376EEB" w:rsidRDefault="001F5D68" w:rsidP="001F5D68">
      <w:pPr>
        <w:spacing w:after="0"/>
        <w:rPr>
          <w:sz w:val="33"/>
          <w:szCs w:val="23"/>
        </w:rPr>
      </w:pPr>
      <w:r w:rsidRPr="00376EEB">
        <w:rPr>
          <w:sz w:val="33"/>
          <w:szCs w:val="23"/>
        </w:rPr>
        <w:t>Ίση μεταχείριση</w:t>
      </w:r>
    </w:p>
    <w:p w:rsidR="001F5D68" w:rsidRPr="00376EEB" w:rsidRDefault="001F5D68" w:rsidP="001F5D68">
      <w:pPr>
        <w:spacing w:after="0"/>
        <w:rPr>
          <w:sz w:val="33"/>
          <w:szCs w:val="23"/>
        </w:rPr>
      </w:pPr>
      <w:r w:rsidRPr="00376EEB">
        <w:rPr>
          <w:sz w:val="33"/>
          <w:szCs w:val="23"/>
        </w:rPr>
        <w:t>Διάκριση (Άμεση, Έμμεση)</w:t>
      </w:r>
    </w:p>
    <w:p w:rsidR="001F5D68" w:rsidRPr="00376EEB" w:rsidRDefault="001F5D68" w:rsidP="001F5D68">
      <w:pPr>
        <w:spacing w:after="0"/>
        <w:rPr>
          <w:sz w:val="33"/>
          <w:szCs w:val="23"/>
        </w:rPr>
      </w:pPr>
      <w:r w:rsidRPr="00376EEB">
        <w:rPr>
          <w:sz w:val="33"/>
          <w:szCs w:val="23"/>
        </w:rPr>
        <w:t>Θετικά μέτρα δράσης</w:t>
      </w:r>
    </w:p>
    <w:p w:rsidR="001F5D68" w:rsidRPr="00376EEB" w:rsidRDefault="001F5D68" w:rsidP="001F5D68">
      <w:pPr>
        <w:spacing w:after="0"/>
        <w:rPr>
          <w:sz w:val="33"/>
          <w:szCs w:val="23"/>
        </w:rPr>
      </w:pPr>
      <w:r w:rsidRPr="00376EEB">
        <w:rPr>
          <w:sz w:val="33"/>
          <w:szCs w:val="23"/>
        </w:rPr>
        <w:t>Υποστηρικτικές τεχνολογίες</w:t>
      </w:r>
    </w:p>
    <w:p w:rsidR="001F5D68" w:rsidRPr="00376EEB" w:rsidRDefault="001F5D68" w:rsidP="001F5D68">
      <w:pPr>
        <w:spacing w:after="0"/>
        <w:rPr>
          <w:sz w:val="33"/>
          <w:szCs w:val="23"/>
        </w:rPr>
      </w:pPr>
      <w:r w:rsidRPr="00376EEB">
        <w:rPr>
          <w:sz w:val="33"/>
          <w:szCs w:val="23"/>
        </w:rPr>
        <w:t>Σύστημα ποσόστωσης</w:t>
      </w:r>
    </w:p>
    <w:p w:rsidR="001F5D68" w:rsidRPr="00376EEB" w:rsidRDefault="001F5D68" w:rsidP="001F5D68">
      <w:pPr>
        <w:spacing w:after="0"/>
        <w:rPr>
          <w:sz w:val="33"/>
          <w:szCs w:val="23"/>
        </w:rPr>
      </w:pPr>
      <w:r w:rsidRPr="00376EEB">
        <w:rPr>
          <w:sz w:val="33"/>
          <w:szCs w:val="23"/>
        </w:rPr>
        <w:t>Εναλλακτικές μορφές απασχόλησης (Προστατευμένη, Υποστηριζόμενη, προσαρμοσμένη, τηλεεργασία)</w:t>
      </w:r>
    </w:p>
    <w:p w:rsidR="001F5D68" w:rsidRPr="00376EEB" w:rsidRDefault="001F5D68" w:rsidP="001F5D68">
      <w:pPr>
        <w:rPr>
          <w:sz w:val="33"/>
          <w:szCs w:val="23"/>
        </w:rPr>
      </w:pPr>
      <w:r w:rsidRPr="00376EEB">
        <w:rPr>
          <w:sz w:val="33"/>
          <w:szCs w:val="23"/>
        </w:rPr>
        <w:t>Κοινωνική Οικονομία</w:t>
      </w:r>
    </w:p>
    <w:p w:rsidR="001F5D68" w:rsidRPr="00376EEB" w:rsidRDefault="001F5D68" w:rsidP="001F5D68">
      <w:pPr>
        <w:rPr>
          <w:b/>
          <w:sz w:val="33"/>
          <w:szCs w:val="23"/>
        </w:rPr>
      </w:pPr>
      <w:r w:rsidRPr="00376EEB">
        <w:rPr>
          <w:b/>
          <w:sz w:val="33"/>
          <w:szCs w:val="23"/>
        </w:rPr>
        <w:t>Εισαγωγικές παρατηρήσεις:</w:t>
      </w:r>
    </w:p>
    <w:p w:rsidR="001F5D68" w:rsidRPr="00376EEB" w:rsidRDefault="001F5D68" w:rsidP="001F5D68">
      <w:pPr>
        <w:rPr>
          <w:sz w:val="33"/>
          <w:szCs w:val="23"/>
        </w:rPr>
      </w:pPr>
      <w:r w:rsidRPr="00376EEB">
        <w:rPr>
          <w:sz w:val="33"/>
          <w:szCs w:val="23"/>
        </w:rPr>
        <w:t>Για τη διασφάλιση του δικαιώματος στην εργασία των ατόμων με αναπ</w:t>
      </w:r>
      <w:r w:rsidRPr="00376EEB">
        <w:rPr>
          <w:sz w:val="33"/>
          <w:szCs w:val="23"/>
        </w:rPr>
        <w:t>η</w:t>
      </w:r>
      <w:r w:rsidRPr="00376EEB">
        <w:rPr>
          <w:sz w:val="33"/>
          <w:szCs w:val="23"/>
        </w:rPr>
        <w:t>ρία, έχει θεσμοθετηθεί πληθώρα μέτρων. Συγχρόνως, τα μέτρα αυτά σ</w:t>
      </w:r>
      <w:r w:rsidRPr="00376EEB">
        <w:rPr>
          <w:sz w:val="33"/>
          <w:szCs w:val="23"/>
        </w:rPr>
        <w:t>υ</w:t>
      </w:r>
      <w:r w:rsidRPr="00376EEB">
        <w:rPr>
          <w:sz w:val="33"/>
          <w:szCs w:val="23"/>
        </w:rPr>
        <w:t>νοδεύονται από οικονομικά κίνητρα για τον ιδιωτικό τομέα και την επ</w:t>
      </w:r>
      <w:r w:rsidRPr="00376EEB">
        <w:rPr>
          <w:sz w:val="33"/>
          <w:szCs w:val="23"/>
        </w:rPr>
        <w:t>ι</w:t>
      </w:r>
      <w:r w:rsidRPr="00376EEB">
        <w:rPr>
          <w:sz w:val="33"/>
          <w:szCs w:val="23"/>
        </w:rPr>
        <w:t>χειρηματική δραστηριότητα των ιδίων των ατόμων με αναπηρία. Ιδιαίτ</w:t>
      </w:r>
      <w:r w:rsidRPr="00376EEB">
        <w:rPr>
          <w:sz w:val="33"/>
          <w:szCs w:val="23"/>
        </w:rPr>
        <w:t>ε</w:t>
      </w:r>
      <w:r w:rsidRPr="00376EEB">
        <w:rPr>
          <w:sz w:val="33"/>
          <w:szCs w:val="23"/>
        </w:rPr>
        <w:t>ρα σημαντική είναι η πρόοδος στο θέμα των υποστηρικτικών τεχνολογιών με τις οποίες περιορίζονται-εξαλείφονται πολλά από τα εμπόδια που αντ</w:t>
      </w:r>
      <w:r w:rsidRPr="00376EEB">
        <w:rPr>
          <w:sz w:val="33"/>
          <w:szCs w:val="23"/>
        </w:rPr>
        <w:t>ι</w:t>
      </w:r>
      <w:r w:rsidRPr="00376EEB">
        <w:rPr>
          <w:sz w:val="33"/>
          <w:szCs w:val="23"/>
        </w:rPr>
        <w:t>μετωπίζουν τα άτομα με αναπηρία.</w:t>
      </w:r>
    </w:p>
    <w:p w:rsidR="001F5D68" w:rsidRPr="00376EEB" w:rsidRDefault="001F5D68" w:rsidP="008549EF">
      <w:pPr>
        <w:rPr>
          <w:sz w:val="33"/>
          <w:szCs w:val="23"/>
        </w:rPr>
      </w:pPr>
      <w:r w:rsidRPr="00376EEB">
        <w:rPr>
          <w:sz w:val="33"/>
          <w:szCs w:val="23"/>
        </w:rPr>
        <w:t>Τα ανωτέρω ζητήματα, αναλύονται λεπτομερώς στο κείμενο που ακολο</w:t>
      </w:r>
      <w:r w:rsidRPr="00376EEB">
        <w:rPr>
          <w:sz w:val="33"/>
          <w:szCs w:val="23"/>
        </w:rPr>
        <w:t>υ</w:t>
      </w:r>
      <w:r w:rsidRPr="00376EEB">
        <w:rPr>
          <w:sz w:val="33"/>
          <w:szCs w:val="23"/>
        </w:rPr>
        <w:t>θεί, και ασφαλώς συνιστούν εξαιρετικά σημαντικά στοιχεία. Ωστόσο, ε</w:t>
      </w:r>
      <w:r w:rsidRPr="00376EEB">
        <w:rPr>
          <w:sz w:val="33"/>
          <w:szCs w:val="23"/>
        </w:rPr>
        <w:t>ί</w:t>
      </w:r>
      <w:r w:rsidRPr="00376EEB">
        <w:rPr>
          <w:sz w:val="33"/>
          <w:szCs w:val="23"/>
        </w:rPr>
        <w:t>ναι χρήσιμο να τονιστεί ότι η μείωση της ανεργίας των ατόμων με αναπ</w:t>
      </w:r>
      <w:r w:rsidRPr="00376EEB">
        <w:rPr>
          <w:sz w:val="33"/>
          <w:szCs w:val="23"/>
        </w:rPr>
        <w:t>η</w:t>
      </w:r>
      <w:r w:rsidRPr="00376EEB">
        <w:rPr>
          <w:sz w:val="33"/>
          <w:szCs w:val="23"/>
        </w:rPr>
        <w:t>ρία και η βελτίωση των όρων εργασίας τους είναι άμεση συνάρτηση της γενικότερης κατάστασης της οικονομίας. Οι συνθήκες ύφεσης, η υψηλή ανεργία και ο περιορισμός των εργασιακών δικαιωμάτων στον γενικότερο πληθυσμό, αποτελούν εξαιρετικά δυσμενές περιβάλλον για την απασχ</w:t>
      </w:r>
      <w:r w:rsidRPr="00376EEB">
        <w:rPr>
          <w:sz w:val="33"/>
          <w:szCs w:val="23"/>
        </w:rPr>
        <w:t>ό</w:t>
      </w:r>
      <w:r w:rsidRPr="00376EEB">
        <w:rPr>
          <w:sz w:val="33"/>
          <w:szCs w:val="23"/>
        </w:rPr>
        <w:t xml:space="preserve">ληση των </w:t>
      </w:r>
      <w:r w:rsidRPr="00376EEB">
        <w:rPr>
          <w:sz w:val="33"/>
          <w:szCs w:val="23"/>
        </w:rPr>
        <w:t>α</w:t>
      </w:r>
      <w:r w:rsidRPr="00376EEB">
        <w:rPr>
          <w:sz w:val="33"/>
          <w:szCs w:val="23"/>
        </w:rPr>
        <w:t>τόμων με αναπηρία.</w:t>
      </w:r>
    </w:p>
    <w:p w:rsidR="00E46C32" w:rsidRPr="00376EEB" w:rsidRDefault="00E46C32" w:rsidP="00E11CB6">
      <w:pPr>
        <w:rPr>
          <w:sz w:val="34"/>
        </w:rPr>
        <w:sectPr w:rsidR="00E46C32" w:rsidRPr="00376EEB" w:rsidSect="00206DDD">
          <w:type w:val="oddPage"/>
          <w:pgSz w:w="11906" w:h="16838"/>
          <w:pgMar w:top="1134" w:right="1021" w:bottom="1134" w:left="1021" w:header="708" w:footer="708" w:gutter="0"/>
          <w:cols w:space="708"/>
          <w:docGrid w:linePitch="360"/>
        </w:sectPr>
      </w:pPr>
    </w:p>
    <w:p w:rsidR="00E46C32" w:rsidRPr="00376EEB" w:rsidRDefault="00E46C32" w:rsidP="00E46C32">
      <w:pPr>
        <w:pStyle w:val="2"/>
        <w:rPr>
          <w:sz w:val="34"/>
        </w:rPr>
      </w:pPr>
      <w:bookmarkStart w:id="138" w:name="_Toc389348728"/>
      <w:bookmarkStart w:id="139" w:name="_Toc389381589"/>
      <w:r w:rsidRPr="00376EEB">
        <w:rPr>
          <w:sz w:val="34"/>
        </w:rPr>
        <w:t>ΘΕΩΡΗΤΙΚΟ ΠΛΑΙΣΙΟ</w:t>
      </w:r>
      <w:bookmarkEnd w:id="138"/>
      <w:bookmarkEnd w:id="139"/>
    </w:p>
    <w:p w:rsidR="00E46C32" w:rsidRPr="00376EEB" w:rsidRDefault="00E46C32" w:rsidP="00E46C32">
      <w:pPr>
        <w:pStyle w:val="3"/>
        <w:rPr>
          <w:sz w:val="34"/>
        </w:rPr>
      </w:pPr>
      <w:bookmarkStart w:id="140" w:name="_Toc389381590"/>
      <w:r w:rsidRPr="00376EEB">
        <w:rPr>
          <w:sz w:val="34"/>
        </w:rPr>
        <w:t>Οριοθέτηση - αποσαφήνιση εννοιών</w:t>
      </w:r>
      <w:bookmarkEnd w:id="140"/>
    </w:p>
    <w:p w:rsidR="00E46C32" w:rsidRPr="00376EEB" w:rsidRDefault="00E46C32" w:rsidP="00E46C32">
      <w:pPr>
        <w:rPr>
          <w:sz w:val="33"/>
          <w:szCs w:val="23"/>
        </w:rPr>
      </w:pPr>
      <w:r w:rsidRPr="00376EEB">
        <w:rPr>
          <w:b/>
          <w:sz w:val="33"/>
          <w:szCs w:val="23"/>
        </w:rPr>
        <w:t>«Εργασία» (Labour)</w:t>
      </w:r>
      <w:r w:rsidRPr="00376EEB">
        <w:rPr>
          <w:sz w:val="33"/>
          <w:szCs w:val="23"/>
        </w:rPr>
        <w:t>: η καταβολή σωματικής ή/και πνευματικής δύν</w:t>
      </w:r>
      <w:r w:rsidRPr="00376EEB">
        <w:rPr>
          <w:sz w:val="33"/>
          <w:szCs w:val="23"/>
        </w:rPr>
        <w:t>α</w:t>
      </w:r>
      <w:r w:rsidRPr="00376EEB">
        <w:rPr>
          <w:sz w:val="33"/>
          <w:szCs w:val="23"/>
        </w:rPr>
        <w:t>μης για την παραγωγή έργου. Οι όροι «εργασία» και «απασχόληση» ά</w:t>
      </w:r>
      <w:r w:rsidRPr="00376EEB">
        <w:rPr>
          <w:sz w:val="33"/>
          <w:szCs w:val="23"/>
        </w:rPr>
        <w:t>λ</w:t>
      </w:r>
      <w:r w:rsidRPr="00376EEB">
        <w:rPr>
          <w:sz w:val="33"/>
          <w:szCs w:val="23"/>
        </w:rPr>
        <w:t>λοτε διαφοροποιούνται και άλλοτε ταυτίζονται. Ο όρος «εργασία» συν</w:t>
      </w:r>
      <w:r w:rsidRPr="00376EEB">
        <w:rPr>
          <w:sz w:val="33"/>
          <w:szCs w:val="23"/>
        </w:rPr>
        <w:t>ή</w:t>
      </w:r>
      <w:r w:rsidRPr="00376EEB">
        <w:rPr>
          <w:sz w:val="33"/>
          <w:szCs w:val="23"/>
        </w:rPr>
        <w:t>θως χρησιμοποιείται για να δηλώσει τους όρους και τις συνθήκες κάτω από τις οποίες αυτή ασκείται, ενώ ο όρος «απασχόληση» συνήθως για να δηλώσει τις μορφές και τα διαφορετικά είδη της καθώς και τις πολιτικές, τα μέτρα και τα Προγράμματα που η Πολιτεία εφαρμόζει.</w:t>
      </w:r>
    </w:p>
    <w:p w:rsidR="00E46C32" w:rsidRPr="00376EEB" w:rsidRDefault="00E46C32" w:rsidP="00E46C32">
      <w:pPr>
        <w:rPr>
          <w:sz w:val="33"/>
          <w:szCs w:val="23"/>
        </w:rPr>
      </w:pPr>
      <w:r w:rsidRPr="00376EEB">
        <w:rPr>
          <w:b/>
          <w:sz w:val="33"/>
          <w:szCs w:val="23"/>
        </w:rPr>
        <w:t>«Πολιτικές απασχόλησης»</w:t>
      </w:r>
      <w:r w:rsidRPr="00376EEB">
        <w:rPr>
          <w:sz w:val="33"/>
          <w:szCs w:val="23"/>
        </w:rPr>
        <w:t xml:space="preserve">: νοούνται οι δημόσιες παρεμβάσεις στην </w:t>
      </w:r>
      <w:r w:rsidRPr="00376EEB">
        <w:rPr>
          <w:sz w:val="33"/>
          <w:szCs w:val="23"/>
        </w:rPr>
        <w:t>α</w:t>
      </w:r>
      <w:r w:rsidRPr="00376EEB">
        <w:rPr>
          <w:sz w:val="33"/>
          <w:szCs w:val="23"/>
        </w:rPr>
        <w:t>γορά εργασίας που στοχεύουν στο να επιτύχουν την αποδοτικότερη λε</w:t>
      </w:r>
      <w:r w:rsidRPr="00376EEB">
        <w:rPr>
          <w:sz w:val="33"/>
          <w:szCs w:val="23"/>
        </w:rPr>
        <w:t>ι</w:t>
      </w:r>
      <w:r w:rsidRPr="00376EEB">
        <w:rPr>
          <w:sz w:val="33"/>
          <w:szCs w:val="23"/>
        </w:rPr>
        <w:t>τουργία της, καθώς και τη διόρθωση υφιστάμενων ανισορροπιών (Eurostat 2001:116).</w:t>
      </w:r>
    </w:p>
    <w:p w:rsidR="00E46C32" w:rsidRPr="00376EEB" w:rsidRDefault="00E46C32" w:rsidP="00E46C32">
      <w:pPr>
        <w:rPr>
          <w:sz w:val="33"/>
          <w:szCs w:val="23"/>
        </w:rPr>
      </w:pPr>
      <w:r w:rsidRPr="00376EEB">
        <w:rPr>
          <w:b/>
          <w:sz w:val="33"/>
          <w:szCs w:val="23"/>
        </w:rPr>
        <w:t>«Ενεργητικές πολιτικές απασχόλησης»</w:t>
      </w:r>
      <w:r w:rsidRPr="00376EEB">
        <w:rPr>
          <w:sz w:val="33"/>
          <w:szCs w:val="23"/>
        </w:rPr>
        <w:t>: οι πολιτικές που αποσκοπούν στην καταπολέμηση των αιτιών που προκαλούν την ανεργία (π.χ. αντιμ</w:t>
      </w:r>
      <w:r w:rsidRPr="00376EEB">
        <w:rPr>
          <w:sz w:val="33"/>
          <w:szCs w:val="23"/>
        </w:rPr>
        <w:t>ε</w:t>
      </w:r>
      <w:r w:rsidRPr="00376EEB">
        <w:rPr>
          <w:sz w:val="33"/>
          <w:szCs w:val="23"/>
        </w:rPr>
        <w:t>τώπιση της διαρθρωτικής ανεργίας, κατάρτιση, επιδότηση της απασχόλ</w:t>
      </w:r>
      <w:r w:rsidRPr="00376EEB">
        <w:rPr>
          <w:sz w:val="33"/>
          <w:szCs w:val="23"/>
        </w:rPr>
        <w:t>η</w:t>
      </w:r>
      <w:r w:rsidRPr="00376EEB">
        <w:rPr>
          <w:sz w:val="33"/>
          <w:szCs w:val="23"/>
        </w:rPr>
        <w:t>σης).</w:t>
      </w:r>
    </w:p>
    <w:p w:rsidR="00E46C32" w:rsidRPr="00376EEB" w:rsidRDefault="00E46C32" w:rsidP="00E46C32">
      <w:pPr>
        <w:rPr>
          <w:sz w:val="33"/>
          <w:szCs w:val="23"/>
        </w:rPr>
      </w:pPr>
      <w:r w:rsidRPr="00376EEB">
        <w:rPr>
          <w:b/>
          <w:sz w:val="33"/>
          <w:szCs w:val="23"/>
        </w:rPr>
        <w:t>«Παθητικές Πολιτικές Απασχόλησης»</w:t>
      </w:r>
      <w:r w:rsidRPr="00376EEB">
        <w:rPr>
          <w:sz w:val="33"/>
          <w:szCs w:val="23"/>
        </w:rPr>
        <w:t>: οι πολιτικές που στοχεύουν στην αντιμετώπιση των επιπτώσεων της ανεργίας (π.χ. η παροχή επιδομ</w:t>
      </w:r>
      <w:r w:rsidRPr="00376EEB">
        <w:rPr>
          <w:sz w:val="33"/>
          <w:szCs w:val="23"/>
        </w:rPr>
        <w:t>ά</w:t>
      </w:r>
      <w:r w:rsidRPr="00376EEB">
        <w:rPr>
          <w:sz w:val="33"/>
          <w:szCs w:val="23"/>
        </w:rPr>
        <w:t>των, συντάξεων αναπηρίας).</w:t>
      </w:r>
    </w:p>
    <w:p w:rsidR="00E46C32" w:rsidRPr="00376EEB" w:rsidRDefault="00E46C32" w:rsidP="00E46C32">
      <w:pPr>
        <w:rPr>
          <w:sz w:val="33"/>
          <w:szCs w:val="23"/>
        </w:rPr>
      </w:pPr>
      <w:r w:rsidRPr="00376EEB">
        <w:rPr>
          <w:sz w:val="33"/>
          <w:szCs w:val="23"/>
        </w:rPr>
        <w:t>Οι πολιτικές αυτές στοχεύουν κυρίως στην αναπλήρωση του εισοδήματος με στόχο τη διασφάλιση ενός ελάχιστου επιπέδου διαβίωσης (Συνήγορος του Πολίτη 2005:45).</w:t>
      </w:r>
    </w:p>
    <w:p w:rsidR="00E46C32" w:rsidRPr="00376EEB" w:rsidRDefault="00E46C32" w:rsidP="00E46C32">
      <w:pPr>
        <w:rPr>
          <w:sz w:val="33"/>
          <w:szCs w:val="23"/>
        </w:rPr>
      </w:pPr>
      <w:r w:rsidRPr="00376EEB">
        <w:rPr>
          <w:b/>
          <w:sz w:val="33"/>
          <w:szCs w:val="23"/>
        </w:rPr>
        <w:t>«Αναπηρία» (Disability)</w:t>
      </w:r>
      <w:r w:rsidRPr="00376EEB">
        <w:rPr>
          <w:sz w:val="33"/>
          <w:szCs w:val="23"/>
        </w:rPr>
        <w:t xml:space="preserve">: </w:t>
      </w:r>
      <w:r w:rsidRPr="00376EEB">
        <w:rPr>
          <w:i/>
          <w:sz w:val="33"/>
          <w:szCs w:val="23"/>
        </w:rPr>
        <w:t>«[…] είναι ένα σύνθετο και μεταβαλλόμενο φαινόμενο, που οφείλεται στην αλληλεπίδραση των προσωπικών χαρακτ</w:t>
      </w:r>
      <w:r w:rsidRPr="00376EEB">
        <w:rPr>
          <w:i/>
          <w:sz w:val="33"/>
          <w:szCs w:val="23"/>
        </w:rPr>
        <w:t>η</w:t>
      </w:r>
      <w:r w:rsidRPr="00376EEB">
        <w:rPr>
          <w:i/>
          <w:sz w:val="33"/>
          <w:szCs w:val="23"/>
        </w:rPr>
        <w:t>ριστικών ενός ατόμου και των χαρακτηριστικών του περιβάλλοντος, μέσα στο οποίο το άτομο αυτό ζει.»</w:t>
      </w:r>
      <w:r w:rsidRPr="00376EEB">
        <w:rPr>
          <w:sz w:val="33"/>
          <w:szCs w:val="23"/>
        </w:rPr>
        <w:t xml:space="preserve"> (Παγκόσμιος Οργανισμός Υγείας).</w:t>
      </w:r>
      <w:r w:rsidRPr="00376EEB">
        <w:rPr>
          <w:rStyle w:val="aa"/>
          <w:sz w:val="33"/>
          <w:szCs w:val="23"/>
        </w:rPr>
        <w:footnoteReference w:id="162"/>
      </w:r>
    </w:p>
    <w:p w:rsidR="00E46C32" w:rsidRPr="00376EEB" w:rsidRDefault="00E46C32" w:rsidP="00E46C32">
      <w:pPr>
        <w:rPr>
          <w:sz w:val="33"/>
          <w:szCs w:val="23"/>
        </w:rPr>
      </w:pPr>
      <w:r w:rsidRPr="00376EEB">
        <w:rPr>
          <w:sz w:val="33"/>
          <w:szCs w:val="23"/>
        </w:rPr>
        <w:t>Με βάση την παραπάνω προσέγγιση ένα άτομο με κάποιο σωματικό μει</w:t>
      </w:r>
      <w:r w:rsidRPr="00376EEB">
        <w:rPr>
          <w:sz w:val="33"/>
          <w:szCs w:val="23"/>
        </w:rPr>
        <w:t>ο</w:t>
      </w:r>
      <w:r w:rsidRPr="00376EEB">
        <w:rPr>
          <w:sz w:val="33"/>
          <w:szCs w:val="23"/>
        </w:rPr>
        <w:t>νέκτημα μπορεί να βιώνει την αναπηρία σε ένα περιβάλλον και όχι σε κ</w:t>
      </w:r>
      <w:r w:rsidRPr="00376EEB">
        <w:rPr>
          <w:sz w:val="33"/>
          <w:szCs w:val="23"/>
        </w:rPr>
        <w:t>ά</w:t>
      </w:r>
      <w:r w:rsidRPr="00376EEB">
        <w:rPr>
          <w:sz w:val="33"/>
          <w:szCs w:val="23"/>
        </w:rPr>
        <w:t>ποιο άλλο, ανάλογα με το αν αυτό διαθέτει ή όχι εμπόδια, αλλά και βο</w:t>
      </w:r>
      <w:r w:rsidRPr="00376EEB">
        <w:rPr>
          <w:sz w:val="33"/>
          <w:szCs w:val="23"/>
        </w:rPr>
        <w:t>η</w:t>
      </w:r>
      <w:r w:rsidRPr="00376EEB">
        <w:rPr>
          <w:sz w:val="33"/>
          <w:szCs w:val="23"/>
        </w:rPr>
        <w:t>θήματα (Ε.Σ.Α.μεΑ. 2005:9).</w:t>
      </w:r>
    </w:p>
    <w:p w:rsidR="00E46C32" w:rsidRPr="00376EEB" w:rsidRDefault="00E46C32" w:rsidP="00E46C32">
      <w:pPr>
        <w:rPr>
          <w:sz w:val="33"/>
          <w:szCs w:val="23"/>
        </w:rPr>
      </w:pPr>
      <w:r w:rsidRPr="00376EEB">
        <w:rPr>
          <w:b/>
          <w:sz w:val="33"/>
          <w:szCs w:val="23"/>
        </w:rPr>
        <w:t>«Πρόσβαση» (Access)</w:t>
      </w:r>
      <w:r w:rsidRPr="00376EEB">
        <w:rPr>
          <w:sz w:val="33"/>
          <w:szCs w:val="23"/>
        </w:rPr>
        <w:t>:</w:t>
      </w:r>
      <w:r w:rsidRPr="00376EEB">
        <w:rPr>
          <w:rStyle w:val="aa"/>
          <w:sz w:val="33"/>
          <w:szCs w:val="23"/>
        </w:rPr>
        <w:footnoteReference w:id="163"/>
      </w:r>
      <w:r w:rsidRPr="00376EEB">
        <w:rPr>
          <w:sz w:val="33"/>
          <w:szCs w:val="23"/>
        </w:rPr>
        <w:t xml:space="preserve"> η παροχή της δυνατότητας συμμετοχής όλων των πολιτών – συμπεριλαμβανομένων των ατόμων με αναπηρία - σε </w:t>
      </w:r>
      <w:r w:rsidRPr="00376EEB">
        <w:rPr>
          <w:sz w:val="33"/>
          <w:szCs w:val="23"/>
        </w:rPr>
        <w:t>ό</w:t>
      </w:r>
      <w:r w:rsidRPr="00376EEB">
        <w:rPr>
          <w:sz w:val="33"/>
          <w:szCs w:val="23"/>
        </w:rPr>
        <w:t xml:space="preserve">λους τους τομείς των κοινωνικών δραστηριοτήτων (π.χ. στην παραγωγική διαδικασία, στην εκπαίδευση, στις πολιτιστικές δραστηριότητες, στον </w:t>
      </w:r>
      <w:r w:rsidRPr="00376EEB">
        <w:rPr>
          <w:sz w:val="33"/>
          <w:szCs w:val="23"/>
        </w:rPr>
        <w:t>α</w:t>
      </w:r>
      <w:r w:rsidRPr="00376EEB">
        <w:rPr>
          <w:sz w:val="33"/>
          <w:szCs w:val="23"/>
        </w:rPr>
        <w:t>θλητισμό) και ως εκ τούτου στις υποδομές, υπηρεσίες, διαδικασίες και αγαθά που σχετίζονται με αυτούς.</w:t>
      </w:r>
    </w:p>
    <w:p w:rsidR="001F5D68" w:rsidRPr="00376EEB" w:rsidRDefault="00E46C32" w:rsidP="00E46C32">
      <w:pPr>
        <w:rPr>
          <w:sz w:val="33"/>
          <w:szCs w:val="23"/>
        </w:rPr>
      </w:pPr>
      <w:r w:rsidRPr="00376EEB">
        <w:rPr>
          <w:sz w:val="33"/>
          <w:szCs w:val="23"/>
        </w:rPr>
        <w:t xml:space="preserve">Η </w:t>
      </w:r>
      <w:r w:rsidRPr="00376EEB">
        <w:rPr>
          <w:i/>
          <w:sz w:val="33"/>
          <w:szCs w:val="23"/>
        </w:rPr>
        <w:t>πρόσβαση</w:t>
      </w:r>
      <w:r w:rsidRPr="00376EEB">
        <w:rPr>
          <w:sz w:val="33"/>
          <w:szCs w:val="23"/>
        </w:rPr>
        <w:t xml:space="preserve"> είναι ευρύτερη έννοια της </w:t>
      </w:r>
      <w:r w:rsidRPr="00376EEB">
        <w:rPr>
          <w:i/>
          <w:sz w:val="33"/>
          <w:szCs w:val="23"/>
        </w:rPr>
        <w:t>προσβασιμότητας</w:t>
      </w:r>
      <w:r w:rsidRPr="00376EEB">
        <w:rPr>
          <w:sz w:val="33"/>
          <w:szCs w:val="23"/>
        </w:rPr>
        <w:t>. Η προσβασιμ</w:t>
      </w:r>
      <w:r w:rsidRPr="00376EEB">
        <w:rPr>
          <w:sz w:val="33"/>
          <w:szCs w:val="23"/>
        </w:rPr>
        <w:t>ό</w:t>
      </w:r>
      <w:r w:rsidRPr="00376EEB">
        <w:rPr>
          <w:sz w:val="33"/>
          <w:szCs w:val="23"/>
        </w:rPr>
        <w:t>τητα και όλες οι εκφάνσεις της (</w:t>
      </w:r>
      <w:r w:rsidRPr="00376EEB">
        <w:rPr>
          <w:i/>
          <w:sz w:val="33"/>
          <w:szCs w:val="23"/>
        </w:rPr>
        <w:t>καθολικός σχεδιασμός, εύλογες προσα</w:t>
      </w:r>
      <w:r w:rsidRPr="00376EEB">
        <w:rPr>
          <w:i/>
          <w:sz w:val="33"/>
          <w:szCs w:val="23"/>
        </w:rPr>
        <w:t>ρ</w:t>
      </w:r>
      <w:r w:rsidRPr="00376EEB">
        <w:rPr>
          <w:i/>
          <w:sz w:val="33"/>
          <w:szCs w:val="23"/>
        </w:rPr>
        <w:t>μογές</w:t>
      </w:r>
      <w:r w:rsidRPr="00376EEB">
        <w:rPr>
          <w:sz w:val="33"/>
          <w:szCs w:val="23"/>
        </w:rPr>
        <w:t xml:space="preserve">, συμπεριλαμβανομένης της </w:t>
      </w:r>
      <w:r w:rsidRPr="00376EEB">
        <w:rPr>
          <w:i/>
          <w:sz w:val="33"/>
          <w:szCs w:val="23"/>
        </w:rPr>
        <w:t xml:space="preserve">υποστηρικτικής τεχνολογίας, </w:t>
      </w:r>
      <w:r w:rsidRPr="00376EEB">
        <w:rPr>
          <w:sz w:val="33"/>
          <w:szCs w:val="23"/>
        </w:rPr>
        <w:t>μορφές</w:t>
      </w:r>
      <w:r w:rsidRPr="00376EEB">
        <w:rPr>
          <w:i/>
          <w:sz w:val="33"/>
          <w:szCs w:val="23"/>
        </w:rPr>
        <w:t xml:space="preserve"> ζ</w:t>
      </w:r>
      <w:r w:rsidRPr="00376EEB">
        <w:rPr>
          <w:i/>
          <w:sz w:val="33"/>
          <w:szCs w:val="23"/>
        </w:rPr>
        <w:t>ω</w:t>
      </w:r>
      <w:r w:rsidRPr="00376EEB">
        <w:rPr>
          <w:i/>
          <w:sz w:val="33"/>
          <w:szCs w:val="23"/>
        </w:rPr>
        <w:t>ντανής βοήθειας</w:t>
      </w:r>
      <w:r w:rsidRPr="00376EEB">
        <w:rPr>
          <w:sz w:val="33"/>
          <w:szCs w:val="23"/>
        </w:rPr>
        <w:t xml:space="preserve"> και </w:t>
      </w:r>
      <w:r w:rsidRPr="00376EEB">
        <w:rPr>
          <w:i/>
          <w:sz w:val="33"/>
          <w:szCs w:val="23"/>
        </w:rPr>
        <w:t>ενδιαμέσων</w:t>
      </w:r>
      <w:r w:rsidRPr="00376EEB">
        <w:rPr>
          <w:sz w:val="33"/>
          <w:szCs w:val="23"/>
        </w:rPr>
        <w:t>) καθώς και τα «θετικά μέτρα δράσης» αποσκοπούν στη διασφάλιση του δικαιώματος για ισότιμη συμμετοχή των ατόμων με αναπηρία, δηλαδή στην «πρόσβαση», και υπό αυτήν την έ</w:t>
      </w:r>
      <w:r w:rsidRPr="00376EEB">
        <w:rPr>
          <w:sz w:val="33"/>
          <w:szCs w:val="23"/>
        </w:rPr>
        <w:t>ν</w:t>
      </w:r>
      <w:r w:rsidRPr="00376EEB">
        <w:rPr>
          <w:sz w:val="33"/>
          <w:szCs w:val="23"/>
        </w:rPr>
        <w:t>νοια αποτελούν εργαλεία για την επίτευξή της. Σύμφωνα με τη δικαιωμ</w:t>
      </w:r>
      <w:r w:rsidRPr="00376EEB">
        <w:rPr>
          <w:sz w:val="33"/>
          <w:szCs w:val="23"/>
        </w:rPr>
        <w:t>α</w:t>
      </w:r>
      <w:r w:rsidRPr="00376EEB">
        <w:rPr>
          <w:sz w:val="33"/>
          <w:szCs w:val="23"/>
        </w:rPr>
        <w:t>τική προσέγγιση, η συμμετοχή των ατόμων</w:t>
      </w:r>
    </w:p>
    <w:p w:rsidR="00E46C32" w:rsidRPr="00376EEB" w:rsidRDefault="00E46C32" w:rsidP="00E46C32">
      <w:pPr>
        <w:rPr>
          <w:sz w:val="33"/>
          <w:szCs w:val="23"/>
        </w:rPr>
      </w:pPr>
      <w:r w:rsidRPr="00376EEB">
        <w:rPr>
          <w:b/>
          <w:sz w:val="33"/>
          <w:szCs w:val="23"/>
        </w:rPr>
        <w:t>«Προσβασιμότητα» (Accessibility)</w:t>
      </w:r>
      <w:r w:rsidRPr="00376EEB">
        <w:rPr>
          <w:sz w:val="33"/>
          <w:szCs w:val="23"/>
        </w:rPr>
        <w:t>: είναι το χαρακτηριστικό του περ</w:t>
      </w:r>
      <w:r w:rsidRPr="00376EEB">
        <w:rPr>
          <w:sz w:val="33"/>
          <w:szCs w:val="23"/>
        </w:rPr>
        <w:t>ι</w:t>
      </w:r>
      <w:r w:rsidRPr="00376EEB">
        <w:rPr>
          <w:sz w:val="33"/>
          <w:szCs w:val="23"/>
        </w:rPr>
        <w:t>βάλλοντος (φυσικού, δομημένου, ηλεκτρονικού), μιας υπηρεσίας ή ενός αγαθού που διασφαλίζει την αυτόνομη, ασφαλή και άνετη προσέγγιση και χρήση αυτών από όλους τους χρήστες χωρίς διακρίσεις φύλου, ηλικίας, αναπηρίας και λοιπών χαρακτηριστικών (σωματική διάπλαση, δύναμη, αντίληψη κ.λπ.). (Ε.Σ.Α.μεΑ. 2005:13).</w:t>
      </w:r>
    </w:p>
    <w:p w:rsidR="00E46C32" w:rsidRPr="00376EEB" w:rsidRDefault="00E46C32" w:rsidP="00E46C32">
      <w:pPr>
        <w:rPr>
          <w:sz w:val="33"/>
          <w:szCs w:val="23"/>
        </w:rPr>
      </w:pPr>
      <w:r w:rsidRPr="00376EEB">
        <w:rPr>
          <w:sz w:val="33"/>
          <w:szCs w:val="23"/>
        </w:rPr>
        <w:t>Η προσβασιμότητα έχει εξαιρετικά κρίσιμη σημασία στον τομέα της ε</w:t>
      </w:r>
      <w:r w:rsidRPr="00376EEB">
        <w:rPr>
          <w:sz w:val="33"/>
          <w:szCs w:val="23"/>
        </w:rPr>
        <w:t>ρ</w:t>
      </w:r>
      <w:r w:rsidRPr="00376EEB">
        <w:rPr>
          <w:sz w:val="33"/>
          <w:szCs w:val="23"/>
        </w:rPr>
        <w:t>γασίας/απασχόλησης καθότι συ</w:t>
      </w:r>
      <w:r w:rsidRPr="00376EEB">
        <w:rPr>
          <w:sz w:val="33"/>
          <w:szCs w:val="23"/>
        </w:rPr>
        <w:t>μ</w:t>
      </w:r>
      <w:r w:rsidRPr="00376EEB">
        <w:rPr>
          <w:sz w:val="33"/>
          <w:szCs w:val="23"/>
        </w:rPr>
        <w:t>βάλλει:</w:t>
      </w:r>
    </w:p>
    <w:p w:rsidR="00E46C32" w:rsidRPr="00376EEB" w:rsidRDefault="00E46C32" w:rsidP="00FD6DD5">
      <w:pPr>
        <w:pStyle w:val="a8"/>
        <w:numPr>
          <w:ilvl w:val="0"/>
          <w:numId w:val="27"/>
        </w:numPr>
        <w:rPr>
          <w:i/>
          <w:sz w:val="33"/>
          <w:szCs w:val="23"/>
        </w:rPr>
      </w:pPr>
      <w:r w:rsidRPr="00376EEB">
        <w:rPr>
          <w:i/>
          <w:sz w:val="33"/>
          <w:szCs w:val="23"/>
        </w:rPr>
        <w:t>στην προσέλκυση νέων εργαζομένων και στη διατήρηση του υπάρχ</w:t>
      </w:r>
      <w:r w:rsidRPr="00376EEB">
        <w:rPr>
          <w:i/>
          <w:sz w:val="33"/>
          <w:szCs w:val="23"/>
        </w:rPr>
        <w:t>ο</w:t>
      </w:r>
      <w:r w:rsidRPr="00376EEB">
        <w:rPr>
          <w:i/>
          <w:sz w:val="33"/>
          <w:szCs w:val="23"/>
        </w:rPr>
        <w:t>ντος προσωπικού</w:t>
      </w:r>
    </w:p>
    <w:p w:rsidR="00E46C32" w:rsidRPr="00376EEB" w:rsidRDefault="00E46C32" w:rsidP="00B1510E">
      <w:pPr>
        <w:pStyle w:val="a8"/>
        <w:contextualSpacing w:val="0"/>
        <w:rPr>
          <w:sz w:val="33"/>
          <w:szCs w:val="23"/>
        </w:rPr>
      </w:pPr>
      <w:r w:rsidRPr="00376EEB">
        <w:rPr>
          <w:sz w:val="33"/>
          <w:szCs w:val="23"/>
        </w:rPr>
        <w:t>Με προσβάσιμα κτίρια - και συχνά, μόνο με περιορισμένες προσα</w:t>
      </w:r>
      <w:r w:rsidRPr="00376EEB">
        <w:rPr>
          <w:sz w:val="33"/>
          <w:szCs w:val="23"/>
        </w:rPr>
        <w:t>ρ</w:t>
      </w:r>
      <w:r w:rsidRPr="00376EEB">
        <w:rPr>
          <w:sz w:val="33"/>
          <w:szCs w:val="23"/>
        </w:rPr>
        <w:t xml:space="preserve">μογές - οι εργοδότες (στον δημόσιο, ιδιωτικό και κοινωνικό τομέα) είναι σε θέση, αφενός να απευθύνονται σε ευρύτερες κατηγορίες </w:t>
      </w:r>
      <w:r w:rsidRPr="00376EEB">
        <w:rPr>
          <w:sz w:val="33"/>
          <w:szCs w:val="23"/>
        </w:rPr>
        <w:t>υ</w:t>
      </w:r>
      <w:r w:rsidRPr="00376EEB">
        <w:rPr>
          <w:sz w:val="33"/>
          <w:szCs w:val="23"/>
        </w:rPr>
        <w:t>ποψήφιων εργαζομένων, μεταξύ των οποίων και τα άτομα με αν</w:t>
      </w:r>
      <w:r w:rsidRPr="00376EEB">
        <w:rPr>
          <w:sz w:val="33"/>
          <w:szCs w:val="23"/>
        </w:rPr>
        <w:t>α</w:t>
      </w:r>
      <w:r w:rsidRPr="00376EEB">
        <w:rPr>
          <w:sz w:val="33"/>
          <w:szCs w:val="23"/>
        </w:rPr>
        <w:t>πηρία, αφετέρου να διατηρήσουν τους ήδη απασχολούμενους, οι οποίοι μπορεί στο μέλλον να αποκτήσουν κάποια αν</w:t>
      </w:r>
      <w:r w:rsidRPr="00376EEB">
        <w:rPr>
          <w:sz w:val="33"/>
          <w:szCs w:val="23"/>
        </w:rPr>
        <w:t>α</w:t>
      </w:r>
      <w:r w:rsidRPr="00376EEB">
        <w:rPr>
          <w:sz w:val="33"/>
          <w:szCs w:val="23"/>
        </w:rPr>
        <w:t>πηρία.</w:t>
      </w:r>
    </w:p>
    <w:p w:rsidR="00E46C32" w:rsidRPr="00376EEB" w:rsidRDefault="00E46C32" w:rsidP="00FD6DD5">
      <w:pPr>
        <w:pStyle w:val="a8"/>
        <w:numPr>
          <w:ilvl w:val="0"/>
          <w:numId w:val="27"/>
        </w:numPr>
        <w:rPr>
          <w:i/>
          <w:sz w:val="33"/>
          <w:szCs w:val="23"/>
        </w:rPr>
      </w:pPr>
      <w:r w:rsidRPr="00376EEB">
        <w:rPr>
          <w:i/>
          <w:sz w:val="33"/>
          <w:szCs w:val="23"/>
        </w:rPr>
        <w:t>στην αύξηση του τζίρου της επιχείρησης</w:t>
      </w:r>
    </w:p>
    <w:p w:rsidR="00E46C32" w:rsidRPr="00376EEB" w:rsidRDefault="00E46C32" w:rsidP="00B1510E">
      <w:pPr>
        <w:pStyle w:val="a8"/>
        <w:contextualSpacing w:val="0"/>
        <w:rPr>
          <w:sz w:val="33"/>
          <w:szCs w:val="23"/>
        </w:rPr>
      </w:pPr>
      <w:r w:rsidRPr="00376EEB">
        <w:rPr>
          <w:sz w:val="33"/>
          <w:szCs w:val="23"/>
        </w:rPr>
        <w:t>Το προσβάσιμο κτίριο μιας επιχείρησης απευθύνεται σε ευρύτερο κοινό, επιτρέποντας και στους πελάτες με αναπηρία να εισέλθουν και να κινηθούν στους χώρους του.</w:t>
      </w:r>
    </w:p>
    <w:p w:rsidR="00E46C32" w:rsidRPr="00376EEB" w:rsidRDefault="00E46C32" w:rsidP="00FD6DD5">
      <w:pPr>
        <w:pStyle w:val="a8"/>
        <w:numPr>
          <w:ilvl w:val="0"/>
          <w:numId w:val="27"/>
        </w:numPr>
        <w:rPr>
          <w:i/>
          <w:sz w:val="33"/>
          <w:szCs w:val="23"/>
        </w:rPr>
      </w:pPr>
      <w:r w:rsidRPr="00376EEB">
        <w:rPr>
          <w:i/>
          <w:sz w:val="33"/>
          <w:szCs w:val="23"/>
        </w:rPr>
        <w:t>στην δημιουργία υπεραξίας των κτιρίων</w:t>
      </w:r>
    </w:p>
    <w:p w:rsidR="00E46C32" w:rsidRPr="00376EEB" w:rsidRDefault="00E46C32" w:rsidP="00B1510E">
      <w:pPr>
        <w:pStyle w:val="a8"/>
        <w:contextualSpacing w:val="0"/>
        <w:rPr>
          <w:sz w:val="33"/>
          <w:szCs w:val="23"/>
        </w:rPr>
      </w:pPr>
      <w:r w:rsidRPr="00376EEB">
        <w:rPr>
          <w:sz w:val="33"/>
          <w:szCs w:val="23"/>
        </w:rPr>
        <w:t>Η αξία των κτιρίων που πληρούν τις προδιαγραφές προσβασιμότ</w:t>
      </w:r>
      <w:r w:rsidRPr="00376EEB">
        <w:rPr>
          <w:sz w:val="33"/>
          <w:szCs w:val="23"/>
        </w:rPr>
        <w:t>η</w:t>
      </w:r>
      <w:r w:rsidRPr="00376EEB">
        <w:rPr>
          <w:sz w:val="33"/>
          <w:szCs w:val="23"/>
        </w:rPr>
        <w:t>τας, ή είναι δυνατόν να προσαρμοστούν εύκολα σε αυτές, μπορεί να αποτιμηθεί υψηλότερα σε σχέση με τα μη προσβάσιμα κτίρια, τα οποία ενδεχομένως να χρειαστούν εκτεταμένες και πολυδάπανες προσαρμογές.</w:t>
      </w:r>
    </w:p>
    <w:p w:rsidR="00E46C32" w:rsidRPr="00376EEB" w:rsidRDefault="00E46C32" w:rsidP="00FD6DD5">
      <w:pPr>
        <w:pStyle w:val="a8"/>
        <w:numPr>
          <w:ilvl w:val="0"/>
          <w:numId w:val="27"/>
        </w:numPr>
        <w:rPr>
          <w:i/>
          <w:sz w:val="33"/>
          <w:szCs w:val="23"/>
        </w:rPr>
      </w:pPr>
      <w:r w:rsidRPr="00376EEB">
        <w:rPr>
          <w:i/>
          <w:sz w:val="33"/>
          <w:szCs w:val="23"/>
        </w:rPr>
        <w:t>στη μείωση των δαπανών κοινωνικής προστασίας</w:t>
      </w:r>
    </w:p>
    <w:p w:rsidR="00E46C32" w:rsidRPr="00376EEB" w:rsidRDefault="00E46C32" w:rsidP="00B1510E">
      <w:pPr>
        <w:pStyle w:val="a8"/>
        <w:contextualSpacing w:val="0"/>
        <w:rPr>
          <w:sz w:val="33"/>
          <w:szCs w:val="23"/>
        </w:rPr>
      </w:pPr>
      <w:r w:rsidRPr="00376EEB">
        <w:rPr>
          <w:sz w:val="33"/>
          <w:szCs w:val="23"/>
        </w:rPr>
        <w:t>Ένα προσβάσιμο περιβάλλον ενθαρρύνει τα άτομα με αναπηρία να εργαστούν, γεγονός το οποίο με τη σειρά του οδηγεί στη μείωση των δαπανών του δημοσίου για χορήγηση επιδομάτων αναπ</w:t>
      </w:r>
      <w:r w:rsidRPr="00376EEB">
        <w:rPr>
          <w:sz w:val="33"/>
          <w:szCs w:val="23"/>
        </w:rPr>
        <w:t>η</w:t>
      </w:r>
      <w:r w:rsidRPr="00376EEB">
        <w:rPr>
          <w:sz w:val="33"/>
          <w:szCs w:val="23"/>
        </w:rPr>
        <w:t>ρίας.</w:t>
      </w:r>
    </w:p>
    <w:p w:rsidR="00B1510E" w:rsidRPr="00376EEB" w:rsidRDefault="00E46C32" w:rsidP="00FD6DD5">
      <w:pPr>
        <w:pStyle w:val="a8"/>
        <w:numPr>
          <w:ilvl w:val="0"/>
          <w:numId w:val="27"/>
        </w:numPr>
        <w:rPr>
          <w:i/>
          <w:sz w:val="33"/>
          <w:szCs w:val="23"/>
        </w:rPr>
      </w:pPr>
      <w:r w:rsidRPr="00376EEB">
        <w:rPr>
          <w:i/>
          <w:sz w:val="33"/>
          <w:szCs w:val="23"/>
        </w:rPr>
        <w:t>στη μείωση των ασφαλίστρων</w:t>
      </w:r>
    </w:p>
    <w:p w:rsidR="00E46C32" w:rsidRPr="00376EEB" w:rsidRDefault="00E46C32" w:rsidP="00B1510E">
      <w:pPr>
        <w:pStyle w:val="a8"/>
        <w:rPr>
          <w:sz w:val="33"/>
          <w:szCs w:val="23"/>
        </w:rPr>
      </w:pPr>
      <w:r w:rsidRPr="00376EEB">
        <w:rPr>
          <w:sz w:val="33"/>
          <w:szCs w:val="23"/>
        </w:rPr>
        <w:t>Η εφαρμογή προδιαγραφών προσβασιμότητας συντελεί γενικότερα στη βελτίωση της ασφάλειας των κτιρίων (αποφυγή ολισθηρών δ</w:t>
      </w:r>
      <w:r w:rsidRPr="00376EEB">
        <w:rPr>
          <w:sz w:val="33"/>
          <w:szCs w:val="23"/>
        </w:rPr>
        <w:t>α</w:t>
      </w:r>
      <w:r w:rsidRPr="00376EEB">
        <w:rPr>
          <w:sz w:val="33"/>
          <w:szCs w:val="23"/>
        </w:rPr>
        <w:t>πέδων και κλιμακοστάσιων, αποφυγή επικίνδυνων αλλαγών ύψους, βελτίωση των σημάτων προειδοποίησης κ.ά.), κάτι που έχει άμεσο αντίκτυπο στις αποζημιώσεις εργατικών ατυχημάτων που προκ</w:t>
      </w:r>
      <w:r w:rsidRPr="00376EEB">
        <w:rPr>
          <w:sz w:val="33"/>
          <w:szCs w:val="23"/>
        </w:rPr>
        <w:t>α</w:t>
      </w:r>
      <w:r w:rsidRPr="00376EEB">
        <w:rPr>
          <w:sz w:val="33"/>
          <w:szCs w:val="23"/>
        </w:rPr>
        <w:t>λούνται από πτώσεις ή ολισθήσεις (Έκθεση Ομάδας Εμπειρογνωμ</w:t>
      </w:r>
      <w:r w:rsidRPr="00376EEB">
        <w:rPr>
          <w:sz w:val="33"/>
          <w:szCs w:val="23"/>
        </w:rPr>
        <w:t>ό</w:t>
      </w:r>
      <w:r w:rsidRPr="00376EEB">
        <w:rPr>
          <w:sz w:val="33"/>
          <w:szCs w:val="23"/>
        </w:rPr>
        <w:t>νων που συγκροτήθηκε από την Ευρωπαϊκή Επιτροπή 2003:8-10).</w:t>
      </w:r>
    </w:p>
    <w:p w:rsidR="00E46C32" w:rsidRPr="00376EEB" w:rsidRDefault="00E46C32" w:rsidP="00E46C32">
      <w:pPr>
        <w:rPr>
          <w:sz w:val="33"/>
          <w:szCs w:val="23"/>
        </w:rPr>
      </w:pPr>
      <w:r w:rsidRPr="00376EEB">
        <w:rPr>
          <w:sz w:val="33"/>
          <w:szCs w:val="23"/>
        </w:rPr>
        <w:t>Για την επίτευξη του στόχου της «πρόσβασης» των ατόμων με αναπηρία στην εργασία και την απασχόληση, τα μέτρα για τη βελτίωση της «πρ</w:t>
      </w:r>
      <w:r w:rsidRPr="00376EEB">
        <w:rPr>
          <w:sz w:val="33"/>
          <w:szCs w:val="23"/>
        </w:rPr>
        <w:t>ο</w:t>
      </w:r>
      <w:r w:rsidRPr="00376EEB">
        <w:rPr>
          <w:sz w:val="33"/>
          <w:szCs w:val="23"/>
        </w:rPr>
        <w:t>σβασιμότητας» πρέπει να είναι οριζόντια, δηλαδή να αφορούν όλους τους τομείς της κοινωνικής ζωής (π.χ. το δομημένο περιβάλλον, τις μεταφορές, την εκπαίδευση, την κατάρτιση, τη δια βίου μάθηση, την κοινωνία της πληροφορίας).</w:t>
      </w:r>
    </w:p>
    <w:p w:rsidR="00E46C32" w:rsidRPr="00376EEB" w:rsidRDefault="00E46C32" w:rsidP="00E46C32">
      <w:pPr>
        <w:rPr>
          <w:sz w:val="33"/>
          <w:szCs w:val="23"/>
        </w:rPr>
      </w:pPr>
      <w:r w:rsidRPr="00376EEB">
        <w:rPr>
          <w:b/>
          <w:sz w:val="33"/>
          <w:szCs w:val="23"/>
        </w:rPr>
        <w:t>«Εμπόδια» (Obstacles, barriers)</w:t>
      </w:r>
      <w:r w:rsidRPr="00376EEB">
        <w:rPr>
          <w:sz w:val="33"/>
          <w:szCs w:val="23"/>
        </w:rPr>
        <w:t>: οτιδήποτε θέτει φραγμό στην αυτόν</w:t>
      </w:r>
      <w:r w:rsidRPr="00376EEB">
        <w:rPr>
          <w:sz w:val="33"/>
          <w:szCs w:val="23"/>
        </w:rPr>
        <w:t>ο</w:t>
      </w:r>
      <w:r w:rsidRPr="00376EEB">
        <w:rPr>
          <w:sz w:val="33"/>
          <w:szCs w:val="23"/>
        </w:rPr>
        <w:t>μη και ισότιμη συμμετοχή (δηλαδή στην «πρόσβαση») των ατόμων με αναπηρία στις κοινωνικές δραστηριότητες. Τα εμπόδια μπορεί να είναι θεσμικά, φυσικά, αρχιτεκτονικά, ιδεολογικά (π.χ. στάσεις, αντιλήψεις, προκαταλήψεις, συμπεριφορές) και να εντοπίζονται στην επικοινωνία, στην πληροφόρηση, στην τεχνολογία, στις πρακτικές, στις διαδικασίες κ.λπ.</w:t>
      </w:r>
    </w:p>
    <w:p w:rsidR="008549EF" w:rsidRPr="00376EEB" w:rsidRDefault="00E46C32" w:rsidP="00E46C32">
      <w:pPr>
        <w:rPr>
          <w:sz w:val="33"/>
          <w:szCs w:val="23"/>
        </w:rPr>
      </w:pPr>
      <w:r w:rsidRPr="00376EEB">
        <w:rPr>
          <w:b/>
          <w:sz w:val="33"/>
          <w:szCs w:val="23"/>
        </w:rPr>
        <w:t>«Καθολικός Σχεδιασμός» (Universal Design)</w:t>
      </w:r>
      <w:r w:rsidRPr="00376EEB">
        <w:rPr>
          <w:sz w:val="33"/>
          <w:szCs w:val="23"/>
        </w:rPr>
        <w:t xml:space="preserve"> ή </w:t>
      </w:r>
      <w:r w:rsidRPr="00376EEB">
        <w:rPr>
          <w:b/>
          <w:sz w:val="33"/>
          <w:szCs w:val="23"/>
        </w:rPr>
        <w:t>«Καθολική Πρόσβ</w:t>
      </w:r>
      <w:r w:rsidRPr="00376EEB">
        <w:rPr>
          <w:b/>
          <w:sz w:val="33"/>
          <w:szCs w:val="23"/>
        </w:rPr>
        <w:t>α</w:t>
      </w:r>
      <w:r w:rsidRPr="00376EEB">
        <w:rPr>
          <w:b/>
          <w:sz w:val="33"/>
          <w:szCs w:val="23"/>
        </w:rPr>
        <w:t>ση» (Universal Access)</w:t>
      </w:r>
      <w:r w:rsidRPr="00376EEB">
        <w:rPr>
          <w:sz w:val="33"/>
          <w:szCs w:val="23"/>
        </w:rPr>
        <w:t xml:space="preserve"> ή </w:t>
      </w:r>
      <w:r w:rsidRPr="00376EEB">
        <w:rPr>
          <w:b/>
          <w:sz w:val="33"/>
          <w:szCs w:val="23"/>
        </w:rPr>
        <w:t>«Σχεδιασμός για Όλους» (Design for All)</w:t>
      </w:r>
      <w:r w:rsidRPr="00376EEB">
        <w:rPr>
          <w:sz w:val="33"/>
          <w:szCs w:val="23"/>
        </w:rPr>
        <w:t xml:space="preserve">: </w:t>
      </w:r>
      <w:r w:rsidRPr="00376EEB">
        <w:rPr>
          <w:i/>
          <w:sz w:val="33"/>
          <w:szCs w:val="23"/>
        </w:rPr>
        <w:t>«Σημαίνει το σχεδιασμό προϊόντων, περιβαλλόντων, προγραμμάτων και υπηρεσιών που μπορούν να χρησιμοποιηθούν από όλους τους ανθρώπους, στη μεγαλύτερη δυνατή έκταση, χωρίς ανάγκη προσαρμογής ή εξειδικευμ</w:t>
      </w:r>
      <w:r w:rsidRPr="00376EEB">
        <w:rPr>
          <w:i/>
          <w:sz w:val="33"/>
          <w:szCs w:val="23"/>
        </w:rPr>
        <w:t>έ</w:t>
      </w:r>
      <w:r w:rsidRPr="00376EEB">
        <w:rPr>
          <w:i/>
          <w:sz w:val="33"/>
          <w:szCs w:val="23"/>
        </w:rPr>
        <w:t xml:space="preserve">νου σχεδιασμού. Ο όρος «καθολικός σχεδιασμός» δεν …..αποκλείει τις </w:t>
      </w:r>
      <w:r w:rsidRPr="00376EEB">
        <w:rPr>
          <w:i/>
          <w:sz w:val="33"/>
          <w:szCs w:val="23"/>
        </w:rPr>
        <w:t>υ</w:t>
      </w:r>
      <w:r w:rsidRPr="00376EEB">
        <w:rPr>
          <w:i/>
          <w:sz w:val="33"/>
          <w:szCs w:val="23"/>
        </w:rPr>
        <w:t>ποβοηθητικές συσκευές για συγκεκριμένες ομάδες ατόμων με αναπηρίες, όπου αυτό απαιτείται».</w:t>
      </w:r>
      <w:r w:rsidRPr="00376EEB">
        <w:rPr>
          <w:sz w:val="33"/>
          <w:szCs w:val="23"/>
        </w:rPr>
        <w:t xml:space="preserve"> (Άρθρο 2 «Ορισμοί» της Διεθνούς Σύμβασης για τα Δικαιώματα των Ατόμων με Αναπηρίες).</w:t>
      </w:r>
    </w:p>
    <w:p w:rsidR="00B1510E" w:rsidRPr="00376EEB" w:rsidRDefault="00B1510E" w:rsidP="00B1510E">
      <w:pPr>
        <w:rPr>
          <w:sz w:val="33"/>
          <w:szCs w:val="23"/>
        </w:rPr>
      </w:pPr>
      <w:r w:rsidRPr="00376EEB">
        <w:rPr>
          <w:sz w:val="33"/>
          <w:szCs w:val="23"/>
        </w:rPr>
        <w:t xml:space="preserve">Ο </w:t>
      </w:r>
      <w:r w:rsidRPr="00376EEB">
        <w:rPr>
          <w:i/>
          <w:sz w:val="33"/>
          <w:szCs w:val="23"/>
        </w:rPr>
        <w:t>καθολικός σχεδιασμός</w:t>
      </w:r>
      <w:r w:rsidRPr="00376EEB">
        <w:rPr>
          <w:sz w:val="33"/>
          <w:szCs w:val="23"/>
        </w:rPr>
        <w:t xml:space="preserve"> λαμβάνει υπόψη του την </w:t>
      </w:r>
      <w:r w:rsidRPr="00376EEB">
        <w:rPr>
          <w:i/>
          <w:sz w:val="33"/>
          <w:szCs w:val="23"/>
        </w:rPr>
        <w:t>προσβασιμότητα</w:t>
      </w:r>
      <w:r w:rsidRPr="00376EEB">
        <w:rPr>
          <w:sz w:val="33"/>
          <w:szCs w:val="23"/>
        </w:rPr>
        <w:t xml:space="preserve"> από τον αρχικό σχεδιασμό, δηλαδή δίχως να απαιτούνται πρόσθετες μετατρ</w:t>
      </w:r>
      <w:r w:rsidRPr="00376EEB">
        <w:rPr>
          <w:sz w:val="33"/>
          <w:szCs w:val="23"/>
        </w:rPr>
        <w:t>ο</w:t>
      </w:r>
      <w:r w:rsidRPr="00376EEB">
        <w:rPr>
          <w:sz w:val="33"/>
          <w:szCs w:val="23"/>
        </w:rPr>
        <w:t>πές, μειώνοντας με αυτόν τον τρόπο το κόστος για την επίτευξή της. Δεν είναι συνώνυμος των «προτύπων προσβασιμότητας». Παρόλα αυτά προ</w:t>
      </w:r>
      <w:r w:rsidRPr="00376EEB">
        <w:rPr>
          <w:sz w:val="33"/>
          <w:szCs w:val="23"/>
        </w:rPr>
        <w:t>ϋ</w:t>
      </w:r>
      <w:r w:rsidRPr="00376EEB">
        <w:rPr>
          <w:sz w:val="33"/>
          <w:szCs w:val="23"/>
        </w:rPr>
        <w:t>ποθέτει την εκ των προτέρων ανάλυση και οριοθέτηση της «προσβασιμ</w:t>
      </w:r>
      <w:r w:rsidRPr="00376EEB">
        <w:rPr>
          <w:sz w:val="33"/>
          <w:szCs w:val="23"/>
        </w:rPr>
        <w:t>ό</w:t>
      </w:r>
      <w:r w:rsidRPr="00376EEB">
        <w:rPr>
          <w:sz w:val="33"/>
          <w:szCs w:val="23"/>
        </w:rPr>
        <w:t>τητας» ως σχεδιαστικού στόχου, ο οποίος επιτυγχάνεται με τη χρήση τ</w:t>
      </w:r>
      <w:r w:rsidRPr="00376EEB">
        <w:rPr>
          <w:sz w:val="33"/>
          <w:szCs w:val="23"/>
        </w:rPr>
        <w:t>ε</w:t>
      </w:r>
      <w:r w:rsidRPr="00376EEB">
        <w:rPr>
          <w:sz w:val="33"/>
          <w:szCs w:val="23"/>
        </w:rPr>
        <w:t>χνικών και εργαλείων που προσδίδουν στο τελικό προϊόν/υπηρεσία την ιδιότητα να ανταποκρίνεται σε ένα μεταβαλλόμενο περιβάλλον χρήσης ή, με άλλα λόγια, να είναι δυνατόν να προσαρμόζεται στις εκάστοτε απαιτ</w:t>
      </w:r>
      <w:r w:rsidRPr="00376EEB">
        <w:rPr>
          <w:sz w:val="33"/>
          <w:szCs w:val="23"/>
        </w:rPr>
        <w:t>ή</w:t>
      </w:r>
      <w:r w:rsidRPr="00376EEB">
        <w:rPr>
          <w:sz w:val="33"/>
          <w:szCs w:val="23"/>
        </w:rPr>
        <w:t>σεις, ώστε να καθίσταται προσβάσιμο και εύχρηστο στο συγκεκριμένο περιβάλλον χρήσης. Οι παράγοντες που μπορούν να επηρεάσουν το περ</w:t>
      </w:r>
      <w:r w:rsidRPr="00376EEB">
        <w:rPr>
          <w:sz w:val="33"/>
          <w:szCs w:val="23"/>
        </w:rPr>
        <w:t>ι</w:t>
      </w:r>
      <w:r w:rsidRPr="00376EEB">
        <w:rPr>
          <w:sz w:val="33"/>
          <w:szCs w:val="23"/>
        </w:rPr>
        <w:t>βάλλον χρήσης ενός προϊόντος ή μιας υπηρεσίας αφορούν: α) στον χρ</w:t>
      </w:r>
      <w:r w:rsidRPr="00376EEB">
        <w:rPr>
          <w:sz w:val="33"/>
          <w:szCs w:val="23"/>
        </w:rPr>
        <w:t>ή</w:t>
      </w:r>
      <w:r w:rsidRPr="00376EEB">
        <w:rPr>
          <w:sz w:val="33"/>
          <w:szCs w:val="23"/>
        </w:rPr>
        <w:t>στη, στις ικανότητες και δεξιότητές του, στις προτιμήσεις του κ.λπ., β) στο εργαλείο πρόσβασης (π.χ. Η/Υ γραφείου) και στην πλατφόρμα εκτ</w:t>
      </w:r>
      <w:r w:rsidRPr="00376EEB">
        <w:rPr>
          <w:sz w:val="33"/>
          <w:szCs w:val="23"/>
        </w:rPr>
        <w:t>έ</w:t>
      </w:r>
      <w:r w:rsidRPr="00376EEB">
        <w:rPr>
          <w:sz w:val="33"/>
          <w:szCs w:val="23"/>
        </w:rPr>
        <w:t xml:space="preserve">λεσης (π.χ. γραφικό περιβάλλον), γ) στις συνθήκες χρήσης (π.χ. χρήση σε ένα γραφείο, εν κινήσει, στην ύπαιθρο.) (Πανεπιστήμιο Κρήτης. 2004:13). Ο </w:t>
      </w:r>
      <w:r w:rsidRPr="00376EEB">
        <w:rPr>
          <w:i/>
          <w:sz w:val="33"/>
          <w:szCs w:val="23"/>
        </w:rPr>
        <w:t>καθολικός σχεδιασμός</w:t>
      </w:r>
      <w:r w:rsidRPr="00376EEB">
        <w:rPr>
          <w:sz w:val="33"/>
          <w:szCs w:val="23"/>
        </w:rPr>
        <w:t xml:space="preserve">, παρόλα αυτά, δεν μπορεί να καλύψει οποιαδήποτε εξατομικευμένη ανάγκη ενός συγκεκριμένου ατόμου με </w:t>
      </w:r>
      <w:r w:rsidRPr="00376EEB">
        <w:rPr>
          <w:sz w:val="33"/>
          <w:szCs w:val="23"/>
        </w:rPr>
        <w:t>α</w:t>
      </w:r>
      <w:r w:rsidRPr="00376EEB">
        <w:rPr>
          <w:sz w:val="33"/>
          <w:szCs w:val="23"/>
        </w:rPr>
        <w:t>ναπηρία και για αυτό δεν αποκλείει τη χρήση υποστηρικτικής τεχνολογ</w:t>
      </w:r>
      <w:r w:rsidRPr="00376EEB">
        <w:rPr>
          <w:sz w:val="33"/>
          <w:szCs w:val="23"/>
        </w:rPr>
        <w:t>ί</w:t>
      </w:r>
      <w:r w:rsidRPr="00376EEB">
        <w:rPr>
          <w:sz w:val="33"/>
          <w:szCs w:val="23"/>
        </w:rPr>
        <w:t>ας.</w:t>
      </w:r>
    </w:p>
    <w:p w:rsidR="00B1510E" w:rsidRPr="00376EEB" w:rsidRDefault="00B1510E" w:rsidP="00B1510E">
      <w:pPr>
        <w:rPr>
          <w:sz w:val="33"/>
          <w:szCs w:val="23"/>
        </w:rPr>
      </w:pPr>
      <w:r w:rsidRPr="00376EEB">
        <w:rPr>
          <w:b/>
          <w:sz w:val="33"/>
          <w:szCs w:val="23"/>
        </w:rPr>
        <w:t>«Εύλογες Προσαρμογές» (Reasonable Accommodations)</w:t>
      </w:r>
      <w:r w:rsidRPr="00376EEB">
        <w:rPr>
          <w:sz w:val="33"/>
          <w:szCs w:val="23"/>
        </w:rPr>
        <w:t xml:space="preserve">: </w:t>
      </w:r>
      <w:r w:rsidRPr="00376EEB">
        <w:rPr>
          <w:i/>
          <w:sz w:val="33"/>
          <w:szCs w:val="23"/>
        </w:rPr>
        <w:t>«…..σημαίνει τις απαραίτητες και κατάλληλες τροποποιήσεις και ρυθμίσεις, οι οποίες δεν επιβάλλουν ένα δυσανάλογο ή αδικαιολόγητο βάρος, όπου απαιτείται σε μια συγκεκριμένη περίπτωση, προκειμένου να διασφαλιστούν, για τα άτομα με αναπηρίες, η απόλαυση ή η άσκηση, σε ίση βάση με τους άλλους, όλων των ανθρωπίνων δικαιωμάτων και θεμελιωδών ελευθεριών»</w:t>
      </w:r>
      <w:r w:rsidRPr="00376EEB">
        <w:rPr>
          <w:sz w:val="33"/>
          <w:szCs w:val="23"/>
        </w:rPr>
        <w:t>. (Άρθρο 2 «Ορ</w:t>
      </w:r>
      <w:r w:rsidRPr="00376EEB">
        <w:rPr>
          <w:sz w:val="33"/>
          <w:szCs w:val="23"/>
        </w:rPr>
        <w:t>ι</w:t>
      </w:r>
      <w:r w:rsidRPr="00376EEB">
        <w:rPr>
          <w:sz w:val="33"/>
          <w:szCs w:val="23"/>
        </w:rPr>
        <w:t>σμοί» της Διεθνούς Σύμβασης για τα Δικαιώματα των Ατόμων με Αν</w:t>
      </w:r>
      <w:r w:rsidRPr="00376EEB">
        <w:rPr>
          <w:sz w:val="33"/>
          <w:szCs w:val="23"/>
        </w:rPr>
        <w:t>α</w:t>
      </w:r>
      <w:r w:rsidRPr="00376EEB">
        <w:rPr>
          <w:sz w:val="33"/>
          <w:szCs w:val="23"/>
        </w:rPr>
        <w:t>πηρίες).</w:t>
      </w:r>
    </w:p>
    <w:p w:rsidR="00B1510E" w:rsidRPr="00376EEB" w:rsidRDefault="00B1510E" w:rsidP="00B1510E">
      <w:pPr>
        <w:rPr>
          <w:sz w:val="33"/>
          <w:szCs w:val="23"/>
        </w:rPr>
      </w:pPr>
      <w:r w:rsidRPr="00376EEB">
        <w:rPr>
          <w:sz w:val="33"/>
          <w:szCs w:val="23"/>
        </w:rPr>
        <w:t xml:space="preserve">Ο όρος </w:t>
      </w:r>
      <w:r w:rsidRPr="00376EEB">
        <w:rPr>
          <w:i/>
          <w:sz w:val="33"/>
          <w:szCs w:val="23"/>
        </w:rPr>
        <w:t>εύλογες προσαρμογές</w:t>
      </w:r>
      <w:r w:rsidRPr="00376EEB">
        <w:rPr>
          <w:sz w:val="33"/>
          <w:szCs w:val="23"/>
        </w:rPr>
        <w:t xml:space="preserve"> προέρχεται από τον Αμερικάνικο Νόμο για την Αναπηρία (ADA-Americans with Disabilities Act), που βασίζεται στο κοινωνικό μοντέλο της αναπηρίας και στο μοντέλο της δομικής ισότητας, το οποίο πρεσβεύει την άρση των δομικών εμποδίων. Στη Διεθνή Σύμβ</w:t>
      </w:r>
      <w:r w:rsidRPr="00376EEB">
        <w:rPr>
          <w:sz w:val="33"/>
          <w:szCs w:val="23"/>
        </w:rPr>
        <w:t>α</w:t>
      </w:r>
      <w:r w:rsidRPr="00376EEB">
        <w:rPr>
          <w:sz w:val="33"/>
          <w:szCs w:val="23"/>
        </w:rPr>
        <w:t xml:space="preserve">ση για τα Δικαιώματα των Ατόμων με Αναπηρίες το πεδίο εφαρμογής των </w:t>
      </w:r>
      <w:r w:rsidRPr="00376EEB">
        <w:rPr>
          <w:i/>
          <w:sz w:val="33"/>
          <w:szCs w:val="23"/>
        </w:rPr>
        <w:t>εύλογων προσαρμογών</w:t>
      </w:r>
      <w:r w:rsidRPr="00376EEB">
        <w:rPr>
          <w:sz w:val="33"/>
          <w:szCs w:val="23"/>
        </w:rPr>
        <w:t xml:space="preserve"> περιορίζεται στους τομείς της εκπαίδευσης και απασχόλησης (Άρθρα 25 «Εκπαίδευση» και 27 «Εργασία και Απασχόλ</w:t>
      </w:r>
      <w:r w:rsidRPr="00376EEB">
        <w:rPr>
          <w:sz w:val="33"/>
          <w:szCs w:val="23"/>
        </w:rPr>
        <w:t>η</w:t>
      </w:r>
      <w:r w:rsidRPr="00376EEB">
        <w:rPr>
          <w:sz w:val="33"/>
          <w:szCs w:val="23"/>
        </w:rPr>
        <w:t xml:space="preserve">ση»), σε αντίθεση με την </w:t>
      </w:r>
      <w:r w:rsidRPr="00376EEB">
        <w:rPr>
          <w:i/>
          <w:sz w:val="33"/>
          <w:szCs w:val="23"/>
        </w:rPr>
        <w:t>προσβασιμότητα</w:t>
      </w:r>
      <w:r w:rsidRPr="00376EEB">
        <w:rPr>
          <w:sz w:val="33"/>
          <w:szCs w:val="23"/>
        </w:rPr>
        <w:t xml:space="preserve"> που η εφαρμογή της αφορά το σύνολο των τομέων και δραστηριοτήτων της κοινωνικής ζωής.</w:t>
      </w:r>
    </w:p>
    <w:p w:rsidR="00B1510E" w:rsidRPr="00376EEB" w:rsidRDefault="00B1510E" w:rsidP="00B1510E">
      <w:pPr>
        <w:rPr>
          <w:sz w:val="33"/>
          <w:szCs w:val="23"/>
        </w:rPr>
      </w:pPr>
      <w:r w:rsidRPr="00376EEB">
        <w:rPr>
          <w:sz w:val="33"/>
          <w:szCs w:val="23"/>
        </w:rPr>
        <w:t>Η «προσαρμογή» θεωρείται «εύλογη» όταν: α) δικαιολογείται από την κατηγορία και τον βαθμό βαρύτητας της αναπηρίας του συγκεκριμένου εργαζόμενου στον οποίο απευθύνεται, β) δεν δημιουργεί δυσανάλογο β</w:t>
      </w:r>
      <w:r w:rsidRPr="00376EEB">
        <w:rPr>
          <w:sz w:val="33"/>
          <w:szCs w:val="23"/>
        </w:rPr>
        <w:t>ά</w:t>
      </w:r>
      <w:r w:rsidRPr="00376EEB">
        <w:rPr>
          <w:sz w:val="33"/>
          <w:szCs w:val="23"/>
        </w:rPr>
        <w:t>ρος στον εργοδότη, δηλαδή το κόστος της δεν είναι τόσο υψηλό ώστε να δημιουργεί οικονομικό πρόβλημα στην επιχείρηση/υπηρεσία/Οργανισμό. Εάν το κράτος επιχορηγεί την εφαρμογή των εύλογων προσαρμογών, τότε το ζήτημα της δυσανάλογης επιβάρυνσης δεν τίθεται καν και ο εργοδότης οφείλει να προχωρήσει στην εφαρμογή τους.</w:t>
      </w:r>
    </w:p>
    <w:p w:rsidR="00B1510E" w:rsidRPr="00376EEB" w:rsidRDefault="00B1510E" w:rsidP="00B1510E">
      <w:pPr>
        <w:rPr>
          <w:sz w:val="33"/>
          <w:szCs w:val="23"/>
        </w:rPr>
      </w:pPr>
      <w:r w:rsidRPr="00376EEB">
        <w:rPr>
          <w:sz w:val="33"/>
          <w:szCs w:val="23"/>
        </w:rPr>
        <w:t xml:space="preserve">Η διαφορά μεταξύ </w:t>
      </w:r>
      <w:r w:rsidRPr="00376EEB">
        <w:rPr>
          <w:i/>
          <w:sz w:val="33"/>
          <w:szCs w:val="23"/>
        </w:rPr>
        <w:t>προσβασιμότητας</w:t>
      </w:r>
      <w:r w:rsidRPr="00376EEB">
        <w:rPr>
          <w:sz w:val="33"/>
          <w:szCs w:val="23"/>
        </w:rPr>
        <w:t xml:space="preserve"> και </w:t>
      </w:r>
      <w:r w:rsidRPr="00376EEB">
        <w:rPr>
          <w:i/>
          <w:sz w:val="33"/>
          <w:szCs w:val="23"/>
        </w:rPr>
        <w:t>εύλογων προσαρμογών</w:t>
      </w:r>
      <w:r w:rsidRPr="00376EEB">
        <w:rPr>
          <w:sz w:val="33"/>
          <w:szCs w:val="23"/>
        </w:rPr>
        <w:t xml:space="preserve"> είναι ότι η πρώτη αφορά στο σύνολο των ατόμων με αναπηρία ως ομάδα, ενώ η ε</w:t>
      </w:r>
      <w:r w:rsidRPr="00376EEB">
        <w:rPr>
          <w:sz w:val="33"/>
          <w:szCs w:val="23"/>
        </w:rPr>
        <w:t>ύ</w:t>
      </w:r>
      <w:r w:rsidRPr="00376EEB">
        <w:rPr>
          <w:sz w:val="33"/>
          <w:szCs w:val="23"/>
        </w:rPr>
        <w:t>λογη προσαρμογή είναι εξατομικευμένη. Συνεπώς, οι εύλογες προσαρμ</w:t>
      </w:r>
      <w:r w:rsidRPr="00376EEB">
        <w:rPr>
          <w:sz w:val="33"/>
          <w:szCs w:val="23"/>
        </w:rPr>
        <w:t>ο</w:t>
      </w:r>
      <w:r w:rsidRPr="00376EEB">
        <w:rPr>
          <w:sz w:val="33"/>
          <w:szCs w:val="23"/>
        </w:rPr>
        <w:t>γές δεν πρέπει σε καμία περίπτωση να θεωρούνται υποκατάστατο της προσβασιμότητας ή ακόμη και να ταυτίζονται με τα μέτρα που λαμβάν</w:t>
      </w:r>
      <w:r w:rsidRPr="00376EEB">
        <w:rPr>
          <w:sz w:val="33"/>
          <w:szCs w:val="23"/>
        </w:rPr>
        <w:t>ο</w:t>
      </w:r>
      <w:r w:rsidRPr="00376EEB">
        <w:rPr>
          <w:sz w:val="33"/>
          <w:szCs w:val="23"/>
        </w:rPr>
        <w:t>νται για τη διασφάλισή της, διότι ο εξατομικευμένος χ</w:t>
      </w:r>
      <w:r w:rsidRPr="00376EEB">
        <w:rPr>
          <w:sz w:val="33"/>
          <w:szCs w:val="23"/>
        </w:rPr>
        <w:t>α</w:t>
      </w:r>
      <w:r w:rsidRPr="00376EEB">
        <w:rPr>
          <w:sz w:val="33"/>
          <w:szCs w:val="23"/>
        </w:rPr>
        <w:t>ρακτήρας τους δεν διασφαλίζει την ικανοποίηση των αναγκών του συνόλου των ατόμων με αναπηρία.</w:t>
      </w:r>
    </w:p>
    <w:p w:rsidR="00492196" w:rsidRPr="00376EEB" w:rsidRDefault="00B1510E" w:rsidP="00492196">
      <w:pPr>
        <w:rPr>
          <w:sz w:val="33"/>
          <w:szCs w:val="23"/>
        </w:rPr>
      </w:pPr>
      <w:r w:rsidRPr="00376EEB">
        <w:rPr>
          <w:sz w:val="33"/>
          <w:szCs w:val="23"/>
        </w:rPr>
        <w:t>Η υποχρέωση εφαρμογής «εύλογων προσαρμογών» θεσπίστηκε για πρ</w:t>
      </w:r>
      <w:r w:rsidRPr="00376EEB">
        <w:rPr>
          <w:sz w:val="33"/>
          <w:szCs w:val="23"/>
        </w:rPr>
        <w:t>ώ</w:t>
      </w:r>
      <w:r w:rsidRPr="00376EEB">
        <w:rPr>
          <w:sz w:val="33"/>
          <w:szCs w:val="23"/>
        </w:rPr>
        <w:t xml:space="preserve">τη φορά στη χώρα μας με το Άρθρο 10 του ν.3304/2005 </w:t>
      </w:r>
      <w:r w:rsidRPr="00376EEB">
        <w:rPr>
          <w:i/>
          <w:sz w:val="33"/>
          <w:szCs w:val="23"/>
        </w:rPr>
        <w:t>«Εφαρμογή της αρχής της ίσης μεταχείρισης ανεξαρτήτως φυλετικής ή εθνοτικής καταγ</w:t>
      </w:r>
      <w:r w:rsidRPr="00376EEB">
        <w:rPr>
          <w:i/>
          <w:sz w:val="33"/>
          <w:szCs w:val="23"/>
        </w:rPr>
        <w:t>ω</w:t>
      </w:r>
      <w:r w:rsidRPr="00376EEB">
        <w:rPr>
          <w:i/>
          <w:sz w:val="33"/>
          <w:szCs w:val="23"/>
        </w:rPr>
        <w:t>γής, θρησκευτικών ή άλλων πεποιθήσεων, αναπηρίας, ηλικίας ή γενετήσιου προσανατολισμού»</w:t>
      </w:r>
      <w:r w:rsidRPr="00376EEB">
        <w:rPr>
          <w:sz w:val="33"/>
          <w:szCs w:val="23"/>
        </w:rPr>
        <w:t xml:space="preserve"> (Αρ. ΦΕΚ 16 Α΄/27.01.2005) με πεδίο εφαρμογής </w:t>
      </w:r>
      <w:r w:rsidRPr="00376EEB">
        <w:rPr>
          <w:sz w:val="33"/>
          <w:szCs w:val="23"/>
        </w:rPr>
        <w:t>α</w:t>
      </w:r>
      <w:r w:rsidRPr="00376EEB">
        <w:rPr>
          <w:sz w:val="33"/>
          <w:szCs w:val="23"/>
        </w:rPr>
        <w:t>ποκλειστικά και μόνο τον τομέα της απασχόλησης και επαγγελματικής κατάρτισης. Με το ΠΔ 16/1996 (Αρ. ΦΕΚ 10 Α’/16.01.1996) «</w:t>
      </w:r>
      <w:r w:rsidRPr="00376EEB">
        <w:rPr>
          <w:i/>
          <w:sz w:val="33"/>
          <w:szCs w:val="23"/>
        </w:rPr>
        <w:t>Ελά</w:t>
      </w:r>
      <w:r w:rsidR="00492196" w:rsidRPr="00376EEB">
        <w:rPr>
          <w:i/>
          <w:sz w:val="33"/>
          <w:szCs w:val="23"/>
        </w:rPr>
        <w:t>χιστες προδιαγραφές ασφάλειας και υγείας στους χώρους εργασίας σε συμμόρφ</w:t>
      </w:r>
      <w:r w:rsidR="00492196" w:rsidRPr="00376EEB">
        <w:rPr>
          <w:i/>
          <w:sz w:val="33"/>
          <w:szCs w:val="23"/>
        </w:rPr>
        <w:t>ω</w:t>
      </w:r>
      <w:r w:rsidR="00492196" w:rsidRPr="00376EEB">
        <w:rPr>
          <w:i/>
          <w:sz w:val="33"/>
          <w:szCs w:val="23"/>
        </w:rPr>
        <w:t>ση με την οδηγία 89/654/ΕΟΚ</w:t>
      </w:r>
      <w:r w:rsidR="00492196" w:rsidRPr="00376EEB">
        <w:rPr>
          <w:sz w:val="33"/>
          <w:szCs w:val="23"/>
        </w:rPr>
        <w:t>», δηλαδή αρκετά χρόνια πριν από τον ν.3304/2005, εισήχθησαν προδιαγραφές προσβασιμότητας στους χώρους εργασίας, όχι όμως «εύλογες προσαρμογές».</w:t>
      </w:r>
    </w:p>
    <w:p w:rsidR="00492196" w:rsidRPr="00376EEB" w:rsidRDefault="00492196" w:rsidP="00492196">
      <w:pPr>
        <w:rPr>
          <w:sz w:val="33"/>
          <w:szCs w:val="23"/>
        </w:rPr>
      </w:pPr>
      <w:r w:rsidRPr="00376EEB">
        <w:rPr>
          <w:sz w:val="33"/>
          <w:szCs w:val="23"/>
        </w:rPr>
        <w:t>Σύμφωνα με το Άρθρο 2 «Ορισμοί» της Διεθνούς Σύμβασης για τα Δ</w:t>
      </w:r>
      <w:r w:rsidRPr="00376EEB">
        <w:rPr>
          <w:sz w:val="33"/>
          <w:szCs w:val="23"/>
        </w:rPr>
        <w:t>ι</w:t>
      </w:r>
      <w:r w:rsidRPr="00376EEB">
        <w:rPr>
          <w:sz w:val="33"/>
          <w:szCs w:val="23"/>
        </w:rPr>
        <w:t>καιώματα των Ατόμων με Αναπηρίες, η μη εφαρμογή εύλογων προσα</w:t>
      </w:r>
      <w:r w:rsidRPr="00376EEB">
        <w:rPr>
          <w:sz w:val="33"/>
          <w:szCs w:val="23"/>
        </w:rPr>
        <w:t>ρ</w:t>
      </w:r>
      <w:r w:rsidRPr="00376EEB">
        <w:rPr>
          <w:sz w:val="33"/>
          <w:szCs w:val="23"/>
        </w:rPr>
        <w:t>μογών συνιστά διάκριση.</w:t>
      </w:r>
    </w:p>
    <w:p w:rsidR="00492196" w:rsidRPr="00376EEB" w:rsidRDefault="00492196" w:rsidP="00492196">
      <w:pPr>
        <w:rPr>
          <w:sz w:val="33"/>
          <w:szCs w:val="23"/>
        </w:rPr>
      </w:pPr>
      <w:r w:rsidRPr="00376EEB">
        <w:rPr>
          <w:sz w:val="33"/>
          <w:szCs w:val="23"/>
        </w:rPr>
        <w:t xml:space="preserve">Οι </w:t>
      </w:r>
      <w:r w:rsidRPr="00376EEB">
        <w:rPr>
          <w:i/>
          <w:sz w:val="33"/>
          <w:szCs w:val="23"/>
        </w:rPr>
        <w:t>εύλογες προσαρμογές</w:t>
      </w:r>
      <w:r w:rsidRPr="00376EEB">
        <w:rPr>
          <w:sz w:val="33"/>
          <w:szCs w:val="23"/>
        </w:rPr>
        <w:t xml:space="preserve"> είναι απεριόριστες και εξαρτώνται από την κάθε περίπτωση ξεχωριστά. Ενδεικτ</w:t>
      </w:r>
      <w:r w:rsidRPr="00376EEB">
        <w:rPr>
          <w:sz w:val="33"/>
          <w:szCs w:val="23"/>
        </w:rPr>
        <w:t>ι</w:t>
      </w:r>
      <w:r w:rsidRPr="00376EEB">
        <w:rPr>
          <w:sz w:val="33"/>
          <w:szCs w:val="23"/>
        </w:rPr>
        <w:t>κά αυτές μπορεί να αφορούν στα εξής:</w:t>
      </w:r>
    </w:p>
    <w:p w:rsidR="00492196" w:rsidRPr="00376EEB" w:rsidRDefault="00492196" w:rsidP="00FD6DD5">
      <w:pPr>
        <w:pStyle w:val="a8"/>
        <w:numPr>
          <w:ilvl w:val="0"/>
          <w:numId w:val="27"/>
        </w:numPr>
        <w:spacing w:after="120"/>
        <w:ind w:left="714" w:hanging="357"/>
        <w:contextualSpacing w:val="0"/>
        <w:rPr>
          <w:sz w:val="33"/>
          <w:szCs w:val="23"/>
        </w:rPr>
      </w:pPr>
      <w:r w:rsidRPr="00376EEB">
        <w:rPr>
          <w:sz w:val="33"/>
          <w:szCs w:val="23"/>
        </w:rPr>
        <w:t>Στην προσαρμογή των κτιριακών εγκαταστάσεων της επιχείρ</w:t>
      </w:r>
      <w:r w:rsidRPr="00376EEB">
        <w:rPr>
          <w:sz w:val="33"/>
          <w:szCs w:val="23"/>
        </w:rPr>
        <w:t>η</w:t>
      </w:r>
      <w:r w:rsidRPr="00376EEB">
        <w:rPr>
          <w:sz w:val="33"/>
          <w:szCs w:val="23"/>
        </w:rPr>
        <w:t>σης/δημόσιας υπηρεσίας/Οργανισμού (για παράδειγμα η διάνοιξη μιας πόρτας ή η κατασκευή μιας ράμπας ώστε να μπορεί να κινείται άνετα ένας εργαζόμενος - χρήστης αναπηρικού αμαξιδίου κ.λπ.).</w:t>
      </w:r>
    </w:p>
    <w:p w:rsidR="00492196" w:rsidRPr="00376EEB" w:rsidRDefault="00492196" w:rsidP="00FD6DD5">
      <w:pPr>
        <w:pStyle w:val="a8"/>
        <w:numPr>
          <w:ilvl w:val="0"/>
          <w:numId w:val="27"/>
        </w:numPr>
        <w:spacing w:after="120"/>
        <w:ind w:left="714" w:hanging="357"/>
        <w:contextualSpacing w:val="0"/>
        <w:rPr>
          <w:sz w:val="33"/>
          <w:szCs w:val="23"/>
        </w:rPr>
      </w:pPr>
      <w:r w:rsidRPr="00376EEB">
        <w:rPr>
          <w:sz w:val="33"/>
          <w:szCs w:val="23"/>
        </w:rPr>
        <w:t>Στην προσαρμογή του χώρου εργασίας και της επίπλωσης (π.χ. π</w:t>
      </w:r>
      <w:r w:rsidRPr="00376EEB">
        <w:rPr>
          <w:sz w:val="33"/>
          <w:szCs w:val="23"/>
        </w:rPr>
        <w:t>ά</w:t>
      </w:r>
      <w:r w:rsidRPr="00376EEB">
        <w:rPr>
          <w:sz w:val="33"/>
          <w:szCs w:val="23"/>
        </w:rPr>
        <w:t>γκος εργασίας, στον οποίο μπορεί να εισέρχεται αναπηρικό αμαξίδ</w:t>
      </w:r>
      <w:r w:rsidRPr="00376EEB">
        <w:rPr>
          <w:sz w:val="33"/>
          <w:szCs w:val="23"/>
        </w:rPr>
        <w:t>ι</w:t>
      </w:r>
      <w:r w:rsidRPr="00376EEB">
        <w:rPr>
          <w:sz w:val="33"/>
          <w:szCs w:val="23"/>
        </w:rPr>
        <w:t>ο).</w:t>
      </w:r>
    </w:p>
    <w:p w:rsidR="00492196" w:rsidRPr="00376EEB" w:rsidRDefault="00492196" w:rsidP="00FD6DD5">
      <w:pPr>
        <w:pStyle w:val="a8"/>
        <w:numPr>
          <w:ilvl w:val="0"/>
          <w:numId w:val="27"/>
        </w:numPr>
        <w:spacing w:after="120"/>
        <w:ind w:left="714" w:hanging="357"/>
        <w:contextualSpacing w:val="0"/>
        <w:rPr>
          <w:sz w:val="33"/>
          <w:szCs w:val="23"/>
        </w:rPr>
      </w:pPr>
      <w:r w:rsidRPr="00376EEB">
        <w:rPr>
          <w:sz w:val="33"/>
          <w:szCs w:val="23"/>
        </w:rPr>
        <w:t>Στην παροχή υποστηρικτικής τεχνολογίας (εξοπλισμός, λογισμικό, τεχνικά βοηθήματα κ.λπ.).</w:t>
      </w:r>
    </w:p>
    <w:p w:rsidR="00492196" w:rsidRPr="00376EEB" w:rsidRDefault="00492196" w:rsidP="00FD6DD5">
      <w:pPr>
        <w:pStyle w:val="a8"/>
        <w:numPr>
          <w:ilvl w:val="0"/>
          <w:numId w:val="27"/>
        </w:numPr>
        <w:spacing w:after="120"/>
        <w:ind w:left="714" w:hanging="357"/>
        <w:contextualSpacing w:val="0"/>
        <w:rPr>
          <w:sz w:val="33"/>
          <w:szCs w:val="23"/>
        </w:rPr>
      </w:pPr>
      <w:r w:rsidRPr="00376EEB">
        <w:rPr>
          <w:sz w:val="33"/>
          <w:szCs w:val="23"/>
        </w:rPr>
        <w:t>Στην τροποποίηση πολιτικών/διαδικασιών/πρακτικών που εφαρμ</w:t>
      </w:r>
      <w:r w:rsidRPr="00376EEB">
        <w:rPr>
          <w:sz w:val="33"/>
          <w:szCs w:val="23"/>
        </w:rPr>
        <w:t>ό</w:t>
      </w:r>
      <w:r w:rsidRPr="00376EEB">
        <w:rPr>
          <w:sz w:val="33"/>
          <w:szCs w:val="23"/>
        </w:rPr>
        <w:t>ζει η επιχείρηση και που δυσκολεύουν τον εργαζόμενο με αναπηρία. Για παράδειγμα στην προσαρμογή των διαδικασιών αξιολόγησης των εργαζομένων για την ανέλιξή τους σ’ αυτήν, στην προσαρμογή των μεθόδων που χρησιμοποιούνται για την επιλογή του νέου πρ</w:t>
      </w:r>
      <w:r w:rsidRPr="00376EEB">
        <w:rPr>
          <w:sz w:val="33"/>
          <w:szCs w:val="23"/>
        </w:rPr>
        <w:t>ο</w:t>
      </w:r>
      <w:r w:rsidRPr="00376EEB">
        <w:rPr>
          <w:sz w:val="33"/>
          <w:szCs w:val="23"/>
        </w:rPr>
        <w:t>σωπικού - δηλαδή αντικατάσταση ενός γραπτού τεστ με συνέντευξη που θα επιτρέψει στο άτομο με μαθησιακές δυσκολίες να δείξει τις ικανότητές του, διενέργεια των συνεντεύξεων σε προσβάσιμο χώρο, χρήση διερμηνείας στην νοηματική γλώσσα για τη διευκόλυνση ενός κωφού υποψηφίου εργαζομένου κ.λπ.</w:t>
      </w:r>
    </w:p>
    <w:p w:rsidR="00492196" w:rsidRPr="00376EEB" w:rsidRDefault="00492196" w:rsidP="00FD6DD5">
      <w:pPr>
        <w:pStyle w:val="a8"/>
        <w:numPr>
          <w:ilvl w:val="0"/>
          <w:numId w:val="27"/>
        </w:numPr>
        <w:spacing w:after="120"/>
        <w:ind w:left="714" w:hanging="357"/>
        <w:contextualSpacing w:val="0"/>
        <w:rPr>
          <w:sz w:val="33"/>
          <w:szCs w:val="23"/>
        </w:rPr>
      </w:pPr>
      <w:r w:rsidRPr="00376EEB">
        <w:rPr>
          <w:sz w:val="33"/>
          <w:szCs w:val="23"/>
        </w:rPr>
        <w:t>Στην προσαρμογή, αναδιοργάνωση ή και αλλαγή των εργασιακών καθηκόντων και αρμοδιοτήτων (π.χ. τοποθέτηση μετά από ατύχημα ενός ατόμου που ασκούσε χειρωνακτική εργασία σε διοικητική θ</w:t>
      </w:r>
      <w:r w:rsidRPr="00376EEB">
        <w:rPr>
          <w:sz w:val="33"/>
          <w:szCs w:val="23"/>
        </w:rPr>
        <w:t>έ</w:t>
      </w:r>
      <w:r w:rsidRPr="00376EEB">
        <w:rPr>
          <w:sz w:val="33"/>
          <w:szCs w:val="23"/>
        </w:rPr>
        <w:t>ση, αλλαγή αρμοδιοτήτων σε έναν εργαζόμενο που απέκτησε μια χρόνια πάθηση).</w:t>
      </w:r>
    </w:p>
    <w:p w:rsidR="00492196" w:rsidRPr="00376EEB" w:rsidRDefault="00492196" w:rsidP="00FD6DD5">
      <w:pPr>
        <w:pStyle w:val="a8"/>
        <w:numPr>
          <w:ilvl w:val="0"/>
          <w:numId w:val="27"/>
        </w:numPr>
        <w:spacing w:after="120"/>
        <w:ind w:left="714" w:hanging="357"/>
        <w:contextualSpacing w:val="0"/>
        <w:rPr>
          <w:sz w:val="33"/>
          <w:szCs w:val="23"/>
        </w:rPr>
      </w:pPr>
      <w:r w:rsidRPr="00376EEB">
        <w:rPr>
          <w:sz w:val="33"/>
          <w:szCs w:val="23"/>
        </w:rPr>
        <w:t>Στην προσαρμογή του ωραρίου εργασίας. Για παράδειγμα οι εργ</w:t>
      </w:r>
      <w:r w:rsidRPr="00376EEB">
        <w:rPr>
          <w:sz w:val="33"/>
          <w:szCs w:val="23"/>
        </w:rPr>
        <w:t>α</w:t>
      </w:r>
      <w:r w:rsidRPr="00376EEB">
        <w:rPr>
          <w:sz w:val="33"/>
          <w:szCs w:val="23"/>
        </w:rPr>
        <w:t>ζόμενοι με χρόνιες παθήσεις εξαιτίας της συνεχούς παρακολούθ</w:t>
      </w:r>
      <w:r w:rsidRPr="00376EEB">
        <w:rPr>
          <w:sz w:val="33"/>
          <w:szCs w:val="23"/>
        </w:rPr>
        <w:t>η</w:t>
      </w:r>
      <w:r w:rsidRPr="00376EEB">
        <w:rPr>
          <w:sz w:val="33"/>
          <w:szCs w:val="23"/>
        </w:rPr>
        <w:t>σης της υγείας τους (επισκέψεις σε νοσοκομεία, ιατρούς) χρειάζ</w:t>
      </w:r>
      <w:r w:rsidRPr="00376EEB">
        <w:rPr>
          <w:sz w:val="33"/>
          <w:szCs w:val="23"/>
        </w:rPr>
        <w:t>ο</w:t>
      </w:r>
      <w:r w:rsidRPr="00376EEB">
        <w:rPr>
          <w:sz w:val="33"/>
          <w:szCs w:val="23"/>
        </w:rPr>
        <w:t>νται ευέλικτα ωράρια εργασίας.</w:t>
      </w:r>
    </w:p>
    <w:p w:rsidR="00492196" w:rsidRPr="00376EEB" w:rsidRDefault="00492196" w:rsidP="00FD6DD5">
      <w:pPr>
        <w:pStyle w:val="a8"/>
        <w:numPr>
          <w:ilvl w:val="0"/>
          <w:numId w:val="27"/>
        </w:numPr>
        <w:spacing w:after="120"/>
        <w:ind w:left="714" w:hanging="357"/>
        <w:contextualSpacing w:val="0"/>
        <w:rPr>
          <w:sz w:val="33"/>
          <w:szCs w:val="23"/>
        </w:rPr>
      </w:pPr>
      <w:r w:rsidRPr="00376EEB">
        <w:rPr>
          <w:sz w:val="33"/>
          <w:szCs w:val="23"/>
        </w:rPr>
        <w:t>Στην αλλαγή τόπου εργασίας. Για παράδειγμα η τοποθέτ</w:t>
      </w:r>
      <w:r w:rsidRPr="00376EEB">
        <w:rPr>
          <w:sz w:val="33"/>
          <w:szCs w:val="23"/>
        </w:rPr>
        <w:t>η</w:t>
      </w:r>
      <w:r w:rsidRPr="00376EEB">
        <w:rPr>
          <w:sz w:val="33"/>
          <w:szCs w:val="23"/>
        </w:rPr>
        <w:t>ση/μετάθεση εργαζόμενου που απέκτησε αναπηρία στο πλησιέστερο στον τόπο κατοικίας του παράρτημα/υποκατάστημα/υπηρεσία.</w:t>
      </w:r>
    </w:p>
    <w:p w:rsidR="00492196" w:rsidRPr="00376EEB" w:rsidRDefault="00492196" w:rsidP="00FD6DD5">
      <w:pPr>
        <w:pStyle w:val="a8"/>
        <w:numPr>
          <w:ilvl w:val="0"/>
          <w:numId w:val="27"/>
        </w:numPr>
        <w:spacing w:after="120"/>
        <w:ind w:left="714" w:hanging="357"/>
        <w:contextualSpacing w:val="0"/>
        <w:rPr>
          <w:sz w:val="33"/>
          <w:szCs w:val="23"/>
        </w:rPr>
      </w:pPr>
      <w:r w:rsidRPr="00376EEB">
        <w:rPr>
          <w:sz w:val="33"/>
          <w:szCs w:val="23"/>
        </w:rPr>
        <w:t>Στην παροχή ειδικής εκπαίδευσης ή πρόσθετης κατάρτισης, λαμβ</w:t>
      </w:r>
      <w:r w:rsidRPr="00376EEB">
        <w:rPr>
          <w:sz w:val="33"/>
          <w:szCs w:val="23"/>
        </w:rPr>
        <w:t>ά</w:t>
      </w:r>
      <w:r w:rsidRPr="00376EEB">
        <w:rPr>
          <w:sz w:val="33"/>
          <w:szCs w:val="23"/>
        </w:rPr>
        <w:t>νοντας υπόψη την ανάγκη για προσβάσιμα μέσα κατάρτισης, όπως για παράδειγμα παροχή εκπαιδευτικού υλικού σε προσβάσιμες μο</w:t>
      </w:r>
      <w:r w:rsidRPr="00376EEB">
        <w:rPr>
          <w:sz w:val="33"/>
          <w:szCs w:val="23"/>
        </w:rPr>
        <w:t>ρ</w:t>
      </w:r>
      <w:r w:rsidRPr="00376EEB">
        <w:rPr>
          <w:sz w:val="33"/>
          <w:szCs w:val="23"/>
        </w:rPr>
        <w:t>φές κ.λπ.</w:t>
      </w:r>
    </w:p>
    <w:p w:rsidR="00492196" w:rsidRPr="00376EEB" w:rsidRDefault="00492196" w:rsidP="00FD6DD5">
      <w:pPr>
        <w:pStyle w:val="a8"/>
        <w:numPr>
          <w:ilvl w:val="0"/>
          <w:numId w:val="27"/>
        </w:numPr>
        <w:spacing w:after="120"/>
        <w:ind w:left="714" w:hanging="357"/>
        <w:contextualSpacing w:val="0"/>
        <w:rPr>
          <w:sz w:val="33"/>
          <w:szCs w:val="23"/>
        </w:rPr>
      </w:pPr>
      <w:r w:rsidRPr="00376EEB">
        <w:rPr>
          <w:sz w:val="33"/>
          <w:szCs w:val="23"/>
        </w:rPr>
        <w:t>Στην παροχή μορφών ζωντανής βοήθειας και ενδιαμέσων, όπως ε</w:t>
      </w:r>
      <w:r w:rsidRPr="00376EEB">
        <w:rPr>
          <w:sz w:val="33"/>
          <w:szCs w:val="23"/>
        </w:rPr>
        <w:t>ί</w:t>
      </w:r>
      <w:r w:rsidRPr="00376EEB">
        <w:rPr>
          <w:sz w:val="33"/>
          <w:szCs w:val="23"/>
        </w:rPr>
        <w:t>ναι οι διερμηνείς νοηματικής γλώσσας, οι αναγνώστες και συνοδοί για τα τυφλά άτομα, οι προσωπικοί εκπαιδευτές για την εκμάθηση του αντικειμένου της εργασίας για τα άτομα με νοητική αναπηρία κ.λπ.</w:t>
      </w:r>
    </w:p>
    <w:p w:rsidR="00492196" w:rsidRPr="00376EEB" w:rsidRDefault="00492196" w:rsidP="00492196">
      <w:pPr>
        <w:rPr>
          <w:sz w:val="33"/>
          <w:szCs w:val="23"/>
        </w:rPr>
      </w:pPr>
      <w:r w:rsidRPr="00376EEB">
        <w:rPr>
          <w:b/>
          <w:sz w:val="33"/>
          <w:szCs w:val="23"/>
        </w:rPr>
        <w:t>«Υποστηρικτική Τεχνολογία» (Assistive Technology)</w:t>
      </w:r>
      <w:r w:rsidRPr="00376EEB">
        <w:rPr>
          <w:sz w:val="33"/>
          <w:szCs w:val="23"/>
        </w:rPr>
        <w:t>: αφορά σε Τ</w:t>
      </w:r>
      <w:r w:rsidRPr="00376EEB">
        <w:rPr>
          <w:sz w:val="33"/>
          <w:szCs w:val="23"/>
        </w:rPr>
        <w:t>ε</w:t>
      </w:r>
      <w:r w:rsidRPr="00376EEB">
        <w:rPr>
          <w:sz w:val="33"/>
          <w:szCs w:val="23"/>
        </w:rPr>
        <w:t>χνολογίες Πληροφορικής και Επικοινωνιών (ΤΠΕ), όπως υλικό υπολογ</w:t>
      </w:r>
      <w:r w:rsidRPr="00376EEB">
        <w:rPr>
          <w:sz w:val="33"/>
          <w:szCs w:val="23"/>
        </w:rPr>
        <w:t>ι</w:t>
      </w:r>
      <w:r w:rsidRPr="00376EEB">
        <w:rPr>
          <w:sz w:val="33"/>
          <w:szCs w:val="23"/>
        </w:rPr>
        <w:t>στή, λογισμικό, εφαρμογές, εργαλεία ανάπτυξης και βοηθήματα γενικά ή εξειδικευμένα σε συγκεκριμένους τύπους αναπηρίας που χρησιμοποιο</w:t>
      </w:r>
      <w:r w:rsidRPr="00376EEB">
        <w:rPr>
          <w:sz w:val="33"/>
          <w:szCs w:val="23"/>
        </w:rPr>
        <w:t>ύ</w:t>
      </w:r>
      <w:r w:rsidRPr="00376EEB">
        <w:rPr>
          <w:sz w:val="33"/>
          <w:szCs w:val="23"/>
        </w:rPr>
        <w:t>νται ώστε να υποστηρίξουν ή να βελτιώσουν τις λειτουργικές ικανότητες ενός ατόμου με αναπηρία.</w:t>
      </w:r>
    </w:p>
    <w:p w:rsidR="008549EF" w:rsidRPr="00376EEB" w:rsidRDefault="00492196" w:rsidP="00492196">
      <w:pPr>
        <w:rPr>
          <w:sz w:val="33"/>
          <w:szCs w:val="23"/>
        </w:rPr>
      </w:pPr>
      <w:r w:rsidRPr="00376EEB">
        <w:rPr>
          <w:sz w:val="33"/>
          <w:szCs w:val="23"/>
        </w:rPr>
        <w:t>Ειδικά στον τομέα της απασχόλησης, η χρήση «υποβοηθητικών σ</w:t>
      </w:r>
      <w:r w:rsidRPr="00376EEB">
        <w:rPr>
          <w:sz w:val="33"/>
          <w:szCs w:val="23"/>
        </w:rPr>
        <w:t>υ</w:t>
      </w:r>
      <w:r w:rsidRPr="00376EEB">
        <w:rPr>
          <w:sz w:val="33"/>
          <w:szCs w:val="23"/>
        </w:rPr>
        <w:t>σκευών» ή «υποστηρικτικής τεχνολογίας» είναι ιδιαίτερα σημαντική διότι δίνει τη δυνατότητα σ’ έναν εργαζόμενο με συγκεκριμένη αναπηρία, και ως εκ τούτου με συγκεκριμένες ανάγκες, να ασκήσει με επάρκεια τα ε</w:t>
      </w:r>
      <w:r w:rsidRPr="00376EEB">
        <w:rPr>
          <w:sz w:val="33"/>
          <w:szCs w:val="23"/>
        </w:rPr>
        <w:t>ρ</w:t>
      </w:r>
      <w:r w:rsidRPr="00376EEB">
        <w:rPr>
          <w:sz w:val="33"/>
          <w:szCs w:val="23"/>
        </w:rPr>
        <w:t>γασιακά του καθήκοντα. Η παροχή «υποστηρικτικής τεχνολογίας» συν</w:t>
      </w:r>
      <w:r w:rsidRPr="00376EEB">
        <w:rPr>
          <w:sz w:val="33"/>
          <w:szCs w:val="23"/>
        </w:rPr>
        <w:t>ι</w:t>
      </w:r>
      <w:r w:rsidRPr="00376EEB">
        <w:rPr>
          <w:sz w:val="33"/>
          <w:szCs w:val="23"/>
        </w:rPr>
        <w:t>στά «εύλογη προσαρμογή».</w:t>
      </w:r>
    </w:p>
    <w:p w:rsidR="00492196" w:rsidRPr="00376EEB" w:rsidRDefault="00492196" w:rsidP="00492196">
      <w:pPr>
        <w:rPr>
          <w:sz w:val="33"/>
          <w:szCs w:val="23"/>
        </w:rPr>
      </w:pPr>
      <w:r w:rsidRPr="00376EEB">
        <w:rPr>
          <w:b/>
          <w:sz w:val="33"/>
          <w:szCs w:val="23"/>
        </w:rPr>
        <w:t>«Μορφές ζωντανής βοήθειας και ενδιαμέσων» (Live assistance and Intermediaries)</w:t>
      </w:r>
      <w:r w:rsidRPr="00376EEB">
        <w:rPr>
          <w:sz w:val="33"/>
          <w:szCs w:val="23"/>
        </w:rPr>
        <w:t>: είναι οι οδηγοί/συνοδοί, οι αναγνώστες, οι επαγγελματ</w:t>
      </w:r>
      <w:r w:rsidRPr="00376EEB">
        <w:rPr>
          <w:sz w:val="33"/>
          <w:szCs w:val="23"/>
        </w:rPr>
        <w:t>ί</w:t>
      </w:r>
      <w:r w:rsidRPr="00376EEB">
        <w:rPr>
          <w:sz w:val="33"/>
          <w:szCs w:val="23"/>
        </w:rPr>
        <w:t>ες διερμηνείς της νοηματικής γλώσσας και εν γένει όλα τα άτομα που δ</w:t>
      </w:r>
      <w:r w:rsidRPr="00376EEB">
        <w:rPr>
          <w:sz w:val="33"/>
          <w:szCs w:val="23"/>
        </w:rPr>
        <w:t>ι</w:t>
      </w:r>
      <w:r w:rsidRPr="00376EEB">
        <w:rPr>
          <w:sz w:val="33"/>
          <w:szCs w:val="23"/>
        </w:rPr>
        <w:t>ευκολύνουν την πρόσβαση των ατόμων με αναπηρία στις υπηρεσίες, στα κτίρια, στις εγκαταστάσεις που είναι ανοιχτές στο κοινό (Άρθρο 9 «Πρ</w:t>
      </w:r>
      <w:r w:rsidRPr="00376EEB">
        <w:rPr>
          <w:sz w:val="33"/>
          <w:szCs w:val="23"/>
        </w:rPr>
        <w:t>ο</w:t>
      </w:r>
      <w:r w:rsidRPr="00376EEB">
        <w:rPr>
          <w:sz w:val="33"/>
          <w:szCs w:val="23"/>
        </w:rPr>
        <w:t>σβασιμότητα» της Διεθνούς Σύμβασης για τα Δ</w:t>
      </w:r>
      <w:r w:rsidRPr="00376EEB">
        <w:rPr>
          <w:sz w:val="33"/>
          <w:szCs w:val="23"/>
        </w:rPr>
        <w:t>ι</w:t>
      </w:r>
      <w:r w:rsidRPr="00376EEB">
        <w:rPr>
          <w:sz w:val="33"/>
          <w:szCs w:val="23"/>
        </w:rPr>
        <w:t>καιώματα των Ατόμων με Αναπηρίες).</w:t>
      </w:r>
    </w:p>
    <w:p w:rsidR="00492196" w:rsidRPr="00376EEB" w:rsidRDefault="00492196" w:rsidP="00492196">
      <w:pPr>
        <w:rPr>
          <w:sz w:val="33"/>
          <w:szCs w:val="23"/>
        </w:rPr>
      </w:pPr>
      <w:r w:rsidRPr="00376EEB">
        <w:rPr>
          <w:b/>
          <w:sz w:val="33"/>
          <w:szCs w:val="23"/>
        </w:rPr>
        <w:t>«Διάκριση» (Discrimination)</w:t>
      </w:r>
      <w:r w:rsidRPr="00376EEB">
        <w:rPr>
          <w:sz w:val="33"/>
          <w:szCs w:val="23"/>
        </w:rPr>
        <w:t>: νοείται η διαφορετική αντιμετώπιση α</w:t>
      </w:r>
      <w:r w:rsidRPr="00376EEB">
        <w:rPr>
          <w:sz w:val="33"/>
          <w:szCs w:val="23"/>
        </w:rPr>
        <w:t>ν</w:t>
      </w:r>
      <w:r w:rsidRPr="00376EEB">
        <w:rPr>
          <w:sz w:val="33"/>
          <w:szCs w:val="23"/>
        </w:rPr>
        <w:t>θρώπων που βρίσκονται σε παρόμοια θέση και η όμοια αντιμετώπιση α</w:t>
      </w:r>
      <w:r w:rsidRPr="00376EEB">
        <w:rPr>
          <w:sz w:val="33"/>
          <w:szCs w:val="23"/>
        </w:rPr>
        <w:t>ν</w:t>
      </w:r>
      <w:r w:rsidRPr="00376EEB">
        <w:rPr>
          <w:sz w:val="33"/>
          <w:szCs w:val="23"/>
        </w:rPr>
        <w:t>θρώπων που βρίσκονται σε διαφορετική θέση (Ε.Σ.Α.μεΑ. 2002α: 8-9).</w:t>
      </w:r>
    </w:p>
    <w:p w:rsidR="00492196" w:rsidRPr="00376EEB" w:rsidRDefault="00492196" w:rsidP="00492196">
      <w:pPr>
        <w:rPr>
          <w:sz w:val="33"/>
          <w:szCs w:val="23"/>
        </w:rPr>
      </w:pPr>
      <w:r w:rsidRPr="00376EEB">
        <w:rPr>
          <w:sz w:val="33"/>
          <w:szCs w:val="23"/>
        </w:rPr>
        <w:t>Η διάκριση μπορεί να είναι «άμεση» ή «έμμεση».</w:t>
      </w:r>
    </w:p>
    <w:p w:rsidR="00492196" w:rsidRPr="00376EEB" w:rsidRDefault="00492196" w:rsidP="00492196">
      <w:pPr>
        <w:rPr>
          <w:sz w:val="33"/>
          <w:szCs w:val="23"/>
        </w:rPr>
      </w:pPr>
      <w:r w:rsidRPr="00376EEB">
        <w:rPr>
          <w:b/>
          <w:sz w:val="33"/>
          <w:szCs w:val="23"/>
        </w:rPr>
        <w:t>Διακρίσεις λόγω αναπηρίας</w:t>
      </w:r>
      <w:r w:rsidRPr="00376EEB">
        <w:rPr>
          <w:sz w:val="33"/>
          <w:szCs w:val="23"/>
        </w:rPr>
        <w:t xml:space="preserve">: </w:t>
      </w:r>
      <w:r w:rsidRPr="00376EEB">
        <w:rPr>
          <w:i/>
          <w:sz w:val="33"/>
          <w:szCs w:val="23"/>
        </w:rPr>
        <w:t>«…σημαίνει οποιαδήποτε διάκριση, απ</w:t>
      </w:r>
      <w:r w:rsidRPr="00376EEB">
        <w:rPr>
          <w:i/>
          <w:sz w:val="33"/>
          <w:szCs w:val="23"/>
        </w:rPr>
        <w:t>ο</w:t>
      </w:r>
      <w:r w:rsidRPr="00376EEB">
        <w:rPr>
          <w:i/>
          <w:sz w:val="33"/>
          <w:szCs w:val="23"/>
        </w:rPr>
        <w:t>κλεισμό ή περιορισμό βάσει της αναπηρίας, η οποία έχει ως σκοπό ή επ</w:t>
      </w:r>
      <w:r w:rsidRPr="00376EEB">
        <w:rPr>
          <w:i/>
          <w:sz w:val="33"/>
          <w:szCs w:val="23"/>
        </w:rPr>
        <w:t>ί</w:t>
      </w:r>
      <w:r w:rsidRPr="00376EEB">
        <w:rPr>
          <w:i/>
          <w:sz w:val="33"/>
          <w:szCs w:val="23"/>
        </w:rPr>
        <w:t>πτωση να εμποδίσει ή να ακυρώσει την αναγνώριση, απόλαυση ή άσκηση, σε ίση βάση με τους άλλους, όλων των ανθρωπίνων δικαιωμάτων και των θεμελιωδών ελευθεριών στον πολιτικό, οικονομικό, κοινωνικό, πολιτιστ</w:t>
      </w:r>
      <w:r w:rsidRPr="00376EEB">
        <w:rPr>
          <w:i/>
          <w:sz w:val="33"/>
          <w:szCs w:val="23"/>
        </w:rPr>
        <w:t>ι</w:t>
      </w:r>
      <w:r w:rsidRPr="00376EEB">
        <w:rPr>
          <w:i/>
          <w:sz w:val="33"/>
          <w:szCs w:val="23"/>
        </w:rPr>
        <w:t>κό, ατομικό ή οποιοδήποτε άλλο τομέα. Περιλαμβάνει όλες τις μορφές δι</w:t>
      </w:r>
      <w:r w:rsidRPr="00376EEB">
        <w:rPr>
          <w:i/>
          <w:sz w:val="33"/>
          <w:szCs w:val="23"/>
        </w:rPr>
        <w:t>α</w:t>
      </w:r>
      <w:r w:rsidRPr="00376EEB">
        <w:rPr>
          <w:i/>
          <w:sz w:val="33"/>
          <w:szCs w:val="23"/>
        </w:rPr>
        <w:t>κρίσεων, συμπεριλαμβανομένης και της άρνησης παροχής εύλογης προσα</w:t>
      </w:r>
      <w:r w:rsidRPr="00376EEB">
        <w:rPr>
          <w:i/>
          <w:sz w:val="33"/>
          <w:szCs w:val="23"/>
        </w:rPr>
        <w:t>ρ</w:t>
      </w:r>
      <w:r w:rsidRPr="00376EEB">
        <w:rPr>
          <w:i/>
          <w:sz w:val="33"/>
          <w:szCs w:val="23"/>
        </w:rPr>
        <w:t xml:space="preserve">μογής» </w:t>
      </w:r>
      <w:r w:rsidRPr="00376EEB">
        <w:rPr>
          <w:sz w:val="33"/>
          <w:szCs w:val="23"/>
        </w:rPr>
        <w:t>(Άρθρο 2 «Ορισμοί» της Διεθνούς Σύμβασης για τα Δικαιώματα των Ατόμων με Αναπηρίες).</w:t>
      </w:r>
    </w:p>
    <w:p w:rsidR="00492196" w:rsidRPr="00376EEB" w:rsidRDefault="00492196" w:rsidP="00492196">
      <w:pPr>
        <w:rPr>
          <w:sz w:val="33"/>
          <w:szCs w:val="23"/>
        </w:rPr>
      </w:pPr>
      <w:r w:rsidRPr="00376EEB">
        <w:rPr>
          <w:sz w:val="33"/>
          <w:szCs w:val="23"/>
        </w:rPr>
        <w:t>Για το εθνικό και ευρωπαϊκό αναπηρικό κίνημα, ο αποκλεισμός των ατ</w:t>
      </w:r>
      <w:r w:rsidRPr="00376EEB">
        <w:rPr>
          <w:sz w:val="33"/>
          <w:szCs w:val="23"/>
        </w:rPr>
        <w:t>ό</w:t>
      </w:r>
      <w:r w:rsidRPr="00376EEB">
        <w:rPr>
          <w:sz w:val="33"/>
          <w:szCs w:val="23"/>
        </w:rPr>
        <w:t>μων με αναπηρία από την αγορά εργασίας είναι απόρροια της διάκρισης που υφίστανται σε όλους τους τομείς της ζωής τους, δηλαδή στην Εκπα</w:t>
      </w:r>
      <w:r w:rsidRPr="00376EEB">
        <w:rPr>
          <w:sz w:val="33"/>
          <w:szCs w:val="23"/>
        </w:rPr>
        <w:t>ί</w:t>
      </w:r>
      <w:r w:rsidRPr="00376EEB">
        <w:rPr>
          <w:sz w:val="33"/>
          <w:szCs w:val="23"/>
        </w:rPr>
        <w:t>δευση, στην Κατάρτιση, στην Κοινωνία της Πληροφορίας, στις Μεταφ</w:t>
      </w:r>
      <w:r w:rsidRPr="00376EEB">
        <w:rPr>
          <w:sz w:val="33"/>
          <w:szCs w:val="23"/>
        </w:rPr>
        <w:t>ο</w:t>
      </w:r>
      <w:r w:rsidRPr="00376EEB">
        <w:rPr>
          <w:sz w:val="33"/>
          <w:szCs w:val="23"/>
        </w:rPr>
        <w:t>ρές κ.λπ. Η διάκριση παίρνει τη μορφή εμποδίων και οδηγεί στον κοιν</w:t>
      </w:r>
      <w:r w:rsidRPr="00376EEB">
        <w:rPr>
          <w:sz w:val="33"/>
          <w:szCs w:val="23"/>
        </w:rPr>
        <w:t>ω</w:t>
      </w:r>
      <w:r w:rsidRPr="00376EEB">
        <w:rPr>
          <w:sz w:val="33"/>
          <w:szCs w:val="23"/>
        </w:rPr>
        <w:t>νικό αποκλεισμό.</w:t>
      </w:r>
    </w:p>
    <w:p w:rsidR="00492196" w:rsidRPr="00376EEB" w:rsidRDefault="00492196" w:rsidP="00492196">
      <w:pPr>
        <w:rPr>
          <w:sz w:val="33"/>
          <w:szCs w:val="23"/>
        </w:rPr>
      </w:pPr>
      <w:r w:rsidRPr="00376EEB">
        <w:rPr>
          <w:b/>
          <w:sz w:val="33"/>
          <w:szCs w:val="23"/>
        </w:rPr>
        <w:t>«Κοινωνικός Αποκλεισμός» (Social Exclusion)</w:t>
      </w:r>
      <w:r w:rsidRPr="00376EEB">
        <w:rPr>
          <w:sz w:val="33"/>
          <w:szCs w:val="23"/>
        </w:rPr>
        <w:t>: πρόκειται για πολυδι</w:t>
      </w:r>
      <w:r w:rsidRPr="00376EEB">
        <w:rPr>
          <w:sz w:val="33"/>
          <w:szCs w:val="23"/>
        </w:rPr>
        <w:t>ά</w:t>
      </w:r>
      <w:r w:rsidRPr="00376EEB">
        <w:rPr>
          <w:sz w:val="33"/>
          <w:szCs w:val="23"/>
        </w:rPr>
        <w:t>στατο και δυναμικό φαινόμενο που απορρέει από την περιορισμένη πρ</w:t>
      </w:r>
      <w:r w:rsidRPr="00376EEB">
        <w:rPr>
          <w:sz w:val="33"/>
          <w:szCs w:val="23"/>
        </w:rPr>
        <w:t>ό</w:t>
      </w:r>
      <w:r w:rsidRPr="00376EEB">
        <w:rPr>
          <w:sz w:val="33"/>
          <w:szCs w:val="23"/>
        </w:rPr>
        <w:t>σβαση σε κοινωνικά και δημόσια αγαθά (π.χ. εκπαίδευση, υγειονομική περίθαλψη, κοινωνική ασφάλιση), η έλλειψη των οποίων οδηγεί συνήθως στην οικονομική ανέχεια και περιθωριοποίηση.</w:t>
      </w:r>
    </w:p>
    <w:p w:rsidR="00492196" w:rsidRPr="00376EEB" w:rsidRDefault="00492196" w:rsidP="00492196">
      <w:pPr>
        <w:rPr>
          <w:sz w:val="33"/>
          <w:szCs w:val="23"/>
        </w:rPr>
      </w:pPr>
      <w:r w:rsidRPr="00376EEB">
        <w:rPr>
          <w:sz w:val="33"/>
          <w:szCs w:val="23"/>
        </w:rPr>
        <w:t>O κοινωνικός αποκλεισμός αναγνωρίζει ένα σύνολο παραγόντων (κοιν</w:t>
      </w:r>
      <w:r w:rsidRPr="00376EEB">
        <w:rPr>
          <w:sz w:val="33"/>
          <w:szCs w:val="23"/>
        </w:rPr>
        <w:t>ω</w:t>
      </w:r>
      <w:r w:rsidRPr="00376EEB">
        <w:rPr>
          <w:sz w:val="33"/>
          <w:szCs w:val="23"/>
        </w:rPr>
        <w:t>νικών, οικονομικών, πολιτικών), οι οποίοι επιδρούν πολυσύνθετα στην κοινωνική θέση του ατόμου και συλλαμβάνει την κοινωνική πραγματικ</w:t>
      </w:r>
      <w:r w:rsidRPr="00376EEB">
        <w:rPr>
          <w:sz w:val="33"/>
          <w:szCs w:val="23"/>
        </w:rPr>
        <w:t>ό</w:t>
      </w:r>
      <w:r w:rsidRPr="00376EEB">
        <w:rPr>
          <w:sz w:val="33"/>
          <w:szCs w:val="23"/>
        </w:rPr>
        <w:t>τητα ως ένα πολυδιάστατο πεδίο, όπου δεν είναι μονοσήμαντη η επίδραση οικονομικών αιτίων στην κοινωνική θέση του ατόμου, όπως συμβαίνει στο φαινόμενο της φτώχειας. Παρόλα αυτά, μέχρι σήμερα, δεν υπάρχει ένας κοινά αποδεκτός ορισμός του «κοινωνικού αποκλεισμού». Μάλιστα, κάθε φορά ο όρος υποδηλώνει και ένα διαφορετικό περιεχόμενο, ανάλογα με το θεωρητικό πλαίσιο αναφοράς που χρησιμοποιείται. Στις συζητήσεις περί «κοινωνικού αποκλεισμού», η απασχόληση θεωρείται κύριος παρ</w:t>
      </w:r>
      <w:r w:rsidRPr="00376EEB">
        <w:rPr>
          <w:sz w:val="33"/>
          <w:szCs w:val="23"/>
        </w:rPr>
        <w:t>ά</w:t>
      </w:r>
      <w:r w:rsidRPr="00376EEB">
        <w:rPr>
          <w:sz w:val="33"/>
          <w:szCs w:val="23"/>
        </w:rPr>
        <w:t>γοντας κοινωνικής ενσωμάτωσης του ατόμου τόσο μέσω του μισθού, της ισχυροποίησης της ταυτότητας και της ενίσχυσης της αυτοεκτίμησης που προκύπτουν ως αποτέλεσμα της εργασίας, όσο και μέσω των δικτύων που δημιουργούνται από αυτήν.</w:t>
      </w:r>
    </w:p>
    <w:p w:rsidR="00492196" w:rsidRPr="00376EEB" w:rsidRDefault="00492196" w:rsidP="00492196">
      <w:pPr>
        <w:rPr>
          <w:sz w:val="33"/>
          <w:szCs w:val="23"/>
        </w:rPr>
      </w:pPr>
      <w:r w:rsidRPr="00376EEB">
        <w:rPr>
          <w:i/>
          <w:sz w:val="33"/>
          <w:szCs w:val="23"/>
        </w:rPr>
        <w:t>«Αρχή του Disability Mainstreaming»</w:t>
      </w:r>
      <w:r w:rsidRPr="00376EEB">
        <w:rPr>
          <w:sz w:val="33"/>
          <w:szCs w:val="23"/>
        </w:rPr>
        <w:t>: πρόκειται για την αρχή που πρ</w:t>
      </w:r>
      <w:r w:rsidRPr="00376EEB">
        <w:rPr>
          <w:sz w:val="33"/>
          <w:szCs w:val="23"/>
        </w:rPr>
        <w:t>ε</w:t>
      </w:r>
      <w:r w:rsidRPr="00376EEB">
        <w:rPr>
          <w:sz w:val="33"/>
          <w:szCs w:val="23"/>
        </w:rPr>
        <w:t>σβεύει την ένταξη ή διάχυση της διάστασης της αναπηρίας στο σύνολο των πολιτικών, μέτρων και προγραμμάτων που σχεδιάζει και εφα</w:t>
      </w:r>
      <w:r w:rsidRPr="00376EEB">
        <w:rPr>
          <w:sz w:val="33"/>
          <w:szCs w:val="23"/>
        </w:rPr>
        <w:t>ρ</w:t>
      </w:r>
      <w:r w:rsidRPr="00376EEB">
        <w:rPr>
          <w:sz w:val="33"/>
          <w:szCs w:val="23"/>
        </w:rPr>
        <w:t>μόζει η Πολιτεία.</w:t>
      </w:r>
    </w:p>
    <w:p w:rsidR="009F7426" w:rsidRPr="00376EEB" w:rsidRDefault="00492196" w:rsidP="00492196">
      <w:pPr>
        <w:rPr>
          <w:sz w:val="33"/>
          <w:szCs w:val="23"/>
        </w:rPr>
      </w:pPr>
      <w:r w:rsidRPr="00376EEB">
        <w:rPr>
          <w:sz w:val="33"/>
          <w:szCs w:val="23"/>
        </w:rPr>
        <w:t>Ο όρος χρησιμοποιήθηκε για πρώτη φορά στο πεδίο της ισότητας των φ</w:t>
      </w:r>
      <w:r w:rsidRPr="00376EEB">
        <w:rPr>
          <w:sz w:val="33"/>
          <w:szCs w:val="23"/>
        </w:rPr>
        <w:t>ύ</w:t>
      </w:r>
      <w:r w:rsidRPr="00376EEB">
        <w:rPr>
          <w:sz w:val="33"/>
          <w:szCs w:val="23"/>
        </w:rPr>
        <w:t>λων (gender mainstreaming). Η αρχή αυτή βασίζεται στην ιδέα ότι τα προβλήματα που σχετίζονται με την αναπηρία - όπως και τα προβλήματα των φύλων - απαιτούν μια συνολική αντιμετώπιση (ολιστική προσέγγιση-holistic approach).</w:t>
      </w:r>
    </w:p>
    <w:p w:rsidR="00492196" w:rsidRPr="00376EEB" w:rsidRDefault="00492196" w:rsidP="00492196">
      <w:pPr>
        <w:rPr>
          <w:sz w:val="33"/>
          <w:szCs w:val="23"/>
        </w:rPr>
      </w:pPr>
      <w:r w:rsidRPr="00376EEB">
        <w:rPr>
          <w:b/>
          <w:sz w:val="33"/>
          <w:szCs w:val="23"/>
        </w:rPr>
        <w:t>«Θετικά μέτρα δράσης»</w:t>
      </w:r>
      <w:r w:rsidRPr="00376EEB">
        <w:rPr>
          <w:sz w:val="33"/>
          <w:szCs w:val="23"/>
        </w:rPr>
        <w:t>: νοούνται τα θεσμικά (π.χ. σύστημα ποσόστ</w:t>
      </w:r>
      <w:r w:rsidRPr="00376EEB">
        <w:rPr>
          <w:sz w:val="33"/>
          <w:szCs w:val="23"/>
        </w:rPr>
        <w:t>ω</w:t>
      </w:r>
      <w:r w:rsidRPr="00376EEB">
        <w:rPr>
          <w:sz w:val="33"/>
          <w:szCs w:val="23"/>
        </w:rPr>
        <w:t>σης), διοικητικά και άλλα μέτρα που εφαρμόζονται σε συγκεκριμένους τομείς, τα οποία απευθύνονται σε ειδικές κατηγορίες πολιτών (γυναίκες, άτομα με αναπηρία κ.ά.), σε βάρος των οποίων υφίστανται και λειτου</w:t>
      </w:r>
      <w:r w:rsidRPr="00376EEB">
        <w:rPr>
          <w:sz w:val="33"/>
          <w:szCs w:val="23"/>
        </w:rPr>
        <w:t>ρ</w:t>
      </w:r>
      <w:r w:rsidRPr="00376EEB">
        <w:rPr>
          <w:sz w:val="33"/>
          <w:szCs w:val="23"/>
        </w:rPr>
        <w:t>γούν κοινωνικοοικονομικές διακρίσεις που παρεμποδίζουν την ίση με τους υπόλοιπους πολίτες απόλαυση των ανθρωπίνων δικαιωμάτων.</w:t>
      </w:r>
      <w:r w:rsidRPr="00376EEB">
        <w:rPr>
          <w:rStyle w:val="aa"/>
          <w:sz w:val="33"/>
          <w:szCs w:val="23"/>
        </w:rPr>
        <w:footnoteReference w:id="164"/>
      </w:r>
      <w:r w:rsidRPr="00376EEB">
        <w:rPr>
          <w:sz w:val="33"/>
          <w:szCs w:val="23"/>
        </w:rPr>
        <w:t xml:space="preserve"> Ο γενικός ορισμός αφορά σε μέτρα που στοχεύον στη διευκόλυνση της πρόσβασης συγκεκριμένων ομάδων του πληθυσμού σε κατοχυρωμένα δ</w:t>
      </w:r>
      <w:r w:rsidRPr="00376EEB">
        <w:rPr>
          <w:sz w:val="33"/>
          <w:szCs w:val="23"/>
        </w:rPr>
        <w:t>ι</w:t>
      </w:r>
      <w:r w:rsidRPr="00376EEB">
        <w:rPr>
          <w:sz w:val="33"/>
          <w:szCs w:val="23"/>
        </w:rPr>
        <w:t>καιώματα, στον ίδιο βαθμό που είναι και για όλους τους υπόλοιπους πολ</w:t>
      </w:r>
      <w:r w:rsidRPr="00376EEB">
        <w:rPr>
          <w:sz w:val="33"/>
          <w:szCs w:val="23"/>
        </w:rPr>
        <w:t>ί</w:t>
      </w:r>
      <w:r w:rsidRPr="00376EEB">
        <w:rPr>
          <w:sz w:val="33"/>
          <w:szCs w:val="23"/>
        </w:rPr>
        <w:t>τες.</w:t>
      </w:r>
    </w:p>
    <w:p w:rsidR="00492196" w:rsidRPr="00376EEB" w:rsidRDefault="00492196" w:rsidP="00492196">
      <w:pPr>
        <w:rPr>
          <w:sz w:val="33"/>
          <w:szCs w:val="23"/>
        </w:rPr>
      </w:pPr>
      <w:r w:rsidRPr="00376EEB">
        <w:rPr>
          <w:sz w:val="33"/>
          <w:szCs w:val="23"/>
        </w:rPr>
        <w:t xml:space="preserve">Η ιδέα της λήψης </w:t>
      </w:r>
      <w:r w:rsidRPr="00376EEB">
        <w:rPr>
          <w:i/>
          <w:sz w:val="33"/>
          <w:szCs w:val="23"/>
        </w:rPr>
        <w:t>θετικών μέτρων διάκρισης</w:t>
      </w:r>
      <w:r w:rsidRPr="00376EEB">
        <w:rPr>
          <w:sz w:val="33"/>
          <w:szCs w:val="23"/>
        </w:rPr>
        <w:t xml:space="preserve"> είναι απόρροια της σύγχρ</w:t>
      </w:r>
      <w:r w:rsidRPr="00376EEB">
        <w:rPr>
          <w:sz w:val="33"/>
          <w:szCs w:val="23"/>
        </w:rPr>
        <w:t>ο</w:t>
      </w:r>
      <w:r w:rsidRPr="00376EEB">
        <w:rPr>
          <w:sz w:val="33"/>
          <w:szCs w:val="23"/>
        </w:rPr>
        <w:t>νης προσέγγισης της αρχής της ισότητας που βασίζεται στην ιδέα ότι για να επέλθει ισότητα σε μια ομάδα πληθυσμού που υφίσταται διάκριση (δηλαδή που βρίσκεται σε διαφορετική θέση από τον υπόλοιπο πληθ</w:t>
      </w:r>
      <w:r w:rsidRPr="00376EEB">
        <w:rPr>
          <w:sz w:val="33"/>
          <w:szCs w:val="23"/>
        </w:rPr>
        <w:t>υ</w:t>
      </w:r>
      <w:r w:rsidRPr="00376EEB">
        <w:rPr>
          <w:sz w:val="33"/>
          <w:szCs w:val="23"/>
        </w:rPr>
        <w:t>σμό) πρέπει να εφαρμοστούν παρεμβάσεις προς όφελός της. Η λήψη τους δεν συνιστά, σε καμία περίπτωση, διάκριση. Άλλωστε, στην παρ. 2 του Άρθρου 116 του Συντάγματος αναφέρεται ότι: «</w:t>
      </w:r>
      <w:r w:rsidRPr="00376EEB">
        <w:rPr>
          <w:i/>
          <w:sz w:val="33"/>
          <w:szCs w:val="23"/>
        </w:rPr>
        <w:t>Δεν αποτελεί διάκριση λ</w:t>
      </w:r>
      <w:r w:rsidRPr="00376EEB">
        <w:rPr>
          <w:i/>
          <w:sz w:val="33"/>
          <w:szCs w:val="23"/>
        </w:rPr>
        <w:t>ό</w:t>
      </w:r>
      <w:r w:rsidRPr="00376EEB">
        <w:rPr>
          <w:i/>
          <w:sz w:val="33"/>
          <w:szCs w:val="23"/>
        </w:rPr>
        <w:t>γω φύλου η λήψη θετ</w:t>
      </w:r>
      <w:r w:rsidRPr="00376EEB">
        <w:rPr>
          <w:i/>
          <w:sz w:val="33"/>
          <w:szCs w:val="23"/>
        </w:rPr>
        <w:t>ι</w:t>
      </w:r>
      <w:r w:rsidRPr="00376EEB">
        <w:rPr>
          <w:i/>
          <w:sz w:val="33"/>
          <w:szCs w:val="23"/>
        </w:rPr>
        <w:t>κών μέτρων για την προώθηση της ισότητας μεταξύ ανδρών και γυναικών…...». Επιπρόσθετα, στο Άρθρο 12 του ν.3304/2005 αναφέρεται ότι: «1. Δεν συνιστά διάκριση η λήψη ή η διατήρηση ειδικών μέτρων με σκοπό την πρόληψη ή την αντιστάθμιση μειονεκτημάτων, λ</w:t>
      </w:r>
      <w:r w:rsidRPr="00376EEB">
        <w:rPr>
          <w:i/>
          <w:sz w:val="33"/>
          <w:szCs w:val="23"/>
        </w:rPr>
        <w:t>ό</w:t>
      </w:r>
      <w:r w:rsidRPr="00376EEB">
        <w:rPr>
          <w:i/>
          <w:sz w:val="33"/>
          <w:szCs w:val="23"/>
        </w:rPr>
        <w:t>γω….αναπηρίας….. 2. Δεν συνιστά διάκριση, όσον αφορά στα άτομα με αναπηρία, η θέσπιση ή η διατήρηση διατάξεων που αφορούν στην προστ</w:t>
      </w:r>
      <w:r w:rsidRPr="00376EEB">
        <w:rPr>
          <w:i/>
          <w:sz w:val="33"/>
          <w:szCs w:val="23"/>
        </w:rPr>
        <w:t>α</w:t>
      </w:r>
      <w:r w:rsidRPr="00376EEB">
        <w:rPr>
          <w:i/>
          <w:sz w:val="33"/>
          <w:szCs w:val="23"/>
        </w:rPr>
        <w:t>σία της υγείας και της ασφάλειας στο χώρο εργασίας ή μέτρων που αποβλ</w:t>
      </w:r>
      <w:r w:rsidRPr="00376EEB">
        <w:rPr>
          <w:i/>
          <w:sz w:val="33"/>
          <w:szCs w:val="23"/>
        </w:rPr>
        <w:t>έ</w:t>
      </w:r>
      <w:r w:rsidRPr="00376EEB">
        <w:rPr>
          <w:i/>
          <w:sz w:val="33"/>
          <w:szCs w:val="23"/>
        </w:rPr>
        <w:t>πουν στη δημιουργία ή τη διατήρηση προϋποθέσεων ή διευκολύνσεων για τη διαφύλαξη ή την ενθάρρυνση της ένταξής τους στην απασχόληση και την εργ</w:t>
      </w:r>
      <w:r w:rsidRPr="00376EEB">
        <w:rPr>
          <w:i/>
          <w:sz w:val="33"/>
          <w:szCs w:val="23"/>
        </w:rPr>
        <w:t>α</w:t>
      </w:r>
      <w:r w:rsidRPr="00376EEB">
        <w:rPr>
          <w:i/>
          <w:sz w:val="33"/>
          <w:szCs w:val="23"/>
        </w:rPr>
        <w:t>σία»</w:t>
      </w:r>
      <w:r w:rsidRPr="00376EEB">
        <w:rPr>
          <w:sz w:val="33"/>
          <w:szCs w:val="23"/>
        </w:rPr>
        <w:t>.</w:t>
      </w:r>
    </w:p>
    <w:p w:rsidR="00492196" w:rsidRPr="00376EEB" w:rsidRDefault="00492196" w:rsidP="00492196">
      <w:pPr>
        <w:rPr>
          <w:sz w:val="33"/>
          <w:szCs w:val="23"/>
        </w:rPr>
      </w:pPr>
      <w:r w:rsidRPr="00376EEB">
        <w:rPr>
          <w:sz w:val="33"/>
          <w:szCs w:val="23"/>
        </w:rPr>
        <w:t xml:space="preserve">Η διαφορά του </w:t>
      </w:r>
      <w:r w:rsidRPr="00376EEB">
        <w:rPr>
          <w:i/>
          <w:sz w:val="33"/>
          <w:szCs w:val="23"/>
        </w:rPr>
        <w:t>mainstreaming</w:t>
      </w:r>
      <w:r w:rsidRPr="00376EEB">
        <w:rPr>
          <w:sz w:val="33"/>
          <w:szCs w:val="23"/>
        </w:rPr>
        <w:t xml:space="preserve"> από τα </w:t>
      </w:r>
      <w:r w:rsidRPr="00376EEB">
        <w:rPr>
          <w:i/>
          <w:sz w:val="33"/>
          <w:szCs w:val="23"/>
        </w:rPr>
        <w:t>θετικά μέτρα δράσης</w:t>
      </w:r>
      <w:r w:rsidRPr="00376EEB">
        <w:rPr>
          <w:sz w:val="33"/>
          <w:szCs w:val="23"/>
        </w:rPr>
        <w:t xml:space="preserve"> είναι ότι το πρώτο αφορά στην ένταξη της διάστασης της αναπηρίας σε όλες τις πολ</w:t>
      </w:r>
      <w:r w:rsidRPr="00376EEB">
        <w:rPr>
          <w:sz w:val="33"/>
          <w:szCs w:val="23"/>
        </w:rPr>
        <w:t>ι</w:t>
      </w:r>
      <w:r w:rsidRPr="00376EEB">
        <w:rPr>
          <w:sz w:val="33"/>
          <w:szCs w:val="23"/>
        </w:rPr>
        <w:t>τικές, μέτρα και προγράμματα (οριζόντια), ενώ τα «θετικά μέτρα δρ</w:t>
      </w:r>
      <w:r w:rsidRPr="00376EEB">
        <w:rPr>
          <w:sz w:val="33"/>
          <w:szCs w:val="23"/>
        </w:rPr>
        <w:t>ά</w:t>
      </w:r>
      <w:r w:rsidRPr="00376EEB">
        <w:rPr>
          <w:sz w:val="33"/>
          <w:szCs w:val="23"/>
        </w:rPr>
        <w:t>σεις» αφορούν σε στοχευμένες παρεμβάσεις σε συγκεκριμένους τομείς.</w:t>
      </w:r>
    </w:p>
    <w:p w:rsidR="00492196" w:rsidRPr="00376EEB" w:rsidRDefault="00492196" w:rsidP="00492196">
      <w:pPr>
        <w:rPr>
          <w:sz w:val="33"/>
          <w:szCs w:val="23"/>
        </w:rPr>
      </w:pPr>
      <w:r w:rsidRPr="00376EEB">
        <w:rPr>
          <w:b/>
          <w:sz w:val="33"/>
          <w:szCs w:val="23"/>
        </w:rPr>
        <w:t>«Σύστημα ποσόστωσης» (Quota System)</w:t>
      </w:r>
      <w:r w:rsidRPr="00376EEB">
        <w:rPr>
          <w:sz w:val="33"/>
          <w:szCs w:val="23"/>
        </w:rPr>
        <w:t>: πρόκειται για θεσμικό μέτρο μέσω του οποίου πραγματοποιούνται, σε συγκεκριμένο ποσοστό που το μέτρο ορίζει, υποχρεωτικές τοποθετήσεις ατόμων με αναπηρία σε θέσεις εργασίας του δημόσιου, του ευρύτερου δημόσιου και του ιδιωτικού τομ</w:t>
      </w:r>
      <w:r w:rsidRPr="00376EEB">
        <w:rPr>
          <w:sz w:val="33"/>
          <w:szCs w:val="23"/>
        </w:rPr>
        <w:t>έ</w:t>
      </w:r>
      <w:r w:rsidRPr="00376EEB">
        <w:rPr>
          <w:sz w:val="33"/>
          <w:szCs w:val="23"/>
        </w:rPr>
        <w:t>α. Πρόκειται για θεσμικό μέτρο κοινωνικής προστασίας.</w:t>
      </w:r>
    </w:p>
    <w:p w:rsidR="00492196" w:rsidRPr="00376EEB" w:rsidRDefault="00492196" w:rsidP="00492196">
      <w:pPr>
        <w:rPr>
          <w:sz w:val="33"/>
          <w:szCs w:val="23"/>
        </w:rPr>
      </w:pPr>
      <w:r w:rsidRPr="00376EEB">
        <w:rPr>
          <w:b/>
          <w:sz w:val="33"/>
          <w:szCs w:val="23"/>
        </w:rPr>
        <w:t>«Εναλλακτικές μορφές απασχόλησης»</w:t>
      </w:r>
      <w:r w:rsidRPr="00376EEB">
        <w:rPr>
          <w:sz w:val="33"/>
          <w:szCs w:val="23"/>
        </w:rPr>
        <w:t>: πρόκειται για μορφές απασχ</w:t>
      </w:r>
      <w:r w:rsidRPr="00376EEB">
        <w:rPr>
          <w:sz w:val="33"/>
          <w:szCs w:val="23"/>
        </w:rPr>
        <w:t>ό</w:t>
      </w:r>
      <w:r w:rsidRPr="00376EEB">
        <w:rPr>
          <w:sz w:val="33"/>
          <w:szCs w:val="23"/>
        </w:rPr>
        <w:t>λησης που διαφοροποιούνται από εκείνες που επικρατούν στην αγορά ε</w:t>
      </w:r>
      <w:r w:rsidRPr="00376EEB">
        <w:rPr>
          <w:sz w:val="33"/>
          <w:szCs w:val="23"/>
        </w:rPr>
        <w:t>ρ</w:t>
      </w:r>
      <w:r w:rsidRPr="00376EEB">
        <w:rPr>
          <w:sz w:val="33"/>
          <w:szCs w:val="23"/>
        </w:rPr>
        <w:t xml:space="preserve">γασίας προκειμένου να διευκολύνουν την ένταξη και την παραμονή των ατόμων με αναπηρία στην εργασία. Τέτοιες μορφές απασχόλησης είναι η </w:t>
      </w:r>
      <w:r w:rsidRPr="00376EEB">
        <w:rPr>
          <w:i/>
          <w:sz w:val="33"/>
          <w:szCs w:val="23"/>
        </w:rPr>
        <w:t>Προστατευμένη Απασχόληση</w:t>
      </w:r>
      <w:r w:rsidRPr="00376EEB">
        <w:rPr>
          <w:sz w:val="33"/>
          <w:szCs w:val="23"/>
        </w:rPr>
        <w:t xml:space="preserve">, η </w:t>
      </w:r>
      <w:r w:rsidRPr="00376EEB">
        <w:rPr>
          <w:i/>
          <w:sz w:val="33"/>
          <w:szCs w:val="23"/>
        </w:rPr>
        <w:t>Υποστηριζόμενη Απασχόληση</w:t>
      </w:r>
      <w:r w:rsidRPr="00376EEB">
        <w:rPr>
          <w:sz w:val="33"/>
          <w:szCs w:val="23"/>
        </w:rPr>
        <w:t xml:space="preserve">, η </w:t>
      </w:r>
      <w:r w:rsidRPr="00376EEB">
        <w:rPr>
          <w:i/>
          <w:sz w:val="33"/>
          <w:szCs w:val="23"/>
        </w:rPr>
        <w:t>Προσα</w:t>
      </w:r>
      <w:r w:rsidRPr="00376EEB">
        <w:rPr>
          <w:i/>
          <w:sz w:val="33"/>
          <w:szCs w:val="23"/>
        </w:rPr>
        <w:t>ρ</w:t>
      </w:r>
      <w:r w:rsidRPr="00376EEB">
        <w:rPr>
          <w:i/>
          <w:sz w:val="33"/>
          <w:szCs w:val="23"/>
        </w:rPr>
        <w:t>μοσμένη Απασχόληση</w:t>
      </w:r>
      <w:r w:rsidRPr="00376EEB">
        <w:rPr>
          <w:sz w:val="33"/>
          <w:szCs w:val="23"/>
        </w:rPr>
        <w:t xml:space="preserve">, και η </w:t>
      </w:r>
      <w:r w:rsidRPr="00376EEB">
        <w:rPr>
          <w:i/>
          <w:sz w:val="33"/>
          <w:szCs w:val="23"/>
        </w:rPr>
        <w:t>Τηλεργασία</w:t>
      </w:r>
      <w:r w:rsidRPr="00376EEB">
        <w:rPr>
          <w:sz w:val="33"/>
          <w:szCs w:val="23"/>
        </w:rPr>
        <w:t>.</w:t>
      </w:r>
    </w:p>
    <w:p w:rsidR="00492196" w:rsidRPr="00376EEB" w:rsidRDefault="00492196" w:rsidP="00492196">
      <w:pPr>
        <w:rPr>
          <w:sz w:val="33"/>
          <w:szCs w:val="23"/>
        </w:rPr>
      </w:pPr>
      <w:r w:rsidRPr="00376EEB">
        <w:rPr>
          <w:b/>
          <w:sz w:val="33"/>
          <w:szCs w:val="23"/>
        </w:rPr>
        <w:t>«Προστατευμένη απασχόληση» (Sheltered Employment)</w:t>
      </w:r>
      <w:r w:rsidRPr="00376EEB">
        <w:rPr>
          <w:sz w:val="33"/>
          <w:szCs w:val="23"/>
        </w:rPr>
        <w:t xml:space="preserve">: πρόκειται για μέθοδο εργασιακής ένταξης των ατόμων με αναπηρία, μέσω της </w:t>
      </w:r>
      <w:r w:rsidRPr="00376EEB">
        <w:rPr>
          <w:sz w:val="33"/>
          <w:szCs w:val="23"/>
        </w:rPr>
        <w:t>ο</w:t>
      </w:r>
      <w:r w:rsidRPr="00376EEB">
        <w:rPr>
          <w:sz w:val="33"/>
          <w:szCs w:val="23"/>
        </w:rPr>
        <w:t>ποίας άτομα με νοητική αναπηρία, με σύνδρομο Down, με αυτισμό κ.ά., τοποθετούνται σε εργασιακό περιβάλλον που προστατεύεται από τις συ</w:t>
      </w:r>
      <w:r w:rsidRPr="00376EEB">
        <w:rPr>
          <w:sz w:val="33"/>
          <w:szCs w:val="23"/>
        </w:rPr>
        <w:t>ν</w:t>
      </w:r>
      <w:r w:rsidRPr="00376EEB">
        <w:rPr>
          <w:sz w:val="33"/>
          <w:szCs w:val="23"/>
        </w:rPr>
        <w:t>θήκες που επικρατούν στην ανοιχτή αγορά εργασίας, όπως είναι ο αντ</w:t>
      </w:r>
      <w:r w:rsidRPr="00376EEB">
        <w:rPr>
          <w:sz w:val="33"/>
          <w:szCs w:val="23"/>
        </w:rPr>
        <w:t>α</w:t>
      </w:r>
      <w:r w:rsidRPr="00376EEB">
        <w:rPr>
          <w:sz w:val="33"/>
          <w:szCs w:val="23"/>
        </w:rPr>
        <w:t>γωνισμός, οι απαιτήσεις σε συγκεκριμένα τυπικά και άτυπα προσόντα, η επίτευξη συγκεκριμένων στόχων, τα εντατικά ωράρια εργασίας κ.λπ. Το περιβάλλον αυτό συνήθως ονομάζεται «προστατευμένο εργαστήρι» (Sheltered Workshop).</w:t>
      </w:r>
    </w:p>
    <w:p w:rsidR="00492196" w:rsidRPr="00376EEB" w:rsidRDefault="00492196" w:rsidP="00492196">
      <w:pPr>
        <w:rPr>
          <w:sz w:val="33"/>
          <w:szCs w:val="23"/>
        </w:rPr>
      </w:pPr>
      <w:r w:rsidRPr="00376EEB">
        <w:rPr>
          <w:sz w:val="33"/>
          <w:szCs w:val="23"/>
        </w:rPr>
        <w:t>Η έννοια «προστατευμένο» μπορεί να παραπέμπει στον χώρο είτε στις συνθήκες εργασίας. Οι τοποθετήσεις οι οποίες είναι ομαδικές, μπορούν να λάβουν χώρα στο πλαίσιο ενός προστατευμένου εργαστηρίου είτε στην ανοιχτή αγορά εργασίας, μέσω ομαδικής τοποθέτησης ατόμων και με την παροχή συνοδείας - υποστήριξης (π.χ. φροντίδα κήπου υπό την επίβλεψη συνοδού).</w:t>
      </w:r>
    </w:p>
    <w:p w:rsidR="00492196" w:rsidRPr="00376EEB" w:rsidRDefault="00492196" w:rsidP="00492196">
      <w:pPr>
        <w:rPr>
          <w:sz w:val="33"/>
          <w:szCs w:val="23"/>
        </w:rPr>
      </w:pPr>
      <w:r w:rsidRPr="00376EEB">
        <w:rPr>
          <w:b/>
          <w:sz w:val="33"/>
          <w:szCs w:val="23"/>
        </w:rPr>
        <w:t>«Υποστηριζόμενη Απασχόληση» (Supported Employment)</w:t>
      </w:r>
      <w:r w:rsidRPr="00376EEB">
        <w:rPr>
          <w:sz w:val="33"/>
          <w:szCs w:val="23"/>
        </w:rPr>
        <w:t>: πρόκειται για μέθοδο εργασιακής ένταξης με την οποία ένα άτομο με αναπηρία που αδυνατεί να διαχειριστεί τους μηχανισμούς της ελεύθερης αγ</w:t>
      </w:r>
      <w:r w:rsidRPr="00376EEB">
        <w:rPr>
          <w:sz w:val="33"/>
          <w:szCs w:val="23"/>
        </w:rPr>
        <w:t>ο</w:t>
      </w:r>
      <w:r w:rsidRPr="00376EEB">
        <w:rPr>
          <w:sz w:val="33"/>
          <w:szCs w:val="23"/>
        </w:rPr>
        <w:t>ράς και να αποκτήσει, αλλά και να διατηρήσει, μια θέση εργασίας που ταιριάζει στις δυνατότητές του, εκπαιδεύεται, με την υποστήριξη και συστηματική κ</w:t>
      </w:r>
      <w:r w:rsidRPr="00376EEB">
        <w:rPr>
          <w:sz w:val="33"/>
          <w:szCs w:val="23"/>
        </w:rPr>
        <w:t>α</w:t>
      </w:r>
      <w:r w:rsidRPr="00376EEB">
        <w:rPr>
          <w:sz w:val="33"/>
          <w:szCs w:val="23"/>
        </w:rPr>
        <w:t>θοδήγηση ενός Συμβούλου Εργασίας, στα καθήκοντα μιας συγκεκριμένης θέσης στην ανοιχτή αγορά εργασίας και κατόπιν τοποθετείται σ’ αυτήν.</w:t>
      </w:r>
    </w:p>
    <w:p w:rsidR="00492196" w:rsidRPr="00376EEB" w:rsidRDefault="00492196" w:rsidP="00492196">
      <w:pPr>
        <w:rPr>
          <w:sz w:val="33"/>
          <w:szCs w:val="23"/>
        </w:rPr>
      </w:pPr>
      <w:r w:rsidRPr="00376EEB">
        <w:rPr>
          <w:sz w:val="33"/>
          <w:szCs w:val="23"/>
        </w:rPr>
        <w:t xml:space="preserve">Η </w:t>
      </w:r>
      <w:r w:rsidRPr="00376EEB">
        <w:rPr>
          <w:i/>
          <w:sz w:val="33"/>
          <w:szCs w:val="23"/>
        </w:rPr>
        <w:t>υποστηριζόμενη απασχόληση</w:t>
      </w:r>
      <w:r w:rsidRPr="00376EEB">
        <w:rPr>
          <w:sz w:val="33"/>
          <w:szCs w:val="23"/>
        </w:rPr>
        <w:t xml:space="preserve"> βασίζεται στη φιλοσοφία του αυτοπροσδ</w:t>
      </w:r>
      <w:r w:rsidRPr="00376EEB">
        <w:rPr>
          <w:sz w:val="33"/>
          <w:szCs w:val="23"/>
        </w:rPr>
        <w:t>ι</w:t>
      </w:r>
      <w:r w:rsidRPr="00376EEB">
        <w:rPr>
          <w:sz w:val="33"/>
          <w:szCs w:val="23"/>
        </w:rPr>
        <w:t>ορισμού. Δίνει έμφαση στις δυνατότητες, τους προσωπικούς στόχους και τις επιλογές του ατόμου με αναπηρία και στον ρόλο του ευρύτερου περ</w:t>
      </w:r>
      <w:r w:rsidRPr="00376EEB">
        <w:rPr>
          <w:sz w:val="33"/>
          <w:szCs w:val="23"/>
        </w:rPr>
        <w:t>ι</w:t>
      </w:r>
      <w:r w:rsidRPr="00376EEB">
        <w:rPr>
          <w:sz w:val="33"/>
          <w:szCs w:val="23"/>
        </w:rPr>
        <w:t>βάλλοντος για την ανάπτυξη και εξέλιξή του. Οι τοποθετήσεις σε θέσεις εργασίας είναι ατομ</w:t>
      </w:r>
      <w:r w:rsidRPr="00376EEB">
        <w:rPr>
          <w:sz w:val="33"/>
          <w:szCs w:val="23"/>
        </w:rPr>
        <w:t>ι</w:t>
      </w:r>
      <w:r w:rsidRPr="00376EEB">
        <w:rPr>
          <w:sz w:val="33"/>
          <w:szCs w:val="23"/>
        </w:rPr>
        <w:t>κές.</w:t>
      </w:r>
    </w:p>
    <w:p w:rsidR="00492196" w:rsidRPr="00376EEB" w:rsidRDefault="00492196" w:rsidP="00492196">
      <w:pPr>
        <w:rPr>
          <w:sz w:val="33"/>
          <w:szCs w:val="23"/>
          <w:lang w:val="en-US"/>
        </w:rPr>
      </w:pPr>
      <w:r w:rsidRPr="00376EEB">
        <w:rPr>
          <w:b/>
          <w:sz w:val="33"/>
          <w:szCs w:val="23"/>
        </w:rPr>
        <w:t>«Προσαρμοσμένη Απασχόληση» (Customized Employment)</w:t>
      </w:r>
      <w:r w:rsidRPr="00376EEB">
        <w:rPr>
          <w:sz w:val="33"/>
          <w:szCs w:val="23"/>
        </w:rPr>
        <w:t>: πρόκε</w:t>
      </w:r>
      <w:r w:rsidRPr="00376EEB">
        <w:rPr>
          <w:sz w:val="33"/>
          <w:szCs w:val="23"/>
        </w:rPr>
        <w:t>ι</w:t>
      </w:r>
      <w:r w:rsidRPr="00376EEB">
        <w:rPr>
          <w:sz w:val="33"/>
          <w:szCs w:val="23"/>
        </w:rPr>
        <w:t xml:space="preserve">ται για μέθοδο εργασιακής ένταξης ατόμων με αναπηρία και </w:t>
      </w:r>
      <w:r w:rsidRPr="00376EEB">
        <w:rPr>
          <w:i/>
          <w:sz w:val="33"/>
          <w:szCs w:val="23"/>
        </w:rPr>
        <w:t>«…σημαίνει την εξατομίκευση της εργασιακής σχέσης μεταξύ εργαζομένων και εργοδ</w:t>
      </w:r>
      <w:r w:rsidRPr="00376EEB">
        <w:rPr>
          <w:i/>
          <w:sz w:val="33"/>
          <w:szCs w:val="23"/>
        </w:rPr>
        <w:t>ο</w:t>
      </w:r>
      <w:r w:rsidRPr="00376EEB">
        <w:rPr>
          <w:i/>
          <w:sz w:val="33"/>
          <w:szCs w:val="23"/>
        </w:rPr>
        <w:t>τών προκειμένου να ικανοποιούνται οι ανάγκες και των δύο πλευρών. Β</w:t>
      </w:r>
      <w:r w:rsidRPr="00376EEB">
        <w:rPr>
          <w:i/>
          <w:sz w:val="33"/>
          <w:szCs w:val="23"/>
        </w:rPr>
        <w:t>α</w:t>
      </w:r>
      <w:r w:rsidRPr="00376EEB">
        <w:rPr>
          <w:i/>
          <w:sz w:val="33"/>
          <w:szCs w:val="23"/>
        </w:rPr>
        <w:t>σίζεται σε ένα εξατομικευμένο προσδιορισμό των ιδιαίτερων ικανοτήτων, των αναγκών και των ενδιαφερόντων του ατόμου με αναπηρία και παρά</w:t>
      </w:r>
      <w:r w:rsidRPr="00376EEB">
        <w:rPr>
          <w:i/>
          <w:sz w:val="33"/>
          <w:szCs w:val="23"/>
        </w:rPr>
        <w:t>λ</w:t>
      </w:r>
      <w:r w:rsidRPr="00376EEB">
        <w:rPr>
          <w:i/>
          <w:sz w:val="33"/>
          <w:szCs w:val="23"/>
        </w:rPr>
        <w:t xml:space="preserve">ληλα είναι σχεδιασμένη ώστε να ικανοποιεί τις ανάγκες του εργοδότη…» </w:t>
      </w:r>
      <w:r w:rsidRPr="00376EEB">
        <w:rPr>
          <w:i/>
          <w:sz w:val="33"/>
          <w:szCs w:val="23"/>
          <w:lang w:val="en-US"/>
        </w:rPr>
        <w:t>(Federal Register, June 26, 2002, Vol. 67. No. 123 pp 43154 -43149) - U.S. Department of Labor, Office of Disability &amp; Employment Policy - ODEP)</w:t>
      </w:r>
      <w:r w:rsidRPr="00376EEB">
        <w:rPr>
          <w:sz w:val="33"/>
          <w:szCs w:val="23"/>
          <w:lang w:val="en-US"/>
        </w:rPr>
        <w:t>.</w:t>
      </w:r>
    </w:p>
    <w:p w:rsidR="00492196" w:rsidRPr="00376EEB" w:rsidRDefault="00492196" w:rsidP="00492196">
      <w:pPr>
        <w:rPr>
          <w:sz w:val="33"/>
          <w:szCs w:val="23"/>
        </w:rPr>
      </w:pPr>
      <w:r w:rsidRPr="00376EEB">
        <w:rPr>
          <w:sz w:val="33"/>
          <w:szCs w:val="23"/>
        </w:rPr>
        <w:t xml:space="preserve">Ο όρος </w:t>
      </w:r>
      <w:r w:rsidRPr="00376EEB">
        <w:rPr>
          <w:i/>
          <w:sz w:val="33"/>
          <w:szCs w:val="23"/>
        </w:rPr>
        <w:t>προσαρμοσμένη απασχόληση</w:t>
      </w:r>
      <w:r w:rsidRPr="00376EEB">
        <w:rPr>
          <w:sz w:val="33"/>
          <w:szCs w:val="23"/>
        </w:rPr>
        <w:t xml:space="preserve"> καθορίστηκε για πρώτη φορά το έτος 2002 από το Γραφείο Πολιτικής για την Απασχόληση των Ατόμων με Αναπηρία του Τμήματος Εργασίας των Ηνωμένων Πολιτειών. Πρόκειται για την πιο σύγχρονη μέθοδο εργασιακής ένταξης των ατόμων με αναπ</w:t>
      </w:r>
      <w:r w:rsidRPr="00376EEB">
        <w:rPr>
          <w:sz w:val="33"/>
          <w:szCs w:val="23"/>
        </w:rPr>
        <w:t>η</w:t>
      </w:r>
      <w:r w:rsidRPr="00376EEB">
        <w:rPr>
          <w:sz w:val="33"/>
          <w:szCs w:val="23"/>
        </w:rPr>
        <w:t xml:space="preserve">ρία, η οποία αποτελεί τη φυσική εξέλιξη της </w:t>
      </w:r>
      <w:r w:rsidRPr="00376EEB">
        <w:rPr>
          <w:i/>
          <w:sz w:val="33"/>
          <w:szCs w:val="23"/>
        </w:rPr>
        <w:t>υποστηριζόμενης απασχόλ</w:t>
      </w:r>
      <w:r w:rsidRPr="00376EEB">
        <w:rPr>
          <w:i/>
          <w:sz w:val="33"/>
          <w:szCs w:val="23"/>
        </w:rPr>
        <w:t>η</w:t>
      </w:r>
      <w:r w:rsidRPr="00376EEB">
        <w:rPr>
          <w:i/>
          <w:sz w:val="33"/>
          <w:szCs w:val="23"/>
        </w:rPr>
        <w:t>σης</w:t>
      </w:r>
      <w:r w:rsidRPr="00376EEB">
        <w:rPr>
          <w:sz w:val="33"/>
          <w:szCs w:val="23"/>
        </w:rPr>
        <w:t>. Στόχος είναι η ατομική τοποθέτηση ατόμων με αναπηρία στην ανο</w:t>
      </w:r>
      <w:r w:rsidRPr="00376EEB">
        <w:rPr>
          <w:sz w:val="33"/>
          <w:szCs w:val="23"/>
        </w:rPr>
        <w:t>ι</w:t>
      </w:r>
      <w:r w:rsidRPr="00376EEB">
        <w:rPr>
          <w:sz w:val="33"/>
          <w:szCs w:val="23"/>
        </w:rPr>
        <w:t>χτή αγορά εργασίας.</w:t>
      </w:r>
    </w:p>
    <w:p w:rsidR="00492196" w:rsidRPr="00376EEB" w:rsidRDefault="00492196" w:rsidP="00492196">
      <w:pPr>
        <w:rPr>
          <w:sz w:val="33"/>
          <w:szCs w:val="23"/>
        </w:rPr>
      </w:pPr>
      <w:r w:rsidRPr="00376EEB">
        <w:rPr>
          <w:sz w:val="33"/>
          <w:szCs w:val="23"/>
        </w:rPr>
        <w:t xml:space="preserve">«Τηλεργασία» (Teleworking): πρόκειται για τη </w:t>
      </w:r>
      <w:r w:rsidRPr="00376EEB">
        <w:rPr>
          <w:i/>
          <w:sz w:val="33"/>
          <w:szCs w:val="23"/>
        </w:rPr>
        <w:t>«…μορφή οργάνωσης ή/και εκτέλεσης εργασίας που χρησιμοποιεί τεχνολογίες πληροφορικής, β</w:t>
      </w:r>
      <w:r w:rsidRPr="00376EEB">
        <w:rPr>
          <w:i/>
          <w:sz w:val="33"/>
          <w:szCs w:val="23"/>
        </w:rPr>
        <w:t>ά</w:t>
      </w:r>
      <w:r w:rsidRPr="00376EEB">
        <w:rPr>
          <w:i/>
          <w:sz w:val="33"/>
          <w:szCs w:val="23"/>
        </w:rPr>
        <w:t>σει μιας σύμβασης ή σχέσης εργασίας, όπου μια εργασία που θα μπορούσε επίσης να εκτελεστεί στις εγκαταστάσεις του εργοδότη, εκτελείται κανονικά εκτός αυτών των εγκαταστάσεων»</w:t>
      </w:r>
      <w:r w:rsidR="0043440E" w:rsidRPr="00376EEB">
        <w:rPr>
          <w:sz w:val="33"/>
          <w:szCs w:val="23"/>
        </w:rPr>
        <w:t>.</w:t>
      </w:r>
      <w:r w:rsidR="0043440E" w:rsidRPr="00376EEB">
        <w:rPr>
          <w:rStyle w:val="aa"/>
          <w:sz w:val="33"/>
          <w:szCs w:val="23"/>
        </w:rPr>
        <w:footnoteReference w:id="165"/>
      </w:r>
    </w:p>
    <w:p w:rsidR="00492196" w:rsidRPr="00376EEB" w:rsidRDefault="00492196" w:rsidP="00492196">
      <w:pPr>
        <w:rPr>
          <w:sz w:val="33"/>
          <w:szCs w:val="23"/>
        </w:rPr>
      </w:pPr>
      <w:r w:rsidRPr="00376EEB">
        <w:rPr>
          <w:sz w:val="33"/>
          <w:szCs w:val="23"/>
        </w:rPr>
        <w:t>Η τηλεργασία καλύπτει ευρύ φάσμα καταστάσεων και πρακτικών που υπόκεινται σε ραγδαίες εξελίξεις και ως εκ τούτου οι ορισμοί της ποικ</w:t>
      </w:r>
      <w:r w:rsidRPr="00376EEB">
        <w:rPr>
          <w:sz w:val="33"/>
          <w:szCs w:val="23"/>
        </w:rPr>
        <w:t>ί</w:t>
      </w:r>
      <w:r w:rsidRPr="00376EEB">
        <w:rPr>
          <w:sz w:val="33"/>
          <w:szCs w:val="23"/>
        </w:rPr>
        <w:t>λουν.</w:t>
      </w:r>
    </w:p>
    <w:p w:rsidR="0043440E" w:rsidRPr="00376EEB" w:rsidRDefault="00492196" w:rsidP="0043440E">
      <w:pPr>
        <w:rPr>
          <w:sz w:val="33"/>
          <w:szCs w:val="23"/>
        </w:rPr>
      </w:pPr>
      <w:r w:rsidRPr="00376EEB">
        <w:rPr>
          <w:b/>
          <w:sz w:val="33"/>
          <w:szCs w:val="23"/>
        </w:rPr>
        <w:t>«Κοινωνική Οικονομία» (Social Economy)</w:t>
      </w:r>
      <w:r w:rsidRPr="00376EEB">
        <w:rPr>
          <w:sz w:val="33"/>
          <w:szCs w:val="23"/>
        </w:rPr>
        <w:t>: ορίζεται ως ο χώρος της ο</w:t>
      </w:r>
      <w:r w:rsidRPr="00376EEB">
        <w:rPr>
          <w:sz w:val="33"/>
          <w:szCs w:val="23"/>
        </w:rPr>
        <w:t>ι</w:t>
      </w:r>
      <w:r w:rsidRPr="00376EEB">
        <w:rPr>
          <w:sz w:val="33"/>
          <w:szCs w:val="23"/>
        </w:rPr>
        <w:t xml:space="preserve">κονομίας που βρίσκεται ανάμεσα στον ιδιωτικό και τον δημόσιο τομέα της οικονομίας. Σύμφωνα με την «Χάρτα της Κοινωνικής Οικονομίας», στους φορείς της Κοινωνικής Οικονομίας </w:t>
      </w:r>
      <w:r w:rsidRPr="00376EEB">
        <w:rPr>
          <w:i/>
          <w:sz w:val="33"/>
          <w:szCs w:val="23"/>
        </w:rPr>
        <w:t>«… εντάσσονται όσοι δεν αν</w:t>
      </w:r>
      <w:r w:rsidRPr="00376EEB">
        <w:rPr>
          <w:i/>
          <w:sz w:val="33"/>
          <w:szCs w:val="23"/>
        </w:rPr>
        <w:t>ή</w:t>
      </w:r>
      <w:r w:rsidRPr="00376EEB">
        <w:rPr>
          <w:i/>
          <w:sz w:val="33"/>
          <w:szCs w:val="23"/>
        </w:rPr>
        <w:t>κουν στον δημόσιο τομέα, λειτουργούν δημοκρατικά με μέλη που έχουν ίσα δικαιώματα και δεσμεύσεις, εφαρμόζουν ειδικό καθεστώς ιδιοκτησίας και κατανομής των κερδών, χρησιμοποιούν τα πλεονάσματα για την επέκταση του φορέα και τη βελτίωση των υπηρεσιών προς τα μέλη τους και την κο</w:t>
      </w:r>
      <w:r w:rsidRPr="00376EEB">
        <w:rPr>
          <w:i/>
          <w:sz w:val="33"/>
          <w:szCs w:val="23"/>
        </w:rPr>
        <w:t>ι</w:t>
      </w:r>
      <w:r w:rsidRPr="00376EEB">
        <w:rPr>
          <w:i/>
          <w:sz w:val="33"/>
          <w:szCs w:val="23"/>
        </w:rPr>
        <w:t>νωνία»</w:t>
      </w:r>
      <w:r w:rsidRPr="00376EEB">
        <w:rPr>
          <w:sz w:val="33"/>
          <w:szCs w:val="23"/>
        </w:rPr>
        <w:t xml:space="preserve">. Ωστόσο, στη βιβλιογραφία δεν υπάρχει ένας καθολικά αποδεκτός ορισμός της Κοινωνικής Οικονομίας. Υπάρχουν πολλές διαφορετικές </w:t>
      </w:r>
      <w:r w:rsidRPr="00376EEB">
        <w:rPr>
          <w:sz w:val="33"/>
          <w:szCs w:val="23"/>
        </w:rPr>
        <w:t>ο</w:t>
      </w:r>
      <w:r w:rsidRPr="00376EEB">
        <w:rPr>
          <w:sz w:val="33"/>
          <w:szCs w:val="23"/>
        </w:rPr>
        <w:t xml:space="preserve">νομασίες, όπως </w:t>
      </w:r>
      <w:r w:rsidRPr="00376EEB">
        <w:rPr>
          <w:i/>
          <w:sz w:val="33"/>
          <w:szCs w:val="23"/>
        </w:rPr>
        <w:t>Τρίτο Σύστημα</w:t>
      </w:r>
      <w:r w:rsidRPr="00376EEB">
        <w:rPr>
          <w:sz w:val="33"/>
          <w:szCs w:val="23"/>
        </w:rPr>
        <w:t xml:space="preserve">, </w:t>
      </w:r>
      <w:r w:rsidRPr="00376EEB">
        <w:rPr>
          <w:i/>
          <w:sz w:val="33"/>
          <w:szCs w:val="23"/>
        </w:rPr>
        <w:t>Τρίτος Τομέας</w:t>
      </w:r>
      <w:r w:rsidRPr="00376EEB">
        <w:rPr>
          <w:sz w:val="33"/>
          <w:szCs w:val="23"/>
        </w:rPr>
        <w:t xml:space="preserve">, </w:t>
      </w:r>
      <w:r w:rsidRPr="00376EEB">
        <w:rPr>
          <w:i/>
          <w:sz w:val="33"/>
          <w:szCs w:val="23"/>
        </w:rPr>
        <w:t>Μη Κερδοσκοπικός Τομ</w:t>
      </w:r>
      <w:r w:rsidRPr="00376EEB">
        <w:rPr>
          <w:i/>
          <w:sz w:val="33"/>
          <w:szCs w:val="23"/>
        </w:rPr>
        <w:t>έ</w:t>
      </w:r>
      <w:r w:rsidRPr="00376EEB">
        <w:rPr>
          <w:i/>
          <w:sz w:val="33"/>
          <w:szCs w:val="23"/>
        </w:rPr>
        <w:t>ας</w:t>
      </w:r>
      <w:r w:rsidRPr="00376EEB">
        <w:rPr>
          <w:sz w:val="33"/>
          <w:szCs w:val="23"/>
        </w:rPr>
        <w:t>,</w:t>
      </w:r>
      <w:r w:rsidR="0043440E" w:rsidRPr="00376EEB">
        <w:rPr>
          <w:sz w:val="33"/>
          <w:szCs w:val="23"/>
        </w:rPr>
        <w:t xml:space="preserve"> </w:t>
      </w:r>
      <w:r w:rsidR="0043440E" w:rsidRPr="00376EEB">
        <w:rPr>
          <w:i/>
          <w:sz w:val="33"/>
          <w:szCs w:val="23"/>
        </w:rPr>
        <w:t>Αλληλέγγυα Οικονομία</w:t>
      </w:r>
      <w:r w:rsidR="0043440E" w:rsidRPr="00376EEB">
        <w:rPr>
          <w:sz w:val="33"/>
          <w:szCs w:val="23"/>
        </w:rPr>
        <w:t>. Η Κοινωνική Οικονομία παρουσιάζει μεγάλη ποικιλομορφία μεταξύ των κρατών στα οποία έχει αναπτυχθεί.</w:t>
      </w:r>
    </w:p>
    <w:p w:rsidR="0043440E" w:rsidRPr="00376EEB" w:rsidRDefault="0043440E" w:rsidP="0043440E">
      <w:pPr>
        <w:rPr>
          <w:sz w:val="33"/>
          <w:szCs w:val="23"/>
        </w:rPr>
      </w:pPr>
      <w:r w:rsidRPr="00376EEB">
        <w:rPr>
          <w:sz w:val="33"/>
          <w:szCs w:val="23"/>
        </w:rPr>
        <w:t>Τα χαρακτηριστικά των Κοινωνικών Επιχειρήσεων είναι κυρίως τα εξής: πρόκειται για συλλογικές επιχειρηματικές δραστηριότητες, αφού ιδρύ</w:t>
      </w:r>
      <w:r w:rsidRPr="00376EEB">
        <w:rPr>
          <w:sz w:val="33"/>
          <w:szCs w:val="23"/>
        </w:rPr>
        <w:t>ο</w:t>
      </w:r>
      <w:r w:rsidRPr="00376EEB">
        <w:rPr>
          <w:sz w:val="33"/>
          <w:szCs w:val="23"/>
        </w:rPr>
        <w:t>νται από ομάδες ατόμων ή φορέων ή συνδυασμό των δύο, επιδιώκουν την κάλυψη οικονομικών και κοινωνικών στόχων ταυτόχρονα, τα πρόσωπα (φυσικά και νομικά) που απαρτίζουν τις κοινωνικές επιχειρήσεις βασίζ</w:t>
      </w:r>
      <w:r w:rsidRPr="00376EEB">
        <w:rPr>
          <w:sz w:val="33"/>
          <w:szCs w:val="23"/>
        </w:rPr>
        <w:t>ο</w:t>
      </w:r>
      <w:r w:rsidRPr="00376EEB">
        <w:rPr>
          <w:sz w:val="33"/>
          <w:szCs w:val="23"/>
        </w:rPr>
        <w:t>νται στη συνεργασία, στην αλληλεγγύη, η επιδίωξη κέρδους δεν είναι πρωταρχικός σκοπός, τα κέρδη δεν στοχεύουν στην αύξηση του πλούτου των μελών, αλλά στην επανεπένδυσή τους, ανταποκρίνονται σε ανάγκες τοπικού χαρακτήρα ή/και σε κοινωνικές ανάγκες, οι διαδικασίες λήψης αποφάσεων είναι δημοκρατικές (1 άτομο: 1 ψήφος) και συμμετοχικές. Οι φορείς της Κοινωνικής Οικονομίας ενισχύονται με εξειδικευμένα χρημ</w:t>
      </w:r>
      <w:r w:rsidRPr="00376EEB">
        <w:rPr>
          <w:sz w:val="33"/>
          <w:szCs w:val="23"/>
        </w:rPr>
        <w:t>α</w:t>
      </w:r>
      <w:r w:rsidRPr="00376EEB">
        <w:rPr>
          <w:sz w:val="33"/>
          <w:szCs w:val="23"/>
        </w:rPr>
        <w:t>τοδοτικά εργαλεία και διέπονται από ειδικό θεσμικό πλαίσιο λειτουργίας.</w:t>
      </w:r>
    </w:p>
    <w:p w:rsidR="0043440E" w:rsidRPr="00376EEB" w:rsidRDefault="0043440E" w:rsidP="0043440E">
      <w:pPr>
        <w:rPr>
          <w:sz w:val="33"/>
          <w:szCs w:val="23"/>
        </w:rPr>
      </w:pPr>
      <w:r w:rsidRPr="00376EEB">
        <w:rPr>
          <w:sz w:val="33"/>
          <w:szCs w:val="23"/>
        </w:rPr>
        <w:t>Πρόσφατα θεσπίστηκε ο ν.4019/2011 «</w:t>
      </w:r>
      <w:r w:rsidRPr="00376EEB">
        <w:rPr>
          <w:i/>
          <w:sz w:val="33"/>
          <w:szCs w:val="23"/>
        </w:rPr>
        <w:t>Κοινωνική Οικονομία και Κοιν</w:t>
      </w:r>
      <w:r w:rsidRPr="00376EEB">
        <w:rPr>
          <w:i/>
          <w:sz w:val="33"/>
          <w:szCs w:val="23"/>
        </w:rPr>
        <w:t>ω</w:t>
      </w:r>
      <w:r w:rsidRPr="00376EEB">
        <w:rPr>
          <w:i/>
          <w:sz w:val="33"/>
          <w:szCs w:val="23"/>
        </w:rPr>
        <w:t>νική Επιχειρηματικότητα και λοιπές διατάξεις</w:t>
      </w:r>
      <w:r w:rsidRPr="00376EEB">
        <w:rPr>
          <w:sz w:val="33"/>
          <w:szCs w:val="23"/>
        </w:rPr>
        <w:t>» (Αρ. ΦΕΚ Α΄ 216/30.09.2011), στον οποίο θα αναφερθούμε εκτενέστερα παρακάτω, μέσω του οποίου επιχειρείται για πρώτη φορά η ανάπτυξη αυτού του τ</w:t>
      </w:r>
      <w:r w:rsidRPr="00376EEB">
        <w:rPr>
          <w:sz w:val="33"/>
          <w:szCs w:val="23"/>
        </w:rPr>
        <w:t>ο</w:t>
      </w:r>
      <w:r w:rsidRPr="00376EEB">
        <w:rPr>
          <w:sz w:val="33"/>
          <w:szCs w:val="23"/>
        </w:rPr>
        <w:t>μέα. Μεταξύ των ομάδων - στόχων της νέας νομοθεσίας περιλαμβάνονται και τα άτομα με αναπηρία.</w:t>
      </w:r>
    </w:p>
    <w:p w:rsidR="0043440E" w:rsidRPr="00376EEB" w:rsidRDefault="0043440E" w:rsidP="0043440E">
      <w:pPr>
        <w:rPr>
          <w:sz w:val="33"/>
          <w:szCs w:val="23"/>
        </w:rPr>
      </w:pPr>
      <w:r w:rsidRPr="00376EEB">
        <w:rPr>
          <w:b/>
          <w:sz w:val="33"/>
          <w:szCs w:val="23"/>
        </w:rPr>
        <w:t>«Εταιρική Κοινωνική Ευθύνη» (Corporate Social Responsibility)</w:t>
      </w:r>
      <w:r w:rsidRPr="00376EEB">
        <w:rPr>
          <w:sz w:val="33"/>
          <w:szCs w:val="23"/>
        </w:rPr>
        <w:t>: ε</w:t>
      </w:r>
      <w:r w:rsidRPr="00376EEB">
        <w:rPr>
          <w:sz w:val="33"/>
          <w:szCs w:val="23"/>
        </w:rPr>
        <w:t>ί</w:t>
      </w:r>
      <w:r w:rsidRPr="00376EEB">
        <w:rPr>
          <w:sz w:val="33"/>
          <w:szCs w:val="23"/>
        </w:rPr>
        <w:t xml:space="preserve">ναι η έννοια </w:t>
      </w:r>
      <w:r w:rsidRPr="00376EEB">
        <w:rPr>
          <w:i/>
          <w:sz w:val="33"/>
          <w:szCs w:val="23"/>
        </w:rPr>
        <w:t>«…σύμφωνα με την οποία οι επιχειρήσεις ενσωματώνουν σε εθελοντική βάση κοινωνικούς και περιβαλλοντικούς προβληματισμούς στις επιχειρηματικές τους δραστηριότητες και στις επαφές τους με άλλα ενδι</w:t>
      </w:r>
      <w:r w:rsidRPr="00376EEB">
        <w:rPr>
          <w:i/>
          <w:sz w:val="33"/>
          <w:szCs w:val="23"/>
        </w:rPr>
        <w:t>α</w:t>
      </w:r>
      <w:r w:rsidRPr="00376EEB">
        <w:rPr>
          <w:i/>
          <w:sz w:val="33"/>
          <w:szCs w:val="23"/>
        </w:rPr>
        <w:t>φερόμενα μέρη»</w:t>
      </w:r>
      <w:r w:rsidRPr="00376EEB">
        <w:rPr>
          <w:sz w:val="33"/>
          <w:szCs w:val="23"/>
        </w:rPr>
        <w:t xml:space="preserve"> (Ευρωπαϊκή Επιτροπή, Πράσινη Βίβλος, 2001). Λόγω του σύνθετου χαρακτήρα της έννοιας, δεν υπάρχει ένας κοινά αποδεκτός ορισμός, παρόλο που χρησιμοποιείται ευρύτατα στον δημόσιο διάλογο σε διεθνές επίπεδο. Διάφοροι φορείς έχουν διατυπώσει τους δικούς τους ορ</w:t>
      </w:r>
      <w:r w:rsidRPr="00376EEB">
        <w:rPr>
          <w:sz w:val="33"/>
          <w:szCs w:val="23"/>
        </w:rPr>
        <w:t>ι</w:t>
      </w:r>
      <w:r w:rsidRPr="00376EEB">
        <w:rPr>
          <w:sz w:val="33"/>
          <w:szCs w:val="23"/>
        </w:rPr>
        <w:t>σμούς. Η διαφορετικότητα των ορισμών συνδέεται με τη διαφορετική φ</w:t>
      </w:r>
      <w:r w:rsidRPr="00376EEB">
        <w:rPr>
          <w:sz w:val="33"/>
          <w:szCs w:val="23"/>
        </w:rPr>
        <w:t>ι</w:t>
      </w:r>
      <w:r w:rsidRPr="00376EEB">
        <w:rPr>
          <w:sz w:val="33"/>
          <w:szCs w:val="23"/>
        </w:rPr>
        <w:t>λοσοφία, τον διαφορετικό βαθμό ανάπτυξης κάθε χώρας κ.λπ.</w:t>
      </w:r>
    </w:p>
    <w:p w:rsidR="0043440E" w:rsidRPr="00376EEB" w:rsidRDefault="0043440E" w:rsidP="0043440E">
      <w:pPr>
        <w:rPr>
          <w:sz w:val="33"/>
          <w:szCs w:val="23"/>
        </w:rPr>
      </w:pPr>
      <w:r w:rsidRPr="00376EEB">
        <w:rPr>
          <w:sz w:val="33"/>
          <w:szCs w:val="23"/>
        </w:rPr>
        <w:t>Μέσω της Εταιρικής Κοινωνικής Ευθύνης θα μπορούσε να προωθηθεί η αρχή της μη διάκρισης λόγω αναπηρίας στον τομέα της απασχόλησης και της εργασίας, η προσβασιμότητα, καθώς επίσης και οι εύλογες προσα</w:t>
      </w:r>
      <w:r w:rsidRPr="00376EEB">
        <w:rPr>
          <w:sz w:val="33"/>
          <w:szCs w:val="23"/>
        </w:rPr>
        <w:t>ρ</w:t>
      </w:r>
      <w:r w:rsidRPr="00376EEB">
        <w:rPr>
          <w:sz w:val="33"/>
          <w:szCs w:val="23"/>
        </w:rPr>
        <w:t>μογές του εργασιακού χώρου.</w:t>
      </w:r>
    </w:p>
    <w:p w:rsidR="0043440E" w:rsidRPr="00376EEB" w:rsidRDefault="0043440E" w:rsidP="0043440E">
      <w:pPr>
        <w:pStyle w:val="3"/>
        <w:rPr>
          <w:sz w:val="34"/>
        </w:rPr>
      </w:pPr>
      <w:bookmarkStart w:id="141" w:name="_Toc389381591"/>
      <w:r w:rsidRPr="00376EEB">
        <w:rPr>
          <w:sz w:val="34"/>
        </w:rPr>
        <w:t>Στατιστικά και άλλα στοιχεία σε Ευρωπαϊκή Ένωση και Ελλάδα</w:t>
      </w:r>
      <w:bookmarkEnd w:id="141"/>
    </w:p>
    <w:p w:rsidR="0043440E" w:rsidRPr="00376EEB" w:rsidRDefault="0043440E" w:rsidP="0043440E">
      <w:pPr>
        <w:pStyle w:val="4"/>
        <w:rPr>
          <w:sz w:val="34"/>
        </w:rPr>
      </w:pPr>
      <w:r w:rsidRPr="00376EEB">
        <w:rPr>
          <w:sz w:val="34"/>
        </w:rPr>
        <w:t>Ευρωπαϊκή Ένωση</w:t>
      </w:r>
    </w:p>
    <w:p w:rsidR="0043440E" w:rsidRPr="00376EEB" w:rsidRDefault="0043440E" w:rsidP="0043440E">
      <w:pPr>
        <w:rPr>
          <w:sz w:val="33"/>
          <w:szCs w:val="23"/>
        </w:rPr>
      </w:pPr>
      <w:r w:rsidRPr="00376EEB">
        <w:rPr>
          <w:sz w:val="33"/>
          <w:szCs w:val="23"/>
        </w:rPr>
        <w:t>Σε διάφορα κείμενα θεσμικών οργάνων της ΕΕ αναφέρεται ότι τα άτομα με αναπηρία παρουσιάζουν υψηλότερο ποσοστό ανεργίας από ότι ο γεν</w:t>
      </w:r>
      <w:r w:rsidRPr="00376EEB">
        <w:rPr>
          <w:sz w:val="33"/>
          <w:szCs w:val="23"/>
        </w:rPr>
        <w:t>ι</w:t>
      </w:r>
      <w:r w:rsidRPr="00376EEB">
        <w:rPr>
          <w:sz w:val="33"/>
          <w:szCs w:val="23"/>
        </w:rPr>
        <w:t>κός πληθυσμός, αντιμετωπίζουν συχνότερα τον κίνδυνο της απόλυσης, συνήθως κατέχουν θέσεις εργασίας που δεν ανταποκρίνονται στις πρα</w:t>
      </w:r>
      <w:r w:rsidRPr="00376EEB">
        <w:rPr>
          <w:sz w:val="33"/>
          <w:szCs w:val="23"/>
        </w:rPr>
        <w:t>γ</w:t>
      </w:r>
      <w:r w:rsidRPr="00376EEB">
        <w:rPr>
          <w:sz w:val="33"/>
          <w:szCs w:val="23"/>
        </w:rPr>
        <w:t>ματικές ικανότητες, εμπειρίες και φιλοδοξίες τους και όταν βρίσκονται σε κατάσταση ανεργίας αντιμετωπίζουν μεγαλύτερο κίνδυνο να παραμείνουν σε αυτήν για μεγάλο χρονικό διάστημα.</w:t>
      </w:r>
    </w:p>
    <w:p w:rsidR="0043440E" w:rsidRPr="00376EEB" w:rsidRDefault="0043440E" w:rsidP="0043440E">
      <w:pPr>
        <w:rPr>
          <w:sz w:val="33"/>
          <w:szCs w:val="23"/>
        </w:rPr>
      </w:pPr>
      <w:r w:rsidRPr="00376EEB">
        <w:rPr>
          <w:sz w:val="33"/>
          <w:szCs w:val="23"/>
        </w:rPr>
        <w:t>Στην «</w:t>
      </w:r>
      <w:r w:rsidRPr="00376EEB">
        <w:rPr>
          <w:i/>
          <w:sz w:val="33"/>
          <w:szCs w:val="23"/>
        </w:rPr>
        <w:t>Ευρωπαϊκή Στρατηγική για την Αναπηρία 2010-2020: Ανανέωση της δέσμευσης για μια Ευρώπη χωρίς εμπόδια</w:t>
      </w:r>
      <w:r w:rsidRPr="00376EEB">
        <w:rPr>
          <w:sz w:val="33"/>
          <w:szCs w:val="23"/>
        </w:rPr>
        <w:t>» αναφέρεται ότι το ποσοστό απασχόλησης των ατόμων με αναπηρία στην ΕΕ κυμαίνεται γύρω στο 50%.</w:t>
      </w:r>
    </w:p>
    <w:p w:rsidR="00492196" w:rsidRPr="00376EEB" w:rsidRDefault="0043440E" w:rsidP="0043440E">
      <w:pPr>
        <w:rPr>
          <w:sz w:val="33"/>
          <w:szCs w:val="23"/>
        </w:rPr>
      </w:pPr>
      <w:r w:rsidRPr="00376EEB">
        <w:rPr>
          <w:sz w:val="33"/>
          <w:szCs w:val="23"/>
        </w:rPr>
        <w:t>Σύμφωνα με έρευνα της Eurostat (Eurostat 1995 Statistics in Focus 1995/10 Disabled Persons Statistical Data), το ποσοστό των ατόμων με αναπηρία στην ΕΕ σε σύγκριση με το ποσοστό του γενικού πληθυσμού ανέρχεται στο 12%, με διαφορές μεταξύ των κρατών - μελών από 9,3% στην Ελλάδα μέχρι 15,3% στην Ισπανία.</w:t>
      </w:r>
    </w:p>
    <w:p w:rsidR="0043440E" w:rsidRPr="00376EEB" w:rsidRDefault="0043440E" w:rsidP="0043440E">
      <w:pPr>
        <w:rPr>
          <w:sz w:val="33"/>
          <w:szCs w:val="23"/>
        </w:rPr>
      </w:pPr>
      <w:r w:rsidRPr="00376EEB">
        <w:rPr>
          <w:sz w:val="33"/>
          <w:szCs w:val="23"/>
        </w:rPr>
        <w:t>Σύμφωνα με δύο δημοσιεύματα της Eurostat</w:t>
      </w:r>
      <w:r w:rsidRPr="00376EEB">
        <w:rPr>
          <w:rStyle w:val="aa"/>
          <w:sz w:val="33"/>
          <w:szCs w:val="23"/>
        </w:rPr>
        <w:footnoteReference w:id="166"/>
      </w:r>
      <w:r w:rsidRPr="00376EEB">
        <w:rPr>
          <w:sz w:val="33"/>
          <w:szCs w:val="23"/>
        </w:rPr>
        <w:t xml:space="preserve"> ενώ ένα άτομο παραγωγ</w:t>
      </w:r>
      <w:r w:rsidRPr="00376EEB">
        <w:rPr>
          <w:sz w:val="33"/>
          <w:szCs w:val="23"/>
        </w:rPr>
        <w:t>ι</w:t>
      </w:r>
      <w:r w:rsidRPr="00376EEB">
        <w:rPr>
          <w:sz w:val="33"/>
          <w:szCs w:val="23"/>
        </w:rPr>
        <w:t>κής ηλικίας (16-64 ετών) που ανήκει στο γενικό πληθυσμό έχει πιθανότ</w:t>
      </w:r>
      <w:r w:rsidRPr="00376EEB">
        <w:rPr>
          <w:sz w:val="33"/>
          <w:szCs w:val="23"/>
        </w:rPr>
        <w:t>η</w:t>
      </w:r>
      <w:r w:rsidRPr="00376EEB">
        <w:rPr>
          <w:sz w:val="33"/>
          <w:szCs w:val="23"/>
        </w:rPr>
        <w:t>τα 66% να βρει δουλειά ή να δημιουργήσει δική του επιχείρηση, για ένα άτομο με μια ελαφριά αναπηρία η πιθανότητα αυτή μειώνεται στο 47% και για ένα άτομο με βαριά αναπηρία στο 25% (Ε.Σ.Α.μεΑ. 2002β: 17).</w:t>
      </w:r>
    </w:p>
    <w:p w:rsidR="0043440E" w:rsidRPr="00376EEB" w:rsidRDefault="0043440E" w:rsidP="0043440E">
      <w:pPr>
        <w:rPr>
          <w:sz w:val="33"/>
          <w:szCs w:val="23"/>
        </w:rPr>
      </w:pPr>
      <w:r w:rsidRPr="00376EEB">
        <w:rPr>
          <w:sz w:val="33"/>
          <w:szCs w:val="23"/>
        </w:rPr>
        <w:t>Τα αποτελέσματα της μελέτης «</w:t>
      </w:r>
      <w:r w:rsidRPr="00376EEB">
        <w:rPr>
          <w:i/>
          <w:sz w:val="33"/>
          <w:szCs w:val="23"/>
        </w:rPr>
        <w:t>Αναπηρία και Κοινωνικός Αποκλεισμός στην Ευρωπαϊκή Ένωση: ώρα για αλλαγή, εργαλεία για την αλλαγή</w:t>
      </w:r>
      <w:r w:rsidRPr="00376EEB">
        <w:rPr>
          <w:sz w:val="33"/>
          <w:szCs w:val="23"/>
        </w:rPr>
        <w:t>»,</w:t>
      </w:r>
      <w:r w:rsidRPr="00376EEB">
        <w:rPr>
          <w:rStyle w:val="aa"/>
          <w:sz w:val="33"/>
          <w:szCs w:val="23"/>
        </w:rPr>
        <w:footnoteReference w:id="167"/>
      </w:r>
      <w:r w:rsidRPr="00376EEB">
        <w:rPr>
          <w:sz w:val="33"/>
          <w:szCs w:val="23"/>
        </w:rPr>
        <w:t xml:space="preserve"> δείχνουν ότι από το σύνολο του εργατικού δυναμικού με αναπηρία μόνο το 30,5% απασχολείται. Τα υπόλοιπα άτομα με αναπηρία, είτε είναι άνε</w:t>
      </w:r>
      <w:r w:rsidRPr="00376EEB">
        <w:rPr>
          <w:sz w:val="33"/>
          <w:szCs w:val="23"/>
        </w:rPr>
        <w:t>ρ</w:t>
      </w:r>
      <w:r w:rsidRPr="00376EEB">
        <w:rPr>
          <w:sz w:val="33"/>
          <w:szCs w:val="23"/>
        </w:rPr>
        <w:t>γα (20,8%) είτε άεργα (42%). Επιπλέον, αναφέρεται ότι το 57% των ατ</w:t>
      </w:r>
      <w:r w:rsidRPr="00376EEB">
        <w:rPr>
          <w:sz w:val="33"/>
          <w:szCs w:val="23"/>
        </w:rPr>
        <w:t>ό</w:t>
      </w:r>
      <w:r w:rsidRPr="00376EEB">
        <w:rPr>
          <w:sz w:val="33"/>
          <w:szCs w:val="23"/>
        </w:rPr>
        <w:t>μων με αναπηρία που εργάζονται, κατατάσσονται στο χαμηλόμισθο πρ</w:t>
      </w:r>
      <w:r w:rsidRPr="00376EEB">
        <w:rPr>
          <w:sz w:val="33"/>
          <w:szCs w:val="23"/>
        </w:rPr>
        <w:t>ο</w:t>
      </w:r>
      <w:r w:rsidRPr="00376EEB">
        <w:rPr>
          <w:sz w:val="33"/>
          <w:szCs w:val="23"/>
        </w:rPr>
        <w:t>σωπικό. Κύριο συμπέρασμα της μελέτης είναι ότι τα άτομα με αναπηρία αποτελούν πληθυσμιακή ομάδα ιδιαίτερα εκτεθειμένη στον κίνδυνο της φτώχειας και του κοινωνικού αποκλεισμού και πως υπάρχει στενή σύνδ</w:t>
      </w:r>
      <w:r w:rsidRPr="00376EEB">
        <w:rPr>
          <w:sz w:val="33"/>
          <w:szCs w:val="23"/>
        </w:rPr>
        <w:t>ε</w:t>
      </w:r>
      <w:r w:rsidRPr="00376EEB">
        <w:rPr>
          <w:sz w:val="33"/>
          <w:szCs w:val="23"/>
        </w:rPr>
        <w:t>ση μεταξύ της ανεργίας από την μία πλευρά και της φτώχειας και του κο</w:t>
      </w:r>
      <w:r w:rsidRPr="00376EEB">
        <w:rPr>
          <w:sz w:val="33"/>
          <w:szCs w:val="23"/>
        </w:rPr>
        <w:t>ι</w:t>
      </w:r>
      <w:r w:rsidRPr="00376EEB">
        <w:rPr>
          <w:sz w:val="33"/>
          <w:szCs w:val="23"/>
        </w:rPr>
        <w:t>νωνικού αποκλεισμού τους από την άλλη (Ε.Σ.Α.μεΑ. 2002β).</w:t>
      </w:r>
    </w:p>
    <w:p w:rsidR="0043440E" w:rsidRPr="00376EEB" w:rsidRDefault="0043440E" w:rsidP="0043440E">
      <w:pPr>
        <w:rPr>
          <w:sz w:val="33"/>
          <w:szCs w:val="23"/>
        </w:rPr>
      </w:pPr>
      <w:r w:rsidRPr="00376EEB">
        <w:rPr>
          <w:sz w:val="33"/>
          <w:szCs w:val="23"/>
        </w:rPr>
        <w:t>Η έρευνα του «</w:t>
      </w:r>
      <w:r w:rsidRPr="00376EEB">
        <w:rPr>
          <w:i/>
          <w:sz w:val="33"/>
          <w:szCs w:val="23"/>
        </w:rPr>
        <w:t>Ειδικού Ευρωβαρόμετρου ‘Διακρίσεις στην ΕΕ το 2009’» («Special Eurobarometer No 317 ‘Discrimination in the EU in 2009’/Directorate General Employment, Social Affairs and Equal Opportunities- European Commission</w:t>
      </w:r>
      <w:r w:rsidRPr="00376EEB">
        <w:rPr>
          <w:sz w:val="33"/>
          <w:szCs w:val="23"/>
        </w:rPr>
        <w:t>»), δείχνει ότι: η αναπηρία αποτελεί την τρίτη πιο διαδεδομένη μο</w:t>
      </w:r>
      <w:r w:rsidRPr="00376EEB">
        <w:rPr>
          <w:sz w:val="33"/>
          <w:szCs w:val="23"/>
        </w:rPr>
        <w:t>ρ</w:t>
      </w:r>
      <w:r w:rsidRPr="00376EEB">
        <w:rPr>
          <w:sz w:val="33"/>
          <w:szCs w:val="23"/>
        </w:rPr>
        <w:t>φή διάκρισης στην Ευρωπαϊκή Ένωση. Το 53% των Ευρωπαίων θεωρούν ότι η διάκριση λόγω αναπηρίας είναι δι</w:t>
      </w:r>
      <w:r w:rsidRPr="00376EEB">
        <w:rPr>
          <w:sz w:val="33"/>
          <w:szCs w:val="23"/>
        </w:rPr>
        <w:t>α</w:t>
      </w:r>
      <w:r w:rsidRPr="00376EEB">
        <w:rPr>
          <w:sz w:val="33"/>
          <w:szCs w:val="23"/>
        </w:rPr>
        <w:t>δεδομένη στη χώρα τους. Το 69% των 586 ατόμων που αυτο-προσδιορίζονταν ως άτομα με αναπηρία, έναντι του 53% των ευρωπαίων πολιτών, θεωρούν ότι η διάκριση λόγω αναπηρίας είναι διαδεδομένη στη χώρα τους. Οι Ευρωπαίοι πολίτες σε ποσοστό 56%, έναντι 77% των ε</w:t>
      </w:r>
      <w:r w:rsidRPr="00376EEB">
        <w:rPr>
          <w:sz w:val="33"/>
          <w:szCs w:val="23"/>
        </w:rPr>
        <w:t>λ</w:t>
      </w:r>
      <w:r w:rsidRPr="00376EEB">
        <w:rPr>
          <w:sz w:val="33"/>
          <w:szCs w:val="23"/>
        </w:rPr>
        <w:t>λήνων, πιστεύουν ότι η οικονομική κρίση θα οδηγήσει σε αύξηση των δ</w:t>
      </w:r>
      <w:r w:rsidRPr="00376EEB">
        <w:rPr>
          <w:sz w:val="33"/>
          <w:szCs w:val="23"/>
        </w:rPr>
        <w:t>ι</w:t>
      </w:r>
      <w:r w:rsidRPr="00376EEB">
        <w:rPr>
          <w:sz w:val="33"/>
          <w:szCs w:val="23"/>
        </w:rPr>
        <w:t>ακρίσεων λόγω αναπηρίας στην αγορά εργασίας, κατατάσσοντάς την και πάλι στην τρίτη θέση μετά τη διάκριση λόγω ηλικίας (64%) και εθνοτικής καταγωγής (57%).</w:t>
      </w:r>
    </w:p>
    <w:p w:rsidR="0043440E" w:rsidRPr="00376EEB" w:rsidRDefault="0043440E" w:rsidP="0043440E">
      <w:pPr>
        <w:pStyle w:val="4"/>
        <w:rPr>
          <w:sz w:val="34"/>
        </w:rPr>
      </w:pPr>
      <w:r w:rsidRPr="00376EEB">
        <w:rPr>
          <w:sz w:val="34"/>
        </w:rPr>
        <w:t>Ελλάδα</w:t>
      </w:r>
    </w:p>
    <w:p w:rsidR="0043440E" w:rsidRPr="00376EEB" w:rsidRDefault="0043440E" w:rsidP="0043440E">
      <w:pPr>
        <w:rPr>
          <w:sz w:val="33"/>
          <w:szCs w:val="23"/>
        </w:rPr>
      </w:pPr>
      <w:r w:rsidRPr="00376EEB">
        <w:rPr>
          <w:sz w:val="33"/>
          <w:szCs w:val="23"/>
        </w:rPr>
        <w:t>Σε έρευνα που διεξήγαγε το 2002 η Εθνική Στατιστική Υπηρεσία Ελλ</w:t>
      </w:r>
      <w:r w:rsidRPr="00376EEB">
        <w:rPr>
          <w:sz w:val="33"/>
          <w:szCs w:val="23"/>
        </w:rPr>
        <w:t>ά</w:t>
      </w:r>
      <w:r w:rsidRPr="00376EEB">
        <w:rPr>
          <w:sz w:val="33"/>
          <w:szCs w:val="23"/>
        </w:rPr>
        <w:t>δος για τα άτομα με προβλήματα υγείας ή αναπηρία (σε δείγμα 77.451 ατόμων τα οποία ήταν μέλη των 30.057 νοικοκυριών της έρευνας) διαπ</w:t>
      </w:r>
      <w:r w:rsidRPr="00376EEB">
        <w:rPr>
          <w:sz w:val="33"/>
          <w:szCs w:val="23"/>
        </w:rPr>
        <w:t>ί</w:t>
      </w:r>
      <w:r w:rsidRPr="00376EEB">
        <w:rPr>
          <w:sz w:val="33"/>
          <w:szCs w:val="23"/>
        </w:rPr>
        <w:t xml:space="preserve">στωσε ότι: το 18,2% του πληθυσμού αντιμετωπίζει κάποιο πρόβλημα </w:t>
      </w:r>
      <w:r w:rsidRPr="00376EEB">
        <w:rPr>
          <w:sz w:val="33"/>
          <w:szCs w:val="23"/>
        </w:rPr>
        <w:t>υ</w:t>
      </w:r>
      <w:r w:rsidRPr="00376EEB">
        <w:rPr>
          <w:sz w:val="33"/>
          <w:szCs w:val="23"/>
        </w:rPr>
        <w:t xml:space="preserve">γείας ή κάποια αναπηρία και περισσότερα από τα μισά βρίσκονται σε </w:t>
      </w:r>
      <w:r w:rsidRPr="00376EEB">
        <w:rPr>
          <w:sz w:val="33"/>
          <w:szCs w:val="23"/>
        </w:rPr>
        <w:t>η</w:t>
      </w:r>
      <w:r w:rsidRPr="00376EEB">
        <w:rPr>
          <w:sz w:val="33"/>
          <w:szCs w:val="23"/>
        </w:rPr>
        <w:t>λικίες άνω των 65 ετών, το 8,9% παραμένει άνεργο, ποσοστό χαμηλότερο από αυτό του γενικού πληθυσμού (9,6%), το 84% είναι ανενεργά, ποσ</w:t>
      </w:r>
      <w:r w:rsidRPr="00376EEB">
        <w:rPr>
          <w:sz w:val="33"/>
          <w:szCs w:val="23"/>
        </w:rPr>
        <w:t>ο</w:t>
      </w:r>
      <w:r w:rsidRPr="00376EEB">
        <w:rPr>
          <w:sz w:val="33"/>
          <w:szCs w:val="23"/>
        </w:rPr>
        <w:t>στό κατά πολύ υψηλότερο από αυτό του γενικού πληθυσμού (58%), το 50% των ατόμων με αναπηρία αντιμετωπίζουν προβλήματα στο εργασι</w:t>
      </w:r>
      <w:r w:rsidRPr="00376EEB">
        <w:rPr>
          <w:sz w:val="33"/>
          <w:szCs w:val="23"/>
        </w:rPr>
        <w:t>α</w:t>
      </w:r>
      <w:r w:rsidRPr="00376EEB">
        <w:rPr>
          <w:sz w:val="33"/>
          <w:szCs w:val="23"/>
        </w:rPr>
        <w:t>κό τους περιβάλλον, το 40% των ατόμων με αναπηρία πιστεύει ότι αντ</w:t>
      </w:r>
      <w:r w:rsidRPr="00376EEB">
        <w:rPr>
          <w:sz w:val="33"/>
          <w:szCs w:val="23"/>
        </w:rPr>
        <w:t>ι</w:t>
      </w:r>
      <w:r w:rsidRPr="00376EEB">
        <w:rPr>
          <w:sz w:val="33"/>
          <w:szCs w:val="23"/>
        </w:rPr>
        <w:t>μετωπίζει πρόβλημα κοινωνικού αποκλεισμού, με πιο συνηθισμένα φα</w:t>
      </w:r>
      <w:r w:rsidRPr="00376EEB">
        <w:rPr>
          <w:sz w:val="33"/>
          <w:szCs w:val="23"/>
        </w:rPr>
        <w:t>ι</w:t>
      </w:r>
      <w:r w:rsidRPr="00376EEB">
        <w:rPr>
          <w:sz w:val="33"/>
          <w:szCs w:val="23"/>
        </w:rPr>
        <w:t>νόμενα τα ανεπαρκή επιδόματα, την ανεργία και την ανεπάρκεια των κο</w:t>
      </w:r>
      <w:r w:rsidRPr="00376EEB">
        <w:rPr>
          <w:sz w:val="33"/>
          <w:szCs w:val="23"/>
        </w:rPr>
        <w:t>ι</w:t>
      </w:r>
      <w:r w:rsidRPr="00376EEB">
        <w:rPr>
          <w:sz w:val="33"/>
          <w:szCs w:val="23"/>
        </w:rPr>
        <w:t>νωνικών υπηρεσιών, το 1/3 από τα άτομα που είναι άνεργα ή οικονομικά μη ενεργά κρίνουν ότι θα χρειάζονταν κάποια βοήθεια στον χώρο εργασ</w:t>
      </w:r>
      <w:r w:rsidRPr="00376EEB">
        <w:rPr>
          <w:sz w:val="33"/>
          <w:szCs w:val="23"/>
        </w:rPr>
        <w:t>ί</w:t>
      </w:r>
      <w:r w:rsidRPr="00376EEB">
        <w:rPr>
          <w:sz w:val="33"/>
          <w:szCs w:val="23"/>
        </w:rPr>
        <w:t>ας. Η μορφή βοήθειας που δηλώνουν ότι χρειάζονται περισσότερο, είναι η υποστήριξη και κατανόηση από προϊστάμενους και συναδέ</w:t>
      </w:r>
      <w:r w:rsidRPr="00376EEB">
        <w:rPr>
          <w:sz w:val="33"/>
          <w:szCs w:val="23"/>
        </w:rPr>
        <w:t>λ</w:t>
      </w:r>
      <w:r w:rsidRPr="00376EEB">
        <w:rPr>
          <w:sz w:val="33"/>
          <w:szCs w:val="23"/>
        </w:rPr>
        <w:t>φους.</w:t>
      </w:r>
    </w:p>
    <w:p w:rsidR="0043440E" w:rsidRPr="00376EEB" w:rsidRDefault="0043440E" w:rsidP="0043440E">
      <w:pPr>
        <w:rPr>
          <w:sz w:val="33"/>
          <w:szCs w:val="23"/>
        </w:rPr>
      </w:pPr>
      <w:r w:rsidRPr="00376EEB">
        <w:rPr>
          <w:sz w:val="33"/>
          <w:szCs w:val="23"/>
        </w:rPr>
        <w:t>Σύμφωνα με τα αποτελέσματα έρευνας που πραγματοποίησε το 2006 το Υπουργείο Εσωτερικών, Δημόσιας Διοίκησης &amp; Αποκέντρωσης σε δημ</w:t>
      </w:r>
      <w:r w:rsidRPr="00376EEB">
        <w:rPr>
          <w:sz w:val="33"/>
          <w:szCs w:val="23"/>
        </w:rPr>
        <w:t>ό</w:t>
      </w:r>
      <w:r w:rsidRPr="00376EEB">
        <w:rPr>
          <w:sz w:val="33"/>
          <w:szCs w:val="23"/>
        </w:rPr>
        <w:t>σιες υπηρεσίες ΝΠΔΔ και ΟΤΑ α΄ και β΄ βαθμού, για να καταγράψει τον αριθμό των υπαλλήλων με αναπηρία που υπηρετούν σε αυτούς τους φ</w:t>
      </w:r>
      <w:r w:rsidRPr="00376EEB">
        <w:rPr>
          <w:sz w:val="33"/>
          <w:szCs w:val="23"/>
        </w:rPr>
        <w:t>ο</w:t>
      </w:r>
      <w:r w:rsidRPr="00376EEB">
        <w:rPr>
          <w:sz w:val="33"/>
          <w:szCs w:val="23"/>
        </w:rPr>
        <w:t>ρείς κατά κλάδο, ειδικότητα, το θεσμικό πλαίσιο πρόσληψής τους, τα κ</w:t>
      </w:r>
      <w:r w:rsidRPr="00376EEB">
        <w:rPr>
          <w:sz w:val="33"/>
          <w:szCs w:val="23"/>
        </w:rPr>
        <w:t>α</w:t>
      </w:r>
      <w:r w:rsidRPr="00376EEB">
        <w:rPr>
          <w:sz w:val="33"/>
          <w:szCs w:val="23"/>
        </w:rPr>
        <w:t>θήκοντα που ασκούν καθώς και τα προβλήματα που πιθανόν αντιμετωπ</w:t>
      </w:r>
      <w:r w:rsidRPr="00376EEB">
        <w:rPr>
          <w:sz w:val="33"/>
          <w:szCs w:val="23"/>
        </w:rPr>
        <w:t>ί</w:t>
      </w:r>
      <w:r w:rsidRPr="00376EEB">
        <w:rPr>
          <w:sz w:val="33"/>
          <w:szCs w:val="23"/>
        </w:rPr>
        <w:t>ζουν στο χώρο εργασίας, προκύπτει ότι:</w:t>
      </w:r>
    </w:p>
    <w:p w:rsidR="0043440E" w:rsidRPr="00376EEB" w:rsidRDefault="0043440E" w:rsidP="00FD6DD5">
      <w:pPr>
        <w:pStyle w:val="a8"/>
        <w:numPr>
          <w:ilvl w:val="0"/>
          <w:numId w:val="27"/>
        </w:numPr>
        <w:spacing w:after="120"/>
        <w:ind w:left="714" w:hanging="357"/>
        <w:contextualSpacing w:val="0"/>
        <w:rPr>
          <w:sz w:val="33"/>
          <w:szCs w:val="23"/>
        </w:rPr>
      </w:pPr>
      <w:r w:rsidRPr="00376EEB">
        <w:rPr>
          <w:sz w:val="33"/>
          <w:szCs w:val="23"/>
        </w:rPr>
        <w:t xml:space="preserve">από τους 885 φορείς που απάντησαν, οι 284 απασχολούν και οι 501 δεν απασχολούν άτομα με </w:t>
      </w:r>
      <w:r w:rsidRPr="00376EEB">
        <w:rPr>
          <w:sz w:val="33"/>
          <w:szCs w:val="23"/>
        </w:rPr>
        <w:t>α</w:t>
      </w:r>
      <w:r w:rsidRPr="00376EEB">
        <w:rPr>
          <w:sz w:val="33"/>
          <w:szCs w:val="23"/>
        </w:rPr>
        <w:t>ναπηρία.</w:t>
      </w:r>
    </w:p>
    <w:p w:rsidR="0043440E" w:rsidRPr="00376EEB" w:rsidRDefault="0043440E" w:rsidP="00FD6DD5">
      <w:pPr>
        <w:pStyle w:val="a8"/>
        <w:numPr>
          <w:ilvl w:val="0"/>
          <w:numId w:val="27"/>
        </w:numPr>
        <w:spacing w:after="120"/>
        <w:ind w:left="714" w:hanging="357"/>
        <w:contextualSpacing w:val="0"/>
        <w:rPr>
          <w:sz w:val="33"/>
          <w:szCs w:val="23"/>
        </w:rPr>
      </w:pPr>
      <w:r w:rsidRPr="00376EEB">
        <w:rPr>
          <w:sz w:val="33"/>
          <w:szCs w:val="23"/>
        </w:rPr>
        <w:t>στους 284 φορείς που απασχολούν άτομα με αναπηρία, εργάζονται 2.232 υπάλληλοι με αναπηρία, οι οποίοι ανά κατηγορία εκπαίδευσης κατανέμονται ως εξής: 531 Υποχρεωτικής Εκπαίδευσης, 1.043 Δε</w:t>
      </w:r>
      <w:r w:rsidRPr="00376EEB">
        <w:rPr>
          <w:sz w:val="33"/>
          <w:szCs w:val="23"/>
        </w:rPr>
        <w:t>υ</w:t>
      </w:r>
      <w:r w:rsidRPr="00376EEB">
        <w:rPr>
          <w:sz w:val="33"/>
          <w:szCs w:val="23"/>
        </w:rPr>
        <w:t xml:space="preserve">τεροβάθμιας, 209 Τεχνολογικής, 264 Πανεπιστημιακής. Για 185 </w:t>
      </w:r>
      <w:r w:rsidRPr="00376EEB">
        <w:rPr>
          <w:sz w:val="33"/>
          <w:szCs w:val="23"/>
        </w:rPr>
        <w:t>υ</w:t>
      </w:r>
      <w:r w:rsidRPr="00376EEB">
        <w:rPr>
          <w:sz w:val="33"/>
          <w:szCs w:val="23"/>
        </w:rPr>
        <w:t>παλλήλους δεν διευκρινίζεται η κατηγορία εκπαίδευσης.</w:t>
      </w:r>
    </w:p>
    <w:p w:rsidR="0043440E" w:rsidRPr="00376EEB" w:rsidRDefault="0043440E" w:rsidP="00FD6DD5">
      <w:pPr>
        <w:pStyle w:val="a8"/>
        <w:numPr>
          <w:ilvl w:val="0"/>
          <w:numId w:val="27"/>
        </w:numPr>
        <w:spacing w:after="120"/>
        <w:ind w:left="714" w:hanging="357"/>
        <w:contextualSpacing w:val="0"/>
        <w:rPr>
          <w:sz w:val="33"/>
          <w:szCs w:val="23"/>
        </w:rPr>
      </w:pPr>
      <w:r w:rsidRPr="00376EEB">
        <w:rPr>
          <w:sz w:val="33"/>
          <w:szCs w:val="23"/>
        </w:rPr>
        <w:t>επί συνόλου 284, 19 φορείς αναφέρθηκαν σε προβλήματα που αντ</w:t>
      </w:r>
      <w:r w:rsidRPr="00376EEB">
        <w:rPr>
          <w:sz w:val="33"/>
          <w:szCs w:val="23"/>
        </w:rPr>
        <w:t>ι</w:t>
      </w:r>
      <w:r w:rsidRPr="00376EEB">
        <w:rPr>
          <w:sz w:val="33"/>
          <w:szCs w:val="23"/>
        </w:rPr>
        <w:t>μετωπίζουν οι υπάλληλοι με αναπηρία στο χώρο εργασίας τους, και ειδικότερα στις συνθήκες εργασίας. Συγκεκριμένα, 16 φορείς αν</w:t>
      </w:r>
      <w:r w:rsidRPr="00376EEB">
        <w:rPr>
          <w:sz w:val="33"/>
          <w:szCs w:val="23"/>
        </w:rPr>
        <w:t>α</w:t>
      </w:r>
      <w:r w:rsidRPr="00376EEB">
        <w:rPr>
          <w:sz w:val="33"/>
          <w:szCs w:val="23"/>
        </w:rPr>
        <w:t>φέρονται στην προσβασιμότητα, 16 στο ωράριο εργασίας, 11 στη χορήγηση ειδικών αδειών και 11 σε άλλα προβλήματα (έλλειψη δ</w:t>
      </w:r>
      <w:r w:rsidRPr="00376EEB">
        <w:rPr>
          <w:sz w:val="33"/>
          <w:szCs w:val="23"/>
        </w:rPr>
        <w:t>ι</w:t>
      </w:r>
      <w:r w:rsidRPr="00376EEB">
        <w:rPr>
          <w:sz w:val="33"/>
          <w:szCs w:val="23"/>
        </w:rPr>
        <w:t>ευκόλυνσης μετακίνησης κατά τις περιόδους ακραίων θερμοκρασι</w:t>
      </w:r>
      <w:r w:rsidRPr="00376EEB">
        <w:rPr>
          <w:sz w:val="33"/>
          <w:szCs w:val="23"/>
        </w:rPr>
        <w:t>α</w:t>
      </w:r>
      <w:r w:rsidRPr="00376EEB">
        <w:rPr>
          <w:sz w:val="33"/>
          <w:szCs w:val="23"/>
        </w:rPr>
        <w:t>κών συνθηκών, απόσπαση ή μετάταξη κοντά στον τόπο μόνιμης κ</w:t>
      </w:r>
      <w:r w:rsidRPr="00376EEB">
        <w:rPr>
          <w:sz w:val="33"/>
          <w:szCs w:val="23"/>
        </w:rPr>
        <w:t>α</w:t>
      </w:r>
      <w:r w:rsidRPr="00376EEB">
        <w:rPr>
          <w:sz w:val="33"/>
          <w:szCs w:val="23"/>
        </w:rPr>
        <w:t>τοικίας).</w:t>
      </w:r>
    </w:p>
    <w:p w:rsidR="0043440E" w:rsidRPr="00376EEB" w:rsidRDefault="0043440E" w:rsidP="0043440E">
      <w:pPr>
        <w:rPr>
          <w:sz w:val="33"/>
          <w:szCs w:val="23"/>
        </w:rPr>
      </w:pPr>
      <w:r w:rsidRPr="00376EEB">
        <w:rPr>
          <w:sz w:val="33"/>
          <w:szCs w:val="23"/>
        </w:rPr>
        <w:t>Σύμφωνα με τα αποτελέσματα πιλοτικής επιθεώρησης- ελέγχου που αν</w:t>
      </w:r>
      <w:r w:rsidRPr="00376EEB">
        <w:rPr>
          <w:sz w:val="33"/>
          <w:szCs w:val="23"/>
        </w:rPr>
        <w:t>α</w:t>
      </w:r>
      <w:r w:rsidRPr="00376EEB">
        <w:rPr>
          <w:sz w:val="33"/>
          <w:szCs w:val="23"/>
        </w:rPr>
        <w:t xml:space="preserve">τέθηκε στο Σώμα Επιθεωρητών Ελεγκτών Δημόσιας Διοίκησης το 2007 σε υπηρεσίες του Ν. Λάρισας από το Υπουργείο Εσωτερικών, Δημόσιας Διοίκησης &amp; Αποκέντρωσης, διαπιστώθηκε: </w:t>
      </w:r>
      <w:r w:rsidRPr="00376EEB">
        <w:rPr>
          <w:i/>
          <w:sz w:val="33"/>
          <w:szCs w:val="23"/>
        </w:rPr>
        <w:t>«…το μεγαλύτερο ποσοστό των κτιρίων των δημοσίων υπηρεσιών παρουσιάζει μερική προσβασιμότ</w:t>
      </w:r>
      <w:r w:rsidRPr="00376EEB">
        <w:rPr>
          <w:i/>
          <w:sz w:val="33"/>
          <w:szCs w:val="23"/>
        </w:rPr>
        <w:t>η</w:t>
      </w:r>
      <w:r w:rsidRPr="00376EEB">
        <w:rPr>
          <w:i/>
          <w:sz w:val="33"/>
          <w:szCs w:val="23"/>
        </w:rPr>
        <w:t>τα, η οποία εξαντλείται κυρίως στην τοποθέτηση ράμπας…...οι περισσότ</w:t>
      </w:r>
      <w:r w:rsidRPr="00376EEB">
        <w:rPr>
          <w:i/>
          <w:sz w:val="33"/>
          <w:szCs w:val="23"/>
        </w:rPr>
        <w:t>ε</w:t>
      </w:r>
      <w:r w:rsidRPr="00376EEB">
        <w:rPr>
          <w:i/>
          <w:sz w:val="33"/>
          <w:szCs w:val="23"/>
        </w:rPr>
        <w:t>ρες υπηρεσίες, παρά τις ελλείψεις που παρουσιάζουν σε υποδομές εξασφ</w:t>
      </w:r>
      <w:r w:rsidRPr="00376EEB">
        <w:rPr>
          <w:i/>
          <w:sz w:val="33"/>
          <w:szCs w:val="23"/>
        </w:rPr>
        <w:t>ά</w:t>
      </w:r>
      <w:r w:rsidRPr="00376EEB">
        <w:rPr>
          <w:i/>
          <w:sz w:val="33"/>
          <w:szCs w:val="23"/>
        </w:rPr>
        <w:t>λισης πρόσβασης των ατόμων με αναπηρία, δεν έχουν προγραμματίσει σ</w:t>
      </w:r>
      <w:r w:rsidRPr="00376EEB">
        <w:rPr>
          <w:i/>
          <w:sz w:val="33"/>
          <w:szCs w:val="23"/>
        </w:rPr>
        <w:t>υ</w:t>
      </w:r>
      <w:r w:rsidRPr="00376EEB">
        <w:rPr>
          <w:i/>
          <w:sz w:val="33"/>
          <w:szCs w:val="23"/>
        </w:rPr>
        <w:t>γκεκριμένες ενέργειες για την κατασκευή τους….στις περιπτώσεις μίσθωσης κτιρίων, μετά το ….άρ. 28 του ν.2831/2000 Γενικός Οικοδομικός Κανον</w:t>
      </w:r>
      <w:r w:rsidRPr="00376EEB">
        <w:rPr>
          <w:i/>
          <w:sz w:val="33"/>
          <w:szCs w:val="23"/>
        </w:rPr>
        <w:t>ι</w:t>
      </w:r>
      <w:r w:rsidRPr="00376EEB">
        <w:rPr>
          <w:i/>
          <w:sz w:val="33"/>
          <w:szCs w:val="23"/>
        </w:rPr>
        <w:t>σμός...που προβλέπει μέτρα εξασφάλισης προσβασιμότητας, οι χώροι αυτοί δεν είναι κατάλληλα διαμορφωμένοι ώστε να εξασφαλίζουν την ασφαλή πρόσβαση των ατόμων με αναπηρία, σύμφωνα με τις ισχύουσες τεχνικές προδιαγραφές. Δεν έχουν συσταθεί σε όλες τις Δημόσιες Υπηρεσίες υπηρ</w:t>
      </w:r>
      <w:r w:rsidRPr="00376EEB">
        <w:rPr>
          <w:i/>
          <w:sz w:val="33"/>
          <w:szCs w:val="23"/>
        </w:rPr>
        <w:t>ε</w:t>
      </w:r>
      <w:r w:rsidRPr="00376EEB">
        <w:rPr>
          <w:i/>
          <w:sz w:val="33"/>
          <w:szCs w:val="23"/>
        </w:rPr>
        <w:t>σιακές μονάδες σε επίπεδο τμήματος ή γραφείου, με κύρια αρμοδιότητα τη διασφάλιση συμμόρφωσης στις διατάξεις προσβασιμότητας των ατόμων με αναπηρία, σύμφωνα με τις διατάξεις της παρ. 10 του άρ. 12 του ν.3230/2004 (ΦΕΚ 44 Α΄/11.2.2004) ή όπου έχουν συσταθεί ….εμφανίζονται αδρανείς είτε λόγω μη επαρκούς στελέχωσης είτε λόγω μη ευαισθητοποίησης σε θέματα ατόμων με αναπηρία εκ μέρους του προσωπ</w:t>
      </w:r>
      <w:r w:rsidRPr="00376EEB">
        <w:rPr>
          <w:i/>
          <w:sz w:val="33"/>
          <w:szCs w:val="23"/>
        </w:rPr>
        <w:t>ι</w:t>
      </w:r>
      <w:r w:rsidRPr="00376EEB">
        <w:rPr>
          <w:i/>
          <w:sz w:val="33"/>
          <w:szCs w:val="23"/>
        </w:rPr>
        <w:t>κού των υπηρεσιών α</w:t>
      </w:r>
      <w:r w:rsidRPr="00376EEB">
        <w:rPr>
          <w:i/>
          <w:sz w:val="33"/>
          <w:szCs w:val="23"/>
        </w:rPr>
        <w:t>υ</w:t>
      </w:r>
      <w:r w:rsidRPr="00376EEB">
        <w:rPr>
          <w:i/>
          <w:sz w:val="33"/>
          <w:szCs w:val="23"/>
        </w:rPr>
        <w:t>τών...»</w:t>
      </w:r>
      <w:r w:rsidRPr="00376EEB">
        <w:rPr>
          <w:sz w:val="33"/>
          <w:szCs w:val="23"/>
        </w:rPr>
        <w:t>.</w:t>
      </w:r>
    </w:p>
    <w:p w:rsidR="0043440E" w:rsidRPr="00376EEB" w:rsidRDefault="0043440E" w:rsidP="0043440E">
      <w:pPr>
        <w:pStyle w:val="3"/>
        <w:rPr>
          <w:sz w:val="34"/>
        </w:rPr>
      </w:pPr>
      <w:bookmarkStart w:id="142" w:name="_Toc389381592"/>
      <w:r w:rsidRPr="00376EEB">
        <w:rPr>
          <w:sz w:val="34"/>
        </w:rPr>
        <w:t>Κοινωνικά και επιχειρηματικά οφέλη από την απασχόληση ατόμων με αναπηρία</w:t>
      </w:r>
      <w:bookmarkEnd w:id="142"/>
    </w:p>
    <w:p w:rsidR="0043440E" w:rsidRPr="00376EEB" w:rsidRDefault="0043440E" w:rsidP="0043440E">
      <w:pPr>
        <w:pStyle w:val="4"/>
        <w:rPr>
          <w:sz w:val="34"/>
        </w:rPr>
      </w:pPr>
      <w:r w:rsidRPr="00376EEB">
        <w:rPr>
          <w:sz w:val="34"/>
        </w:rPr>
        <w:t>Κοινωνικά οφέλη</w:t>
      </w:r>
    </w:p>
    <w:p w:rsidR="0043440E" w:rsidRPr="00376EEB" w:rsidRDefault="0043440E" w:rsidP="0043440E">
      <w:pPr>
        <w:rPr>
          <w:sz w:val="33"/>
          <w:szCs w:val="23"/>
        </w:rPr>
      </w:pPr>
      <w:r w:rsidRPr="00376EEB">
        <w:rPr>
          <w:sz w:val="33"/>
          <w:szCs w:val="23"/>
        </w:rPr>
        <w:t>Η ένταξη των ατόμων με αναπηρία στην εργασία συμβάλλει στη μείωση του συνολικού ποσοστού ανεργίας, στη διεύρυνση του εργατικού δυναμ</w:t>
      </w:r>
      <w:r w:rsidRPr="00376EEB">
        <w:rPr>
          <w:sz w:val="33"/>
          <w:szCs w:val="23"/>
        </w:rPr>
        <w:t>ι</w:t>
      </w:r>
      <w:r w:rsidRPr="00376EEB">
        <w:rPr>
          <w:sz w:val="33"/>
          <w:szCs w:val="23"/>
        </w:rPr>
        <w:t>κού, στη μείωση του ποσοστού φτώχειας, στην ενίσχυση του εισοδήματός τους, το οποίο ως επί το πλείστον βασίζεται στα πενιχρά επιδόματα αν</w:t>
      </w:r>
      <w:r w:rsidRPr="00376EEB">
        <w:rPr>
          <w:sz w:val="33"/>
          <w:szCs w:val="23"/>
        </w:rPr>
        <w:t>α</w:t>
      </w:r>
      <w:r w:rsidRPr="00376EEB">
        <w:rPr>
          <w:sz w:val="33"/>
          <w:szCs w:val="23"/>
        </w:rPr>
        <w:t>πηρίας, στην αύξηση της καταναλωτικής τους δύναμης και στην αύξηση των πόρων των συστημάτων κοινωνικής ασφάλισης.</w:t>
      </w:r>
    </w:p>
    <w:p w:rsidR="0043440E" w:rsidRPr="00376EEB" w:rsidRDefault="0043440E" w:rsidP="0043440E">
      <w:pPr>
        <w:rPr>
          <w:sz w:val="33"/>
          <w:szCs w:val="23"/>
        </w:rPr>
      </w:pPr>
      <w:r w:rsidRPr="00376EEB">
        <w:rPr>
          <w:sz w:val="33"/>
          <w:szCs w:val="23"/>
        </w:rPr>
        <w:t>Αναφορικά με την καταναλωτική δύναμη των ατόμων με αναπηρία, αυτό που συνήθως αγνοείται είναι πως τα άτομα με αναπηρία δεν είναι κατ</w:t>
      </w:r>
      <w:r w:rsidRPr="00376EEB">
        <w:rPr>
          <w:sz w:val="33"/>
          <w:szCs w:val="23"/>
        </w:rPr>
        <w:t>α</w:t>
      </w:r>
      <w:r w:rsidRPr="00376EEB">
        <w:rPr>
          <w:sz w:val="33"/>
          <w:szCs w:val="23"/>
        </w:rPr>
        <w:t>ναλωτές μόνο ειδικών αγαθών και υπηρεσιών (π.χ. υποστηρικτικής τ</w:t>
      </w:r>
      <w:r w:rsidRPr="00376EEB">
        <w:rPr>
          <w:sz w:val="33"/>
          <w:szCs w:val="23"/>
        </w:rPr>
        <w:t>ε</w:t>
      </w:r>
      <w:r w:rsidRPr="00376EEB">
        <w:rPr>
          <w:sz w:val="33"/>
          <w:szCs w:val="23"/>
        </w:rPr>
        <w:t>χνολογίας, ιατρικών υπηρεσιών), αλλά του συνόλου των παρεχόμενων αγαθών και υπηρεσιών.</w:t>
      </w:r>
    </w:p>
    <w:p w:rsidR="0043440E" w:rsidRPr="00376EEB" w:rsidRDefault="0043440E" w:rsidP="0043440E">
      <w:pPr>
        <w:rPr>
          <w:sz w:val="33"/>
          <w:szCs w:val="23"/>
        </w:rPr>
      </w:pPr>
      <w:r w:rsidRPr="00376EEB">
        <w:rPr>
          <w:sz w:val="33"/>
          <w:szCs w:val="23"/>
        </w:rPr>
        <w:t>Στην Ανακοίνωση της Ευρωπαϊκής Επιτροπής για τον «</w:t>
      </w:r>
      <w:r w:rsidRPr="00376EEB">
        <w:rPr>
          <w:i/>
          <w:sz w:val="33"/>
          <w:szCs w:val="23"/>
        </w:rPr>
        <w:t>Εκσυγχρονισμό των Συστημάτων Κοινωνικής Προστασίας</w:t>
      </w:r>
      <w:r w:rsidRPr="00376EEB">
        <w:rPr>
          <w:sz w:val="33"/>
          <w:szCs w:val="23"/>
        </w:rPr>
        <w:t>» αναφέρεται ότι το ποσοστό των ηλικιωμένων στο σύνολο του πληθυσμού θα αυξηθεί μέχρι το 2025 από 21% σε 30%. Η γήρανση του πληθυσμού σε ευρωπαϊκό επίπεδο και στη χώρα μας, η οποία έχει ως συνέπεια τη μείωση του εργατικού δυν</w:t>
      </w:r>
      <w:r w:rsidRPr="00376EEB">
        <w:rPr>
          <w:sz w:val="33"/>
          <w:szCs w:val="23"/>
        </w:rPr>
        <w:t>α</w:t>
      </w:r>
      <w:r w:rsidRPr="00376EEB">
        <w:rPr>
          <w:sz w:val="33"/>
          <w:szCs w:val="23"/>
        </w:rPr>
        <w:t>μικού, με συνακόλουθες οικονομικές συνέπειες στα συστήματα κοινων</w:t>
      </w:r>
      <w:r w:rsidRPr="00376EEB">
        <w:rPr>
          <w:sz w:val="33"/>
          <w:szCs w:val="23"/>
        </w:rPr>
        <w:t>ι</w:t>
      </w:r>
      <w:r w:rsidRPr="00376EEB">
        <w:rPr>
          <w:sz w:val="33"/>
          <w:szCs w:val="23"/>
        </w:rPr>
        <w:t>κής ασφάλισης, επιβάλλουν πλέον την ένταξη στην εργασία πληθυσμι</w:t>
      </w:r>
      <w:r w:rsidRPr="00376EEB">
        <w:rPr>
          <w:sz w:val="33"/>
          <w:szCs w:val="23"/>
        </w:rPr>
        <w:t>α</w:t>
      </w:r>
      <w:r w:rsidRPr="00376EEB">
        <w:rPr>
          <w:sz w:val="33"/>
          <w:szCs w:val="23"/>
        </w:rPr>
        <w:t>κών ομάδων που μέχρι σήμερα ήταν αποκλεισμένες από αυτήν, όπως για παράδειγμα η πληθυσμιακή ομάδα των ατόμων με αν</w:t>
      </w:r>
      <w:r w:rsidRPr="00376EEB">
        <w:rPr>
          <w:sz w:val="33"/>
          <w:szCs w:val="23"/>
        </w:rPr>
        <w:t>α</w:t>
      </w:r>
      <w:r w:rsidRPr="00376EEB">
        <w:rPr>
          <w:sz w:val="33"/>
          <w:szCs w:val="23"/>
        </w:rPr>
        <w:t>πηρία.</w:t>
      </w:r>
      <w:r w:rsidRPr="00376EEB">
        <w:rPr>
          <w:rStyle w:val="aa"/>
          <w:sz w:val="33"/>
          <w:szCs w:val="23"/>
        </w:rPr>
        <w:footnoteReference w:id="168"/>
      </w:r>
    </w:p>
    <w:p w:rsidR="0043440E" w:rsidRPr="00376EEB" w:rsidRDefault="0043440E" w:rsidP="0043440E">
      <w:pPr>
        <w:pStyle w:val="4"/>
        <w:rPr>
          <w:sz w:val="34"/>
        </w:rPr>
      </w:pPr>
      <w:r w:rsidRPr="00376EEB">
        <w:rPr>
          <w:sz w:val="34"/>
        </w:rPr>
        <w:t>Επιχειρηματικά οφέλη</w:t>
      </w:r>
    </w:p>
    <w:p w:rsidR="0043440E" w:rsidRPr="00376EEB" w:rsidRDefault="0043440E" w:rsidP="0043440E">
      <w:pPr>
        <w:rPr>
          <w:sz w:val="33"/>
          <w:szCs w:val="23"/>
        </w:rPr>
      </w:pPr>
      <w:r w:rsidRPr="00376EEB">
        <w:rPr>
          <w:sz w:val="33"/>
          <w:szCs w:val="23"/>
        </w:rPr>
        <w:t>Οι εργοδότες δεν παρέχουν ευκαιρίες απασχόλησης στα άτομα με αναπ</w:t>
      </w:r>
      <w:r w:rsidRPr="00376EEB">
        <w:rPr>
          <w:sz w:val="33"/>
          <w:szCs w:val="23"/>
        </w:rPr>
        <w:t>η</w:t>
      </w:r>
      <w:r w:rsidRPr="00376EEB">
        <w:rPr>
          <w:sz w:val="33"/>
          <w:szCs w:val="23"/>
        </w:rPr>
        <w:t>ρία, πιστεύοντας ότι η απόδοσή τους είναι περιορισμένη, το επίπεδο μό</w:t>
      </w:r>
      <w:r w:rsidRPr="00376EEB">
        <w:rPr>
          <w:sz w:val="33"/>
          <w:szCs w:val="23"/>
        </w:rPr>
        <w:t>ρ</w:t>
      </w:r>
      <w:r w:rsidRPr="00376EEB">
        <w:rPr>
          <w:sz w:val="33"/>
          <w:szCs w:val="23"/>
        </w:rPr>
        <w:t>φωσής τους είναι χαμηλό, οι δεξιότητές τους είναι περιορισμένες, η επα</w:t>
      </w:r>
      <w:r w:rsidRPr="00376EEB">
        <w:rPr>
          <w:sz w:val="33"/>
          <w:szCs w:val="23"/>
        </w:rPr>
        <w:t>γ</w:t>
      </w:r>
      <w:r w:rsidRPr="00376EEB">
        <w:rPr>
          <w:sz w:val="33"/>
          <w:szCs w:val="23"/>
        </w:rPr>
        <w:t>γελματική τους κατάρτιση ελλιπής, η συμπεριφορά τους μπορεί να δημ</w:t>
      </w:r>
      <w:r w:rsidRPr="00376EEB">
        <w:rPr>
          <w:sz w:val="33"/>
          <w:szCs w:val="23"/>
        </w:rPr>
        <w:t>ι</w:t>
      </w:r>
      <w:r w:rsidRPr="00376EEB">
        <w:rPr>
          <w:sz w:val="33"/>
          <w:szCs w:val="23"/>
        </w:rPr>
        <w:t xml:space="preserve">ουργήσει προβλήματα στους υπόλοιπους εργαζομένους, το κόστος για τη διευθέτηση του εργασιακού χώρου στις ανάγκες ενός εργαζόμενου με </w:t>
      </w:r>
      <w:r w:rsidRPr="00376EEB">
        <w:rPr>
          <w:sz w:val="33"/>
          <w:szCs w:val="23"/>
        </w:rPr>
        <w:t>α</w:t>
      </w:r>
      <w:r w:rsidRPr="00376EEB">
        <w:rPr>
          <w:sz w:val="33"/>
          <w:szCs w:val="23"/>
        </w:rPr>
        <w:t>ναπηρία ιδιαίτερα υψηλό.</w:t>
      </w:r>
    </w:p>
    <w:p w:rsidR="0043440E" w:rsidRPr="00376EEB" w:rsidRDefault="0043440E" w:rsidP="0043440E">
      <w:pPr>
        <w:rPr>
          <w:sz w:val="33"/>
          <w:szCs w:val="23"/>
        </w:rPr>
      </w:pPr>
      <w:r w:rsidRPr="00376EEB">
        <w:rPr>
          <w:sz w:val="33"/>
          <w:szCs w:val="23"/>
        </w:rPr>
        <w:t>Σύμφωνα με τα αποτελέσματα πρωτογενούς έρευνας που πραγματοποι</w:t>
      </w:r>
      <w:r w:rsidRPr="00376EEB">
        <w:rPr>
          <w:sz w:val="33"/>
          <w:szCs w:val="23"/>
        </w:rPr>
        <w:t>ή</w:t>
      </w:r>
      <w:r w:rsidRPr="00376EEB">
        <w:rPr>
          <w:sz w:val="33"/>
          <w:szCs w:val="23"/>
        </w:rPr>
        <w:t>θηκε το 2003 σε αντιπροσωπευτικό δείγμα 100 επιχειρήσεων της χώρας</w:t>
      </w:r>
      <w:r w:rsidR="008D38FC" w:rsidRPr="00376EEB">
        <w:rPr>
          <w:rStyle w:val="aa"/>
          <w:sz w:val="33"/>
          <w:szCs w:val="23"/>
        </w:rPr>
        <w:footnoteReference w:id="169"/>
      </w:r>
      <w:r w:rsidRPr="00376EEB">
        <w:rPr>
          <w:sz w:val="33"/>
          <w:szCs w:val="23"/>
        </w:rPr>
        <w:t xml:space="preserve"> που είχαν ενταχθεί σε επιδοτούμενα προγράμματα του Ο.Α.Ε.Δ., προκ</w:t>
      </w:r>
      <w:r w:rsidRPr="00376EEB">
        <w:rPr>
          <w:sz w:val="33"/>
          <w:szCs w:val="23"/>
        </w:rPr>
        <w:t>ύ</w:t>
      </w:r>
      <w:r w:rsidRPr="00376EEB">
        <w:rPr>
          <w:sz w:val="33"/>
          <w:szCs w:val="23"/>
        </w:rPr>
        <w:t>πτει ότι οι προκαταλήψεις των εργοδοτών συνήθως «υποχωρούν» στην περίπτωση που έχουν απασχολήσει στην επιχείρησή τους εργαζόμενους με αναπηρία. Πιο συγκεκριμένα:</w:t>
      </w:r>
    </w:p>
    <w:p w:rsidR="0043440E" w:rsidRPr="00376EEB" w:rsidRDefault="0043440E" w:rsidP="00FD6DD5">
      <w:pPr>
        <w:pStyle w:val="a8"/>
        <w:numPr>
          <w:ilvl w:val="0"/>
          <w:numId w:val="27"/>
        </w:numPr>
        <w:spacing w:after="120"/>
        <w:ind w:left="714" w:hanging="357"/>
        <w:contextualSpacing w:val="0"/>
        <w:rPr>
          <w:sz w:val="33"/>
          <w:szCs w:val="23"/>
        </w:rPr>
      </w:pPr>
      <w:r w:rsidRPr="00376EEB">
        <w:rPr>
          <w:sz w:val="33"/>
          <w:szCs w:val="23"/>
        </w:rPr>
        <w:t>ιδιαίτερα σημαντικό ποσοστό εργοδοτών, κυμαινόμενο από 55% έως 66,7%, ανάλογα με το κριτήριο που τους δόθηκε να αξιολογ</w:t>
      </w:r>
      <w:r w:rsidRPr="00376EEB">
        <w:rPr>
          <w:sz w:val="33"/>
          <w:szCs w:val="23"/>
        </w:rPr>
        <w:t>ή</w:t>
      </w:r>
      <w:r w:rsidRPr="00376EEB">
        <w:rPr>
          <w:sz w:val="33"/>
          <w:szCs w:val="23"/>
        </w:rPr>
        <w:t xml:space="preserve">σουν (όπως προσόντα, δεξιότητες, επαγγελματική συμπεριφορά, </w:t>
      </w:r>
      <w:r w:rsidRPr="00376EEB">
        <w:rPr>
          <w:sz w:val="33"/>
          <w:szCs w:val="23"/>
        </w:rPr>
        <w:t>α</w:t>
      </w:r>
      <w:r w:rsidRPr="00376EEB">
        <w:rPr>
          <w:sz w:val="33"/>
          <w:szCs w:val="23"/>
        </w:rPr>
        <w:t>πόδοση), θεωρούν ότι οι εργαζόμενοι με αναπηρία δεν διαφοροπο</w:t>
      </w:r>
      <w:r w:rsidRPr="00376EEB">
        <w:rPr>
          <w:sz w:val="33"/>
          <w:szCs w:val="23"/>
        </w:rPr>
        <w:t>ι</w:t>
      </w:r>
      <w:r w:rsidRPr="00376EEB">
        <w:rPr>
          <w:sz w:val="33"/>
          <w:szCs w:val="23"/>
        </w:rPr>
        <w:t>ούνται από τους εργαζόμ</w:t>
      </w:r>
      <w:r w:rsidRPr="00376EEB">
        <w:rPr>
          <w:sz w:val="33"/>
          <w:szCs w:val="23"/>
        </w:rPr>
        <w:t>ε</w:t>
      </w:r>
      <w:r w:rsidRPr="00376EEB">
        <w:rPr>
          <w:sz w:val="33"/>
          <w:szCs w:val="23"/>
        </w:rPr>
        <w:t>νους χωρίς αναπηρία,</w:t>
      </w:r>
    </w:p>
    <w:p w:rsidR="0043440E" w:rsidRPr="00376EEB" w:rsidRDefault="0043440E" w:rsidP="00FD6DD5">
      <w:pPr>
        <w:pStyle w:val="a8"/>
        <w:numPr>
          <w:ilvl w:val="0"/>
          <w:numId w:val="27"/>
        </w:numPr>
        <w:spacing w:after="120"/>
        <w:ind w:left="714" w:hanging="357"/>
        <w:contextualSpacing w:val="0"/>
        <w:rPr>
          <w:sz w:val="33"/>
          <w:szCs w:val="23"/>
        </w:rPr>
      </w:pPr>
      <w:r w:rsidRPr="00376EEB">
        <w:rPr>
          <w:sz w:val="33"/>
          <w:szCs w:val="23"/>
        </w:rPr>
        <w:t>το 67% δήλωσαν ικανοποίηση από την απόδοση και τη συμπεριφ</w:t>
      </w:r>
      <w:r w:rsidRPr="00376EEB">
        <w:rPr>
          <w:sz w:val="33"/>
          <w:szCs w:val="23"/>
        </w:rPr>
        <w:t>ο</w:t>
      </w:r>
      <w:r w:rsidRPr="00376EEB">
        <w:rPr>
          <w:sz w:val="33"/>
          <w:szCs w:val="23"/>
        </w:rPr>
        <w:t>ρά των εργαζόμενων με αναπ</w:t>
      </w:r>
      <w:r w:rsidRPr="00376EEB">
        <w:rPr>
          <w:sz w:val="33"/>
          <w:szCs w:val="23"/>
        </w:rPr>
        <w:t>η</w:t>
      </w:r>
      <w:r w:rsidRPr="00376EEB">
        <w:rPr>
          <w:sz w:val="33"/>
          <w:szCs w:val="23"/>
        </w:rPr>
        <w:t>ρία,</w:t>
      </w:r>
    </w:p>
    <w:p w:rsidR="0043440E" w:rsidRPr="00376EEB" w:rsidRDefault="0043440E" w:rsidP="00FD6DD5">
      <w:pPr>
        <w:pStyle w:val="a8"/>
        <w:numPr>
          <w:ilvl w:val="0"/>
          <w:numId w:val="27"/>
        </w:numPr>
        <w:spacing w:after="120"/>
        <w:ind w:left="714" w:hanging="357"/>
        <w:contextualSpacing w:val="0"/>
        <w:rPr>
          <w:sz w:val="33"/>
          <w:szCs w:val="23"/>
        </w:rPr>
      </w:pPr>
      <w:r w:rsidRPr="00376EEB">
        <w:rPr>
          <w:sz w:val="33"/>
          <w:szCs w:val="23"/>
        </w:rPr>
        <w:t>το 83% των επιχειρήσεων εξακολουθούν να απασχολούν εργαζόμ</w:t>
      </w:r>
      <w:r w:rsidRPr="00376EEB">
        <w:rPr>
          <w:sz w:val="33"/>
          <w:szCs w:val="23"/>
        </w:rPr>
        <w:t>ε</w:t>
      </w:r>
      <w:r w:rsidRPr="00376EEB">
        <w:rPr>
          <w:sz w:val="33"/>
          <w:szCs w:val="23"/>
        </w:rPr>
        <w:t>νους με αναπηρία μέχρι σήμ</w:t>
      </w:r>
      <w:r w:rsidRPr="00376EEB">
        <w:rPr>
          <w:sz w:val="33"/>
          <w:szCs w:val="23"/>
        </w:rPr>
        <w:t>ε</w:t>
      </w:r>
      <w:r w:rsidRPr="00376EEB">
        <w:rPr>
          <w:sz w:val="33"/>
          <w:szCs w:val="23"/>
        </w:rPr>
        <w:t>ρα.</w:t>
      </w:r>
    </w:p>
    <w:p w:rsidR="0043440E" w:rsidRPr="00376EEB" w:rsidRDefault="0043440E" w:rsidP="0043440E">
      <w:pPr>
        <w:rPr>
          <w:sz w:val="33"/>
          <w:szCs w:val="23"/>
        </w:rPr>
      </w:pPr>
      <w:r w:rsidRPr="00376EEB">
        <w:rPr>
          <w:sz w:val="33"/>
          <w:szCs w:val="23"/>
        </w:rPr>
        <w:t>Η εμπειρία αποδεικνύει ότι με κατάλληλη προσαρμογή του χώρου/θέσης εργασίας ένας εργαζόμενος με αναπηρία δεν υστερεί σε τίποτα, σε σχέση με έναν εργαζόμενο χωρίς αναπηρία. Το κόστος για «εύλογες προσαρμ</w:t>
      </w:r>
      <w:r w:rsidRPr="00376EEB">
        <w:rPr>
          <w:sz w:val="33"/>
          <w:szCs w:val="23"/>
        </w:rPr>
        <w:t>ο</w:t>
      </w:r>
      <w:r w:rsidRPr="00376EEB">
        <w:rPr>
          <w:sz w:val="33"/>
          <w:szCs w:val="23"/>
        </w:rPr>
        <w:t>γές» είναι υπερτιμημένο. Με την πρόσληψη ατόμων με αναπηρία βελτι</w:t>
      </w:r>
      <w:r w:rsidRPr="00376EEB">
        <w:rPr>
          <w:sz w:val="33"/>
          <w:szCs w:val="23"/>
        </w:rPr>
        <w:t>ώ</w:t>
      </w:r>
      <w:r w:rsidRPr="00376EEB">
        <w:rPr>
          <w:sz w:val="33"/>
          <w:szCs w:val="23"/>
        </w:rPr>
        <w:t>νεται η δημόσια εικόνα της επιχείρησης, ενδυναμώνεται το ηθικό. όταν ο εργοδότης κάνει φανερή την προτίμησή του για την πρόσληψη ατόμου με αναπηρία αυξάνεται η αφοσίωση του προσωπικού, αυξάνεται η προσ</w:t>
      </w:r>
      <w:r w:rsidRPr="00376EEB">
        <w:rPr>
          <w:sz w:val="33"/>
          <w:szCs w:val="23"/>
        </w:rPr>
        <w:t>ή</w:t>
      </w:r>
      <w:r w:rsidRPr="00376EEB">
        <w:rPr>
          <w:sz w:val="33"/>
          <w:szCs w:val="23"/>
        </w:rPr>
        <w:t>λωση των πελατών της επιχείρησης διότι συνήθως αντιδρούν θετικά σε επιχειρήσεις που είναι θετικές στην αναπηρία και εν γένει στην ποικιλ</w:t>
      </w:r>
      <w:r w:rsidRPr="00376EEB">
        <w:rPr>
          <w:sz w:val="33"/>
          <w:szCs w:val="23"/>
        </w:rPr>
        <w:t>ο</w:t>
      </w:r>
      <w:r w:rsidRPr="00376EEB">
        <w:rPr>
          <w:sz w:val="33"/>
          <w:szCs w:val="23"/>
        </w:rPr>
        <w:t>μορφία.</w:t>
      </w:r>
    </w:p>
    <w:p w:rsidR="0043440E" w:rsidRPr="00376EEB" w:rsidRDefault="0043440E" w:rsidP="008D38FC">
      <w:pPr>
        <w:pStyle w:val="3"/>
        <w:rPr>
          <w:sz w:val="34"/>
        </w:rPr>
      </w:pPr>
      <w:bookmarkStart w:id="143" w:name="_Toc389381593"/>
      <w:r w:rsidRPr="00376EEB">
        <w:rPr>
          <w:sz w:val="34"/>
        </w:rPr>
        <w:t>Μέθοδοι Εργασιακής Ένταξης των Ατόμων με Αναπηρία</w:t>
      </w:r>
      <w:bookmarkEnd w:id="143"/>
    </w:p>
    <w:p w:rsidR="0043440E" w:rsidRPr="00376EEB" w:rsidRDefault="0043440E" w:rsidP="0043440E">
      <w:pPr>
        <w:rPr>
          <w:sz w:val="33"/>
          <w:szCs w:val="23"/>
        </w:rPr>
      </w:pPr>
      <w:r w:rsidRPr="00376EEB">
        <w:rPr>
          <w:sz w:val="33"/>
          <w:szCs w:val="23"/>
        </w:rPr>
        <w:t>Για την ένταξη των ατόμων με αναπηρία στην απασχόληση έχουν κατά καιρούς χρησιμοποιηθεί διάφορες μέθοδοι. Οι κυριότερες από αυτές, οι οποίες καλούνται εναλλακτικές μορφές απασχόλησης, είναι οι εξής:</w:t>
      </w:r>
    </w:p>
    <w:p w:rsidR="0043440E" w:rsidRPr="00376EEB" w:rsidRDefault="0043440E" w:rsidP="008D38FC">
      <w:pPr>
        <w:pStyle w:val="4"/>
        <w:rPr>
          <w:sz w:val="34"/>
        </w:rPr>
      </w:pPr>
      <w:r w:rsidRPr="00376EEB">
        <w:rPr>
          <w:sz w:val="34"/>
        </w:rPr>
        <w:t>5.1.4.α Προστατευμένη απασχόληση - Προστατευμένα Παραγωγικά Εργαστήρια</w:t>
      </w:r>
    </w:p>
    <w:p w:rsidR="008D38FC" w:rsidRPr="00376EEB" w:rsidRDefault="0043440E" w:rsidP="008D38FC">
      <w:pPr>
        <w:rPr>
          <w:sz w:val="33"/>
          <w:szCs w:val="23"/>
        </w:rPr>
      </w:pPr>
      <w:r w:rsidRPr="00376EEB">
        <w:rPr>
          <w:sz w:val="33"/>
          <w:szCs w:val="23"/>
        </w:rPr>
        <w:t>Μέσω αυτής της μεθόδου παρέχεται στα άτομα με αναπηρία η ευκαιρία απόκτησης δεξιοτήτων και προϋπηρεσίας για την άσκηση συγκεκριμένων εργασιών που συναντούνται και στην ανοιχτή αγορά</w:t>
      </w:r>
      <w:r w:rsidR="008D38FC" w:rsidRPr="00376EEB">
        <w:rPr>
          <w:sz w:val="33"/>
          <w:szCs w:val="23"/>
        </w:rPr>
        <w:t xml:space="preserve"> εργασίας. Με αυτόν τον τρόπο τα άτομα με αναπηρία προστατεύονται από τους κινδύνους, τον ανταγωνισμό, την αποτυχία και την απογοήτευση που θα μπορούσαν να βιώσουν στην ανοιχτή αγορά εργασίας, οι οποίες οδηγούν συνήθως σε χαμηλή αυτοεκτίμηση.</w:t>
      </w:r>
    </w:p>
    <w:p w:rsidR="008D38FC" w:rsidRPr="00376EEB" w:rsidRDefault="008D38FC" w:rsidP="008D38FC">
      <w:pPr>
        <w:rPr>
          <w:sz w:val="33"/>
          <w:szCs w:val="23"/>
        </w:rPr>
      </w:pPr>
      <w:r w:rsidRPr="00376EEB">
        <w:rPr>
          <w:sz w:val="33"/>
          <w:szCs w:val="23"/>
        </w:rPr>
        <w:t xml:space="preserve">Ο όρος </w:t>
      </w:r>
      <w:r w:rsidRPr="00376EEB">
        <w:rPr>
          <w:i/>
          <w:sz w:val="33"/>
          <w:szCs w:val="23"/>
        </w:rPr>
        <w:t>προστατευμένη απασχόληση</w:t>
      </w:r>
      <w:r w:rsidRPr="00376EEB">
        <w:rPr>
          <w:sz w:val="33"/>
          <w:szCs w:val="23"/>
        </w:rPr>
        <w:t xml:space="preserve"> δεν έχει την ίδια σημασία σε όλα τα μέλη της ΕΕ. Σε ορισμένα οι απασχολούμενοι θεωρούνται ως εργαζόμ</w:t>
      </w:r>
      <w:r w:rsidRPr="00376EEB">
        <w:rPr>
          <w:sz w:val="33"/>
          <w:szCs w:val="23"/>
        </w:rPr>
        <w:t>ε</w:t>
      </w:r>
      <w:r w:rsidRPr="00376EEB">
        <w:rPr>
          <w:sz w:val="33"/>
          <w:szCs w:val="23"/>
        </w:rPr>
        <w:t>νοι και απολαμβάνουν ακριβώς τα ίδια δικαιώματα με τους υπ</w:t>
      </w:r>
      <w:r w:rsidRPr="00376EEB">
        <w:rPr>
          <w:sz w:val="33"/>
          <w:szCs w:val="23"/>
        </w:rPr>
        <w:t>ό</w:t>
      </w:r>
      <w:r w:rsidRPr="00376EEB">
        <w:rPr>
          <w:sz w:val="33"/>
          <w:szCs w:val="23"/>
        </w:rPr>
        <w:t>λοιπους εργαζομένους και σε άλλα όχι.</w:t>
      </w:r>
    </w:p>
    <w:p w:rsidR="008D38FC" w:rsidRPr="00376EEB" w:rsidRDefault="008D38FC" w:rsidP="008D38FC">
      <w:pPr>
        <w:rPr>
          <w:sz w:val="33"/>
          <w:szCs w:val="23"/>
        </w:rPr>
      </w:pPr>
      <w:r w:rsidRPr="00376EEB">
        <w:rPr>
          <w:sz w:val="33"/>
          <w:szCs w:val="23"/>
        </w:rPr>
        <w:t xml:space="preserve">Τα Προστατευμένα Παραγωγικά Εργαστήρια (Π.Π.Ε.) έχουν μεγάλη </w:t>
      </w:r>
      <w:r w:rsidRPr="00376EEB">
        <w:rPr>
          <w:sz w:val="33"/>
          <w:szCs w:val="23"/>
        </w:rPr>
        <w:t>ι</w:t>
      </w:r>
      <w:r w:rsidRPr="00376EEB">
        <w:rPr>
          <w:sz w:val="33"/>
          <w:szCs w:val="23"/>
        </w:rPr>
        <w:t>στορία στις ΗΠΑ. Μεταξύ των πρώτων συγκαταλέγεται εκείνο της Σχ</w:t>
      </w:r>
      <w:r w:rsidRPr="00376EEB">
        <w:rPr>
          <w:sz w:val="33"/>
          <w:szCs w:val="23"/>
        </w:rPr>
        <w:t>ο</w:t>
      </w:r>
      <w:r w:rsidRPr="00376EEB">
        <w:rPr>
          <w:sz w:val="33"/>
          <w:szCs w:val="23"/>
        </w:rPr>
        <w:t>λής Τυφλών Perkins (Perkins - School for the Blind) γύρω στα 1840 (Marvin Rosen, κ.ά. 1993). Στην Ευρώπη υπάρχουν περισσότερα Π.Π.Ε. στις βόρειες από ότι στις Μεσογειακές χώρες.</w:t>
      </w:r>
    </w:p>
    <w:p w:rsidR="008D38FC" w:rsidRPr="00376EEB" w:rsidRDefault="008D38FC" w:rsidP="008D38FC">
      <w:pPr>
        <w:rPr>
          <w:sz w:val="33"/>
          <w:szCs w:val="23"/>
        </w:rPr>
      </w:pPr>
      <w:r w:rsidRPr="00376EEB">
        <w:rPr>
          <w:sz w:val="33"/>
          <w:szCs w:val="23"/>
        </w:rPr>
        <w:t>Η προστατευμένη απασχόληση μπορεί να πάρει πολλές μορφές, όπως π.χ. ομαδική εργασία σε Εργαστήρια ειδικά σχεδιασμένα για άτομα με αναπ</w:t>
      </w:r>
      <w:r w:rsidRPr="00376EEB">
        <w:rPr>
          <w:sz w:val="33"/>
          <w:szCs w:val="23"/>
        </w:rPr>
        <w:t>η</w:t>
      </w:r>
      <w:r w:rsidRPr="00376EEB">
        <w:rPr>
          <w:sz w:val="33"/>
          <w:szCs w:val="23"/>
        </w:rPr>
        <w:t>ρία, εργασία σε προστατευμένες συνθήκες σε επιχειρήσεις με την υπ</w:t>
      </w:r>
      <w:r w:rsidRPr="00376EEB">
        <w:rPr>
          <w:sz w:val="33"/>
          <w:szCs w:val="23"/>
        </w:rPr>
        <w:t>ο</w:t>
      </w:r>
      <w:r w:rsidRPr="00376EEB">
        <w:rPr>
          <w:sz w:val="33"/>
          <w:szCs w:val="23"/>
        </w:rPr>
        <w:t>στήριξη - συνοδεία κάποιου επιβλέποντα, εργασία στο τμήμα μιας επιχε</w:t>
      </w:r>
      <w:r w:rsidRPr="00376EEB">
        <w:rPr>
          <w:sz w:val="33"/>
          <w:szCs w:val="23"/>
        </w:rPr>
        <w:t>ί</w:t>
      </w:r>
      <w:r w:rsidRPr="00376EEB">
        <w:rPr>
          <w:sz w:val="33"/>
          <w:szCs w:val="23"/>
        </w:rPr>
        <w:t>ρησης που έχει διαμορφωθεί ειδικά για την απασχόληση ατόμων με αν</w:t>
      </w:r>
      <w:r w:rsidRPr="00376EEB">
        <w:rPr>
          <w:sz w:val="33"/>
          <w:szCs w:val="23"/>
        </w:rPr>
        <w:t>α</w:t>
      </w:r>
      <w:r w:rsidRPr="00376EEB">
        <w:rPr>
          <w:sz w:val="33"/>
          <w:szCs w:val="23"/>
        </w:rPr>
        <w:t>πηρία.</w:t>
      </w:r>
    </w:p>
    <w:p w:rsidR="008D38FC" w:rsidRPr="00376EEB" w:rsidRDefault="008D38FC" w:rsidP="008D38FC">
      <w:pPr>
        <w:rPr>
          <w:sz w:val="33"/>
          <w:szCs w:val="23"/>
        </w:rPr>
      </w:pPr>
      <w:r w:rsidRPr="00376EEB">
        <w:rPr>
          <w:sz w:val="33"/>
          <w:szCs w:val="23"/>
        </w:rPr>
        <w:t>Πρέπει να σημειωθεί ότι τα Π.Π.Ε. που παρέχουν υπηρεσίες προστατε</w:t>
      </w:r>
      <w:r w:rsidRPr="00376EEB">
        <w:rPr>
          <w:sz w:val="33"/>
          <w:szCs w:val="23"/>
        </w:rPr>
        <w:t>υ</w:t>
      </w:r>
      <w:r w:rsidRPr="00376EEB">
        <w:rPr>
          <w:sz w:val="33"/>
          <w:szCs w:val="23"/>
        </w:rPr>
        <w:t xml:space="preserve">μένης απασχόλησης εφαρμόζουν πολλές φορές παράλληλα προγράμματα υποστηριζόμενης απασχόλησης και για αυτό τον λόγο πολύ συχνά οι όροι </w:t>
      </w:r>
      <w:r w:rsidRPr="00376EEB">
        <w:rPr>
          <w:i/>
          <w:sz w:val="33"/>
          <w:szCs w:val="23"/>
        </w:rPr>
        <w:t xml:space="preserve">προστατευμένη </w:t>
      </w:r>
      <w:r w:rsidRPr="00376EEB">
        <w:rPr>
          <w:sz w:val="33"/>
          <w:szCs w:val="23"/>
        </w:rPr>
        <w:t xml:space="preserve">και </w:t>
      </w:r>
      <w:r w:rsidRPr="00376EEB">
        <w:rPr>
          <w:i/>
          <w:sz w:val="33"/>
          <w:szCs w:val="23"/>
        </w:rPr>
        <w:t>υποστηριζόμενη</w:t>
      </w:r>
      <w:r w:rsidRPr="00376EEB">
        <w:rPr>
          <w:sz w:val="33"/>
          <w:szCs w:val="23"/>
        </w:rPr>
        <w:t xml:space="preserve"> απασχόληση συγχέονται. Παρόλα α</w:t>
      </w:r>
      <w:r w:rsidRPr="00376EEB">
        <w:rPr>
          <w:sz w:val="33"/>
          <w:szCs w:val="23"/>
        </w:rPr>
        <w:t>υ</w:t>
      </w:r>
      <w:r w:rsidRPr="00376EEB">
        <w:rPr>
          <w:sz w:val="33"/>
          <w:szCs w:val="23"/>
        </w:rPr>
        <w:t xml:space="preserve">τά πρόκειται για δύο διαφορετικές μεθόδους. Στην </w:t>
      </w:r>
      <w:r w:rsidRPr="00376EEB">
        <w:rPr>
          <w:i/>
          <w:sz w:val="33"/>
          <w:szCs w:val="23"/>
        </w:rPr>
        <w:t>προστατευμένη</w:t>
      </w:r>
      <w:r w:rsidRPr="00376EEB">
        <w:rPr>
          <w:sz w:val="33"/>
          <w:szCs w:val="23"/>
        </w:rPr>
        <w:t xml:space="preserve"> απ</w:t>
      </w:r>
      <w:r w:rsidRPr="00376EEB">
        <w:rPr>
          <w:sz w:val="33"/>
          <w:szCs w:val="23"/>
        </w:rPr>
        <w:t>α</w:t>
      </w:r>
      <w:r w:rsidRPr="00376EEB">
        <w:rPr>
          <w:sz w:val="33"/>
          <w:szCs w:val="23"/>
        </w:rPr>
        <w:t xml:space="preserve">σχόληση οι τοποθετήσεις είναι κατεξοχήν ομαδικές, ενώ στην </w:t>
      </w:r>
      <w:r w:rsidRPr="00376EEB">
        <w:rPr>
          <w:i/>
          <w:sz w:val="33"/>
          <w:szCs w:val="23"/>
        </w:rPr>
        <w:t>υποστηρ</w:t>
      </w:r>
      <w:r w:rsidRPr="00376EEB">
        <w:rPr>
          <w:i/>
          <w:sz w:val="33"/>
          <w:szCs w:val="23"/>
        </w:rPr>
        <w:t>ι</w:t>
      </w:r>
      <w:r w:rsidRPr="00376EEB">
        <w:rPr>
          <w:i/>
          <w:sz w:val="33"/>
          <w:szCs w:val="23"/>
        </w:rPr>
        <w:t>ζόμενη</w:t>
      </w:r>
      <w:r w:rsidRPr="00376EEB">
        <w:rPr>
          <w:sz w:val="33"/>
          <w:szCs w:val="23"/>
        </w:rPr>
        <w:t xml:space="preserve"> ατομικές. Επίσης τα μοντέλα αυτά μπορούν να λαμβάνουν χώρα και συνδυαστικά. Για παράδειγμα ένα άτομο με αναπηρία που έχει εργ</w:t>
      </w:r>
      <w:r w:rsidRPr="00376EEB">
        <w:rPr>
          <w:sz w:val="33"/>
          <w:szCs w:val="23"/>
        </w:rPr>
        <w:t>α</w:t>
      </w:r>
      <w:r w:rsidRPr="00376EEB">
        <w:rPr>
          <w:sz w:val="33"/>
          <w:szCs w:val="23"/>
        </w:rPr>
        <w:t>στεί σε προστατευμένο εργαστήρι, μπορεί κάποια στιγμή να τοποθετηθεί σε θέσεις εργασίας στην ανοιχτή αγορά εργασίας.</w:t>
      </w:r>
    </w:p>
    <w:p w:rsidR="008D38FC" w:rsidRPr="00376EEB" w:rsidRDefault="008D38FC" w:rsidP="008D38FC">
      <w:pPr>
        <w:rPr>
          <w:sz w:val="33"/>
          <w:szCs w:val="23"/>
        </w:rPr>
      </w:pPr>
      <w:r w:rsidRPr="00376EEB">
        <w:rPr>
          <w:sz w:val="33"/>
          <w:szCs w:val="23"/>
        </w:rPr>
        <w:t>Κατά καιρούς ασκήθηκε δριμεία κριτική για τη φιλοσοφία και τις πρακτ</w:t>
      </w:r>
      <w:r w:rsidRPr="00376EEB">
        <w:rPr>
          <w:sz w:val="33"/>
          <w:szCs w:val="23"/>
        </w:rPr>
        <w:t>ι</w:t>
      </w:r>
      <w:r w:rsidRPr="00376EEB">
        <w:rPr>
          <w:sz w:val="33"/>
          <w:szCs w:val="23"/>
        </w:rPr>
        <w:t>κές των Π.Π.Ε., οι οποίες θεωρήθηκαν ανεπαρκείς και αναποτελεσματ</w:t>
      </w:r>
      <w:r w:rsidRPr="00376EEB">
        <w:rPr>
          <w:sz w:val="33"/>
          <w:szCs w:val="23"/>
        </w:rPr>
        <w:t>ι</w:t>
      </w:r>
      <w:r w:rsidRPr="00376EEB">
        <w:rPr>
          <w:sz w:val="33"/>
          <w:szCs w:val="23"/>
        </w:rPr>
        <w:t>κές. Κάποιοι από τους επικριτές τονίζουν, ότι τα Π.Π.Ε. δεν πρέπει να λειτουργούν ως «καταφύγια» ατόμων που απορρίπτονται από την κοιν</w:t>
      </w:r>
      <w:r w:rsidRPr="00376EEB">
        <w:rPr>
          <w:sz w:val="33"/>
          <w:szCs w:val="23"/>
        </w:rPr>
        <w:t>ω</w:t>
      </w:r>
      <w:r w:rsidRPr="00376EEB">
        <w:rPr>
          <w:sz w:val="33"/>
          <w:szCs w:val="23"/>
        </w:rPr>
        <w:t>νία, στα οποία παράγονται προϊόντα που δεν έχουν ζήτηση. Άλλοι επισ</w:t>
      </w:r>
      <w:r w:rsidRPr="00376EEB">
        <w:rPr>
          <w:sz w:val="33"/>
          <w:szCs w:val="23"/>
        </w:rPr>
        <w:t>η</w:t>
      </w:r>
      <w:r w:rsidRPr="00376EEB">
        <w:rPr>
          <w:sz w:val="33"/>
          <w:szCs w:val="23"/>
        </w:rPr>
        <w:t>μαίνουν ότι τόσο το προσωπικό που απασχολείται σ’ αυτά όσο και τα μ</w:t>
      </w:r>
      <w:r w:rsidRPr="00376EEB">
        <w:rPr>
          <w:sz w:val="33"/>
          <w:szCs w:val="23"/>
        </w:rPr>
        <w:t>έ</w:t>
      </w:r>
      <w:r w:rsidRPr="00376EEB">
        <w:rPr>
          <w:sz w:val="33"/>
          <w:szCs w:val="23"/>
        </w:rPr>
        <w:t>λη των διοικητικών τους συμβουλίων συγχέουν, και δεν μπορούν να δι</w:t>
      </w:r>
      <w:r w:rsidRPr="00376EEB">
        <w:rPr>
          <w:sz w:val="33"/>
          <w:szCs w:val="23"/>
        </w:rPr>
        <w:t>α</w:t>
      </w:r>
      <w:r w:rsidRPr="00376EEB">
        <w:rPr>
          <w:sz w:val="33"/>
          <w:szCs w:val="23"/>
        </w:rPr>
        <w:t xml:space="preserve">φοροποιήσουν, την έννοια της </w:t>
      </w:r>
      <w:r w:rsidRPr="00376EEB">
        <w:rPr>
          <w:i/>
          <w:sz w:val="33"/>
          <w:szCs w:val="23"/>
        </w:rPr>
        <w:t>αποκατάστασης</w:t>
      </w:r>
      <w:r w:rsidRPr="00376EEB">
        <w:rPr>
          <w:sz w:val="33"/>
          <w:szCs w:val="23"/>
        </w:rPr>
        <w:t xml:space="preserve"> από την έννοια της παρ</w:t>
      </w:r>
      <w:r w:rsidRPr="00376EEB">
        <w:rPr>
          <w:sz w:val="33"/>
          <w:szCs w:val="23"/>
        </w:rPr>
        <w:t>α</w:t>
      </w:r>
      <w:r w:rsidRPr="00376EEB">
        <w:rPr>
          <w:sz w:val="33"/>
          <w:szCs w:val="23"/>
        </w:rPr>
        <w:t>γωγικότητας επειδή αφενός δεν επιθυμούν να εφαρμόσουν διαδικασίες που ακολουθούν οι επιχειρήσεις, αφετέρου δεν διαθέτουν την ανάλογη κατάρτιση. Σύμφωνα με τους προαναφερθέντες, τα Π.Π.Ε. πρέπει να μ</w:t>
      </w:r>
      <w:r w:rsidRPr="00376EEB">
        <w:rPr>
          <w:sz w:val="33"/>
          <w:szCs w:val="23"/>
        </w:rPr>
        <w:t>ε</w:t>
      </w:r>
      <w:r w:rsidRPr="00376EEB">
        <w:rPr>
          <w:sz w:val="33"/>
          <w:szCs w:val="23"/>
        </w:rPr>
        <w:t>τατραπούν από «καταφύγια» σε σημαντικό πόρο απασχόλησης, σε παρ</w:t>
      </w:r>
      <w:r w:rsidRPr="00376EEB">
        <w:rPr>
          <w:sz w:val="33"/>
          <w:szCs w:val="23"/>
        </w:rPr>
        <w:t>α</w:t>
      </w:r>
      <w:r w:rsidRPr="00376EEB">
        <w:rPr>
          <w:sz w:val="33"/>
          <w:szCs w:val="23"/>
        </w:rPr>
        <w:t>γωγικές μονάδες που λαμβάνουν υπόψιν τον ανταγωνισμό. Στις κριτικές επισημαίνεται επίσης, ότι η αδυναμία παροχής «πραγματικής εργασίας» και «πραγματικών μισθών» στα άτομα με αναπηρία που απασχολούνται στα Π.Π.Ε. ενισχύει και διαιωνίζει την υποτιμητική στάση της κοινωνίας απέναντί τους (Marvin Rosen, κ.ά.1993).</w:t>
      </w:r>
    </w:p>
    <w:p w:rsidR="008D38FC" w:rsidRPr="00376EEB" w:rsidRDefault="008D38FC" w:rsidP="008D38FC">
      <w:pPr>
        <w:rPr>
          <w:sz w:val="33"/>
          <w:szCs w:val="23"/>
        </w:rPr>
      </w:pPr>
      <w:r w:rsidRPr="00376EEB">
        <w:rPr>
          <w:sz w:val="33"/>
          <w:szCs w:val="23"/>
        </w:rPr>
        <w:t xml:space="preserve">Στη χώρα μας η προστατευμένη απασχόληση συνδέεται κυρίως με την εφαρμογή προγραμμάτων για την επαγγελματική κατάρτιση των ατόμων με αναπηρία. Με την ένταξη της Ελλάδας στην Ευρωπαϊκή Οικονομική Κοινότητα (ΕΟΚ), το 1981, ξεκίνησε η επιχορήγηση προγραμμάτων </w:t>
      </w:r>
      <w:r w:rsidRPr="00376EEB">
        <w:rPr>
          <w:sz w:val="33"/>
          <w:szCs w:val="23"/>
        </w:rPr>
        <w:t>ε</w:t>
      </w:r>
      <w:r w:rsidRPr="00376EEB">
        <w:rPr>
          <w:sz w:val="33"/>
          <w:szCs w:val="23"/>
        </w:rPr>
        <w:t>παγγελματικής κατάρτισης από το Ευρωπαϊκό Κοινωνικό Ταμείο με την προϋπόθεση ότι στόχος θα ήταν η ανοιχτή αγορά εργασίας. Για τον λόγο αυτό στην αρχή δεν επιδοτούνταν προγράμματα προστατευομένων δομών απασχόλησης, ενισχύοντας έτσι τη φιλοσοφία της ένταξης στην ανοιχτή αγορά εργασίας. Με τον ν.1836/1989 (Αρ. ΦΕΚ 79 Α΄/14.03.1989) «Προώθηση της απασχόλησης και της επαγγελματικής κατάρτισης και άλλες διατάξεις» δίνεται για πρώτη φορά η δυνατότητα σύστασης Παρ</w:t>
      </w:r>
      <w:r w:rsidRPr="00376EEB">
        <w:rPr>
          <w:sz w:val="33"/>
          <w:szCs w:val="23"/>
        </w:rPr>
        <w:t>α</w:t>
      </w:r>
      <w:r w:rsidRPr="00376EEB">
        <w:rPr>
          <w:sz w:val="33"/>
          <w:szCs w:val="23"/>
        </w:rPr>
        <w:t>γωγικών Ειδικών Κέντρων για τα άτομα που προστατεύονται από τον ν.1648/1986 «Προστασία πολεμιστών, αναπήρων και θυμάτων πολέμου και μειονεκτούντων προσώπων» (Φ.Ε.Κ. 147 Α΄/02.10.1986), μεταξύ των οποίων είναι τα άτομα με αναπηρία και οι συγγενείς α΄ βαθμού. Σε αυτά τα Κέντρα μπορούσαν να απασχολούνται και άτομα που δεν προστατεύ</w:t>
      </w:r>
      <w:r w:rsidRPr="00376EEB">
        <w:rPr>
          <w:sz w:val="33"/>
          <w:szCs w:val="23"/>
        </w:rPr>
        <w:t>ο</w:t>
      </w:r>
      <w:r w:rsidRPr="00376EEB">
        <w:rPr>
          <w:sz w:val="33"/>
          <w:szCs w:val="23"/>
        </w:rPr>
        <w:t>νταν από τις διατάξεις του ν.1648/1986, υπό την προϋπόθεση ότι δεν θα αποτελούσαν την πλειονότ</w:t>
      </w:r>
      <w:r w:rsidRPr="00376EEB">
        <w:rPr>
          <w:sz w:val="33"/>
          <w:szCs w:val="23"/>
        </w:rPr>
        <w:t>η</w:t>
      </w:r>
      <w:r w:rsidRPr="00376EEB">
        <w:rPr>
          <w:sz w:val="33"/>
          <w:szCs w:val="23"/>
        </w:rPr>
        <w:t>τα των απασχολουμένων.</w:t>
      </w:r>
    </w:p>
    <w:p w:rsidR="008D38FC" w:rsidRPr="00376EEB" w:rsidRDefault="008D38FC" w:rsidP="008D38FC">
      <w:pPr>
        <w:rPr>
          <w:sz w:val="33"/>
          <w:szCs w:val="23"/>
        </w:rPr>
      </w:pPr>
      <w:r w:rsidRPr="00376EEB">
        <w:rPr>
          <w:sz w:val="33"/>
          <w:szCs w:val="23"/>
        </w:rPr>
        <w:t>Με το Άρθρο 17 του ν.2646/1998 «Ανάπτυξη του Εθνικού Συστήματος Κοινωνικής Φροντίδας και Άλλες Διατάξεις» (Αρ. ΦΕΚ 236 Α΄/20.10.1998), στο πλαίσιο του Εθνικού Προγράμματος που καταρτίζει το Υπουργείο Υγείας (Άρθρο 2 του ιδίου νόμου) καθορίζονται Ειδικά Προγράμματα για τη νοητική υστέρηση, τον αυτισμό, τις βαριές ψυχοσ</w:t>
      </w:r>
      <w:r w:rsidRPr="00376EEB">
        <w:rPr>
          <w:sz w:val="33"/>
          <w:szCs w:val="23"/>
        </w:rPr>
        <w:t>ω</w:t>
      </w:r>
      <w:r w:rsidRPr="00376EEB">
        <w:rPr>
          <w:sz w:val="33"/>
          <w:szCs w:val="23"/>
        </w:rPr>
        <w:t>ματικές και πολλαπλές αναπηρίες που έχουν ως σκοπό: την εξασφάλιση της δυνατότητας για ισότιμη συμμετοχή στην κοινωνική ζωή, τη συμμ</w:t>
      </w:r>
      <w:r w:rsidRPr="00376EEB">
        <w:rPr>
          <w:sz w:val="33"/>
          <w:szCs w:val="23"/>
        </w:rPr>
        <w:t>ε</w:t>
      </w:r>
      <w:r w:rsidRPr="00376EEB">
        <w:rPr>
          <w:sz w:val="33"/>
          <w:szCs w:val="23"/>
        </w:rPr>
        <w:t>τοχή στην παραγωγική διαδικασία ή επαγγελματική απασχόληση στην ανοιχτή αγορά εργασίας είτε σε εναλλακτικές μορφές απασχόλησης και τη δημιουργία προϋποθέσεων για αυτόνομη ή ημιαυτόνομη διαβίωση. Στο πλαίσιο των Προγραμμάτων δύνανται να λειτουργούν Π.Π.Ε. Επιπρόσθ</w:t>
      </w:r>
      <w:r w:rsidRPr="00376EEB">
        <w:rPr>
          <w:sz w:val="33"/>
          <w:szCs w:val="23"/>
        </w:rPr>
        <w:t>ε</w:t>
      </w:r>
      <w:r w:rsidRPr="00376EEB">
        <w:rPr>
          <w:sz w:val="33"/>
          <w:szCs w:val="23"/>
        </w:rPr>
        <w:t>τα, η οργάνωση, η λειτουργία, οι προϋποθέσεις απασχόλησης, οι όροι χρηματοδότησης των Π.Π.Ε., οι σχέσεις εργασίας και ο τρόπος υπολογ</w:t>
      </w:r>
      <w:r w:rsidRPr="00376EEB">
        <w:rPr>
          <w:sz w:val="33"/>
          <w:szCs w:val="23"/>
        </w:rPr>
        <w:t>ι</w:t>
      </w:r>
      <w:r w:rsidRPr="00376EEB">
        <w:rPr>
          <w:sz w:val="33"/>
          <w:szCs w:val="23"/>
        </w:rPr>
        <w:t>σμού της αμοιβής των ατόμων που απασχολούνται σε αυτά καθώς και η διαδικασία προώθησης των προϊόντων καθορίζονται με ΠΔ που εκδίδεται με πρόταση των Υπουργών Οικονομίας και Απασχόλησης. Δεδομένου ότι το ανωτέρω ΠΔ αναμένεται να εκδοθεί από το 1998, τα Π.Π.Ε. αποτελούν άτυπη μορφή απασχόλησης που λειτουργούν ως τμήματα φορ</w:t>
      </w:r>
      <w:r w:rsidRPr="00376EEB">
        <w:rPr>
          <w:sz w:val="33"/>
          <w:szCs w:val="23"/>
        </w:rPr>
        <w:t>έ</w:t>
      </w:r>
      <w:r w:rsidRPr="00376EEB">
        <w:rPr>
          <w:sz w:val="33"/>
          <w:szCs w:val="23"/>
        </w:rPr>
        <w:t>ων/μονάδων φροντίδας ατόμων με αναπηρία που εποπτεύονται από το Υπουργείο Υγείας, Μη Κυβερνητικές Οργανώσεις και Συλλόγους Γονέων και Κηδεμόνων των ατόμων με βαριές και πολλαπλές αναπηρίες (Ε.Σ.Α.μεΑ. 2007: 22).</w:t>
      </w:r>
    </w:p>
    <w:p w:rsidR="008D38FC" w:rsidRPr="00376EEB" w:rsidRDefault="008D38FC" w:rsidP="008D38FC">
      <w:pPr>
        <w:rPr>
          <w:sz w:val="33"/>
          <w:szCs w:val="23"/>
        </w:rPr>
      </w:pPr>
      <w:r w:rsidRPr="00376EEB">
        <w:rPr>
          <w:sz w:val="33"/>
          <w:szCs w:val="23"/>
        </w:rPr>
        <w:t>Οι Δομές αυτές λειτουργούν ως κέντρα καθημερινής στήριξης, εκπαίδε</w:t>
      </w:r>
      <w:r w:rsidRPr="00376EEB">
        <w:rPr>
          <w:sz w:val="33"/>
          <w:szCs w:val="23"/>
        </w:rPr>
        <w:t>υ</w:t>
      </w:r>
      <w:r w:rsidRPr="00376EEB">
        <w:rPr>
          <w:sz w:val="33"/>
          <w:szCs w:val="23"/>
        </w:rPr>
        <w:t>σης και βελτίωσης των επαγγελματικών δεξιοτήτων των ατόμων με αν</w:t>
      </w:r>
      <w:r w:rsidRPr="00376EEB">
        <w:rPr>
          <w:sz w:val="33"/>
          <w:szCs w:val="23"/>
        </w:rPr>
        <w:t>α</w:t>
      </w:r>
      <w:r w:rsidRPr="00376EEB">
        <w:rPr>
          <w:sz w:val="33"/>
          <w:szCs w:val="23"/>
        </w:rPr>
        <w:t xml:space="preserve">πηρία. Επιπρόσθετα σ’ αυτές τις Δομές παράγονται προϊόντα από τα ίδια τα άτομα με αναπηρία, τα οποία πωλούνται. Οι πωλήσεις περιορίζονται στο πλαίσιο εκθέσεων που πραγματοποιούν δύο με τρεις φορές ετησίως, τα έσοδα συνήθως επανεπενδύονται στα κέντρα, λίγα εκ των οποίων </w:t>
      </w:r>
      <w:r w:rsidRPr="00376EEB">
        <w:rPr>
          <w:sz w:val="33"/>
          <w:szCs w:val="23"/>
        </w:rPr>
        <w:t>έ</w:t>
      </w:r>
      <w:r w:rsidRPr="00376EEB">
        <w:rPr>
          <w:sz w:val="33"/>
          <w:szCs w:val="23"/>
        </w:rPr>
        <w:t>χουν μόνιμα σημεία πώλησης (Ε.Σ.Α.μεΑ. 2007: 23).</w:t>
      </w:r>
    </w:p>
    <w:p w:rsidR="008D38FC" w:rsidRPr="00376EEB" w:rsidRDefault="008D38FC" w:rsidP="008D38FC">
      <w:pPr>
        <w:rPr>
          <w:sz w:val="33"/>
          <w:szCs w:val="23"/>
        </w:rPr>
      </w:pPr>
      <w:r w:rsidRPr="00376EEB">
        <w:rPr>
          <w:sz w:val="33"/>
          <w:szCs w:val="23"/>
        </w:rPr>
        <w:t xml:space="preserve">Στην Έκθεση Παρακολούθησης 2006 με τίτλο: «Τα Δικαιώματα των </w:t>
      </w:r>
      <w:r w:rsidRPr="00376EEB">
        <w:rPr>
          <w:sz w:val="33"/>
          <w:szCs w:val="23"/>
        </w:rPr>
        <w:t>Α</w:t>
      </w:r>
      <w:r w:rsidRPr="00376EEB">
        <w:rPr>
          <w:sz w:val="33"/>
          <w:szCs w:val="23"/>
        </w:rPr>
        <w:t>τόμων με Νοητική Καθυστέρηση: Η πρόσβαση στην Εκπαίδευση και στην Εργασία» αναφέρεται ότι «…υπάρχουν 21 ειδικά εργαστήρια […] στην περιοχή της Αθήνας, τα οποία είναι ιδιωτικού δικαίου, και η λε</w:t>
      </w:r>
      <w:r w:rsidRPr="00376EEB">
        <w:rPr>
          <w:sz w:val="33"/>
          <w:szCs w:val="23"/>
        </w:rPr>
        <w:t>ι</w:t>
      </w:r>
      <w:r w:rsidRPr="00376EEB">
        <w:rPr>
          <w:sz w:val="33"/>
          <w:szCs w:val="23"/>
        </w:rPr>
        <w:t>τουργία τους στηρίζεται κυρίως σε ιδιωτικά κεφάλαια και πρωτοβουλίες γονέων. Υπάρχουν, επίσης, 11 μονάδες προ - και επαγγελματικής κατά</w:t>
      </w:r>
      <w:r w:rsidRPr="00376EEB">
        <w:rPr>
          <w:sz w:val="33"/>
          <w:szCs w:val="23"/>
        </w:rPr>
        <w:t>ρ</w:t>
      </w:r>
      <w:r w:rsidRPr="00376EEB">
        <w:rPr>
          <w:sz w:val="33"/>
          <w:szCs w:val="23"/>
        </w:rPr>
        <w:t>τισης και αποκατάστασης του δημοσίου τομέα. Περιλαμβάνουν εργαστ</w:t>
      </w:r>
      <w:r w:rsidRPr="00376EEB">
        <w:rPr>
          <w:sz w:val="33"/>
          <w:szCs w:val="23"/>
        </w:rPr>
        <w:t>ή</w:t>
      </w:r>
      <w:r w:rsidRPr="00376EEB">
        <w:rPr>
          <w:sz w:val="33"/>
          <w:szCs w:val="23"/>
        </w:rPr>
        <w:t>ρια διαφόρων ειδικοτήτων, όπως ζωγραφική, αγγειοπλαστική, διακοσμ</w:t>
      </w:r>
      <w:r w:rsidRPr="00376EEB">
        <w:rPr>
          <w:sz w:val="33"/>
          <w:szCs w:val="23"/>
        </w:rPr>
        <w:t>η</w:t>
      </w:r>
      <w:r w:rsidRPr="00376EEB">
        <w:rPr>
          <w:sz w:val="33"/>
          <w:szCs w:val="23"/>
        </w:rPr>
        <w:t>τική, ραπτική και δακτυλογράφηση […]. Στις δομές αυτές, πρέπει να π</w:t>
      </w:r>
      <w:r w:rsidRPr="00376EEB">
        <w:rPr>
          <w:sz w:val="33"/>
          <w:szCs w:val="23"/>
        </w:rPr>
        <w:t>α</w:t>
      </w:r>
      <w:r w:rsidRPr="00376EEB">
        <w:rPr>
          <w:sz w:val="33"/>
          <w:szCs w:val="23"/>
        </w:rPr>
        <w:t>ρέχεται […] υποστήριξη όπως επαγγελματική εκπαίδευση, ευκαιρίες ε</w:t>
      </w:r>
      <w:r w:rsidRPr="00376EEB">
        <w:rPr>
          <w:sz w:val="33"/>
          <w:szCs w:val="23"/>
        </w:rPr>
        <w:t>ρ</w:t>
      </w:r>
      <w:r w:rsidRPr="00376EEB">
        <w:rPr>
          <w:sz w:val="33"/>
          <w:szCs w:val="23"/>
        </w:rPr>
        <w:t>γασίας και μερικές φορές δυνατότητες προώθησης των προϊόντων τους προς πώληση στην ελεύθερη αγορά. Στο πλαίσιο αυτό, […] λαμβάνουν ένα συμβολικό ποσό χρημάτων ως πληρωμή όταν πουλούν τα προϊόντα τους στην ελεύθερη αγορά….» (βλ. Open Society Institute. 2006: 82). Στην ίδια Έκθεση αναφέρεται πως «[…] τα εργαστήρια βρίσκονται κατά βάση συγκεντρωμένα στις μεγαλύτερες πόλεις, αφήνοντας τις περιοχές της επαρχίας χωρίς υπηρεσίες […] ότι οι λίγες προσπάθειες λειτουργίας προστατευμένων χώρων εργασίας, παρά τα θετικά αποτελέσματά τους, δεν αναγνωρίζονται επισήμως από τις επίσημες πολιτικές. Ο θεσμός δεν έχει στηριχθεί νομοθετικά για να υποστηριχθεί η ίδρυση και η λειτουργία τους. Επιπλέον, δεν υπάρχει κανένα θεσμικό πλαίσιο στήριξης και εμπ</w:t>
      </w:r>
      <w:r w:rsidRPr="00376EEB">
        <w:rPr>
          <w:sz w:val="33"/>
          <w:szCs w:val="23"/>
        </w:rPr>
        <w:t>ο</w:t>
      </w:r>
      <w:r w:rsidRPr="00376EEB">
        <w:rPr>
          <w:sz w:val="33"/>
          <w:szCs w:val="23"/>
        </w:rPr>
        <w:t xml:space="preserve">ρίας των προϊόντων που παράγονται στα εργαστήρια κατάρτισης και </w:t>
      </w:r>
      <w:r w:rsidRPr="00376EEB">
        <w:rPr>
          <w:sz w:val="33"/>
          <w:szCs w:val="23"/>
        </w:rPr>
        <w:t>α</w:t>
      </w:r>
      <w:r w:rsidRPr="00376EEB">
        <w:rPr>
          <w:sz w:val="33"/>
          <w:szCs w:val="23"/>
        </w:rPr>
        <w:t>πασχόλησης […] παρόλο που μια τέτοια προώθηση θα διευκόλυνε την αύξηση της επιχειρηματικότητάς τους. Τα επίσημα όργανα και οι οργαν</w:t>
      </w:r>
      <w:r w:rsidRPr="00376EEB">
        <w:rPr>
          <w:sz w:val="33"/>
          <w:szCs w:val="23"/>
        </w:rPr>
        <w:t>ι</w:t>
      </w:r>
      <w:r w:rsidRPr="00376EEB">
        <w:rPr>
          <w:sz w:val="33"/>
          <w:szCs w:val="23"/>
        </w:rPr>
        <w:t>σμοί της Πολιτείας για την απασχόληση, όπως ο ΟΑΕΔ, δεν έχουν αν</w:t>
      </w:r>
      <w:r w:rsidRPr="00376EEB">
        <w:rPr>
          <w:sz w:val="33"/>
          <w:szCs w:val="23"/>
        </w:rPr>
        <w:t>α</w:t>
      </w:r>
      <w:r w:rsidRPr="00376EEB">
        <w:rPr>
          <w:sz w:val="33"/>
          <w:szCs w:val="23"/>
        </w:rPr>
        <w:t>πτύξει κανενός είδους ενίσχυση της εργασίας μέσω του θεσμού των πρ</w:t>
      </w:r>
      <w:r w:rsidRPr="00376EEB">
        <w:rPr>
          <w:sz w:val="33"/>
          <w:szCs w:val="23"/>
        </w:rPr>
        <w:t>ο</w:t>
      </w:r>
      <w:r w:rsidRPr="00376EEB">
        <w:rPr>
          <w:sz w:val="33"/>
          <w:szCs w:val="23"/>
        </w:rPr>
        <w:t>στατευμένων δομών, σε αντίθεση με την ενίσχυση που προσφέρουν στην ιδιωτική επιχειρηματικότητα» (Open Society Institute. 2006: 83).</w:t>
      </w:r>
    </w:p>
    <w:p w:rsidR="008D38FC" w:rsidRPr="00376EEB" w:rsidRDefault="008D38FC" w:rsidP="008D38FC">
      <w:pPr>
        <w:pStyle w:val="4"/>
        <w:rPr>
          <w:sz w:val="34"/>
        </w:rPr>
      </w:pPr>
      <w:r w:rsidRPr="00376EEB">
        <w:rPr>
          <w:sz w:val="34"/>
        </w:rPr>
        <w:t>5.1.4.β Υποστηριζόμενη Απασχόληση</w:t>
      </w:r>
    </w:p>
    <w:p w:rsidR="008D38FC" w:rsidRPr="00376EEB" w:rsidRDefault="008D38FC" w:rsidP="008D38FC">
      <w:pPr>
        <w:rPr>
          <w:sz w:val="33"/>
          <w:szCs w:val="23"/>
        </w:rPr>
      </w:pPr>
      <w:r w:rsidRPr="00376EEB">
        <w:rPr>
          <w:sz w:val="33"/>
          <w:szCs w:val="23"/>
        </w:rPr>
        <w:t xml:space="preserve">Η μέθοδος της </w:t>
      </w:r>
      <w:r w:rsidRPr="00376EEB">
        <w:rPr>
          <w:i/>
          <w:sz w:val="33"/>
          <w:szCs w:val="23"/>
        </w:rPr>
        <w:t>υποστηριζόμενης απασχόλησης</w:t>
      </w:r>
      <w:r w:rsidRPr="00376EEB">
        <w:rPr>
          <w:sz w:val="33"/>
          <w:szCs w:val="23"/>
        </w:rPr>
        <w:t xml:space="preserve"> δημιουργήθηκε τη δεκαετία του ’80 στον Καναδά από τους Mark Gold και Mike Callahan στην πρ</w:t>
      </w:r>
      <w:r w:rsidRPr="00376EEB">
        <w:rPr>
          <w:sz w:val="33"/>
          <w:szCs w:val="23"/>
        </w:rPr>
        <w:t>ο</w:t>
      </w:r>
      <w:r w:rsidRPr="00376EEB">
        <w:rPr>
          <w:sz w:val="33"/>
          <w:szCs w:val="23"/>
        </w:rPr>
        <w:t>σπάθειά τους να εντάξουν στην κοινωνία άτομα με βαριές αναπηρίες που μέχρι τότε εκπαιδεύονταν και διαβίωναν σε ιδρύματα ή εργάζονταν σε προστατευμένα εργαστήρια (Αρμπουνιώτη Β. 2003: 3).</w:t>
      </w:r>
    </w:p>
    <w:p w:rsidR="008D38FC" w:rsidRPr="00376EEB" w:rsidRDefault="008D38FC" w:rsidP="008D38FC">
      <w:pPr>
        <w:rPr>
          <w:sz w:val="33"/>
          <w:szCs w:val="23"/>
        </w:rPr>
      </w:pPr>
      <w:r w:rsidRPr="00376EEB">
        <w:rPr>
          <w:sz w:val="33"/>
          <w:szCs w:val="23"/>
        </w:rPr>
        <w:t>Στην Ελλάδα δεν υπάρχει θεσμικό πλαίσιο για την υποστηριζόμενη απ</w:t>
      </w:r>
      <w:r w:rsidRPr="00376EEB">
        <w:rPr>
          <w:sz w:val="33"/>
          <w:szCs w:val="23"/>
        </w:rPr>
        <w:t>α</w:t>
      </w:r>
      <w:r w:rsidRPr="00376EEB">
        <w:rPr>
          <w:sz w:val="33"/>
          <w:szCs w:val="23"/>
        </w:rPr>
        <w:t>σχόληση και δεν διατίθενται πόροι από τον κρατικό προϋπολογισμό για τέτοιου είδους προγράμματα. Οι υπηρεσίες και τα προγράμματα υποστ</w:t>
      </w:r>
      <w:r w:rsidRPr="00376EEB">
        <w:rPr>
          <w:sz w:val="33"/>
          <w:szCs w:val="23"/>
        </w:rPr>
        <w:t>η</w:t>
      </w:r>
      <w:r w:rsidRPr="00376EEB">
        <w:rPr>
          <w:sz w:val="33"/>
          <w:szCs w:val="23"/>
        </w:rPr>
        <w:t>ριζόμενης απασχόλησης είναι πιλοτικές προσπάθειες και όχι γενικευμένα μέτρα. Υπηρεσίες υποστηριζόμενης απασχόλησης παρέχονται μέσω κ</w:t>
      </w:r>
      <w:r w:rsidRPr="00376EEB">
        <w:rPr>
          <w:sz w:val="33"/>
          <w:szCs w:val="23"/>
        </w:rPr>
        <w:t>ά</w:t>
      </w:r>
      <w:r w:rsidRPr="00376EEB">
        <w:rPr>
          <w:sz w:val="33"/>
          <w:szCs w:val="23"/>
        </w:rPr>
        <w:t>ποιων Κέντρων Μη Κερδοσκοπικών Οργανώσεων που δημιουργήθηκαν για την επαγγελματική κατάρτιση των ατόμων με αναπηρία.</w:t>
      </w:r>
    </w:p>
    <w:p w:rsidR="008D38FC" w:rsidRPr="00376EEB" w:rsidRDefault="008D38FC" w:rsidP="008D38FC">
      <w:pPr>
        <w:rPr>
          <w:sz w:val="33"/>
          <w:szCs w:val="23"/>
        </w:rPr>
      </w:pPr>
      <w:r w:rsidRPr="00376EEB">
        <w:rPr>
          <w:sz w:val="33"/>
          <w:szCs w:val="23"/>
        </w:rPr>
        <w:t xml:space="preserve">Το 1997 ιδρύθηκε η μη κερδοσκοπική οργάνωση «Ελληνική Εταιρία </w:t>
      </w:r>
      <w:r w:rsidRPr="00376EEB">
        <w:rPr>
          <w:sz w:val="33"/>
          <w:szCs w:val="23"/>
        </w:rPr>
        <w:t>Υ</w:t>
      </w:r>
      <w:r w:rsidRPr="00376EEB">
        <w:rPr>
          <w:sz w:val="33"/>
          <w:szCs w:val="23"/>
        </w:rPr>
        <w:t>ποστηριζόμενης Εργασίας» (ΕΛ.ΕΤ.ΥΠ.Ε). Στόχοι της, μεταξύ άλλων, είναι η προώθηση των ατόμων με αναπηρία στην ανοιχτή αγορά εργασίας μέσα από τη δημιουργία υπηρεσιών εργασιακής τοποθέτησης καθώς και η εκπαίδευση επαγγελματιών που ασχολούνται με την εργασιακή ένταξη των ατόμων με αναπηρία.</w:t>
      </w:r>
    </w:p>
    <w:p w:rsidR="008D38FC" w:rsidRPr="00376EEB" w:rsidRDefault="008D38FC" w:rsidP="008D38FC">
      <w:pPr>
        <w:rPr>
          <w:sz w:val="33"/>
          <w:szCs w:val="23"/>
        </w:rPr>
      </w:pPr>
      <w:r w:rsidRPr="00376EEB">
        <w:rPr>
          <w:sz w:val="33"/>
          <w:szCs w:val="23"/>
        </w:rPr>
        <w:t>Στόχος του μοντέλου υποστηριζόμενης απασχόλησης είναι η σύναψη μιας επίσημης σύμβασης εργασίας που να περιλαμβάνει αμοιβή και ασφάλιση. Βάσει της μεθόδου της «συστηματικής καθοδήγησης», η εκπαίδευση του υποψηφίου αρχίζει με εκπαίδευση στην κυκλοφορία μέσα στην πόλη, εάν χρειάζεται, και ακολουθούν όλα τα βήματα για την εξέλιξη της επαγγε</w:t>
      </w:r>
      <w:r w:rsidRPr="00376EEB">
        <w:rPr>
          <w:sz w:val="33"/>
          <w:szCs w:val="23"/>
        </w:rPr>
        <w:t>λ</w:t>
      </w:r>
      <w:r w:rsidRPr="00376EEB">
        <w:rPr>
          <w:sz w:val="33"/>
          <w:szCs w:val="23"/>
        </w:rPr>
        <w:t>ματικής συμπεριφοράς και πρακτικής.</w:t>
      </w:r>
    </w:p>
    <w:p w:rsidR="008D38FC" w:rsidRPr="00376EEB" w:rsidRDefault="008D38FC" w:rsidP="008D38FC">
      <w:pPr>
        <w:pStyle w:val="4"/>
        <w:rPr>
          <w:sz w:val="34"/>
        </w:rPr>
      </w:pPr>
      <w:r w:rsidRPr="00376EEB">
        <w:rPr>
          <w:sz w:val="34"/>
        </w:rPr>
        <w:t>5.1.4.γ Προσαρμοσμένη απασχόληση</w:t>
      </w:r>
    </w:p>
    <w:p w:rsidR="008D38FC" w:rsidRPr="00376EEB" w:rsidRDefault="008D38FC" w:rsidP="008D38FC">
      <w:pPr>
        <w:rPr>
          <w:sz w:val="33"/>
          <w:szCs w:val="23"/>
        </w:rPr>
      </w:pPr>
      <w:r w:rsidRPr="00376EEB">
        <w:rPr>
          <w:sz w:val="33"/>
          <w:szCs w:val="23"/>
        </w:rPr>
        <w:t xml:space="preserve">Η </w:t>
      </w:r>
      <w:r w:rsidRPr="00376EEB">
        <w:rPr>
          <w:i/>
          <w:sz w:val="33"/>
          <w:szCs w:val="23"/>
        </w:rPr>
        <w:t>προσαρμοσμένη απασχόληση (Customized Employment)</w:t>
      </w:r>
      <w:r w:rsidRPr="00376EEB">
        <w:rPr>
          <w:sz w:val="33"/>
          <w:szCs w:val="23"/>
        </w:rPr>
        <w:t xml:space="preserve"> δίνει έμφαση στην ατομική επιλογή, τις ανάγκες, τις επιδιώξεις, τις δυνατότητες, τις </w:t>
      </w:r>
      <w:r w:rsidRPr="00376EEB">
        <w:rPr>
          <w:sz w:val="33"/>
          <w:szCs w:val="23"/>
        </w:rPr>
        <w:t>ι</w:t>
      </w:r>
      <w:r w:rsidRPr="00376EEB">
        <w:rPr>
          <w:sz w:val="33"/>
          <w:szCs w:val="23"/>
        </w:rPr>
        <w:t>κανότητες, τα ταλέντα και τα προσόντα του ατόμου με αναπηρία (Gottlieb κ.ά. 2010). Ο προσδιορισμός των προαναφερθέντων αποτελεί τη βάση για να ξεκινήσει η επικοινωνία με έναν εργοδότη. Κατόπιν συνδυάζονται οι δυνατότητες, οι ικανότητες και τα ταλέντα του ατόμου με τις ανάγκες του εργοδότη ή τις απαιτήσεις της επιχειρηματικής δραστηριότητας που το άτομο με αναπηρία επιθυμεί να ασκήσει. Στην προσαρμοσμένη απασχ</w:t>
      </w:r>
      <w:r w:rsidRPr="00376EEB">
        <w:rPr>
          <w:sz w:val="33"/>
          <w:szCs w:val="23"/>
        </w:rPr>
        <w:t>ό</w:t>
      </w:r>
      <w:r w:rsidRPr="00376EEB">
        <w:rPr>
          <w:sz w:val="33"/>
          <w:szCs w:val="23"/>
        </w:rPr>
        <w:t>ληση οι θέσεις εργασίας είναι αντικείμενο διαπραγμάτευσης προκειμένου να προσαρμοστούν όσο περισσότερο γίνεται στις ιδιαίτερες ανάγκες των ατόμων με αναπηρία. Αξίζει να επισημανθεί, ότι σ’ αυτό το εναλλακτικό μοντέλο απασχόλησης οι εύλογες προσαρμογές (εργονομική διευθέτηση του χώρου εργασίας, προσαρμογή εργασιακών καθηκόντων, προσαρμογή ωραρίου εργασίας κ.λπ.) βρίσκουν την πλήρη εφαρμογή τους.</w:t>
      </w:r>
    </w:p>
    <w:p w:rsidR="008D38FC" w:rsidRPr="00376EEB" w:rsidRDefault="008D38FC" w:rsidP="008D38FC">
      <w:pPr>
        <w:rPr>
          <w:sz w:val="33"/>
          <w:szCs w:val="23"/>
        </w:rPr>
      </w:pPr>
      <w:r w:rsidRPr="00376EEB">
        <w:rPr>
          <w:sz w:val="33"/>
          <w:szCs w:val="23"/>
        </w:rPr>
        <w:t>Η προσαρμοσμένη απασχόληση δεν βασίζεται σε προηγούμενες αρχές, υπηρεσίες και στρατηγικές, κυρίως σε αυτές της υποστηριζόμενης απ</w:t>
      </w:r>
      <w:r w:rsidRPr="00376EEB">
        <w:rPr>
          <w:sz w:val="33"/>
          <w:szCs w:val="23"/>
        </w:rPr>
        <w:t>α</w:t>
      </w:r>
      <w:r w:rsidRPr="00376EEB">
        <w:rPr>
          <w:sz w:val="33"/>
          <w:szCs w:val="23"/>
        </w:rPr>
        <w:t>σχόλησης, και καταλήγει στο σχεδιασμό εξατομικευμένων θέσεων εργ</w:t>
      </w:r>
      <w:r w:rsidRPr="00376EEB">
        <w:rPr>
          <w:sz w:val="33"/>
          <w:szCs w:val="23"/>
        </w:rPr>
        <w:t>α</w:t>
      </w:r>
      <w:r w:rsidRPr="00376EEB">
        <w:rPr>
          <w:sz w:val="33"/>
          <w:szCs w:val="23"/>
        </w:rPr>
        <w:t>σίας. Στη χώρα μας δεν υπάρχει θεσμικό πλαίσιο για την προσαρμοσμένη απασχόληση. Το μοντέλο της προσαρμοσμένης απασχόλησης εφαρμόζ</w:t>
      </w:r>
      <w:r w:rsidRPr="00376EEB">
        <w:rPr>
          <w:sz w:val="33"/>
          <w:szCs w:val="23"/>
        </w:rPr>
        <w:t>ε</w:t>
      </w:r>
      <w:r w:rsidRPr="00376EEB">
        <w:rPr>
          <w:sz w:val="33"/>
          <w:szCs w:val="23"/>
        </w:rPr>
        <w:t>ται μόνο στις ΗΠΑ.</w:t>
      </w:r>
    </w:p>
    <w:p w:rsidR="008D38FC" w:rsidRPr="00376EEB" w:rsidRDefault="008D38FC" w:rsidP="008D38FC">
      <w:pPr>
        <w:pStyle w:val="3"/>
        <w:rPr>
          <w:sz w:val="34"/>
        </w:rPr>
      </w:pPr>
      <w:bookmarkStart w:id="144" w:name="_Toc389381594"/>
      <w:r w:rsidRPr="00376EEB">
        <w:rPr>
          <w:sz w:val="34"/>
        </w:rPr>
        <w:t>Θετικά Μέτρα Δράσης</w:t>
      </w:r>
      <w:bookmarkEnd w:id="144"/>
    </w:p>
    <w:p w:rsidR="008D38FC" w:rsidRPr="00376EEB" w:rsidRDefault="008D38FC" w:rsidP="008D38FC">
      <w:pPr>
        <w:rPr>
          <w:sz w:val="33"/>
          <w:szCs w:val="23"/>
        </w:rPr>
      </w:pPr>
      <w:r w:rsidRPr="00376EEB">
        <w:rPr>
          <w:sz w:val="33"/>
          <w:szCs w:val="23"/>
        </w:rPr>
        <w:t>Ακολουθεί παράθεση θετικών μέτρων δράσης που εφάρμοσε τα τελευταία χρόνια η Πολιτεία με στόχο την ένταξη των ατόμων με αναπηρία στην εργασία.</w:t>
      </w:r>
    </w:p>
    <w:p w:rsidR="008D38FC" w:rsidRPr="00376EEB" w:rsidRDefault="008D38FC" w:rsidP="008D38FC">
      <w:pPr>
        <w:pStyle w:val="4"/>
        <w:rPr>
          <w:sz w:val="34"/>
        </w:rPr>
      </w:pPr>
      <w:r w:rsidRPr="00376EEB">
        <w:rPr>
          <w:sz w:val="34"/>
        </w:rPr>
        <w:t>5.1.5.α Συστήματα Ποσόστωσης ή υποχρεωτικών τοποθετήσεων</w:t>
      </w:r>
    </w:p>
    <w:p w:rsidR="008D38FC" w:rsidRPr="00376EEB" w:rsidRDefault="008D38FC" w:rsidP="008D38FC">
      <w:pPr>
        <w:rPr>
          <w:sz w:val="33"/>
          <w:szCs w:val="23"/>
        </w:rPr>
      </w:pPr>
      <w:r w:rsidRPr="00376EEB">
        <w:rPr>
          <w:sz w:val="33"/>
          <w:szCs w:val="23"/>
        </w:rPr>
        <w:t xml:space="preserve">Ένα θετικό μέτρο δράσης είναι το </w:t>
      </w:r>
      <w:r w:rsidRPr="00376EEB">
        <w:rPr>
          <w:i/>
          <w:sz w:val="33"/>
          <w:szCs w:val="23"/>
        </w:rPr>
        <w:t>σύστημα ποσόστωσης (Quota Systems)</w:t>
      </w:r>
      <w:r w:rsidRPr="00376EEB">
        <w:rPr>
          <w:sz w:val="33"/>
          <w:szCs w:val="23"/>
        </w:rPr>
        <w:t xml:space="preserve">. Οι περισσότερες χώρες διαθέτουν συστήματα ποσόστωσης, τα οποία </w:t>
      </w:r>
      <w:r w:rsidRPr="00376EEB">
        <w:rPr>
          <w:sz w:val="33"/>
          <w:szCs w:val="23"/>
        </w:rPr>
        <w:t>ό</w:t>
      </w:r>
      <w:r w:rsidRPr="00376EEB">
        <w:rPr>
          <w:sz w:val="33"/>
          <w:szCs w:val="23"/>
        </w:rPr>
        <w:t>μως διαφοροποιούνται αρκετά μεταξύ τους. Οι κύριες διαφορ</w:t>
      </w:r>
      <w:r w:rsidRPr="00376EEB">
        <w:rPr>
          <w:sz w:val="33"/>
          <w:szCs w:val="23"/>
        </w:rPr>
        <w:t>ο</w:t>
      </w:r>
      <w:r w:rsidRPr="00376EEB">
        <w:rPr>
          <w:sz w:val="33"/>
          <w:szCs w:val="23"/>
        </w:rPr>
        <w:t>ποιήσεις αφορούν:</w:t>
      </w:r>
      <w:r w:rsidR="00AD0C7C" w:rsidRPr="00376EEB">
        <w:rPr>
          <w:rStyle w:val="aa"/>
          <w:sz w:val="33"/>
          <w:szCs w:val="23"/>
        </w:rPr>
        <w:footnoteReference w:id="170"/>
      </w:r>
    </w:p>
    <w:p w:rsidR="008D38FC" w:rsidRPr="00376EEB" w:rsidRDefault="008D38FC" w:rsidP="00AD0C7C">
      <w:pPr>
        <w:spacing w:after="0"/>
        <w:rPr>
          <w:i/>
          <w:sz w:val="33"/>
          <w:szCs w:val="23"/>
        </w:rPr>
      </w:pPr>
      <w:r w:rsidRPr="00376EEB">
        <w:rPr>
          <w:i/>
          <w:sz w:val="33"/>
          <w:szCs w:val="23"/>
        </w:rPr>
        <w:t>Στο είδος των υπόχρεων φορέων</w:t>
      </w:r>
    </w:p>
    <w:p w:rsidR="008D38FC" w:rsidRPr="00376EEB" w:rsidRDefault="008D38FC" w:rsidP="008D38FC">
      <w:pPr>
        <w:rPr>
          <w:sz w:val="33"/>
          <w:szCs w:val="23"/>
        </w:rPr>
      </w:pPr>
      <w:r w:rsidRPr="00376EEB">
        <w:rPr>
          <w:sz w:val="33"/>
          <w:szCs w:val="23"/>
        </w:rPr>
        <w:t>Στην πλειονότητα των ευρωπαϊκών χωρών η υποχρέωση τοποθετήσεων αφορά και στον δημόσιο και τον ιδιωτικό τομέα. Εξαίρεση αποτελεί το Βέλγιο και η Ιρλανδία, χώρες στις οποίες υπόχρεο είναι μόνο το δημόσιο (Συνήγορος του Πολίτη 2005:47). Σε κάποιες χώρες εξαιρούνται από την εφαρμογή των υποχρεωτικών τοποθετήσεων συγκεκριμένες υπηρεσίες, όπως είναι ο στρατός, η αστυνομία, η πυροσβεστική (Τσέχικη Δημοκρ</w:t>
      </w:r>
      <w:r w:rsidRPr="00376EEB">
        <w:rPr>
          <w:sz w:val="33"/>
          <w:szCs w:val="23"/>
        </w:rPr>
        <w:t>α</w:t>
      </w:r>
      <w:r w:rsidRPr="00376EEB">
        <w:rPr>
          <w:sz w:val="33"/>
          <w:szCs w:val="23"/>
        </w:rPr>
        <w:t>τία). Επίσης μπορεί να εξαιρούνται οι επιχειρήσεις ταξιδίων και μεταφ</w:t>
      </w:r>
      <w:r w:rsidRPr="00376EEB">
        <w:rPr>
          <w:sz w:val="33"/>
          <w:szCs w:val="23"/>
        </w:rPr>
        <w:t>ο</w:t>
      </w:r>
      <w:r w:rsidRPr="00376EEB">
        <w:rPr>
          <w:sz w:val="33"/>
          <w:szCs w:val="23"/>
        </w:rPr>
        <w:t>ρών, οι Μη Κυβερνητικές Οργανώσεις και οι μη διοικητικές θέσεις των συνδικαλιστικών οργανώσεων (Ιταλία) (Σ</w:t>
      </w:r>
      <w:r w:rsidRPr="00376EEB">
        <w:rPr>
          <w:sz w:val="33"/>
          <w:szCs w:val="23"/>
        </w:rPr>
        <w:t>υ</w:t>
      </w:r>
      <w:r w:rsidRPr="00376EEB">
        <w:rPr>
          <w:sz w:val="33"/>
          <w:szCs w:val="23"/>
        </w:rPr>
        <w:t>νήγορος του Πολίτη 2005: 47).</w:t>
      </w:r>
    </w:p>
    <w:p w:rsidR="008D38FC" w:rsidRPr="00376EEB" w:rsidRDefault="008D38FC" w:rsidP="00AD0C7C">
      <w:pPr>
        <w:spacing w:after="0"/>
        <w:rPr>
          <w:i/>
          <w:sz w:val="33"/>
          <w:szCs w:val="23"/>
        </w:rPr>
      </w:pPr>
      <w:r w:rsidRPr="00376EEB">
        <w:rPr>
          <w:i/>
          <w:sz w:val="33"/>
          <w:szCs w:val="23"/>
        </w:rPr>
        <w:t>Στις ομάδες που προστατεύονται</w:t>
      </w:r>
    </w:p>
    <w:p w:rsidR="008D38FC" w:rsidRPr="00376EEB" w:rsidRDefault="008D38FC" w:rsidP="008D38FC">
      <w:pPr>
        <w:rPr>
          <w:sz w:val="33"/>
          <w:szCs w:val="23"/>
        </w:rPr>
      </w:pPr>
      <w:r w:rsidRPr="00376EEB">
        <w:rPr>
          <w:sz w:val="33"/>
          <w:szCs w:val="23"/>
        </w:rPr>
        <w:t>Στις περισσότερες χώρες οι αναγκαστικές τοποθετήσεις αφορούν μόνο στην πληθυσμιακή ομάδα των ατόμων με αναπηρία, διότι η συμπερίληψη και άλλων ομάδων (όπως π.χ. συμβαίνει στο σύστημα ποσόστωσης της χώρας μας - ν.2643/1998 - μέσω του οποίου, πέραν των ατόμων με αν</w:t>
      </w:r>
      <w:r w:rsidRPr="00376EEB">
        <w:rPr>
          <w:sz w:val="33"/>
          <w:szCs w:val="23"/>
        </w:rPr>
        <w:t>α</w:t>
      </w:r>
      <w:r w:rsidRPr="00376EEB">
        <w:rPr>
          <w:sz w:val="33"/>
          <w:szCs w:val="23"/>
        </w:rPr>
        <w:t>πηρία, προστατεύονται οι πολύτεκνοι και τα τέκνα αγωνιστών εθνικής αντίστασης) θα δημιουργούσε προβλήματα στη λειτουργία του όλου σ</w:t>
      </w:r>
      <w:r w:rsidRPr="00376EEB">
        <w:rPr>
          <w:sz w:val="33"/>
          <w:szCs w:val="23"/>
        </w:rPr>
        <w:t>υ</w:t>
      </w:r>
      <w:r w:rsidRPr="00376EEB">
        <w:rPr>
          <w:sz w:val="33"/>
          <w:szCs w:val="23"/>
        </w:rPr>
        <w:t>στήματος, καθώς οι διαφορετικές ομάδες έχουν διαφορετικά χαρακτηρ</w:t>
      </w:r>
      <w:r w:rsidRPr="00376EEB">
        <w:rPr>
          <w:sz w:val="33"/>
          <w:szCs w:val="23"/>
        </w:rPr>
        <w:t>ι</w:t>
      </w:r>
      <w:r w:rsidRPr="00376EEB">
        <w:rPr>
          <w:sz w:val="33"/>
          <w:szCs w:val="23"/>
        </w:rPr>
        <w:t>στικά και διαφορετικές ανάγκες. Σε μερικές ευρωπαϊκές χώρες παρέχεται το δικαίωμα στον εργοδότη αντί της υποχρεωτικής τοποθέτησης ενός σ</w:t>
      </w:r>
      <w:r w:rsidRPr="00376EEB">
        <w:rPr>
          <w:sz w:val="33"/>
          <w:szCs w:val="23"/>
        </w:rPr>
        <w:t>υ</w:t>
      </w:r>
      <w:r w:rsidRPr="00376EEB">
        <w:rPr>
          <w:sz w:val="33"/>
          <w:szCs w:val="23"/>
        </w:rPr>
        <w:t>γκεκριμένου ατόμου, να μπορεί να επιλέξει μεταξύ περισσοτέρων υπ</w:t>
      </w:r>
      <w:r w:rsidRPr="00376EEB">
        <w:rPr>
          <w:sz w:val="33"/>
          <w:szCs w:val="23"/>
        </w:rPr>
        <w:t>ο</w:t>
      </w:r>
      <w:r w:rsidRPr="00376EEB">
        <w:rPr>
          <w:sz w:val="33"/>
          <w:szCs w:val="23"/>
        </w:rPr>
        <w:t>ψηφίων με ανάλογα προσόντα (Συνήγορος του Πολίτη 2005: 47).</w:t>
      </w:r>
    </w:p>
    <w:p w:rsidR="008D38FC" w:rsidRPr="00376EEB" w:rsidRDefault="008D38FC" w:rsidP="00AD0C7C">
      <w:pPr>
        <w:spacing w:after="0"/>
        <w:rPr>
          <w:i/>
          <w:sz w:val="33"/>
          <w:szCs w:val="23"/>
        </w:rPr>
      </w:pPr>
      <w:r w:rsidRPr="00376EEB">
        <w:rPr>
          <w:i/>
          <w:sz w:val="33"/>
          <w:szCs w:val="23"/>
        </w:rPr>
        <w:t>Στο ποσοστό των υποχρεωτικών τοποθετήσεων</w:t>
      </w:r>
    </w:p>
    <w:p w:rsidR="008D38FC" w:rsidRPr="00376EEB" w:rsidRDefault="008D38FC" w:rsidP="008D38FC">
      <w:pPr>
        <w:rPr>
          <w:sz w:val="33"/>
          <w:szCs w:val="23"/>
        </w:rPr>
      </w:pPr>
      <w:r w:rsidRPr="00376EEB">
        <w:rPr>
          <w:sz w:val="33"/>
          <w:szCs w:val="23"/>
        </w:rPr>
        <w:t>Σε ευρωπαϊκό επίπεδο το ποσοστό υποχρεωτικών τοποθετήσεων κυμαίν</w:t>
      </w:r>
      <w:r w:rsidRPr="00376EEB">
        <w:rPr>
          <w:sz w:val="33"/>
          <w:szCs w:val="23"/>
        </w:rPr>
        <w:t>ε</w:t>
      </w:r>
      <w:r w:rsidRPr="00376EEB">
        <w:rPr>
          <w:sz w:val="33"/>
          <w:szCs w:val="23"/>
        </w:rPr>
        <w:t>ται από 2% έως 7%. Ωστόσο υπόχρεες επιχειρήσεις είναι στις περισσότ</w:t>
      </w:r>
      <w:r w:rsidRPr="00376EEB">
        <w:rPr>
          <w:sz w:val="33"/>
          <w:szCs w:val="23"/>
        </w:rPr>
        <w:t>ε</w:t>
      </w:r>
      <w:r w:rsidRPr="00376EEB">
        <w:rPr>
          <w:sz w:val="33"/>
          <w:szCs w:val="23"/>
        </w:rPr>
        <w:t>ρες περιπτώσεις και αυτές με αριθμό προσωπικού πολύ πιο κάτω των 50 ατόμων που προβλέπει το ελληνικό σύστημα, φτάνοντας μέχρι τον αριθμό των 15 εργαζομένων (Συνήγορος του Πολίτη 2005:47). Για παράδειγμα στη Γαλλία, το έτος 2004, το υποχρεωτικό ποσοστό πρόσληψης ατόμων με αναπηρία στον δημόσιο και ιδιωτικό τομέα ανέρχονταν στο 6% για τις επιχειρήσεις που απασχολούσαν πάνω από 20 εργαζομένους. Στη Γερμ</w:t>
      </w:r>
      <w:r w:rsidRPr="00376EEB">
        <w:rPr>
          <w:sz w:val="33"/>
          <w:szCs w:val="23"/>
        </w:rPr>
        <w:t>α</w:t>
      </w:r>
      <w:r w:rsidRPr="00376EEB">
        <w:rPr>
          <w:sz w:val="33"/>
          <w:szCs w:val="23"/>
        </w:rPr>
        <w:t>νία, το ίδιο έτος, οι υποχρεωτικές τοποθετήσεις ανέρχονταν σε 5% στις επιχειρήσεις που απασχολούσαν περισσότερους από 20 εργαζόμενους, ενώ στην Ιταλία το ποσοστό των τοποθετήσεων ήταν κλιμακούμενο, δ</w:t>
      </w:r>
      <w:r w:rsidRPr="00376EEB">
        <w:rPr>
          <w:sz w:val="33"/>
          <w:szCs w:val="23"/>
        </w:rPr>
        <w:t>η</w:t>
      </w:r>
      <w:r w:rsidRPr="00376EEB">
        <w:rPr>
          <w:sz w:val="33"/>
          <w:szCs w:val="23"/>
        </w:rPr>
        <w:t>λαδή 7% για επιχειρήσεις που απασχολούσαν πάνω από 50 εργαζομένους, 1 εργαζόμενος με αναπηρία για τις επιχειρήσεις από 15 έως 35 εργαζομ</w:t>
      </w:r>
      <w:r w:rsidRPr="00376EEB">
        <w:rPr>
          <w:sz w:val="33"/>
          <w:szCs w:val="23"/>
        </w:rPr>
        <w:t>έ</w:t>
      </w:r>
      <w:r w:rsidRPr="00376EEB">
        <w:rPr>
          <w:sz w:val="33"/>
          <w:szCs w:val="23"/>
        </w:rPr>
        <w:t>νους και 2 εργαζόμενοι με αναπηρία για τις επιχειρήσεις που απασχολο</w:t>
      </w:r>
      <w:r w:rsidRPr="00376EEB">
        <w:rPr>
          <w:sz w:val="33"/>
          <w:szCs w:val="23"/>
        </w:rPr>
        <w:t>ύ</w:t>
      </w:r>
      <w:r w:rsidRPr="00376EEB">
        <w:rPr>
          <w:sz w:val="33"/>
          <w:szCs w:val="23"/>
        </w:rPr>
        <w:t>σαν από 36 έως 50 εργαζομένους.</w:t>
      </w:r>
    </w:p>
    <w:p w:rsidR="008D38FC" w:rsidRPr="00376EEB" w:rsidRDefault="008D38FC" w:rsidP="00AD0C7C">
      <w:pPr>
        <w:spacing w:after="0"/>
        <w:rPr>
          <w:i/>
          <w:sz w:val="33"/>
          <w:szCs w:val="23"/>
        </w:rPr>
      </w:pPr>
      <w:r w:rsidRPr="00376EEB">
        <w:rPr>
          <w:i/>
          <w:sz w:val="33"/>
          <w:szCs w:val="23"/>
        </w:rPr>
        <w:t>Στο σύστημα μοριοδότησης</w:t>
      </w:r>
    </w:p>
    <w:p w:rsidR="00492196" w:rsidRPr="00376EEB" w:rsidRDefault="008D38FC" w:rsidP="008D38FC">
      <w:pPr>
        <w:rPr>
          <w:sz w:val="33"/>
          <w:szCs w:val="23"/>
        </w:rPr>
      </w:pPr>
      <w:r w:rsidRPr="00376EEB">
        <w:rPr>
          <w:sz w:val="33"/>
          <w:szCs w:val="23"/>
        </w:rPr>
        <w:t>Πολλές φορές προβλέπεται διαβάθμιση του βαθμού προστασίας (μορι</w:t>
      </w:r>
      <w:r w:rsidRPr="00376EEB">
        <w:rPr>
          <w:sz w:val="33"/>
          <w:szCs w:val="23"/>
        </w:rPr>
        <w:t>ο</w:t>
      </w:r>
      <w:r w:rsidRPr="00376EEB">
        <w:rPr>
          <w:sz w:val="33"/>
          <w:szCs w:val="23"/>
        </w:rPr>
        <w:t>δότηση) εντός του συστήματος ποσόστωσης (κυρίως στη Γερμανία, Γα</w:t>
      </w:r>
      <w:r w:rsidRPr="00376EEB">
        <w:rPr>
          <w:sz w:val="33"/>
          <w:szCs w:val="23"/>
        </w:rPr>
        <w:t>λ</w:t>
      </w:r>
      <w:r w:rsidRPr="00376EEB">
        <w:rPr>
          <w:sz w:val="33"/>
          <w:szCs w:val="23"/>
        </w:rPr>
        <w:t>λία και Δημοκρατία της Τσεχίας) με βάση τα ατομικά χαρακτηριστικά του κάθε υποψηφίου, όπως είναι ο βαθμός της αναπηρίας, και σε κάποιες περιπτώσεις, το φύλο, η ηλικία, η αιτία της αναπηρίας ή ακόμη και εάν ο υποψήφιος προέρχεται από κάποιο είδος εναλλακτικής μορφής απασχ</w:t>
      </w:r>
      <w:r w:rsidRPr="00376EEB">
        <w:rPr>
          <w:sz w:val="33"/>
          <w:szCs w:val="23"/>
        </w:rPr>
        <w:t>ό</w:t>
      </w:r>
      <w:r w:rsidRPr="00376EEB">
        <w:rPr>
          <w:sz w:val="33"/>
          <w:szCs w:val="23"/>
        </w:rPr>
        <w:t>λησης (προστατευμένη ή υποστηριζόμενη). Σε μερικές χώρες προβλέπ</w:t>
      </w:r>
      <w:r w:rsidRPr="00376EEB">
        <w:rPr>
          <w:sz w:val="33"/>
          <w:szCs w:val="23"/>
        </w:rPr>
        <w:t>ε</w:t>
      </w:r>
      <w:r w:rsidRPr="00376EEB">
        <w:rPr>
          <w:sz w:val="33"/>
          <w:szCs w:val="23"/>
        </w:rPr>
        <w:t xml:space="preserve">ται αυξημένος βαθμός προστασίας για τα άτομα με βαριές αναπηρίες, π.χ. το σύστημα στη Γαλλία το 2004 λάμβανε υπόψη του τη βαρύτητα της </w:t>
      </w:r>
      <w:r w:rsidRPr="00376EEB">
        <w:rPr>
          <w:sz w:val="33"/>
          <w:szCs w:val="23"/>
        </w:rPr>
        <w:t>α</w:t>
      </w:r>
      <w:r w:rsidRPr="00376EEB">
        <w:rPr>
          <w:sz w:val="33"/>
          <w:szCs w:val="23"/>
        </w:rPr>
        <w:t>ναπηρίας (μοριοδότηση 1 με 2,5 μονάδες), την ηλικία (άτομα κάτω των 25 και άνω των 50 ετών μοριοδοτούνταν με 1 επιπλέον μονάδα) καθώς επίσης και εάν το άτομο προέρχονταν από Προστατευμένο Παραγωγικό Εργαστήρι (1 επιπλέον μονάδα).</w:t>
      </w:r>
    </w:p>
    <w:p w:rsidR="00AD0C7C" w:rsidRPr="00376EEB" w:rsidRDefault="00AD0C7C" w:rsidP="00AD0C7C">
      <w:pPr>
        <w:spacing w:after="0"/>
        <w:rPr>
          <w:i/>
          <w:sz w:val="33"/>
          <w:szCs w:val="23"/>
        </w:rPr>
      </w:pPr>
      <w:r w:rsidRPr="00376EEB">
        <w:rPr>
          <w:i/>
          <w:sz w:val="33"/>
          <w:szCs w:val="23"/>
        </w:rPr>
        <w:t>Στο είδος των κυρώσεων σε περίπτωση άρνησης υποχρεωτικών τοποθετ</w:t>
      </w:r>
      <w:r w:rsidRPr="00376EEB">
        <w:rPr>
          <w:i/>
          <w:sz w:val="33"/>
          <w:szCs w:val="23"/>
        </w:rPr>
        <w:t>ή</w:t>
      </w:r>
      <w:r w:rsidRPr="00376EEB">
        <w:rPr>
          <w:i/>
          <w:sz w:val="33"/>
          <w:szCs w:val="23"/>
        </w:rPr>
        <w:t>σεων</w:t>
      </w:r>
    </w:p>
    <w:p w:rsidR="00AD0C7C" w:rsidRPr="00376EEB" w:rsidRDefault="00AD0C7C" w:rsidP="00AD0C7C">
      <w:pPr>
        <w:rPr>
          <w:sz w:val="33"/>
          <w:szCs w:val="23"/>
        </w:rPr>
      </w:pPr>
      <w:r w:rsidRPr="00376EEB">
        <w:rPr>
          <w:sz w:val="33"/>
          <w:szCs w:val="23"/>
        </w:rPr>
        <w:t>Σε αρκετές χώρες της Ευρώπης η αδυναμία ή η απροθυμία των εργοδ</w:t>
      </w:r>
      <w:r w:rsidRPr="00376EEB">
        <w:rPr>
          <w:sz w:val="33"/>
          <w:szCs w:val="23"/>
        </w:rPr>
        <w:t>ο</w:t>
      </w:r>
      <w:r w:rsidRPr="00376EEB">
        <w:rPr>
          <w:sz w:val="33"/>
          <w:szCs w:val="23"/>
        </w:rPr>
        <w:t>τών να προσλάβουν προστατευόμενους υποκαθίσταται από την καταβολή ενός προστίμου (φόρου). Τα χρήματα που συλλέγονται χρησιμοποιούνται για τη χρηματοδότηση της απασχόλησης των ατόμων με αναπηρία ή για την εφαρμογή πολιτικών προς όφελός τους (Συνήγορος του Πολίτη 2005:48). Κάτι τέτοιο συνιστά εναλλακτική εκπλήρωση, η οποία διευκ</w:t>
      </w:r>
      <w:r w:rsidRPr="00376EEB">
        <w:rPr>
          <w:sz w:val="33"/>
          <w:szCs w:val="23"/>
        </w:rPr>
        <w:t>ο</w:t>
      </w:r>
      <w:r w:rsidRPr="00376EEB">
        <w:rPr>
          <w:sz w:val="33"/>
          <w:szCs w:val="23"/>
        </w:rPr>
        <w:t>λύνει τις επιχειρήσεις σε οριακές περιπτώσεις. Ωστόσο, δεν προβλέπεται ανάλογη καταβολή όταν υπόχρεος είναι ο δημόσιος τομέας. Μια τέτοια όμως εκπλήρωση δεν καταλαμβάνει το σύνολο της υποχρεωτικής ποσ</w:t>
      </w:r>
      <w:r w:rsidRPr="00376EEB">
        <w:rPr>
          <w:sz w:val="33"/>
          <w:szCs w:val="23"/>
        </w:rPr>
        <w:t>ό</w:t>
      </w:r>
      <w:r w:rsidRPr="00376EEB">
        <w:rPr>
          <w:sz w:val="33"/>
          <w:szCs w:val="23"/>
        </w:rPr>
        <w:t>στωσης και αποτελεί εξαίρεση (Συνήγορος του Πολίτη 2005:48). π.χ. το έτος 2004 στη Δημοκρατία της Τσεχίας, το ύψος του προστίμου αντιστο</w:t>
      </w:r>
      <w:r w:rsidRPr="00376EEB">
        <w:rPr>
          <w:sz w:val="33"/>
          <w:szCs w:val="23"/>
        </w:rPr>
        <w:t>ι</w:t>
      </w:r>
      <w:r w:rsidRPr="00376EEB">
        <w:rPr>
          <w:sz w:val="33"/>
          <w:szCs w:val="23"/>
        </w:rPr>
        <w:t>χούσε στο 1½ του μέσου μισθού και τα χρήματα που συλλέγονταν χρησ</w:t>
      </w:r>
      <w:r w:rsidRPr="00376EEB">
        <w:rPr>
          <w:sz w:val="33"/>
          <w:szCs w:val="23"/>
        </w:rPr>
        <w:t>ι</w:t>
      </w:r>
      <w:r w:rsidRPr="00376EEB">
        <w:rPr>
          <w:sz w:val="33"/>
          <w:szCs w:val="23"/>
        </w:rPr>
        <w:t>μοποιούνταν για την επιχορήγηση εκείνων των εργοδοτών που απασχ</w:t>
      </w:r>
      <w:r w:rsidRPr="00376EEB">
        <w:rPr>
          <w:sz w:val="33"/>
          <w:szCs w:val="23"/>
        </w:rPr>
        <w:t>ο</w:t>
      </w:r>
      <w:r w:rsidRPr="00376EEB">
        <w:rPr>
          <w:sz w:val="33"/>
          <w:szCs w:val="23"/>
        </w:rPr>
        <w:t>λούσαν άτομα με αναπηρία σε ποσοστό 50% και άνω επί του συνολικού αριθμού των απασχολουμένων στην επιχείρηση. Στη Σλοβακία, το ίδιο έτος, το ποσοστό του προστίμου αντιστοιχούσε στο τριπλάσιο του βασ</w:t>
      </w:r>
      <w:r w:rsidRPr="00376EEB">
        <w:rPr>
          <w:sz w:val="33"/>
          <w:szCs w:val="23"/>
        </w:rPr>
        <w:t>ι</w:t>
      </w:r>
      <w:r w:rsidRPr="00376EEB">
        <w:rPr>
          <w:sz w:val="33"/>
          <w:szCs w:val="23"/>
        </w:rPr>
        <w:t>κού μισθού και τα χρήματα χρησιμοποιούνταν για την ενίσχυση της απ</w:t>
      </w:r>
      <w:r w:rsidRPr="00376EEB">
        <w:rPr>
          <w:sz w:val="33"/>
          <w:szCs w:val="23"/>
        </w:rPr>
        <w:t>α</w:t>
      </w:r>
      <w:r w:rsidRPr="00376EEB">
        <w:rPr>
          <w:sz w:val="33"/>
          <w:szCs w:val="23"/>
        </w:rPr>
        <w:t>σχόλησης των ατόμων με αναπηρία. Στην Ουγγαρία, το ποσό του προστ</w:t>
      </w:r>
      <w:r w:rsidRPr="00376EEB">
        <w:rPr>
          <w:sz w:val="33"/>
          <w:szCs w:val="23"/>
        </w:rPr>
        <w:t>ί</w:t>
      </w:r>
      <w:r w:rsidRPr="00376EEB">
        <w:rPr>
          <w:sz w:val="33"/>
          <w:szCs w:val="23"/>
        </w:rPr>
        <w:t>μου ανέρχονταν στο 258% του βασικού μισθού και τα χρήματα χρησιμ</w:t>
      </w:r>
      <w:r w:rsidRPr="00376EEB">
        <w:rPr>
          <w:sz w:val="33"/>
          <w:szCs w:val="23"/>
        </w:rPr>
        <w:t>ο</w:t>
      </w:r>
      <w:r w:rsidRPr="00376EEB">
        <w:rPr>
          <w:sz w:val="33"/>
          <w:szCs w:val="23"/>
        </w:rPr>
        <w:t>ποιούνταν για την επιχορήγηση προγραμμάτων κατάρτισης και τη δημ</w:t>
      </w:r>
      <w:r w:rsidRPr="00376EEB">
        <w:rPr>
          <w:sz w:val="33"/>
          <w:szCs w:val="23"/>
        </w:rPr>
        <w:t>ι</w:t>
      </w:r>
      <w:r w:rsidRPr="00376EEB">
        <w:rPr>
          <w:sz w:val="33"/>
          <w:szCs w:val="23"/>
        </w:rPr>
        <w:t>ουργία νέων θέσεων εργασίας για τα άτομα με αναπηρία. Στη Γερμανία, το ύψος του προστίμου υπολογίζονταν βάσει του επιπέδου συμμόρφωσης με το σύστημα ποσόστωσης. Τα χρήματα, που συλλέγονταν σε ειδικό τ</w:t>
      </w:r>
      <w:r w:rsidRPr="00376EEB">
        <w:rPr>
          <w:sz w:val="33"/>
          <w:szCs w:val="23"/>
        </w:rPr>
        <w:t>α</w:t>
      </w:r>
      <w:r w:rsidRPr="00376EEB">
        <w:rPr>
          <w:sz w:val="33"/>
          <w:szCs w:val="23"/>
        </w:rPr>
        <w:t>μείο, χρησιμοποιούνταν για τη χρηματοδότηση μέτρων για την ενίσχυση της απασχόλησης των ατόμων με αναπηρία.</w:t>
      </w:r>
    </w:p>
    <w:p w:rsidR="00AD0C7C" w:rsidRPr="00376EEB" w:rsidRDefault="00AD0C7C" w:rsidP="00AD0C7C">
      <w:pPr>
        <w:rPr>
          <w:sz w:val="33"/>
          <w:szCs w:val="23"/>
        </w:rPr>
      </w:pPr>
      <w:r w:rsidRPr="00376EEB">
        <w:rPr>
          <w:sz w:val="33"/>
          <w:szCs w:val="23"/>
        </w:rPr>
        <w:t>Επίσης, σε πολλές ευρωπαϊκές χώρες προβλέπεται μερική ή ολική αντικ</w:t>
      </w:r>
      <w:r w:rsidRPr="00376EEB">
        <w:rPr>
          <w:sz w:val="33"/>
          <w:szCs w:val="23"/>
        </w:rPr>
        <w:t>α</w:t>
      </w:r>
      <w:r w:rsidRPr="00376EEB">
        <w:rPr>
          <w:sz w:val="33"/>
          <w:szCs w:val="23"/>
        </w:rPr>
        <w:t>τάσταση της υποχρέωσης των εργοδοτών για πρόσληψη ατόμων με αν</w:t>
      </w:r>
      <w:r w:rsidRPr="00376EEB">
        <w:rPr>
          <w:sz w:val="33"/>
          <w:szCs w:val="23"/>
        </w:rPr>
        <w:t>α</w:t>
      </w:r>
      <w:r w:rsidRPr="00376EEB">
        <w:rPr>
          <w:sz w:val="33"/>
          <w:szCs w:val="23"/>
        </w:rPr>
        <w:t>πηρία με την αγορά προϊόντων από εταιρίες, Προστατευμένα Παραγωγ</w:t>
      </w:r>
      <w:r w:rsidRPr="00376EEB">
        <w:rPr>
          <w:sz w:val="33"/>
          <w:szCs w:val="23"/>
        </w:rPr>
        <w:t>ι</w:t>
      </w:r>
      <w:r w:rsidRPr="00376EEB">
        <w:rPr>
          <w:sz w:val="33"/>
          <w:szCs w:val="23"/>
        </w:rPr>
        <w:t>κά Εργαστήρια (Π.Ε.Ε.) και κοινωνικές επιχειρήσεις. Στη Γαλλία, το 2004, μια επιχείρηση μπορούσε να αντικαταστήσει το μισό της υποχρέ</w:t>
      </w:r>
      <w:r w:rsidRPr="00376EEB">
        <w:rPr>
          <w:sz w:val="33"/>
          <w:szCs w:val="23"/>
        </w:rPr>
        <w:t>ω</w:t>
      </w:r>
      <w:r w:rsidRPr="00376EEB">
        <w:rPr>
          <w:sz w:val="33"/>
          <w:szCs w:val="23"/>
        </w:rPr>
        <w:t>σής της με την αγορά προϊόντων. Στη Δημοκρατία της Τσεχίας, οι εταιρ</w:t>
      </w:r>
      <w:r w:rsidRPr="00376EEB">
        <w:rPr>
          <w:sz w:val="33"/>
          <w:szCs w:val="23"/>
        </w:rPr>
        <w:t>ί</w:t>
      </w:r>
      <w:r w:rsidRPr="00376EEB">
        <w:rPr>
          <w:sz w:val="33"/>
          <w:szCs w:val="23"/>
        </w:rPr>
        <w:t>ες μπορούσαν να αντικαταστήσουν πλήρως την υποχρέωσή τους αγορ</w:t>
      </w:r>
      <w:r w:rsidRPr="00376EEB">
        <w:rPr>
          <w:sz w:val="33"/>
          <w:szCs w:val="23"/>
        </w:rPr>
        <w:t>ά</w:t>
      </w:r>
      <w:r w:rsidRPr="00376EEB">
        <w:rPr>
          <w:sz w:val="33"/>
          <w:szCs w:val="23"/>
        </w:rPr>
        <w:t xml:space="preserve">ζοντας προϊόντα ή υπηρεσίες από Π.Ε.Ε. ή από άλλα εργαστήρια που </w:t>
      </w:r>
      <w:r w:rsidRPr="00376EEB">
        <w:rPr>
          <w:sz w:val="33"/>
          <w:szCs w:val="23"/>
        </w:rPr>
        <w:t>α</w:t>
      </w:r>
      <w:r w:rsidRPr="00376EEB">
        <w:rPr>
          <w:sz w:val="33"/>
          <w:szCs w:val="23"/>
        </w:rPr>
        <w:t>πασχολούσαν άτομα με αναπηρία σε ποσοστό 50% και άνω επί του συν</w:t>
      </w:r>
      <w:r w:rsidRPr="00376EEB">
        <w:rPr>
          <w:sz w:val="33"/>
          <w:szCs w:val="23"/>
        </w:rPr>
        <w:t>ο</w:t>
      </w:r>
      <w:r w:rsidRPr="00376EEB">
        <w:rPr>
          <w:sz w:val="33"/>
          <w:szCs w:val="23"/>
        </w:rPr>
        <w:t>λικού αριθμού του προσωπικού. Στη Γερμανία το 50% του ποσού που ε</w:t>
      </w:r>
      <w:r w:rsidRPr="00376EEB">
        <w:rPr>
          <w:sz w:val="33"/>
          <w:szCs w:val="23"/>
        </w:rPr>
        <w:t>ί</w:t>
      </w:r>
      <w:r w:rsidRPr="00376EEB">
        <w:rPr>
          <w:sz w:val="33"/>
          <w:szCs w:val="23"/>
        </w:rPr>
        <w:t>χαν διαθέσει για την αγορά προϊόντων από φορείς, όπως οι προαναφερθ</w:t>
      </w:r>
      <w:r w:rsidRPr="00376EEB">
        <w:rPr>
          <w:sz w:val="33"/>
          <w:szCs w:val="23"/>
        </w:rPr>
        <w:t>έ</w:t>
      </w:r>
      <w:r w:rsidRPr="00376EEB">
        <w:rPr>
          <w:sz w:val="33"/>
          <w:szCs w:val="23"/>
        </w:rPr>
        <w:t>ντες, μπορούσε να εκπίπτει του προστίμου που οι επιχειρήσεις υποχρεο</w:t>
      </w:r>
      <w:r w:rsidRPr="00376EEB">
        <w:rPr>
          <w:sz w:val="33"/>
          <w:szCs w:val="23"/>
        </w:rPr>
        <w:t>ύ</w:t>
      </w:r>
      <w:r w:rsidRPr="00376EEB">
        <w:rPr>
          <w:sz w:val="33"/>
          <w:szCs w:val="23"/>
        </w:rPr>
        <w:t>νταν να καταβάλλουν για τη μη ανταπόκρισή τους στο σύστημα ποσ</w:t>
      </w:r>
      <w:r w:rsidRPr="00376EEB">
        <w:rPr>
          <w:sz w:val="33"/>
          <w:szCs w:val="23"/>
        </w:rPr>
        <w:t>ό</w:t>
      </w:r>
      <w:r w:rsidRPr="00376EEB">
        <w:rPr>
          <w:sz w:val="33"/>
          <w:szCs w:val="23"/>
        </w:rPr>
        <w:t>στωσης. Στη Γαλλία, η υποχρέωση εφαρμογής υποχρεωτικών τοποθετ</w:t>
      </w:r>
      <w:r w:rsidRPr="00376EEB">
        <w:rPr>
          <w:sz w:val="33"/>
          <w:szCs w:val="23"/>
        </w:rPr>
        <w:t>ή</w:t>
      </w:r>
      <w:r w:rsidRPr="00376EEB">
        <w:rPr>
          <w:sz w:val="33"/>
          <w:szCs w:val="23"/>
        </w:rPr>
        <w:t>σεων μπορούσε να αντικατασταθεί με την ανάθεση έργου μέσω υπεργ</w:t>
      </w:r>
      <w:r w:rsidRPr="00376EEB">
        <w:rPr>
          <w:sz w:val="33"/>
          <w:szCs w:val="23"/>
        </w:rPr>
        <w:t>ο</w:t>
      </w:r>
      <w:r w:rsidRPr="00376EEB">
        <w:rPr>
          <w:sz w:val="33"/>
          <w:szCs w:val="23"/>
        </w:rPr>
        <w:t>λαβίας σε Π.Π.Ε. (Συνήγορος του Πολίτη 2005: 48).</w:t>
      </w:r>
    </w:p>
    <w:p w:rsidR="00AD0C7C" w:rsidRPr="00376EEB" w:rsidRDefault="00AD0C7C" w:rsidP="00AD0C7C">
      <w:pPr>
        <w:spacing w:after="0"/>
        <w:rPr>
          <w:i/>
          <w:sz w:val="33"/>
          <w:szCs w:val="23"/>
        </w:rPr>
      </w:pPr>
      <w:r w:rsidRPr="00376EEB">
        <w:rPr>
          <w:i/>
          <w:sz w:val="33"/>
          <w:szCs w:val="23"/>
        </w:rPr>
        <w:t>Στη λειτουργική διασύνδεση με λοιπές πολιτικές και αποφυγή αντικινήτρων</w:t>
      </w:r>
    </w:p>
    <w:p w:rsidR="00AD0C7C" w:rsidRPr="00376EEB" w:rsidRDefault="00AD0C7C" w:rsidP="00AD0C7C">
      <w:pPr>
        <w:rPr>
          <w:sz w:val="33"/>
          <w:szCs w:val="23"/>
        </w:rPr>
      </w:pPr>
      <w:r w:rsidRPr="00376EEB">
        <w:rPr>
          <w:sz w:val="33"/>
          <w:szCs w:val="23"/>
        </w:rPr>
        <w:t xml:space="preserve">Η θέσπιση ενεργητικών μέτρων απασχόλησης που να ενθαρρύνουν τα </w:t>
      </w:r>
      <w:r w:rsidRPr="00376EEB">
        <w:rPr>
          <w:sz w:val="33"/>
          <w:szCs w:val="23"/>
        </w:rPr>
        <w:t>ά</w:t>
      </w:r>
      <w:r w:rsidRPr="00376EEB">
        <w:rPr>
          <w:sz w:val="33"/>
          <w:szCs w:val="23"/>
        </w:rPr>
        <w:t>τομα με αναπηρία να αναζητήσουν εργασία μέσα στις ανταγωνιστικές συνθήκες της αγοράς εργασίας επηρεάζει και τα συστήματα ποσόστωσης. Στο πνεύμα αυτό, σε διάφορες χώρες, συχνά προβλέπεται είτε η σταδιακή μείωση των προνοιακών βοηθημάτων σε περίπτωση τοποθέτησης του προστατευόμενου προσώπου σε θέση εργασίας μέσω της εφαρμογής αν</w:t>
      </w:r>
      <w:r w:rsidRPr="00376EEB">
        <w:rPr>
          <w:sz w:val="33"/>
          <w:szCs w:val="23"/>
        </w:rPr>
        <w:t>ά</w:t>
      </w:r>
      <w:r w:rsidRPr="00376EEB">
        <w:rPr>
          <w:sz w:val="33"/>
          <w:szCs w:val="23"/>
        </w:rPr>
        <w:t>λογων προγραμμάτων είτε η δια βίου διατήρηση κάποιων από αυτά τα βοηθήματα και μετά την εύρεση εργασίας.</w:t>
      </w:r>
    </w:p>
    <w:p w:rsidR="00AD0C7C" w:rsidRPr="00376EEB" w:rsidRDefault="00AD0C7C" w:rsidP="00AD0C7C">
      <w:pPr>
        <w:rPr>
          <w:sz w:val="33"/>
          <w:szCs w:val="23"/>
        </w:rPr>
      </w:pPr>
      <w:r w:rsidRPr="00376EEB">
        <w:rPr>
          <w:sz w:val="33"/>
          <w:szCs w:val="23"/>
        </w:rPr>
        <w:t>Η διασύνδεση με τις ενεργητικές πολιτικές γίνεται πιο λειτουργική στον βαθμό που οι τοποθετούμενοι εισάγονται στο σύστημα των αναγκαστικών τοποθετήσεων έπειτα από κατάλληλη για την προτεινόμενη θέση εκπα</w:t>
      </w:r>
      <w:r w:rsidRPr="00376EEB">
        <w:rPr>
          <w:sz w:val="33"/>
          <w:szCs w:val="23"/>
        </w:rPr>
        <w:t>ί</w:t>
      </w:r>
      <w:r w:rsidRPr="00376EEB">
        <w:rPr>
          <w:sz w:val="33"/>
          <w:szCs w:val="23"/>
        </w:rPr>
        <w:t>δευση ή και εξατομικευμένη προετοιμασία, η οποία συνοδεύεται από π</w:t>
      </w:r>
      <w:r w:rsidRPr="00376EEB">
        <w:rPr>
          <w:sz w:val="33"/>
          <w:szCs w:val="23"/>
        </w:rPr>
        <w:t>α</w:t>
      </w:r>
      <w:r w:rsidRPr="00376EEB">
        <w:rPr>
          <w:sz w:val="33"/>
          <w:szCs w:val="23"/>
        </w:rPr>
        <w:t>ρακολούθηση της προσαρμογής τους ακόμη και μετά την τοποθέτησή τους στη θέση εργασίας. Άλλη πρακτική ενίσχυσης του συστήματος π</w:t>
      </w:r>
      <w:r w:rsidRPr="00376EEB">
        <w:rPr>
          <w:sz w:val="33"/>
          <w:szCs w:val="23"/>
        </w:rPr>
        <w:t>ο</w:t>
      </w:r>
      <w:r w:rsidRPr="00376EEB">
        <w:rPr>
          <w:sz w:val="33"/>
          <w:szCs w:val="23"/>
        </w:rPr>
        <w:t>σόστωσης, που έχει εφαρμοσθεί με επιτυχία, είναι η επιπλέον ενίσχυση όταν οι προσλήψεις που πραγματοποιούν οι επιχειρήσεις υπερβαίνουν το ποσοστό που ορίζει το σύστημα ποσόστωσης. Γενικά τα ευρωπαϊκά σ</w:t>
      </w:r>
      <w:r w:rsidRPr="00376EEB">
        <w:rPr>
          <w:sz w:val="33"/>
          <w:szCs w:val="23"/>
        </w:rPr>
        <w:t>υ</w:t>
      </w:r>
      <w:r w:rsidRPr="00376EEB">
        <w:rPr>
          <w:sz w:val="33"/>
          <w:szCs w:val="23"/>
        </w:rPr>
        <w:t>στήματα είναι δομημένα με τρόπο ώστε να μη θέτουν τον προστατευόμ</w:t>
      </w:r>
      <w:r w:rsidRPr="00376EEB">
        <w:rPr>
          <w:sz w:val="33"/>
          <w:szCs w:val="23"/>
        </w:rPr>
        <w:t>ε</w:t>
      </w:r>
      <w:r w:rsidRPr="00376EEB">
        <w:rPr>
          <w:sz w:val="33"/>
          <w:szCs w:val="23"/>
        </w:rPr>
        <w:t>νο στον πειρασμό να μείνει ανενεργά προσκολλημένος στην κατάστασή του λόγω της απόλαυσης ή του φόβου απώλειας των προνοιακών βοηθ</w:t>
      </w:r>
      <w:r w:rsidRPr="00376EEB">
        <w:rPr>
          <w:sz w:val="33"/>
          <w:szCs w:val="23"/>
        </w:rPr>
        <w:t>η</w:t>
      </w:r>
      <w:r w:rsidRPr="00376EEB">
        <w:rPr>
          <w:sz w:val="33"/>
          <w:szCs w:val="23"/>
        </w:rPr>
        <w:t>μάτων. Κατά περίπτωση, το σύστημα των ποσοστώσεων ενισχύεται και από πρόσθετα μέτρα που αποσκοπούν να αυξήσουν τη συνεργασία με τις επιχειρήσεις, όπως επιδότηση θέσεων εργασίας, έκπτωση φόρου ή εν</w:t>
      </w:r>
      <w:r w:rsidRPr="00376EEB">
        <w:rPr>
          <w:sz w:val="33"/>
          <w:szCs w:val="23"/>
        </w:rPr>
        <w:t>ί</w:t>
      </w:r>
      <w:r w:rsidRPr="00376EEB">
        <w:rPr>
          <w:sz w:val="33"/>
          <w:szCs w:val="23"/>
        </w:rPr>
        <w:t>σχυση των ασφαλιστικών εισφορών.</w:t>
      </w:r>
    </w:p>
    <w:p w:rsidR="00AD0C7C" w:rsidRPr="00376EEB" w:rsidRDefault="00AD0C7C" w:rsidP="00AD0C7C">
      <w:pPr>
        <w:rPr>
          <w:sz w:val="33"/>
          <w:szCs w:val="23"/>
        </w:rPr>
      </w:pPr>
      <w:r w:rsidRPr="00376EEB">
        <w:rPr>
          <w:sz w:val="33"/>
          <w:szCs w:val="23"/>
        </w:rPr>
        <w:t>Στην Κύπρο το σύστημα ποσόστωσης θεσμοθετήθηκε το 2009. Σύμφωνα μ’ αυτό, οι Οργανισμοί του ευρύτερου Δημόσιου Τομέα υποχρεούνται να προσλαμβάνουν άτομα με αναπηρία που ικανοποιούν συγκεκριμένα αντ</w:t>
      </w:r>
      <w:r w:rsidRPr="00376EEB">
        <w:rPr>
          <w:sz w:val="33"/>
          <w:szCs w:val="23"/>
        </w:rPr>
        <w:t>ι</w:t>
      </w:r>
      <w:r w:rsidRPr="00376EEB">
        <w:rPr>
          <w:sz w:val="33"/>
          <w:szCs w:val="23"/>
        </w:rPr>
        <w:t>κειμενικά κριτήρια σε ποσοστό 10% του αριθμού των υπό πλήρωση κάθε φορά θέσεων απασχόλησης, υπό την προϋπόθεση ότι ο αριθμός των ατ</w:t>
      </w:r>
      <w:r w:rsidRPr="00376EEB">
        <w:rPr>
          <w:sz w:val="33"/>
          <w:szCs w:val="23"/>
        </w:rPr>
        <w:t>ό</w:t>
      </w:r>
      <w:r w:rsidRPr="00376EEB">
        <w:rPr>
          <w:sz w:val="33"/>
          <w:szCs w:val="23"/>
        </w:rPr>
        <w:t>μων με αναπηρία που θα προσληφθούν δεν θα υπερβαίνει το 7% του σ</w:t>
      </w:r>
      <w:r w:rsidRPr="00376EEB">
        <w:rPr>
          <w:sz w:val="33"/>
          <w:szCs w:val="23"/>
        </w:rPr>
        <w:t>υ</w:t>
      </w:r>
      <w:r w:rsidRPr="00376EEB">
        <w:rPr>
          <w:sz w:val="33"/>
          <w:szCs w:val="23"/>
        </w:rPr>
        <w:t>νόλου των υπηρετούντων υπαλλήλων.</w:t>
      </w:r>
    </w:p>
    <w:p w:rsidR="00AD0C7C" w:rsidRPr="00376EEB" w:rsidRDefault="00AD0C7C" w:rsidP="00AD0C7C">
      <w:pPr>
        <w:rPr>
          <w:sz w:val="33"/>
          <w:szCs w:val="23"/>
        </w:rPr>
      </w:pPr>
      <w:r w:rsidRPr="00376EEB">
        <w:rPr>
          <w:sz w:val="33"/>
          <w:szCs w:val="23"/>
        </w:rPr>
        <w:t>Στη χώρα μας το σύστημα ποσόστωσης εισήχθη με τον ν.1648/1986 «</w:t>
      </w:r>
      <w:r w:rsidRPr="00376EEB">
        <w:rPr>
          <w:i/>
          <w:sz w:val="33"/>
          <w:szCs w:val="23"/>
        </w:rPr>
        <w:t>Προστασία πολεμιστών, αναπήρων και θυμάτων πολέμου και μειονεκτο</w:t>
      </w:r>
      <w:r w:rsidRPr="00376EEB">
        <w:rPr>
          <w:i/>
          <w:sz w:val="33"/>
          <w:szCs w:val="23"/>
        </w:rPr>
        <w:t>ύ</w:t>
      </w:r>
      <w:r w:rsidRPr="00376EEB">
        <w:rPr>
          <w:i/>
          <w:sz w:val="33"/>
          <w:szCs w:val="23"/>
        </w:rPr>
        <w:t>ντων προσώπων</w:t>
      </w:r>
      <w:r w:rsidRPr="00376EEB">
        <w:rPr>
          <w:sz w:val="33"/>
          <w:szCs w:val="23"/>
        </w:rPr>
        <w:t>» (Φ.Ε.Κ. 147 Α΄/02.10.1986). Με αυτόν καθιερώθηκε για πρώτη φορά η προνομιακή υποχρεωτική τοποθέτηση ευπαθών κοιν</w:t>
      </w:r>
      <w:r w:rsidRPr="00376EEB">
        <w:rPr>
          <w:sz w:val="33"/>
          <w:szCs w:val="23"/>
        </w:rPr>
        <w:t>ω</w:t>
      </w:r>
      <w:r w:rsidRPr="00376EEB">
        <w:rPr>
          <w:sz w:val="33"/>
          <w:szCs w:val="23"/>
        </w:rPr>
        <w:t>νικά ομάδων, συμπεριλαμβανομένων των ατόμων με αναπηρία και των συγγενών τους, σε θέσεις εργασίας του ιδιωτικού και του στενού και ε</w:t>
      </w:r>
      <w:r w:rsidRPr="00376EEB">
        <w:rPr>
          <w:sz w:val="33"/>
          <w:szCs w:val="23"/>
        </w:rPr>
        <w:t>υ</w:t>
      </w:r>
      <w:r w:rsidRPr="00376EEB">
        <w:rPr>
          <w:sz w:val="33"/>
          <w:szCs w:val="23"/>
        </w:rPr>
        <w:t>ρύτερου δημοσίου τομέα. Οι σοβαρές αδυναμίες που παρουσίαστηκαν κατά την εφαρμογή του, με σχετικές παρεμβάσεις του εθνικού αναπηρ</w:t>
      </w:r>
      <w:r w:rsidRPr="00376EEB">
        <w:rPr>
          <w:sz w:val="33"/>
          <w:szCs w:val="23"/>
        </w:rPr>
        <w:t>ι</w:t>
      </w:r>
      <w:r w:rsidRPr="00376EEB">
        <w:rPr>
          <w:sz w:val="33"/>
          <w:szCs w:val="23"/>
        </w:rPr>
        <w:t>κού κινήματος, οδήγησαν στην αντικατάστασή του με τον ν.2643/1998, μέσω του οποίου θεσπίστηκαν αντικειμενικά κριτήρια επιλογής, πρόσλ</w:t>
      </w:r>
      <w:r w:rsidRPr="00376EEB">
        <w:rPr>
          <w:sz w:val="33"/>
          <w:szCs w:val="23"/>
        </w:rPr>
        <w:t>η</w:t>
      </w:r>
      <w:r w:rsidRPr="00376EEB">
        <w:rPr>
          <w:sz w:val="33"/>
          <w:szCs w:val="23"/>
        </w:rPr>
        <w:t>ψης ή διορισμού.</w:t>
      </w:r>
    </w:p>
    <w:p w:rsidR="00AD0C7C" w:rsidRPr="00376EEB" w:rsidRDefault="00AD0C7C" w:rsidP="00AD0C7C">
      <w:pPr>
        <w:rPr>
          <w:sz w:val="33"/>
          <w:szCs w:val="23"/>
        </w:rPr>
      </w:pPr>
      <w:r w:rsidRPr="00376EEB">
        <w:rPr>
          <w:sz w:val="33"/>
          <w:szCs w:val="23"/>
        </w:rPr>
        <w:t>Το σύστημα ποσόστωσης, αναμφισβήτητα, αποτελεί ένα εξαιρετικό μέτρο πολιτικής για την ένταξη των ατόμων με αναπηρία στην εργασία, εφόσον τα ποσοστά απασχόλησης των ατόμων με αναπηρία είναι αυξημένα. Β</w:t>
      </w:r>
      <w:r w:rsidRPr="00376EEB">
        <w:rPr>
          <w:sz w:val="33"/>
          <w:szCs w:val="23"/>
        </w:rPr>
        <w:t>ά</w:t>
      </w:r>
      <w:r w:rsidRPr="00376EEB">
        <w:rPr>
          <w:sz w:val="33"/>
          <w:szCs w:val="23"/>
        </w:rPr>
        <w:t>σει της ευρωπαϊκής εμπειρίας για να ωφεληθούν πραγματικά τα άτομα με αναπηρία από ένα τέτοιο μέτρο πρέπει: α) το ποσοστό των υποχρεωτικών τοποθετήσεων να ανέρχεται τουλάχιστον στο 5%, β) υπόχρεοι φορείς να είναι αυτοί που διαθέτουν προσωπικό 20 ατόμων και άνω, γ) το όλο σ</w:t>
      </w:r>
      <w:r w:rsidRPr="00376EEB">
        <w:rPr>
          <w:sz w:val="33"/>
          <w:szCs w:val="23"/>
        </w:rPr>
        <w:t>ύ</w:t>
      </w:r>
      <w:r w:rsidRPr="00376EEB">
        <w:rPr>
          <w:sz w:val="33"/>
          <w:szCs w:val="23"/>
        </w:rPr>
        <w:t>στημα να είναι σχεδιασμένο με τρόπο που να ενθαρρύνει τις επιχειρήσεις να απασχολούν περισσότερα άτομα με βαριές αναπηρίες και να λαμβάνει υπόψη του τις ιδιαίτερες ανάγκες των ατόμων με αναπηρία που δυσκ</w:t>
      </w:r>
      <w:r w:rsidRPr="00376EEB">
        <w:rPr>
          <w:sz w:val="33"/>
          <w:szCs w:val="23"/>
        </w:rPr>
        <w:t>ο</w:t>
      </w:r>
      <w:r w:rsidRPr="00376EEB">
        <w:rPr>
          <w:sz w:val="33"/>
          <w:szCs w:val="23"/>
        </w:rPr>
        <w:t>λεύονται ιδιαίτερα να εισέλθουν στην ανοιχτή αγορά εργασίας (π.χ. γ</w:t>
      </w:r>
      <w:r w:rsidRPr="00376EEB">
        <w:rPr>
          <w:sz w:val="33"/>
          <w:szCs w:val="23"/>
        </w:rPr>
        <w:t>υ</w:t>
      </w:r>
      <w:r w:rsidRPr="00376EEB">
        <w:rPr>
          <w:sz w:val="33"/>
          <w:szCs w:val="23"/>
        </w:rPr>
        <w:t>ναίκες-νέοι-ηλικιωμένοι με αναπηρία).</w:t>
      </w:r>
    </w:p>
    <w:p w:rsidR="00AD0C7C" w:rsidRPr="00376EEB" w:rsidRDefault="00AD0C7C" w:rsidP="00AD0C7C">
      <w:pPr>
        <w:pStyle w:val="4"/>
        <w:rPr>
          <w:sz w:val="34"/>
        </w:rPr>
      </w:pPr>
      <w:r w:rsidRPr="00376EEB">
        <w:rPr>
          <w:sz w:val="34"/>
        </w:rPr>
        <w:t>5.1.5.β Στοχευμένες παρεμβάσεις</w:t>
      </w:r>
    </w:p>
    <w:p w:rsidR="00AD0C7C" w:rsidRPr="00376EEB" w:rsidRDefault="00AD0C7C" w:rsidP="00AD0C7C">
      <w:pPr>
        <w:spacing w:before="120" w:after="0"/>
        <w:rPr>
          <w:b/>
          <w:i/>
          <w:sz w:val="33"/>
          <w:szCs w:val="23"/>
        </w:rPr>
      </w:pPr>
      <w:r w:rsidRPr="00376EEB">
        <w:rPr>
          <w:b/>
          <w:i/>
          <w:sz w:val="33"/>
          <w:szCs w:val="23"/>
        </w:rPr>
        <w:t>Επιδότηση της απασχόλησης των ατόμων με αναπηρία</w:t>
      </w:r>
    </w:p>
    <w:p w:rsidR="00AD0C7C" w:rsidRPr="00376EEB" w:rsidRDefault="00AD0C7C" w:rsidP="00AD0C7C">
      <w:pPr>
        <w:rPr>
          <w:sz w:val="33"/>
          <w:szCs w:val="23"/>
        </w:rPr>
      </w:pPr>
      <w:r w:rsidRPr="00376EEB">
        <w:rPr>
          <w:sz w:val="33"/>
          <w:szCs w:val="23"/>
        </w:rPr>
        <w:t>Θετικό μέτρο δράσης που εφαρμόζεται με κοινοτική χρηματοδότηση (</w:t>
      </w:r>
      <w:r w:rsidRPr="00376EEB">
        <w:rPr>
          <w:sz w:val="33"/>
          <w:szCs w:val="23"/>
        </w:rPr>
        <w:t>Ε</w:t>
      </w:r>
      <w:r w:rsidRPr="00376EEB">
        <w:rPr>
          <w:sz w:val="33"/>
          <w:szCs w:val="23"/>
        </w:rPr>
        <w:t xml:space="preserve">ΣΠΑ 2007 - 2013) μέσω του Ο.Α.Ε.Δ. για την ένταξη των ατόμων με </w:t>
      </w:r>
      <w:r w:rsidRPr="00376EEB">
        <w:rPr>
          <w:sz w:val="33"/>
          <w:szCs w:val="23"/>
        </w:rPr>
        <w:t>α</w:t>
      </w:r>
      <w:r w:rsidRPr="00376EEB">
        <w:rPr>
          <w:sz w:val="33"/>
          <w:szCs w:val="23"/>
        </w:rPr>
        <w:t>ναπηρία στην εργασία είναι το «</w:t>
      </w:r>
      <w:r w:rsidRPr="00376EEB">
        <w:rPr>
          <w:i/>
          <w:sz w:val="33"/>
          <w:szCs w:val="23"/>
        </w:rPr>
        <w:t>Ειδικό Τριετές Πρόγραμμα εν</w:t>
      </w:r>
      <w:r w:rsidRPr="00376EEB">
        <w:rPr>
          <w:i/>
          <w:sz w:val="33"/>
          <w:szCs w:val="23"/>
        </w:rPr>
        <w:t>ί</w:t>
      </w:r>
      <w:r w:rsidRPr="00376EEB">
        <w:rPr>
          <w:i/>
          <w:sz w:val="33"/>
          <w:szCs w:val="23"/>
        </w:rPr>
        <w:t>σχυσης των εργοδοτών με επιχορήγηση για την πρόσληψη 2.300 ανέργων ατόμων με αναπηρίες, απεξαρτημένων από εξαρτησιογόνες ουσίες, αποφυλακισμένων, νεαρών παραβατικών ατόμων ή νεαρών ατόμων που βρίσκονται σε κοιν</w:t>
      </w:r>
      <w:r w:rsidRPr="00376EEB">
        <w:rPr>
          <w:i/>
          <w:sz w:val="33"/>
          <w:szCs w:val="23"/>
        </w:rPr>
        <w:t>ω</w:t>
      </w:r>
      <w:r w:rsidRPr="00376EEB">
        <w:rPr>
          <w:i/>
          <w:sz w:val="33"/>
          <w:szCs w:val="23"/>
        </w:rPr>
        <w:t>νικό κίνδυνο</w:t>
      </w:r>
      <w:r w:rsidRPr="00376EEB">
        <w:rPr>
          <w:sz w:val="33"/>
          <w:szCs w:val="23"/>
        </w:rPr>
        <w:t>». Προϋποθέσεις για τη συμμετοχή στο Πρόγραμμα είναι να είναι άνεργοι, το ποσοστό αναπηρίας να είναι 50% και άνω και στην απ</w:t>
      </w:r>
      <w:r w:rsidRPr="00376EEB">
        <w:rPr>
          <w:sz w:val="33"/>
          <w:szCs w:val="23"/>
        </w:rPr>
        <w:t>ό</w:t>
      </w:r>
      <w:r w:rsidRPr="00376EEB">
        <w:rPr>
          <w:sz w:val="33"/>
          <w:szCs w:val="23"/>
        </w:rPr>
        <w:t>φαση της Πρωτοβάθμιας Υγειονομικής Επιτροπής του Ι.Κ.Α να μην αν</w:t>
      </w:r>
      <w:r w:rsidRPr="00376EEB">
        <w:rPr>
          <w:sz w:val="33"/>
          <w:szCs w:val="23"/>
        </w:rPr>
        <w:t>α</w:t>
      </w:r>
      <w:r w:rsidRPr="00376EEB">
        <w:rPr>
          <w:sz w:val="33"/>
          <w:szCs w:val="23"/>
        </w:rPr>
        <w:t>γράφεται ο χαρακτηρισμός «ανίκανος για κάθε βιοποριστική εργασία».</w:t>
      </w:r>
    </w:p>
    <w:p w:rsidR="00492196" w:rsidRPr="00376EEB" w:rsidRDefault="00AD0C7C" w:rsidP="00AD0C7C">
      <w:pPr>
        <w:rPr>
          <w:sz w:val="33"/>
          <w:szCs w:val="23"/>
        </w:rPr>
      </w:pPr>
      <w:r w:rsidRPr="00376EEB">
        <w:rPr>
          <w:sz w:val="33"/>
          <w:szCs w:val="23"/>
        </w:rPr>
        <w:t>Σκοπός του προγράμματος είναι η δημιουργία νέων θέσεων εργασίας με την επιχορήγηση μέρους του μισθολογικού και μη μισθολογικού κόστους, που αντιστοιχεί στο σύνολο των ασφαλιστικών εισφορών. Ως βάση υπ</w:t>
      </w:r>
      <w:r w:rsidRPr="00376EEB">
        <w:rPr>
          <w:sz w:val="33"/>
          <w:szCs w:val="23"/>
        </w:rPr>
        <w:t>ο</w:t>
      </w:r>
      <w:r w:rsidRPr="00376EEB">
        <w:rPr>
          <w:sz w:val="33"/>
          <w:szCs w:val="23"/>
        </w:rPr>
        <w:t>λογισμού λαμβάνονται οι αποδοχές που αντιστοιχούν μέχρι του ύψους του κατώτατου βασικού μισθού, όπως ορίζεται κάθε φορά από την Εθνική Γενική Συλλογική Σύμβαση Εργασίας. Από τις 2.300 θέσεις, οι 100 αφ</w:t>
      </w:r>
      <w:r w:rsidRPr="00376EEB">
        <w:rPr>
          <w:sz w:val="33"/>
          <w:szCs w:val="23"/>
        </w:rPr>
        <w:t>ο</w:t>
      </w:r>
      <w:r w:rsidRPr="00376EEB">
        <w:rPr>
          <w:sz w:val="33"/>
          <w:szCs w:val="23"/>
        </w:rPr>
        <w:t>ρούν μερική απασχόλησης, οι 2.080 διατίθενται σε άνεργα άτομα ηλικίας 18-64 ετών. Η διάρκεια της επιχορήγησης ορίζεται σε 36 μήνες. Μετά τη λήξη της επιχορήγησης οι επιχειρήσεις δεσμεύονται να διατηρήσουν το προσωπικό για 12 μήνες χωρίς επιχορήγηση.</w:t>
      </w:r>
    </w:p>
    <w:p w:rsidR="00AD0C7C" w:rsidRPr="00376EEB" w:rsidRDefault="00AD0C7C" w:rsidP="00AD0C7C">
      <w:pPr>
        <w:rPr>
          <w:sz w:val="33"/>
          <w:szCs w:val="23"/>
        </w:rPr>
      </w:pPr>
      <w:r w:rsidRPr="00376EEB">
        <w:rPr>
          <w:sz w:val="33"/>
          <w:szCs w:val="23"/>
        </w:rPr>
        <w:t>Οι φορείς που μπορούν να απασχολήσουν άτομα από τις προαναφερθε</w:t>
      </w:r>
      <w:r w:rsidRPr="00376EEB">
        <w:rPr>
          <w:sz w:val="33"/>
          <w:szCs w:val="23"/>
        </w:rPr>
        <w:t>ί</w:t>
      </w:r>
      <w:r w:rsidRPr="00376EEB">
        <w:rPr>
          <w:sz w:val="33"/>
          <w:szCs w:val="23"/>
        </w:rPr>
        <w:t>σες ομάδες είναι οι Συνεταιρισμοί, τα Επαγγελματικά Σωματεία και οι Ενώσεις αυτών, τα Σωματεία, οι Αστικές Εταιρίες Μη Κερδοσκοπικού Χαρακτήρα, οι Κοινωνικοί Συνεταιρισμοί (ν.2716/17.5.1999), Κοινοπρ</w:t>
      </w:r>
      <w:r w:rsidRPr="00376EEB">
        <w:rPr>
          <w:sz w:val="33"/>
          <w:szCs w:val="23"/>
        </w:rPr>
        <w:t>α</w:t>
      </w:r>
      <w:r w:rsidRPr="00376EEB">
        <w:rPr>
          <w:sz w:val="33"/>
          <w:szCs w:val="23"/>
        </w:rPr>
        <w:t>ξίες και γενικά εργοδότες του ιδιωτικού τομέα. Προτεραιότητα δίνεται στις επιχειρήσεις που απασχολούν έως 50 άτομα.</w:t>
      </w:r>
    </w:p>
    <w:p w:rsidR="00AD0C7C" w:rsidRPr="00376EEB" w:rsidRDefault="00AD0C7C" w:rsidP="00AD0C7C">
      <w:pPr>
        <w:rPr>
          <w:sz w:val="33"/>
          <w:szCs w:val="23"/>
        </w:rPr>
      </w:pPr>
      <w:r w:rsidRPr="00376EEB">
        <w:rPr>
          <w:sz w:val="33"/>
          <w:szCs w:val="23"/>
        </w:rPr>
        <w:t>Στο πλαίσιο του προαναφερθέντος Προγράμματος εφαρμόζεται και «</w:t>
      </w:r>
      <w:r w:rsidRPr="00376EEB">
        <w:rPr>
          <w:i/>
          <w:sz w:val="33"/>
          <w:szCs w:val="23"/>
        </w:rPr>
        <w:t>Πρόγραμμα Επιχορήγησης 50 θέσεων Εργονομικής Διευθέτησης του χ</w:t>
      </w:r>
      <w:r w:rsidRPr="00376EEB">
        <w:rPr>
          <w:i/>
          <w:sz w:val="33"/>
          <w:szCs w:val="23"/>
        </w:rPr>
        <w:t>ώ</w:t>
      </w:r>
      <w:r w:rsidRPr="00376EEB">
        <w:rPr>
          <w:i/>
          <w:sz w:val="33"/>
          <w:szCs w:val="23"/>
        </w:rPr>
        <w:t>ρου εργασίας για άτομα με αναπηρίες</w:t>
      </w:r>
      <w:r w:rsidRPr="00376EEB">
        <w:rPr>
          <w:sz w:val="33"/>
          <w:szCs w:val="23"/>
        </w:rPr>
        <w:t xml:space="preserve">». Ο Ο.Α.Ε.Δ., εφ’ όσον κρίνεται </w:t>
      </w:r>
      <w:r w:rsidRPr="00376EEB">
        <w:rPr>
          <w:sz w:val="33"/>
          <w:szCs w:val="23"/>
        </w:rPr>
        <w:t>α</w:t>
      </w:r>
      <w:r w:rsidRPr="00376EEB">
        <w:rPr>
          <w:sz w:val="33"/>
          <w:szCs w:val="23"/>
        </w:rPr>
        <w:t>παραίτητο, συμμετέχει σε ποσοστό 90% του κόστους της απαιτούμενης δαπάνης για τις εργονομικές διευθετήσεις του χώρου εργασίας (προσα</w:t>
      </w:r>
      <w:r w:rsidRPr="00376EEB">
        <w:rPr>
          <w:sz w:val="33"/>
          <w:szCs w:val="23"/>
        </w:rPr>
        <w:t>ρ</w:t>
      </w:r>
      <w:r w:rsidRPr="00376EEB">
        <w:rPr>
          <w:sz w:val="33"/>
          <w:szCs w:val="23"/>
        </w:rPr>
        <w:t>μοσμένες βοηθητικές τεχνολογικές εγκαταστάσεις, προσαρμογή του χ</w:t>
      </w:r>
      <w:r w:rsidRPr="00376EEB">
        <w:rPr>
          <w:sz w:val="33"/>
          <w:szCs w:val="23"/>
        </w:rPr>
        <w:t>ώ</w:t>
      </w:r>
      <w:r w:rsidRPr="00376EEB">
        <w:rPr>
          <w:sz w:val="33"/>
          <w:szCs w:val="23"/>
        </w:rPr>
        <w:t>ρου εργασίας, ειδικός εξοπλισμός, αγορά λογισμικού για άτομα με αν</w:t>
      </w:r>
      <w:r w:rsidRPr="00376EEB">
        <w:rPr>
          <w:sz w:val="33"/>
          <w:szCs w:val="23"/>
        </w:rPr>
        <w:t>α</w:t>
      </w:r>
      <w:r w:rsidRPr="00376EEB">
        <w:rPr>
          <w:sz w:val="33"/>
          <w:szCs w:val="23"/>
        </w:rPr>
        <w:t>πηρία, κ.λπ.) και μέχρι του ποσού των 2.500 € για κάθε μία από αυτές.</w:t>
      </w:r>
    </w:p>
    <w:p w:rsidR="00AD0C7C" w:rsidRPr="00376EEB" w:rsidRDefault="00AD0C7C" w:rsidP="00AD0C7C">
      <w:pPr>
        <w:spacing w:after="0"/>
        <w:rPr>
          <w:b/>
          <w:i/>
          <w:sz w:val="33"/>
          <w:szCs w:val="23"/>
        </w:rPr>
      </w:pPr>
      <w:r w:rsidRPr="00376EEB">
        <w:rPr>
          <w:b/>
          <w:i/>
          <w:sz w:val="33"/>
          <w:szCs w:val="23"/>
        </w:rPr>
        <w:t>Τοπικές δράσεις κοινωνικής ένταξης για ευάλωτες ομάδες του πληθ</w:t>
      </w:r>
      <w:r w:rsidRPr="00376EEB">
        <w:rPr>
          <w:b/>
          <w:i/>
          <w:sz w:val="33"/>
          <w:szCs w:val="23"/>
        </w:rPr>
        <w:t>υ</w:t>
      </w:r>
      <w:r w:rsidRPr="00376EEB">
        <w:rPr>
          <w:b/>
          <w:i/>
          <w:sz w:val="33"/>
          <w:szCs w:val="23"/>
        </w:rPr>
        <w:t>σμού</w:t>
      </w:r>
    </w:p>
    <w:p w:rsidR="00AD0C7C" w:rsidRPr="00376EEB" w:rsidRDefault="00AD0C7C" w:rsidP="00AD0C7C">
      <w:pPr>
        <w:rPr>
          <w:sz w:val="33"/>
          <w:szCs w:val="23"/>
        </w:rPr>
      </w:pPr>
      <w:r w:rsidRPr="00376EEB">
        <w:rPr>
          <w:sz w:val="33"/>
          <w:szCs w:val="23"/>
        </w:rPr>
        <w:t>Το Υπουργείο Εργασίας, Κοινωνικής Ασφάλισης &amp; Πρόνοιας υλοποιεί με κοινοτική συγχρηματοδότηση (ΕΣΠΑ 2007-2013) το Πρόγραμμα «</w:t>
      </w:r>
      <w:r w:rsidRPr="00376EEB">
        <w:rPr>
          <w:i/>
          <w:sz w:val="33"/>
          <w:szCs w:val="23"/>
        </w:rPr>
        <w:t>Τοπ</w:t>
      </w:r>
      <w:r w:rsidRPr="00376EEB">
        <w:rPr>
          <w:i/>
          <w:sz w:val="33"/>
          <w:szCs w:val="23"/>
        </w:rPr>
        <w:t>ι</w:t>
      </w:r>
      <w:r w:rsidRPr="00376EEB">
        <w:rPr>
          <w:i/>
          <w:sz w:val="33"/>
          <w:szCs w:val="23"/>
        </w:rPr>
        <w:t>κές Δράσεις Κοινωνικής ένταξης για Ευάλωτες Ομάδες του Πληθυσμού (ΤΟΠ/ΕΚΟ)</w:t>
      </w:r>
      <w:r w:rsidRPr="00376EEB">
        <w:rPr>
          <w:sz w:val="33"/>
          <w:szCs w:val="23"/>
        </w:rPr>
        <w:t>».</w:t>
      </w:r>
    </w:p>
    <w:p w:rsidR="00AD0C7C" w:rsidRPr="00376EEB" w:rsidRDefault="00AD0C7C" w:rsidP="00AD0C7C">
      <w:pPr>
        <w:rPr>
          <w:sz w:val="33"/>
          <w:szCs w:val="23"/>
        </w:rPr>
      </w:pPr>
      <w:r w:rsidRPr="00376EEB">
        <w:rPr>
          <w:sz w:val="33"/>
          <w:szCs w:val="23"/>
        </w:rPr>
        <w:t>Στόχος του Προγράμματος είναι η εξασφάλιση της δημιουργίας θέσεων απασχόλησης με την ενεργοποίηση και κινητοποίηση των τοπικών φορ</w:t>
      </w:r>
      <w:r w:rsidRPr="00376EEB">
        <w:rPr>
          <w:sz w:val="33"/>
          <w:szCs w:val="23"/>
        </w:rPr>
        <w:t>έ</w:t>
      </w:r>
      <w:r w:rsidRPr="00376EEB">
        <w:rPr>
          <w:sz w:val="33"/>
          <w:szCs w:val="23"/>
        </w:rPr>
        <w:t>ων για ανέργους που ανήκουν σε ευάλωτες κοινωνικά ομάδες, για τους οποίους απαιτούνται συνδυασμένες παρεμβάσεις, προκειμένου να είναι σε θέση να ενταχθούν ή να επανενταχθούν στην αγορά εργασίας. Το Πρ</w:t>
      </w:r>
      <w:r w:rsidRPr="00376EEB">
        <w:rPr>
          <w:sz w:val="33"/>
          <w:szCs w:val="23"/>
        </w:rPr>
        <w:t>ό</w:t>
      </w:r>
      <w:r w:rsidRPr="00376EEB">
        <w:rPr>
          <w:sz w:val="33"/>
          <w:szCs w:val="23"/>
        </w:rPr>
        <w:t>γραμμα περιλαμβάνει δράσεις, όπως κατάρτιση και επιμόρφωση, εκπα</w:t>
      </w:r>
      <w:r w:rsidRPr="00376EEB">
        <w:rPr>
          <w:sz w:val="33"/>
          <w:szCs w:val="23"/>
        </w:rPr>
        <w:t>ι</w:t>
      </w:r>
      <w:r w:rsidRPr="00376EEB">
        <w:rPr>
          <w:sz w:val="33"/>
          <w:szCs w:val="23"/>
        </w:rPr>
        <w:t>δευτική πρακτική άσκηση σε ιδιωτικές επιχειρήσεις, εκπόνηση business plan, εξειδικευμένες υπηρεσίες αξιολόγησης και έρευνας για την ίδρυση νέων επιχειρήσεων, παροχή υποστήριξης σε νομικά και φορολογικά θ</w:t>
      </w:r>
      <w:r w:rsidRPr="00376EEB">
        <w:rPr>
          <w:sz w:val="33"/>
          <w:szCs w:val="23"/>
        </w:rPr>
        <w:t>έ</w:t>
      </w:r>
      <w:r w:rsidRPr="00376EEB">
        <w:rPr>
          <w:sz w:val="33"/>
          <w:szCs w:val="23"/>
        </w:rPr>
        <w:t>ματα.</w:t>
      </w:r>
    </w:p>
    <w:p w:rsidR="00AD0C7C" w:rsidRPr="00376EEB" w:rsidRDefault="00AD0C7C" w:rsidP="00AD0C7C">
      <w:pPr>
        <w:rPr>
          <w:sz w:val="33"/>
          <w:szCs w:val="23"/>
        </w:rPr>
      </w:pPr>
      <w:r w:rsidRPr="00376EEB">
        <w:rPr>
          <w:sz w:val="33"/>
          <w:szCs w:val="23"/>
        </w:rPr>
        <w:t>Στόχος των ΤΟΠ/EKO είναι, οι ωφελούμενοι άνεργοι, αφού ολοκληρ</w:t>
      </w:r>
      <w:r w:rsidRPr="00376EEB">
        <w:rPr>
          <w:sz w:val="33"/>
          <w:szCs w:val="23"/>
        </w:rPr>
        <w:t>ώ</w:t>
      </w:r>
      <w:r w:rsidRPr="00376EEB">
        <w:rPr>
          <w:sz w:val="33"/>
          <w:szCs w:val="23"/>
        </w:rPr>
        <w:t>σουν την προετοιμασία μέσω των παραπάνω δράσεων, να είναι σε θέση ώστε:</w:t>
      </w:r>
    </w:p>
    <w:p w:rsidR="00AD0C7C" w:rsidRPr="00376EEB" w:rsidRDefault="00AD0C7C" w:rsidP="00FD6DD5">
      <w:pPr>
        <w:pStyle w:val="a8"/>
        <w:numPr>
          <w:ilvl w:val="0"/>
          <w:numId w:val="27"/>
        </w:numPr>
        <w:spacing w:after="120"/>
        <w:ind w:left="714" w:hanging="357"/>
        <w:contextualSpacing w:val="0"/>
        <w:rPr>
          <w:sz w:val="33"/>
          <w:szCs w:val="23"/>
        </w:rPr>
      </w:pPr>
      <w:r w:rsidRPr="00376EEB">
        <w:rPr>
          <w:sz w:val="33"/>
          <w:szCs w:val="23"/>
        </w:rPr>
        <w:t>να ιδρύσουν επιχειρήσεις, οι οποίες θα αξιοποιούν τα ιδιαίτερα χ</w:t>
      </w:r>
      <w:r w:rsidRPr="00376EEB">
        <w:rPr>
          <w:sz w:val="33"/>
          <w:szCs w:val="23"/>
        </w:rPr>
        <w:t>α</w:t>
      </w:r>
      <w:r w:rsidRPr="00376EEB">
        <w:rPr>
          <w:sz w:val="33"/>
          <w:szCs w:val="23"/>
        </w:rPr>
        <w:t>ρακτηριστικά της περιοχής τους,</w:t>
      </w:r>
    </w:p>
    <w:p w:rsidR="00AD0C7C" w:rsidRPr="00376EEB" w:rsidRDefault="00AD0C7C" w:rsidP="00FD6DD5">
      <w:pPr>
        <w:pStyle w:val="a8"/>
        <w:numPr>
          <w:ilvl w:val="0"/>
          <w:numId w:val="27"/>
        </w:numPr>
        <w:spacing w:after="120"/>
        <w:ind w:left="714" w:hanging="357"/>
        <w:contextualSpacing w:val="0"/>
        <w:rPr>
          <w:sz w:val="33"/>
          <w:szCs w:val="23"/>
        </w:rPr>
      </w:pPr>
      <w:r w:rsidRPr="00376EEB">
        <w:rPr>
          <w:sz w:val="33"/>
          <w:szCs w:val="23"/>
        </w:rPr>
        <w:t>να αποκτήσουν τις προϋποθέσεις για να επιδοτηθούν/επιχορηγηθούν από άλλα επενδυτικά πρ</w:t>
      </w:r>
      <w:r w:rsidRPr="00376EEB">
        <w:rPr>
          <w:sz w:val="33"/>
          <w:szCs w:val="23"/>
        </w:rPr>
        <w:t>ο</w:t>
      </w:r>
      <w:r w:rsidRPr="00376EEB">
        <w:rPr>
          <w:sz w:val="33"/>
          <w:szCs w:val="23"/>
        </w:rPr>
        <w:t>γράμματα,</w:t>
      </w:r>
    </w:p>
    <w:p w:rsidR="00AD0C7C" w:rsidRPr="00376EEB" w:rsidRDefault="00AD0C7C" w:rsidP="00FD6DD5">
      <w:pPr>
        <w:pStyle w:val="a8"/>
        <w:numPr>
          <w:ilvl w:val="0"/>
          <w:numId w:val="27"/>
        </w:numPr>
        <w:spacing w:after="120"/>
        <w:ind w:left="714" w:hanging="357"/>
        <w:contextualSpacing w:val="0"/>
        <w:rPr>
          <w:sz w:val="33"/>
          <w:szCs w:val="23"/>
        </w:rPr>
      </w:pPr>
      <w:r w:rsidRPr="00376EEB">
        <w:rPr>
          <w:sz w:val="33"/>
          <w:szCs w:val="23"/>
        </w:rPr>
        <w:t>να αναπτύξουν δεξιότητες που θα καλύψουν τις διαπιστωμένες αν</w:t>
      </w:r>
      <w:r w:rsidRPr="00376EEB">
        <w:rPr>
          <w:sz w:val="33"/>
          <w:szCs w:val="23"/>
        </w:rPr>
        <w:t>ά</w:t>
      </w:r>
      <w:r w:rsidRPr="00376EEB">
        <w:rPr>
          <w:sz w:val="33"/>
          <w:szCs w:val="23"/>
        </w:rPr>
        <w:t>γκες των τοπικών επιχειρήσεων που θα τους προσλάβουν.</w:t>
      </w:r>
    </w:p>
    <w:p w:rsidR="00AD0C7C" w:rsidRPr="00376EEB" w:rsidRDefault="00AD0C7C" w:rsidP="00AD0C7C">
      <w:pPr>
        <w:rPr>
          <w:sz w:val="33"/>
          <w:szCs w:val="23"/>
        </w:rPr>
      </w:pPr>
      <w:r w:rsidRPr="00376EEB">
        <w:rPr>
          <w:sz w:val="33"/>
          <w:szCs w:val="23"/>
        </w:rPr>
        <w:t>Οι περιοχές στις οποίες θα υλοποιηθεί το Πρόγραμμα, καθώς και οι τ</w:t>
      </w:r>
      <w:r w:rsidRPr="00376EEB">
        <w:rPr>
          <w:sz w:val="33"/>
          <w:szCs w:val="23"/>
        </w:rPr>
        <w:t>ο</w:t>
      </w:r>
      <w:r w:rsidRPr="00376EEB">
        <w:rPr>
          <w:sz w:val="33"/>
          <w:szCs w:val="23"/>
        </w:rPr>
        <w:t>μείς παρέμβασης, προσδιορίζονται στα Σχέδια Δράσης που υποβάλλουν οι φορείς που επιθυμούν να ενταχθούν στο Πρόγραμμα, οι οποίοι πρέπει να συστήσουν Αναπτυξιακές Συμπράξεις.</w:t>
      </w:r>
    </w:p>
    <w:p w:rsidR="00AD0C7C" w:rsidRPr="00376EEB" w:rsidRDefault="00AD0C7C" w:rsidP="00AD0C7C">
      <w:pPr>
        <w:spacing w:after="0"/>
        <w:rPr>
          <w:b/>
          <w:i/>
          <w:sz w:val="33"/>
          <w:szCs w:val="23"/>
        </w:rPr>
      </w:pPr>
      <w:r w:rsidRPr="00376EEB">
        <w:rPr>
          <w:b/>
          <w:i/>
          <w:sz w:val="33"/>
          <w:szCs w:val="23"/>
        </w:rPr>
        <w:t xml:space="preserve">Επιχορήγηση της επιχειρηματικής δραστηριότητας των ατόμων με </w:t>
      </w:r>
      <w:r w:rsidRPr="00376EEB">
        <w:rPr>
          <w:b/>
          <w:i/>
          <w:sz w:val="33"/>
          <w:szCs w:val="23"/>
        </w:rPr>
        <w:t>α</w:t>
      </w:r>
      <w:r w:rsidRPr="00376EEB">
        <w:rPr>
          <w:b/>
          <w:i/>
          <w:sz w:val="33"/>
          <w:szCs w:val="23"/>
        </w:rPr>
        <w:t>ναπηρία</w:t>
      </w:r>
    </w:p>
    <w:p w:rsidR="00AD0C7C" w:rsidRPr="00376EEB" w:rsidRDefault="00AD0C7C" w:rsidP="00AD0C7C">
      <w:pPr>
        <w:rPr>
          <w:sz w:val="33"/>
          <w:szCs w:val="23"/>
        </w:rPr>
      </w:pPr>
      <w:r w:rsidRPr="00376EEB">
        <w:rPr>
          <w:sz w:val="33"/>
          <w:szCs w:val="23"/>
        </w:rPr>
        <w:t>Πέραν της εξαρτημένης εργασίας και της αυτο-απασχόλησης, μια άλλη μορφή εργασίας είναι η άσκηση επιχειρηματικής δραστηριότητας. Η Π</w:t>
      </w:r>
      <w:r w:rsidRPr="00376EEB">
        <w:rPr>
          <w:sz w:val="33"/>
          <w:szCs w:val="23"/>
        </w:rPr>
        <w:t>ο</w:t>
      </w:r>
      <w:r w:rsidRPr="00376EEB">
        <w:rPr>
          <w:sz w:val="33"/>
          <w:szCs w:val="23"/>
        </w:rPr>
        <w:t>λιτεία εφάρμοσε τα τελευταία χρόνια με κοινοτική συγχρηματοδότηση (ΕΣΠΑ 2007 - 2013) και με φορέα υλοποίησης τον Ο.Α.Ε.Δ «</w:t>
      </w:r>
      <w:r w:rsidRPr="00376EEB">
        <w:rPr>
          <w:i/>
          <w:sz w:val="33"/>
          <w:szCs w:val="23"/>
        </w:rPr>
        <w:t>Πρόγραμμα Επιχορήγησης 800 Νέων Ελεύθερων Επαγγελματιών ανέργων ατόμων με αναπηρίες, απεξαρτημένων από εξαρτησιογόνες ουσίες και αποφυλακισμ</w:t>
      </w:r>
      <w:r w:rsidRPr="00376EEB">
        <w:rPr>
          <w:i/>
          <w:sz w:val="33"/>
          <w:szCs w:val="23"/>
        </w:rPr>
        <w:t>έ</w:t>
      </w:r>
      <w:r w:rsidRPr="00376EEB">
        <w:rPr>
          <w:i/>
          <w:sz w:val="33"/>
          <w:szCs w:val="23"/>
        </w:rPr>
        <w:t>νων ατόμων και Προγράμματος Επιχορήγησης 50 θέσεων Εργονομικής Δ</w:t>
      </w:r>
      <w:r w:rsidRPr="00376EEB">
        <w:rPr>
          <w:i/>
          <w:sz w:val="33"/>
          <w:szCs w:val="23"/>
        </w:rPr>
        <w:t>ι</w:t>
      </w:r>
      <w:r w:rsidRPr="00376EEB">
        <w:rPr>
          <w:i/>
          <w:sz w:val="33"/>
          <w:szCs w:val="23"/>
        </w:rPr>
        <w:t>ευθέτησης του χώρου εργασίας για άτομα με αναπηρίες με φορέα υλοποί</w:t>
      </w:r>
      <w:r w:rsidRPr="00376EEB">
        <w:rPr>
          <w:i/>
          <w:sz w:val="33"/>
          <w:szCs w:val="23"/>
        </w:rPr>
        <w:t>η</w:t>
      </w:r>
      <w:r w:rsidRPr="00376EEB">
        <w:rPr>
          <w:i/>
          <w:sz w:val="33"/>
          <w:szCs w:val="23"/>
        </w:rPr>
        <w:t>σης τον Ο.Α.Ε.Δ.</w:t>
      </w:r>
      <w:r w:rsidRPr="00376EEB">
        <w:rPr>
          <w:sz w:val="33"/>
          <w:szCs w:val="23"/>
        </w:rPr>
        <w:t xml:space="preserve">». Οι 600 από τις 800 θέσεις απευθύνονται σε άνεργα </w:t>
      </w:r>
      <w:r w:rsidRPr="00376EEB">
        <w:rPr>
          <w:sz w:val="33"/>
          <w:szCs w:val="23"/>
        </w:rPr>
        <w:t>ά</w:t>
      </w:r>
      <w:r w:rsidRPr="00376EEB">
        <w:rPr>
          <w:sz w:val="33"/>
          <w:szCs w:val="23"/>
        </w:rPr>
        <w:t xml:space="preserve">τομα με αναπηρία ηλικίας 18-64 ετών. Οι στόχοι και οι προϋποθέσεις </w:t>
      </w:r>
      <w:r w:rsidRPr="00376EEB">
        <w:rPr>
          <w:sz w:val="33"/>
          <w:szCs w:val="23"/>
        </w:rPr>
        <w:t>υ</w:t>
      </w:r>
      <w:r w:rsidRPr="00376EEB">
        <w:rPr>
          <w:sz w:val="33"/>
          <w:szCs w:val="23"/>
        </w:rPr>
        <w:t>παγωγής στο Πρόγραμμα είναι περίπου οι ίδιοι με αυτές του «</w:t>
      </w:r>
      <w:r w:rsidRPr="00376EEB">
        <w:rPr>
          <w:i/>
          <w:sz w:val="33"/>
          <w:szCs w:val="23"/>
        </w:rPr>
        <w:t>Ειδικού Τριετές Προγράμματος ενίσχυσης των εργοδοτών με επιχορήγηση για την πρόσληψη 2.300 ανέργων…</w:t>
      </w:r>
      <w:r w:rsidRPr="00376EEB">
        <w:rPr>
          <w:sz w:val="33"/>
          <w:szCs w:val="23"/>
        </w:rPr>
        <w:t>». Το βασικό ποσό της επιχορήγησης ανέρχ</w:t>
      </w:r>
      <w:r w:rsidRPr="00376EEB">
        <w:rPr>
          <w:sz w:val="33"/>
          <w:szCs w:val="23"/>
        </w:rPr>
        <w:t>ε</w:t>
      </w:r>
      <w:r w:rsidRPr="00376EEB">
        <w:rPr>
          <w:sz w:val="33"/>
          <w:szCs w:val="23"/>
        </w:rPr>
        <w:t>ται στα 28.000 €. Στην περίπτωση ατόμων που υποβάλλονται σε αιμοκ</w:t>
      </w:r>
      <w:r w:rsidRPr="00376EEB">
        <w:rPr>
          <w:sz w:val="33"/>
          <w:szCs w:val="23"/>
        </w:rPr>
        <w:t>ά</w:t>
      </w:r>
      <w:r w:rsidRPr="00376EEB">
        <w:rPr>
          <w:sz w:val="33"/>
          <w:szCs w:val="23"/>
        </w:rPr>
        <w:t>θαρση, με κινητική αναπηρία (παραπληγία ή τετραπληγία) με τύφλωση, ή με μυϊκή δυστροφία, η επιχειρηματική δραστηριότητα μπορεί να αναπτ</w:t>
      </w:r>
      <w:r w:rsidRPr="00376EEB">
        <w:rPr>
          <w:sz w:val="33"/>
          <w:szCs w:val="23"/>
        </w:rPr>
        <w:t>υ</w:t>
      </w:r>
      <w:r w:rsidRPr="00376EEB">
        <w:rPr>
          <w:sz w:val="33"/>
          <w:szCs w:val="23"/>
        </w:rPr>
        <w:t>χθεί στον χώρο της κατοικίας.</w:t>
      </w:r>
    </w:p>
    <w:p w:rsidR="00AD0C7C" w:rsidRPr="00376EEB" w:rsidRDefault="00AD0C7C" w:rsidP="00AD0C7C">
      <w:pPr>
        <w:rPr>
          <w:sz w:val="33"/>
          <w:szCs w:val="23"/>
        </w:rPr>
      </w:pPr>
      <w:r w:rsidRPr="00376EEB">
        <w:rPr>
          <w:sz w:val="33"/>
          <w:szCs w:val="23"/>
        </w:rPr>
        <w:t>Ιδιαίτερα σημαντικό σε αυτό το Πρόγραμμα, όπως και στο Ειδικό Τριετές Πρόγραμμα που προαναφερθήκαμε, είναι ότι ο Ο.Α.Ε.Δ. εφαρμόζει π</w:t>
      </w:r>
      <w:r w:rsidRPr="00376EEB">
        <w:rPr>
          <w:sz w:val="33"/>
          <w:szCs w:val="23"/>
        </w:rPr>
        <w:t>α</w:t>
      </w:r>
      <w:r w:rsidRPr="00376EEB">
        <w:rPr>
          <w:sz w:val="33"/>
          <w:szCs w:val="23"/>
        </w:rPr>
        <w:t>ράλληλα «</w:t>
      </w:r>
      <w:r w:rsidRPr="00376EEB">
        <w:rPr>
          <w:i/>
          <w:sz w:val="33"/>
          <w:szCs w:val="23"/>
        </w:rPr>
        <w:t>Πρόγραμμα Επιχορήγησης 50 θέσεων Εργονομικής Διευθέτησης του χώρου εργασίας για άτομα με αναπηρίες</w:t>
      </w:r>
      <w:r w:rsidRPr="00376EEB">
        <w:rPr>
          <w:sz w:val="33"/>
          <w:szCs w:val="23"/>
        </w:rPr>
        <w:t xml:space="preserve">». Ο Οργανισμός, εφ’ όσον κρίνεται απαραίτητο, συμμετέχει με 90% στο κόστος της δαπάνης για τις εργονομικές διευθετήσεις (προσαρμοσμένες βοηθητικές τεχνολογικές </w:t>
      </w:r>
      <w:r w:rsidRPr="00376EEB">
        <w:rPr>
          <w:sz w:val="33"/>
          <w:szCs w:val="23"/>
        </w:rPr>
        <w:t>ε</w:t>
      </w:r>
      <w:r w:rsidRPr="00376EEB">
        <w:rPr>
          <w:sz w:val="33"/>
          <w:szCs w:val="23"/>
        </w:rPr>
        <w:t xml:space="preserve">γκαταστάσεις, προσαρμογή του χώρου εργασίας, ειδικός εξοπλισμός, </w:t>
      </w:r>
      <w:r w:rsidRPr="00376EEB">
        <w:rPr>
          <w:sz w:val="33"/>
          <w:szCs w:val="23"/>
        </w:rPr>
        <w:t>α</w:t>
      </w:r>
      <w:r w:rsidRPr="00376EEB">
        <w:rPr>
          <w:sz w:val="33"/>
          <w:szCs w:val="23"/>
        </w:rPr>
        <w:t>γορά λογισμικού για άτομα με αναπηρία, κ.λπ.) και μέχρι του ποσού των 2.500 € για κάθε μία από αυτές.</w:t>
      </w:r>
    </w:p>
    <w:p w:rsidR="00AD0C7C" w:rsidRPr="00376EEB" w:rsidRDefault="00AD0C7C" w:rsidP="00AD0C7C">
      <w:pPr>
        <w:rPr>
          <w:sz w:val="33"/>
          <w:szCs w:val="23"/>
        </w:rPr>
      </w:pPr>
      <w:r w:rsidRPr="00376EEB">
        <w:rPr>
          <w:sz w:val="33"/>
          <w:szCs w:val="23"/>
        </w:rPr>
        <w:t>Συμπερασματικά θα λέγαμε ότι προκειμένου:</w:t>
      </w:r>
    </w:p>
    <w:p w:rsidR="00AD0C7C" w:rsidRPr="00376EEB" w:rsidRDefault="00AD0C7C" w:rsidP="00FD6DD5">
      <w:pPr>
        <w:pStyle w:val="a8"/>
        <w:numPr>
          <w:ilvl w:val="0"/>
          <w:numId w:val="27"/>
        </w:numPr>
        <w:spacing w:after="120"/>
        <w:ind w:left="714" w:hanging="357"/>
        <w:contextualSpacing w:val="0"/>
        <w:rPr>
          <w:sz w:val="33"/>
          <w:szCs w:val="23"/>
        </w:rPr>
      </w:pPr>
      <w:r w:rsidRPr="00376EEB">
        <w:rPr>
          <w:sz w:val="33"/>
          <w:szCs w:val="23"/>
        </w:rPr>
        <w:t>να διευκολύνεται η ένταξη των ατόμων με αναπηρία σε τέτοια Πρ</w:t>
      </w:r>
      <w:r w:rsidRPr="00376EEB">
        <w:rPr>
          <w:sz w:val="33"/>
          <w:szCs w:val="23"/>
        </w:rPr>
        <w:t>ο</w:t>
      </w:r>
      <w:r w:rsidRPr="00376EEB">
        <w:rPr>
          <w:sz w:val="33"/>
          <w:szCs w:val="23"/>
        </w:rPr>
        <w:t>γράμματα, πρέπει το επίδομα αναπηρίας να μην διακόπτεται στη διάρκεια ένταξής τους σ’ αυτά.</w:t>
      </w:r>
    </w:p>
    <w:p w:rsidR="00AD0C7C" w:rsidRPr="00376EEB" w:rsidRDefault="00AD0C7C" w:rsidP="00FD6DD5">
      <w:pPr>
        <w:pStyle w:val="a8"/>
        <w:numPr>
          <w:ilvl w:val="0"/>
          <w:numId w:val="27"/>
        </w:numPr>
        <w:spacing w:after="120"/>
        <w:ind w:left="714" w:hanging="357"/>
        <w:contextualSpacing w:val="0"/>
        <w:rPr>
          <w:sz w:val="33"/>
          <w:szCs w:val="23"/>
        </w:rPr>
      </w:pPr>
      <w:r w:rsidRPr="00376EEB">
        <w:rPr>
          <w:sz w:val="33"/>
          <w:szCs w:val="23"/>
        </w:rPr>
        <w:t>να αυξηθεί η συμμετοχή των εργοδοτών, πρέπει να διαθέτουν σ</w:t>
      </w:r>
      <w:r w:rsidRPr="00376EEB">
        <w:rPr>
          <w:sz w:val="33"/>
          <w:szCs w:val="23"/>
        </w:rPr>
        <w:t>υ</w:t>
      </w:r>
      <w:r w:rsidRPr="00376EEB">
        <w:rPr>
          <w:sz w:val="33"/>
          <w:szCs w:val="23"/>
        </w:rPr>
        <w:t>γκριτικά πλεονεκτήματα σε σχέση με αυτά που απευθύνονται στον γενικό πληθυσμό (π.χ. μεγαλύτερη κάλυψη των ασφαλιστικών π</w:t>
      </w:r>
      <w:r w:rsidRPr="00376EEB">
        <w:rPr>
          <w:sz w:val="33"/>
          <w:szCs w:val="23"/>
        </w:rPr>
        <w:t>α</w:t>
      </w:r>
      <w:r w:rsidRPr="00376EEB">
        <w:rPr>
          <w:sz w:val="33"/>
          <w:szCs w:val="23"/>
        </w:rPr>
        <w:t>ροχών, φοροαπαλλαγές).</w:t>
      </w:r>
    </w:p>
    <w:p w:rsidR="00AD0C7C" w:rsidRPr="00376EEB" w:rsidRDefault="00AD0C7C" w:rsidP="00FD6DD5">
      <w:pPr>
        <w:pStyle w:val="a8"/>
        <w:numPr>
          <w:ilvl w:val="0"/>
          <w:numId w:val="27"/>
        </w:numPr>
        <w:spacing w:after="120"/>
        <w:ind w:left="714" w:hanging="357"/>
        <w:contextualSpacing w:val="0"/>
        <w:rPr>
          <w:sz w:val="33"/>
          <w:szCs w:val="23"/>
        </w:rPr>
      </w:pPr>
      <w:r w:rsidRPr="00376EEB">
        <w:rPr>
          <w:sz w:val="33"/>
          <w:szCs w:val="23"/>
        </w:rPr>
        <w:t>να έχουν τα Προγράμματα πολλαπλασιαστικά αποτελέσματα, πρέπει να παρουσιάζουν συνέργιες μεταξύ τους.</w:t>
      </w:r>
    </w:p>
    <w:p w:rsidR="00AD0C7C" w:rsidRPr="00376EEB" w:rsidRDefault="00AD0C7C" w:rsidP="00AD0C7C">
      <w:pPr>
        <w:spacing w:after="0"/>
        <w:rPr>
          <w:b/>
          <w:i/>
          <w:sz w:val="33"/>
          <w:szCs w:val="23"/>
        </w:rPr>
      </w:pPr>
      <w:r w:rsidRPr="00376EEB">
        <w:rPr>
          <w:b/>
          <w:i/>
          <w:sz w:val="33"/>
          <w:szCs w:val="23"/>
        </w:rPr>
        <w:t>«Κοινωνική Οικονομία» (Social Economy): Κοι.Σ.Π.Ε. &amp; Κοιν.Σ.Επ.</w:t>
      </w:r>
    </w:p>
    <w:p w:rsidR="00AD0C7C" w:rsidRPr="00376EEB" w:rsidRDefault="00AD0C7C" w:rsidP="00AD0C7C">
      <w:pPr>
        <w:rPr>
          <w:sz w:val="33"/>
          <w:szCs w:val="23"/>
        </w:rPr>
      </w:pPr>
      <w:r w:rsidRPr="00376EEB">
        <w:rPr>
          <w:sz w:val="33"/>
          <w:szCs w:val="23"/>
        </w:rPr>
        <w:t xml:space="preserve">Ο προσδιορισμός της έννοιας της Κοινωνικής Οικονομίας έχει αποτελέσει αντικείμενο ευρείας έρευνας. Ο τομέας της κοινωνικής οικονομίας, που αποτελεί μέρος του τομέα των συλλογικών δράσεων διακρίνεται: α. από τον </w:t>
      </w:r>
      <w:r w:rsidRPr="00376EEB">
        <w:rPr>
          <w:i/>
          <w:sz w:val="33"/>
          <w:szCs w:val="23"/>
        </w:rPr>
        <w:t>ιδιωτικό</w:t>
      </w:r>
      <w:r w:rsidRPr="00376EEB">
        <w:rPr>
          <w:sz w:val="33"/>
          <w:szCs w:val="23"/>
        </w:rPr>
        <w:t xml:space="preserve"> τομέα ή τον τομέα της ιδιωτικής πρωτοβουλίας, που σκοπός του είναι η μεγιστοποίηση του κέρδους, β. από τον </w:t>
      </w:r>
      <w:r w:rsidRPr="00376EEB">
        <w:rPr>
          <w:i/>
          <w:sz w:val="33"/>
          <w:szCs w:val="23"/>
        </w:rPr>
        <w:t>δημόσιο</w:t>
      </w:r>
      <w:r w:rsidRPr="00376EEB">
        <w:rPr>
          <w:sz w:val="33"/>
          <w:szCs w:val="23"/>
        </w:rPr>
        <w:t xml:space="preserve"> τομέα, ο </w:t>
      </w:r>
      <w:r w:rsidRPr="00376EEB">
        <w:rPr>
          <w:sz w:val="33"/>
          <w:szCs w:val="23"/>
        </w:rPr>
        <w:t>ο</w:t>
      </w:r>
      <w:r w:rsidRPr="00376EEB">
        <w:rPr>
          <w:sz w:val="33"/>
          <w:szCs w:val="23"/>
        </w:rPr>
        <w:t>ποίος αποσκοπεί στην ανάπτυξη δραστηριότητας για την παραγωγής πρ</w:t>
      </w:r>
      <w:r w:rsidRPr="00376EEB">
        <w:rPr>
          <w:sz w:val="33"/>
          <w:szCs w:val="23"/>
        </w:rPr>
        <w:t>ο</w:t>
      </w:r>
      <w:r w:rsidRPr="00376EEB">
        <w:rPr>
          <w:sz w:val="33"/>
          <w:szCs w:val="23"/>
        </w:rPr>
        <w:t>ϊόντων και παροχής υπηρεσιών δημοσίου ενδιαφέροντος.</w:t>
      </w:r>
    </w:p>
    <w:p w:rsidR="00AD0C7C" w:rsidRPr="00376EEB" w:rsidRDefault="00AD0C7C" w:rsidP="00AD0C7C">
      <w:pPr>
        <w:rPr>
          <w:sz w:val="33"/>
          <w:szCs w:val="23"/>
        </w:rPr>
      </w:pPr>
      <w:r w:rsidRPr="00376EEB">
        <w:rPr>
          <w:i/>
          <w:sz w:val="33"/>
          <w:szCs w:val="23"/>
        </w:rPr>
        <w:t>«Η έννοια της Κοινωνικής Οικονομίας αναφέρεται στο σύνολο των οικ</w:t>
      </w:r>
      <w:r w:rsidRPr="00376EEB">
        <w:rPr>
          <w:i/>
          <w:sz w:val="33"/>
          <w:szCs w:val="23"/>
        </w:rPr>
        <w:t>ο</w:t>
      </w:r>
      <w:r w:rsidRPr="00376EEB">
        <w:rPr>
          <w:i/>
          <w:sz w:val="33"/>
          <w:szCs w:val="23"/>
        </w:rPr>
        <w:t xml:space="preserve">νομικών και επιχειρηματικών δραστηριοτήτων, οι οποίες αναλαμβάνονται από νομικά πρόσωπα, όπως κοινωνικές επιχειρήσεις, συνεταιρισμοί, ΜΚΟ, ιδρύματα κ.ά., με στόχο τη διασφάλιση του συλλογικού συμφέροντος των μελών τους ή/και το συλλογικό οικονομικό και κοινωνικό συμφέρον, με βάση: τη δημοκρατική και συμμετοχική μορφή διαχείρισης (αρχή «ένας </w:t>
      </w:r>
      <w:r w:rsidRPr="00376EEB">
        <w:rPr>
          <w:i/>
          <w:sz w:val="33"/>
          <w:szCs w:val="23"/>
        </w:rPr>
        <w:t>ε</w:t>
      </w:r>
      <w:r w:rsidRPr="00376EEB">
        <w:rPr>
          <w:i/>
          <w:sz w:val="33"/>
          <w:szCs w:val="23"/>
        </w:rPr>
        <w:t>ταίρος μια ψήφος»), την προτεραιότητα στην εργασία των εταίρων και όχι στην εισφορά κεφαλαίου, τη διανομή κερδών βάσει της συμβολής των εργ</w:t>
      </w:r>
      <w:r w:rsidRPr="00376EEB">
        <w:rPr>
          <w:i/>
          <w:sz w:val="33"/>
          <w:szCs w:val="23"/>
        </w:rPr>
        <w:t>α</w:t>
      </w:r>
      <w:r w:rsidRPr="00376EEB">
        <w:rPr>
          <w:i/>
          <w:sz w:val="33"/>
          <w:szCs w:val="23"/>
        </w:rPr>
        <w:t>ζομένων στο έργο και τις υπηρεσίες της κοινωνικής επιχείρησης και όχι βάσει της συμβολής τους στο μετοχικό κεφάλαιο […]. Η Κοινωνική Επιχε</w:t>
      </w:r>
      <w:r w:rsidRPr="00376EEB">
        <w:rPr>
          <w:i/>
          <w:sz w:val="33"/>
          <w:szCs w:val="23"/>
        </w:rPr>
        <w:t>ί</w:t>
      </w:r>
      <w:r w:rsidRPr="00376EEB">
        <w:rPr>
          <w:i/>
          <w:sz w:val="33"/>
          <w:szCs w:val="23"/>
        </w:rPr>
        <w:t>ρηση είναι Νομικό Πρόσωπο Ιδιωτικού Δικαίου, έχει τη μορφή επιχείρησης περιορισμένης ευθύνης (Κοινωνική ΕΠΕ) […]. Αντικείμενό της είναι η π</w:t>
      </w:r>
      <w:r w:rsidRPr="00376EEB">
        <w:rPr>
          <w:i/>
          <w:sz w:val="33"/>
          <w:szCs w:val="23"/>
        </w:rPr>
        <w:t>α</w:t>
      </w:r>
      <w:r w:rsidRPr="00376EEB">
        <w:rPr>
          <w:i/>
          <w:sz w:val="33"/>
          <w:szCs w:val="23"/>
        </w:rPr>
        <w:t>ραγωγή, προμήθεια, και παροχή αγαθών και υπηρεσιών γενικού συμφέρ</w:t>
      </w:r>
      <w:r w:rsidRPr="00376EEB">
        <w:rPr>
          <w:i/>
          <w:sz w:val="33"/>
          <w:szCs w:val="23"/>
        </w:rPr>
        <w:t>ο</w:t>
      </w:r>
      <w:r w:rsidRPr="00376EEB">
        <w:rPr>
          <w:i/>
          <w:sz w:val="33"/>
          <w:szCs w:val="23"/>
        </w:rPr>
        <w:t>ντος. Η Κοινωνική Επιχείρηση αποτελεί συνεταιρισμό κοινωνικής ωφέλε</w:t>
      </w:r>
      <w:r w:rsidRPr="00376EEB">
        <w:rPr>
          <w:i/>
          <w:sz w:val="33"/>
          <w:szCs w:val="23"/>
        </w:rPr>
        <w:t>ι</w:t>
      </w:r>
      <w:r w:rsidRPr="00376EEB">
        <w:rPr>
          <w:i/>
          <w:sz w:val="33"/>
          <w:szCs w:val="23"/>
        </w:rPr>
        <w:t>ας πολυ-εταιρικής μορφής, στην οποία οι εταίροι/μέλη της είναι είτε μόνο φυσικά πρόσωπα είτε φυσικά πρόσωπα και νομικά πρόσωπα ιδιωτικού ή δημοσίου δικαίου»</w:t>
      </w:r>
      <w:r w:rsidRPr="00376EEB">
        <w:rPr>
          <w:sz w:val="33"/>
          <w:szCs w:val="23"/>
        </w:rPr>
        <w:t>.</w:t>
      </w:r>
      <w:r w:rsidRPr="00376EEB">
        <w:rPr>
          <w:rStyle w:val="aa"/>
          <w:sz w:val="33"/>
          <w:szCs w:val="23"/>
        </w:rPr>
        <w:footnoteReference w:id="171"/>
      </w:r>
    </w:p>
    <w:p w:rsidR="00492196" w:rsidRPr="00376EEB" w:rsidRDefault="00AD0C7C" w:rsidP="00AD0C7C">
      <w:pPr>
        <w:rPr>
          <w:sz w:val="33"/>
          <w:szCs w:val="23"/>
        </w:rPr>
      </w:pPr>
      <w:r w:rsidRPr="00376EEB">
        <w:rPr>
          <w:i/>
          <w:sz w:val="33"/>
          <w:szCs w:val="23"/>
        </w:rPr>
        <w:t>«Η Κοινωνική Οικονομία έχει αναπτυχθεί ιδιαίτερα στην Ευρώπη, και σ</w:t>
      </w:r>
      <w:r w:rsidRPr="00376EEB">
        <w:rPr>
          <w:i/>
          <w:sz w:val="33"/>
          <w:szCs w:val="23"/>
        </w:rPr>
        <w:t>ή</w:t>
      </w:r>
      <w:r w:rsidRPr="00376EEB">
        <w:rPr>
          <w:i/>
          <w:sz w:val="33"/>
          <w:szCs w:val="23"/>
        </w:rPr>
        <w:t xml:space="preserve">μερα αντιπροσωπεύει περίπου το 10% των ευρωπαϊκών επιχειρήσεων, </w:t>
      </w:r>
      <w:r w:rsidRPr="00376EEB">
        <w:rPr>
          <w:i/>
          <w:sz w:val="33"/>
          <w:szCs w:val="23"/>
        </w:rPr>
        <w:t>α</w:t>
      </w:r>
      <w:r w:rsidRPr="00376EEB">
        <w:rPr>
          <w:i/>
          <w:sz w:val="33"/>
          <w:szCs w:val="23"/>
        </w:rPr>
        <w:t>πασχολεί περίπου 11 εκατ. εργαζομένους, και αντιπροσωπεύει περίπου το 5,9% της συνολικής απασχόλησης και το 6,7% της μισθωτής απασχόλ</w:t>
      </w:r>
      <w:r w:rsidRPr="00376EEB">
        <w:rPr>
          <w:i/>
          <w:sz w:val="33"/>
          <w:szCs w:val="23"/>
        </w:rPr>
        <w:t>η</w:t>
      </w:r>
      <w:r w:rsidRPr="00376EEB">
        <w:rPr>
          <w:i/>
          <w:sz w:val="33"/>
          <w:szCs w:val="23"/>
        </w:rPr>
        <w:t>σης»</w:t>
      </w:r>
      <w:r w:rsidRPr="00376EEB">
        <w:rPr>
          <w:sz w:val="33"/>
          <w:szCs w:val="23"/>
        </w:rPr>
        <w:t>.</w:t>
      </w:r>
      <w:r w:rsidRPr="00376EEB">
        <w:rPr>
          <w:rStyle w:val="aa"/>
          <w:sz w:val="33"/>
          <w:szCs w:val="23"/>
        </w:rPr>
        <w:footnoteReference w:id="172"/>
      </w:r>
    </w:p>
    <w:p w:rsidR="00AD0C7C" w:rsidRPr="00376EEB" w:rsidRDefault="00AD0C7C" w:rsidP="00AD0C7C">
      <w:pPr>
        <w:rPr>
          <w:sz w:val="33"/>
          <w:szCs w:val="23"/>
        </w:rPr>
      </w:pPr>
      <w:r w:rsidRPr="00376EEB">
        <w:rPr>
          <w:sz w:val="33"/>
          <w:szCs w:val="23"/>
        </w:rPr>
        <w:t>Οι επιχειρήσεις Κοινωνικής Οικονομίας επιδιώκουν κοινωνικό σκοπό ή καλύπτουν κοινωνικές ανάγκες, συμβάλλουν στην κάθε είδους ανάπτυξη και απευθύνονται κυρίως στις ευπαθείς ομάδες του πληθυσμού, μεταξύ των οποίων περιλαμβάνονται και τα άτομα με αναπηρία.</w:t>
      </w:r>
    </w:p>
    <w:p w:rsidR="00AD0C7C" w:rsidRPr="00376EEB" w:rsidRDefault="00AD0C7C" w:rsidP="00AD0C7C">
      <w:pPr>
        <w:rPr>
          <w:sz w:val="33"/>
          <w:szCs w:val="23"/>
        </w:rPr>
      </w:pPr>
      <w:r w:rsidRPr="00376EEB">
        <w:rPr>
          <w:sz w:val="33"/>
          <w:szCs w:val="23"/>
        </w:rPr>
        <w:t>Μέσω της Κοινωνικής Οικονομίας δύναται, να αντιμετωπιστεί η αδυν</w:t>
      </w:r>
      <w:r w:rsidRPr="00376EEB">
        <w:rPr>
          <w:sz w:val="33"/>
          <w:szCs w:val="23"/>
        </w:rPr>
        <w:t>α</w:t>
      </w:r>
      <w:r w:rsidRPr="00376EEB">
        <w:rPr>
          <w:sz w:val="33"/>
          <w:szCs w:val="23"/>
        </w:rPr>
        <w:t>μία του κράτους να εφαρμόσει ενεργητικές πολιτικές απασχόλησης, να διευκολυνθεί η πρόσβαση των ατόμων με αναπηρία στην απασχόληση και να καλυφθεί, ως ένα βαθμό, το κενό που δημιουργείται από τη συρρίκν</w:t>
      </w:r>
      <w:r w:rsidRPr="00376EEB">
        <w:rPr>
          <w:sz w:val="33"/>
          <w:szCs w:val="23"/>
        </w:rPr>
        <w:t>ω</w:t>
      </w:r>
      <w:r w:rsidRPr="00376EEB">
        <w:rPr>
          <w:sz w:val="33"/>
          <w:szCs w:val="23"/>
        </w:rPr>
        <w:t>ση του κοινωνικού κράτους, μέσω της παροχής από τις Κοινωνικές Επ</w:t>
      </w:r>
      <w:r w:rsidRPr="00376EEB">
        <w:rPr>
          <w:sz w:val="33"/>
          <w:szCs w:val="23"/>
        </w:rPr>
        <w:t>ι</w:t>
      </w:r>
      <w:r w:rsidRPr="00376EEB">
        <w:rPr>
          <w:sz w:val="33"/>
          <w:szCs w:val="23"/>
        </w:rPr>
        <w:t>χειρήσεις οικονομικών και ποιοτικών υπηρεσιών.</w:t>
      </w:r>
    </w:p>
    <w:p w:rsidR="00AD0C7C" w:rsidRPr="00376EEB" w:rsidRDefault="00AD0C7C" w:rsidP="00AD0C7C">
      <w:pPr>
        <w:rPr>
          <w:sz w:val="33"/>
          <w:szCs w:val="23"/>
        </w:rPr>
      </w:pPr>
      <w:r w:rsidRPr="00376EEB">
        <w:rPr>
          <w:sz w:val="33"/>
          <w:szCs w:val="23"/>
        </w:rPr>
        <w:t>Η Κοινωνική Οικονομία συνήθως βρίσκει πρόσφορο έδαφος για ανάπτ</w:t>
      </w:r>
      <w:r w:rsidRPr="00376EEB">
        <w:rPr>
          <w:sz w:val="33"/>
          <w:szCs w:val="23"/>
        </w:rPr>
        <w:t>υ</w:t>
      </w:r>
      <w:r w:rsidRPr="00376EEB">
        <w:rPr>
          <w:sz w:val="33"/>
          <w:szCs w:val="23"/>
        </w:rPr>
        <w:t>ξη σε περιοχές όπου το κράτος αλλά και η κερδοσκοπική ιδιωτική οικ</w:t>
      </w:r>
      <w:r w:rsidRPr="00376EEB">
        <w:rPr>
          <w:sz w:val="33"/>
          <w:szCs w:val="23"/>
        </w:rPr>
        <w:t>ο</w:t>
      </w:r>
      <w:r w:rsidRPr="00376EEB">
        <w:rPr>
          <w:sz w:val="33"/>
          <w:szCs w:val="23"/>
        </w:rPr>
        <w:t>νομία, δεν εισέρχονται λόγω της περιορισμένης κερδοφορίας ή περιορ</w:t>
      </w:r>
      <w:r w:rsidRPr="00376EEB">
        <w:rPr>
          <w:sz w:val="33"/>
          <w:szCs w:val="23"/>
        </w:rPr>
        <w:t>ι</w:t>
      </w:r>
      <w:r w:rsidRPr="00376EEB">
        <w:rPr>
          <w:sz w:val="33"/>
          <w:szCs w:val="23"/>
        </w:rPr>
        <w:t>σμένης πρόσβασης εξαιτίας της επικοινωνιακής απομόνωσης. Οι δραστ</w:t>
      </w:r>
      <w:r w:rsidRPr="00376EEB">
        <w:rPr>
          <w:sz w:val="33"/>
          <w:szCs w:val="23"/>
        </w:rPr>
        <w:t>η</w:t>
      </w:r>
      <w:r w:rsidRPr="00376EEB">
        <w:rPr>
          <w:sz w:val="33"/>
          <w:szCs w:val="23"/>
        </w:rPr>
        <w:t>ριότητές της καλύπτουν ευρύ πεδίο κοινωνικών, πολιτικών, πολιτιστικών, πολιτισμικών σε διάφορους τομείς (υγεία, εκπαίδευση, απασχόληση, π</w:t>
      </w:r>
      <w:r w:rsidRPr="00376EEB">
        <w:rPr>
          <w:sz w:val="33"/>
          <w:szCs w:val="23"/>
        </w:rPr>
        <w:t>ο</w:t>
      </w:r>
      <w:r w:rsidRPr="00376EEB">
        <w:rPr>
          <w:sz w:val="33"/>
          <w:szCs w:val="23"/>
        </w:rPr>
        <w:t>λιτισμός, περιβάλλον, κοινωνική φροντίδα-πρόνοια, θρησκεία, αθλητ</w:t>
      </w:r>
      <w:r w:rsidRPr="00376EEB">
        <w:rPr>
          <w:sz w:val="33"/>
          <w:szCs w:val="23"/>
        </w:rPr>
        <w:t>ι</w:t>
      </w:r>
      <w:r w:rsidRPr="00376EEB">
        <w:rPr>
          <w:sz w:val="33"/>
          <w:szCs w:val="23"/>
        </w:rPr>
        <w:t>σμός, παροχή νομικής υποστήριξης, προάσπιση ανθρωπίνων και πολιτ</w:t>
      </w:r>
      <w:r w:rsidRPr="00376EEB">
        <w:rPr>
          <w:sz w:val="33"/>
          <w:szCs w:val="23"/>
        </w:rPr>
        <w:t>ι</w:t>
      </w:r>
      <w:r w:rsidRPr="00376EEB">
        <w:rPr>
          <w:sz w:val="33"/>
          <w:szCs w:val="23"/>
        </w:rPr>
        <w:t>κών δικαιωμάτων κ.λπ.).</w:t>
      </w:r>
    </w:p>
    <w:p w:rsidR="00AD0C7C" w:rsidRPr="00376EEB" w:rsidRDefault="00AD0C7C" w:rsidP="00AD0C7C">
      <w:pPr>
        <w:rPr>
          <w:sz w:val="33"/>
          <w:szCs w:val="23"/>
        </w:rPr>
      </w:pPr>
      <w:r w:rsidRPr="00376EEB">
        <w:rPr>
          <w:sz w:val="33"/>
          <w:szCs w:val="23"/>
        </w:rPr>
        <w:t>Μορφή κοινωνικής επιχειρηματικότητας στη χώρα μας είναι οι Κοινων</w:t>
      </w:r>
      <w:r w:rsidRPr="00376EEB">
        <w:rPr>
          <w:sz w:val="33"/>
          <w:szCs w:val="23"/>
        </w:rPr>
        <w:t>ι</w:t>
      </w:r>
      <w:r w:rsidRPr="00376EEB">
        <w:rPr>
          <w:sz w:val="33"/>
          <w:szCs w:val="23"/>
        </w:rPr>
        <w:t>κοί Συνεταιρισμοί Περιορισμένης Ευθύνης (Κοι.Σ.Π.Ε.) που είναι Νομικά Πρόσωπα Ιδιωτικού Δικαίου, με περιορισμένη ευθύνη των μελών τους, οι οποίοι θεσμοθετήθηκαν με τον ν.2716/1999 «</w:t>
      </w:r>
      <w:r w:rsidRPr="00376EEB">
        <w:rPr>
          <w:i/>
          <w:sz w:val="33"/>
          <w:szCs w:val="23"/>
        </w:rPr>
        <w:t>Ανάπτυξη και Εκσυγχρον</w:t>
      </w:r>
      <w:r w:rsidRPr="00376EEB">
        <w:rPr>
          <w:i/>
          <w:sz w:val="33"/>
          <w:szCs w:val="23"/>
        </w:rPr>
        <w:t>ι</w:t>
      </w:r>
      <w:r w:rsidRPr="00376EEB">
        <w:rPr>
          <w:i/>
          <w:sz w:val="33"/>
          <w:szCs w:val="23"/>
        </w:rPr>
        <w:t>σμός των Υπηρεσιών Ψυχικής Υγείας και άλλες διατάξεις</w:t>
      </w:r>
      <w:r w:rsidRPr="00376EEB">
        <w:rPr>
          <w:sz w:val="33"/>
          <w:szCs w:val="23"/>
        </w:rPr>
        <w:t>» (Αρ. ΦΕΚ 96 Α΄/ 17.05.1999) του Υπουργείου Υγείας για την «</w:t>
      </w:r>
      <w:r w:rsidRPr="00376EEB">
        <w:rPr>
          <w:i/>
          <w:sz w:val="33"/>
          <w:szCs w:val="23"/>
        </w:rPr>
        <w:t>Ανάπτυξη και τον εκσυ</w:t>
      </w:r>
      <w:r w:rsidRPr="00376EEB">
        <w:rPr>
          <w:i/>
          <w:sz w:val="33"/>
          <w:szCs w:val="23"/>
        </w:rPr>
        <w:t>γ</w:t>
      </w:r>
      <w:r w:rsidRPr="00376EEB">
        <w:rPr>
          <w:i/>
          <w:sz w:val="33"/>
          <w:szCs w:val="23"/>
        </w:rPr>
        <w:t>χρονισμό των υπηρεσιών ψυχικής υγείας</w:t>
      </w:r>
      <w:r w:rsidRPr="00376EEB">
        <w:rPr>
          <w:sz w:val="33"/>
          <w:szCs w:val="23"/>
        </w:rPr>
        <w:t>».</w:t>
      </w:r>
    </w:p>
    <w:p w:rsidR="00AD0C7C" w:rsidRPr="00376EEB" w:rsidRDefault="00AD0C7C" w:rsidP="00AD0C7C">
      <w:pPr>
        <w:rPr>
          <w:sz w:val="33"/>
          <w:szCs w:val="23"/>
        </w:rPr>
      </w:pPr>
      <w:r w:rsidRPr="00376EEB">
        <w:rPr>
          <w:sz w:val="33"/>
          <w:szCs w:val="23"/>
        </w:rPr>
        <w:t>Οι Κοι.Σ.Π.Ε. έχουν εμπορικό χαρακτήρα και μπορούν να αναπτύξουν οποιαδήποτε οικονομική δραστηριότητα. Πρόκειται για μια ιδιαίτερη μορφή συνεταιρισμού, αφού παράλληλα είναι παραγωγικές και εμπορικές μονάδες, αλλά και μονάδες Ψυχικής Υγείας, η εποπτεία των οποίων αν</w:t>
      </w:r>
      <w:r w:rsidRPr="00376EEB">
        <w:rPr>
          <w:sz w:val="33"/>
          <w:szCs w:val="23"/>
        </w:rPr>
        <w:t>ή</w:t>
      </w:r>
      <w:r w:rsidRPr="00376EEB">
        <w:rPr>
          <w:sz w:val="33"/>
          <w:szCs w:val="23"/>
        </w:rPr>
        <w:t>κει στο Υπουργείο Υγείας. Μέλη τους μπορούν να γίνουν άτομα με ψυχο-κοινωνικά προβλήματα σε ποσοστό τουλάχιστον 35%, επαγγελματίες ψ</w:t>
      </w:r>
      <w:r w:rsidRPr="00376EEB">
        <w:rPr>
          <w:sz w:val="33"/>
          <w:szCs w:val="23"/>
        </w:rPr>
        <w:t>υ</w:t>
      </w:r>
      <w:r w:rsidRPr="00376EEB">
        <w:rPr>
          <w:sz w:val="33"/>
          <w:szCs w:val="23"/>
        </w:rPr>
        <w:t>χικής υγείας σε ποσοστό έως 45%, νομικά πρόσωπα δημοσίου ή ιδιωτ</w:t>
      </w:r>
      <w:r w:rsidRPr="00376EEB">
        <w:rPr>
          <w:sz w:val="33"/>
          <w:szCs w:val="23"/>
        </w:rPr>
        <w:t>ι</w:t>
      </w:r>
      <w:r w:rsidRPr="00376EEB">
        <w:rPr>
          <w:sz w:val="33"/>
          <w:szCs w:val="23"/>
        </w:rPr>
        <w:t>κού Δικαίου ή άλλα φυσικά πρόσωπα σε ποσοστό έως 20% .</w:t>
      </w:r>
    </w:p>
    <w:p w:rsidR="00AD0C7C" w:rsidRPr="00376EEB" w:rsidRDefault="00AD0C7C" w:rsidP="00AD0C7C">
      <w:pPr>
        <w:rPr>
          <w:sz w:val="33"/>
          <w:szCs w:val="23"/>
        </w:rPr>
      </w:pPr>
      <w:r w:rsidRPr="00376EEB">
        <w:rPr>
          <w:sz w:val="33"/>
          <w:szCs w:val="23"/>
        </w:rPr>
        <w:t>Μέχρι το 2004 λειτουργούσε ένας Κοι.Σ.Π.Ε. με έδρα τη Λέρο. Σήμερα λειτουργούν 14. Οι 5 στον Ν. Αττικής και από ένας στους Νομούς Θε</w:t>
      </w:r>
      <w:r w:rsidRPr="00376EEB">
        <w:rPr>
          <w:sz w:val="33"/>
          <w:szCs w:val="23"/>
        </w:rPr>
        <w:t>σ</w:t>
      </w:r>
      <w:r w:rsidRPr="00376EEB">
        <w:rPr>
          <w:sz w:val="33"/>
          <w:szCs w:val="23"/>
        </w:rPr>
        <w:t>σαλονίκης, Αχαΐας, Δωδεκανήσου, Χίου, Κεφαλονιάς-Ζακύνθου, Φωκ</w:t>
      </w:r>
      <w:r w:rsidRPr="00376EEB">
        <w:rPr>
          <w:sz w:val="33"/>
          <w:szCs w:val="23"/>
        </w:rPr>
        <w:t>ί</w:t>
      </w:r>
      <w:r w:rsidRPr="00376EEB">
        <w:rPr>
          <w:sz w:val="33"/>
          <w:szCs w:val="23"/>
        </w:rPr>
        <w:t>δας, Χανίων, Φωκίδας, και Πιερίας.</w:t>
      </w:r>
      <w:r w:rsidRPr="00376EEB">
        <w:rPr>
          <w:rStyle w:val="aa"/>
          <w:sz w:val="33"/>
          <w:szCs w:val="23"/>
        </w:rPr>
        <w:footnoteReference w:id="173"/>
      </w:r>
    </w:p>
    <w:p w:rsidR="00AD0C7C" w:rsidRPr="00376EEB" w:rsidRDefault="00AD0C7C" w:rsidP="00AD0C7C">
      <w:pPr>
        <w:rPr>
          <w:sz w:val="33"/>
          <w:szCs w:val="23"/>
        </w:rPr>
      </w:pPr>
      <w:r w:rsidRPr="00376EEB">
        <w:rPr>
          <w:sz w:val="33"/>
          <w:szCs w:val="23"/>
        </w:rPr>
        <w:t>Μία από τις σημαντικότερες προϋποθέσεις για τη διεύρυνση αυτού του θεσμού και την επιτυχή λειτουργία του είναι η υλοποίηση εκστρατειών ενημέρωσης - ευαισθητοποίησης για την άρση προκαταλήψεων εκ μέρους των εργοδοτών και των τοπικών κοινωνιών.</w:t>
      </w:r>
    </w:p>
    <w:p w:rsidR="00AD0C7C" w:rsidRPr="00376EEB" w:rsidRDefault="00AD0C7C" w:rsidP="00AD0C7C">
      <w:pPr>
        <w:rPr>
          <w:sz w:val="33"/>
          <w:szCs w:val="23"/>
        </w:rPr>
      </w:pPr>
      <w:r w:rsidRPr="00376EEB">
        <w:rPr>
          <w:sz w:val="33"/>
          <w:szCs w:val="23"/>
        </w:rPr>
        <w:t xml:space="preserve">Τα βασικά σημεία διαφοροποίησης των Κοινωνικών Συνεταιρισμών - </w:t>
      </w:r>
      <w:r w:rsidRPr="00376EEB">
        <w:rPr>
          <w:sz w:val="33"/>
          <w:szCs w:val="23"/>
        </w:rPr>
        <w:t>Ε</w:t>
      </w:r>
      <w:r w:rsidRPr="00376EEB">
        <w:rPr>
          <w:sz w:val="33"/>
          <w:szCs w:val="23"/>
        </w:rPr>
        <w:t xml:space="preserve">πιχειρήσεων που λειτουργούν με επιτυχία στην ΕΕ, από τα Π.Π.Ε. και τους παραδοσιακούς Μη Κερδοσκοπικούς Οργανισμούς είναι: o υψηλός βαθμός αυτονομίας και o συνδυασμός επιχειρηματικού πνεύματος και </w:t>
      </w:r>
      <w:r w:rsidRPr="00376EEB">
        <w:rPr>
          <w:sz w:val="33"/>
          <w:szCs w:val="23"/>
        </w:rPr>
        <w:t>ε</w:t>
      </w:r>
      <w:r w:rsidRPr="00376EEB">
        <w:rPr>
          <w:sz w:val="33"/>
          <w:szCs w:val="23"/>
        </w:rPr>
        <w:t>πιτέλεσης κοινωνικών στ</w:t>
      </w:r>
      <w:r w:rsidRPr="00376EEB">
        <w:rPr>
          <w:sz w:val="33"/>
          <w:szCs w:val="23"/>
        </w:rPr>
        <w:t>ό</w:t>
      </w:r>
      <w:r w:rsidRPr="00376EEB">
        <w:rPr>
          <w:sz w:val="33"/>
          <w:szCs w:val="23"/>
        </w:rPr>
        <w:t>χων.</w:t>
      </w:r>
    </w:p>
    <w:p w:rsidR="00AD0C7C" w:rsidRPr="00376EEB" w:rsidRDefault="00AD0C7C" w:rsidP="00AD0C7C">
      <w:pPr>
        <w:spacing w:after="0"/>
        <w:rPr>
          <w:b/>
          <w:i/>
          <w:sz w:val="33"/>
          <w:szCs w:val="23"/>
        </w:rPr>
      </w:pPr>
      <w:r w:rsidRPr="00376EEB">
        <w:rPr>
          <w:b/>
          <w:i/>
          <w:sz w:val="33"/>
          <w:szCs w:val="23"/>
        </w:rPr>
        <w:t>«Τηλεργασία» (Τeleworking)</w:t>
      </w:r>
    </w:p>
    <w:p w:rsidR="00492196" w:rsidRPr="00376EEB" w:rsidRDefault="00AD0C7C" w:rsidP="00AD0C7C">
      <w:pPr>
        <w:rPr>
          <w:sz w:val="33"/>
          <w:szCs w:val="23"/>
        </w:rPr>
      </w:pPr>
      <w:r w:rsidRPr="00376EEB">
        <w:rPr>
          <w:sz w:val="33"/>
          <w:szCs w:val="23"/>
        </w:rPr>
        <w:t>Η ανάπτυξη της τηλεργασίας συνδέεται με την ανάπτυξη των Τεχνολ</w:t>
      </w:r>
      <w:r w:rsidRPr="00376EEB">
        <w:rPr>
          <w:sz w:val="33"/>
          <w:szCs w:val="23"/>
        </w:rPr>
        <w:t>ο</w:t>
      </w:r>
      <w:r w:rsidRPr="00376EEB">
        <w:rPr>
          <w:sz w:val="33"/>
          <w:szCs w:val="23"/>
        </w:rPr>
        <w:t>γιών Πληροφορικής και Επικοιν</w:t>
      </w:r>
      <w:r w:rsidRPr="00376EEB">
        <w:rPr>
          <w:sz w:val="33"/>
          <w:szCs w:val="23"/>
        </w:rPr>
        <w:t>ω</w:t>
      </w:r>
      <w:r w:rsidRPr="00376EEB">
        <w:rPr>
          <w:sz w:val="33"/>
          <w:szCs w:val="23"/>
        </w:rPr>
        <w:t>νιών (ΤΠΕ).</w:t>
      </w:r>
    </w:p>
    <w:p w:rsidR="00AD0C7C" w:rsidRPr="00376EEB" w:rsidRDefault="00AD0C7C" w:rsidP="00AD0C7C">
      <w:pPr>
        <w:rPr>
          <w:sz w:val="33"/>
          <w:szCs w:val="23"/>
        </w:rPr>
      </w:pPr>
      <w:r w:rsidRPr="00376EEB">
        <w:rPr>
          <w:sz w:val="33"/>
          <w:szCs w:val="23"/>
        </w:rPr>
        <w:t>Υπάρχουν διάφορα είδη τηλεργασίας, μεταξύ των οποίων είναι η εργασία από το σπίτι, η εν κινήσει εργ</w:t>
      </w:r>
      <w:r w:rsidRPr="00376EEB">
        <w:rPr>
          <w:sz w:val="33"/>
          <w:szCs w:val="23"/>
        </w:rPr>
        <w:t>α</w:t>
      </w:r>
      <w:r w:rsidRPr="00376EEB">
        <w:rPr>
          <w:sz w:val="33"/>
          <w:szCs w:val="23"/>
        </w:rPr>
        <w:t>σία (νομαδική τηλεργασία), η εργασία σε ειδικά κέντρα ή σταθμούς κ.λπ. Αξίζει να αναφερθεί, ότι η τηλεργασία βρίσκει εφαρμογή σε πολλά επαγγέλματα. Στο πλαίσιο αυτής μπορούν να απασχοληθούν πωλητές, τηλεφωνητές, γραμματείς, λογιστές, οικονομ</w:t>
      </w:r>
      <w:r w:rsidRPr="00376EEB">
        <w:rPr>
          <w:sz w:val="33"/>
          <w:szCs w:val="23"/>
        </w:rPr>
        <w:t>ο</w:t>
      </w:r>
      <w:r w:rsidRPr="00376EEB">
        <w:rPr>
          <w:sz w:val="33"/>
          <w:szCs w:val="23"/>
        </w:rPr>
        <w:t>λόγοι, δημοσιογράφοι, προγραμματιστές, αρχιτέκτονες, δικηγόροι, μετ</w:t>
      </w:r>
      <w:r w:rsidRPr="00376EEB">
        <w:rPr>
          <w:sz w:val="33"/>
          <w:szCs w:val="23"/>
        </w:rPr>
        <w:t>α</w:t>
      </w:r>
      <w:r w:rsidRPr="00376EEB">
        <w:rPr>
          <w:sz w:val="33"/>
          <w:szCs w:val="23"/>
        </w:rPr>
        <w:t>φραστές, κ.ά.</w:t>
      </w:r>
    </w:p>
    <w:p w:rsidR="00AD0C7C" w:rsidRPr="00376EEB" w:rsidRDefault="00AD0C7C" w:rsidP="00AD0C7C">
      <w:pPr>
        <w:rPr>
          <w:sz w:val="33"/>
          <w:szCs w:val="23"/>
        </w:rPr>
      </w:pPr>
      <w:r w:rsidRPr="00376EEB">
        <w:rPr>
          <w:sz w:val="33"/>
          <w:szCs w:val="23"/>
        </w:rPr>
        <w:t xml:space="preserve">Ο θεσμός της τηλεργασίας εισήχθη στη χώρα μας με την Εθνική Γενική Συλλογική Σύμβαση Εργασίας των ετών 2006 και 2007 (Π.Κ. 14/13.04.2006), στη βάση της ευρωπαϊκής συμφωνίας-πλαισίου για την τηλεργασία, που είχε συνάψει η Συνομοσπονδία Ευρωπαϊκών Συνδικάτων (C.E.S.), η Ευρωπαϊκή Εργοδοτική Οργάνωση Επιχειρήσεων Ιδιωτικού Τομέα (UNICE), η Ευρωπαϊκή Οργάνωση Βιοτεχνών Μικρομεσαίων </w:t>
      </w:r>
      <w:r w:rsidRPr="00376EEB">
        <w:rPr>
          <w:sz w:val="33"/>
          <w:szCs w:val="23"/>
        </w:rPr>
        <w:t>Ε</w:t>
      </w:r>
      <w:r w:rsidRPr="00376EEB">
        <w:rPr>
          <w:sz w:val="33"/>
          <w:szCs w:val="23"/>
        </w:rPr>
        <w:t>πιχειρήσεων (UEAPME) και το Ευρωπαϊκό Κέντρο Δημοσίων Επιχειρ</w:t>
      </w:r>
      <w:r w:rsidRPr="00376EEB">
        <w:rPr>
          <w:sz w:val="33"/>
          <w:szCs w:val="23"/>
        </w:rPr>
        <w:t>ή</w:t>
      </w:r>
      <w:r w:rsidRPr="00376EEB">
        <w:rPr>
          <w:sz w:val="33"/>
          <w:szCs w:val="23"/>
        </w:rPr>
        <w:t>σεων (CEEP).</w:t>
      </w:r>
    </w:p>
    <w:p w:rsidR="00AD0C7C" w:rsidRPr="00376EEB" w:rsidRDefault="00AD0C7C" w:rsidP="00AD0C7C">
      <w:pPr>
        <w:rPr>
          <w:sz w:val="33"/>
          <w:szCs w:val="23"/>
        </w:rPr>
      </w:pPr>
      <w:r w:rsidRPr="00376EEB">
        <w:rPr>
          <w:sz w:val="33"/>
          <w:szCs w:val="23"/>
        </w:rPr>
        <w:t>Οι τηλεργαζόμενοι απολαμβάνουν τα ίδια δικαιώματα που διασφαλίζ</w:t>
      </w:r>
      <w:r w:rsidRPr="00376EEB">
        <w:rPr>
          <w:sz w:val="33"/>
          <w:szCs w:val="23"/>
        </w:rPr>
        <w:t>ο</w:t>
      </w:r>
      <w:r w:rsidRPr="00376EEB">
        <w:rPr>
          <w:sz w:val="33"/>
          <w:szCs w:val="23"/>
        </w:rPr>
        <w:t>νται από την ισχύουσα νομοθεσία και τις συλλογικές συμβάσεις εργασίας για τους εργαζόμενους που απασχολούνται εντός των εγκαταστάσεων μ</w:t>
      </w:r>
      <w:r w:rsidRPr="00376EEB">
        <w:rPr>
          <w:sz w:val="33"/>
          <w:szCs w:val="23"/>
        </w:rPr>
        <w:t>ι</w:t>
      </w:r>
      <w:r w:rsidRPr="00376EEB">
        <w:rPr>
          <w:sz w:val="33"/>
          <w:szCs w:val="23"/>
        </w:rPr>
        <w:t>ας επιχείρησης/Οργανισμού, συμπεριλαμβανομένων και των συνδικαλ</w:t>
      </w:r>
      <w:r w:rsidRPr="00376EEB">
        <w:rPr>
          <w:sz w:val="33"/>
          <w:szCs w:val="23"/>
        </w:rPr>
        <w:t>ι</w:t>
      </w:r>
      <w:r w:rsidRPr="00376EEB">
        <w:rPr>
          <w:sz w:val="33"/>
          <w:szCs w:val="23"/>
        </w:rPr>
        <w:t>στικών. Ωστόσο, στη βάση των ιδιαιτεροτήτων της τηλεργασίας μπορεί να χρειαστούν ειδικές συμπληρωματικές συλλογικές ή ατομικές συμβ</w:t>
      </w:r>
      <w:r w:rsidRPr="00376EEB">
        <w:rPr>
          <w:sz w:val="33"/>
          <w:szCs w:val="23"/>
        </w:rPr>
        <w:t>ά</w:t>
      </w:r>
      <w:r w:rsidRPr="00376EEB">
        <w:rPr>
          <w:sz w:val="33"/>
          <w:szCs w:val="23"/>
        </w:rPr>
        <w:t>σεις.</w:t>
      </w:r>
    </w:p>
    <w:p w:rsidR="00AD0C7C" w:rsidRPr="00376EEB" w:rsidRDefault="00AD0C7C" w:rsidP="00AD0C7C">
      <w:pPr>
        <w:rPr>
          <w:sz w:val="33"/>
          <w:szCs w:val="23"/>
        </w:rPr>
      </w:pPr>
      <w:r w:rsidRPr="00376EEB">
        <w:rPr>
          <w:sz w:val="33"/>
          <w:szCs w:val="23"/>
        </w:rPr>
        <w:t>Παρόλο που η τηλεργασία, όταν ασκείται από το σπίτι, μπορεί να οδηγ</w:t>
      </w:r>
      <w:r w:rsidRPr="00376EEB">
        <w:rPr>
          <w:sz w:val="33"/>
          <w:szCs w:val="23"/>
        </w:rPr>
        <w:t>ή</w:t>
      </w:r>
      <w:r w:rsidRPr="00376EEB">
        <w:rPr>
          <w:sz w:val="33"/>
          <w:szCs w:val="23"/>
        </w:rPr>
        <w:t xml:space="preserve">σει στην κοινωνική απομόνωση, αποτελεί αναμφισβήτητα μια μορφή </w:t>
      </w:r>
      <w:r w:rsidRPr="00376EEB">
        <w:rPr>
          <w:sz w:val="33"/>
          <w:szCs w:val="23"/>
        </w:rPr>
        <w:t>α</w:t>
      </w:r>
      <w:r w:rsidRPr="00376EEB">
        <w:rPr>
          <w:sz w:val="33"/>
          <w:szCs w:val="23"/>
        </w:rPr>
        <w:t>πασχόλησης που θα μπορούσε να απορροφήσει ένα μεγάλο αριθμό ατ</w:t>
      </w:r>
      <w:r w:rsidRPr="00376EEB">
        <w:rPr>
          <w:sz w:val="33"/>
          <w:szCs w:val="23"/>
        </w:rPr>
        <w:t>ό</w:t>
      </w:r>
      <w:r w:rsidRPr="00376EEB">
        <w:rPr>
          <w:sz w:val="33"/>
          <w:szCs w:val="23"/>
        </w:rPr>
        <w:t>μων με βαριές αναπηρίες, που το είδος και η βαρύτητα της αναπηρίας δεν καθιστούν εύκολη την μετακίνησή τους, άτομα με προβλήματα στην ομ</w:t>
      </w:r>
      <w:r w:rsidRPr="00376EEB">
        <w:rPr>
          <w:sz w:val="33"/>
          <w:szCs w:val="23"/>
        </w:rPr>
        <w:t>ι</w:t>
      </w:r>
      <w:r w:rsidRPr="00376EEB">
        <w:rPr>
          <w:sz w:val="33"/>
          <w:szCs w:val="23"/>
        </w:rPr>
        <w:t>λία, που δεν μπορούν να ανταποκριθούν σε μια συμβατική θέση εργασίας για την οποία απαιτείται η χρήση της ομιλίας κ.λπ. Επιπρόσθετα, η τ</w:t>
      </w:r>
      <w:r w:rsidRPr="00376EEB">
        <w:rPr>
          <w:sz w:val="33"/>
          <w:szCs w:val="23"/>
        </w:rPr>
        <w:t>η</w:t>
      </w:r>
      <w:r w:rsidRPr="00376EEB">
        <w:rPr>
          <w:sz w:val="33"/>
          <w:szCs w:val="23"/>
        </w:rPr>
        <w:t>λεργασία μπορεί να αξιοποιηθεί σε περιπτώσεις εργαζομένων που απ</w:t>
      </w:r>
      <w:r w:rsidRPr="00376EEB">
        <w:rPr>
          <w:sz w:val="33"/>
          <w:szCs w:val="23"/>
        </w:rPr>
        <w:t>ο</w:t>
      </w:r>
      <w:r w:rsidRPr="00376EEB">
        <w:rPr>
          <w:sz w:val="33"/>
          <w:szCs w:val="23"/>
        </w:rPr>
        <w:t>κτούν αναπηρία κατά τη διάρκεια του επαγγελματικού βίου. Απαραίτητη προϋπόθεση για την προώθηση αυτής της μορφής απασχόλησης στα άτ</w:t>
      </w:r>
      <w:r w:rsidRPr="00376EEB">
        <w:rPr>
          <w:sz w:val="33"/>
          <w:szCs w:val="23"/>
        </w:rPr>
        <w:t>ο</w:t>
      </w:r>
      <w:r w:rsidRPr="00376EEB">
        <w:rPr>
          <w:sz w:val="33"/>
          <w:szCs w:val="23"/>
        </w:rPr>
        <w:t>μα με αναπηρία είναι η παροχή από την πλευρά της Πολιτείας ευκαιριών κατάρτισης στη χρήση Η/Υ και εν γένει στη χρήση νέων τεχνολογιών.</w:t>
      </w:r>
    </w:p>
    <w:p w:rsidR="00AD0C7C" w:rsidRPr="00376EEB" w:rsidRDefault="00AD0C7C" w:rsidP="00AD0C7C">
      <w:pPr>
        <w:rPr>
          <w:sz w:val="33"/>
          <w:szCs w:val="23"/>
        </w:rPr>
      </w:pPr>
      <w:r w:rsidRPr="00376EEB">
        <w:rPr>
          <w:sz w:val="33"/>
          <w:szCs w:val="23"/>
        </w:rPr>
        <w:t>Με το Άρθρο 5 του ν.3846/2010 «</w:t>
      </w:r>
      <w:r w:rsidRPr="00376EEB">
        <w:rPr>
          <w:i/>
          <w:sz w:val="33"/>
          <w:szCs w:val="23"/>
        </w:rPr>
        <w:t>Εγγυήσεις για την εργασιακή ασφάλεια και άλλες διατάξεις</w:t>
      </w:r>
      <w:r w:rsidRPr="00376EEB">
        <w:rPr>
          <w:sz w:val="33"/>
          <w:szCs w:val="23"/>
        </w:rPr>
        <w:t>» (Αρ. ΦΕΚ 66 Α΄/11.05.2010) ρυθμίστηκαν θέματα που αφορούσαν στην μετατροπή της κανονικής εργασίας σε τηλεργασία, στην παροχή ενημέρωσης από τον εργοδότη στον τηλεργαζόμενο για την εργασία που ο τελε</w:t>
      </w:r>
      <w:r w:rsidRPr="00376EEB">
        <w:rPr>
          <w:sz w:val="33"/>
          <w:szCs w:val="23"/>
        </w:rPr>
        <w:t>υ</w:t>
      </w:r>
      <w:r w:rsidRPr="00376EEB">
        <w:rPr>
          <w:sz w:val="33"/>
          <w:szCs w:val="23"/>
        </w:rPr>
        <w:t>ταίος θα αναλάβει κ.λπ.</w:t>
      </w:r>
    </w:p>
    <w:p w:rsidR="0020624F" w:rsidRPr="00376EEB" w:rsidRDefault="0020624F" w:rsidP="00AD0C7C">
      <w:pPr>
        <w:rPr>
          <w:sz w:val="33"/>
          <w:szCs w:val="23"/>
        </w:rPr>
      </w:pPr>
    </w:p>
    <w:p w:rsidR="00AD0C7C" w:rsidRPr="00376EEB" w:rsidRDefault="00AD0C7C" w:rsidP="008C5BF0">
      <w:pPr>
        <w:pStyle w:val="2"/>
        <w:rPr>
          <w:sz w:val="34"/>
        </w:rPr>
      </w:pPr>
      <w:bookmarkStart w:id="145" w:name="_Toc389348729"/>
      <w:bookmarkStart w:id="146" w:name="_Toc389381595"/>
      <w:r w:rsidRPr="00376EEB">
        <w:rPr>
          <w:sz w:val="34"/>
        </w:rPr>
        <w:t>ΘΕΣΜΙΚΟ ΠΛΑΙΣΙΟ</w:t>
      </w:r>
      <w:bookmarkEnd w:id="145"/>
      <w:bookmarkEnd w:id="146"/>
    </w:p>
    <w:p w:rsidR="00AD0C7C" w:rsidRPr="00376EEB" w:rsidRDefault="00AD0C7C" w:rsidP="00AD0C7C">
      <w:pPr>
        <w:rPr>
          <w:sz w:val="33"/>
          <w:szCs w:val="23"/>
        </w:rPr>
      </w:pPr>
      <w:r w:rsidRPr="00376EEB">
        <w:rPr>
          <w:sz w:val="33"/>
          <w:szCs w:val="23"/>
        </w:rPr>
        <w:t>Στην παρούσα ενότητα παρουσιάζεται το θεσμικό πλαίσιο για την εργ</w:t>
      </w:r>
      <w:r w:rsidRPr="00376EEB">
        <w:rPr>
          <w:sz w:val="33"/>
          <w:szCs w:val="23"/>
        </w:rPr>
        <w:t>α</w:t>
      </w:r>
      <w:r w:rsidRPr="00376EEB">
        <w:rPr>
          <w:sz w:val="33"/>
          <w:szCs w:val="23"/>
        </w:rPr>
        <w:t>σία και την απασχόληση των ατόμων με αναπηρία στη βάση της δικαι</w:t>
      </w:r>
      <w:r w:rsidRPr="00376EEB">
        <w:rPr>
          <w:sz w:val="33"/>
          <w:szCs w:val="23"/>
        </w:rPr>
        <w:t>ω</w:t>
      </w:r>
      <w:r w:rsidRPr="00376EEB">
        <w:rPr>
          <w:sz w:val="33"/>
          <w:szCs w:val="23"/>
        </w:rPr>
        <w:t xml:space="preserve">ματικής προσέγγισης της αναπηρίας σε διεθνές, ευρωπαϊκό και εθνικό </w:t>
      </w:r>
      <w:r w:rsidRPr="00376EEB">
        <w:rPr>
          <w:sz w:val="33"/>
          <w:szCs w:val="23"/>
        </w:rPr>
        <w:t>ε</w:t>
      </w:r>
      <w:r w:rsidRPr="00376EEB">
        <w:rPr>
          <w:sz w:val="33"/>
          <w:szCs w:val="23"/>
        </w:rPr>
        <w:t>πίπεδο, καθώς και οι πράξεις διεθνών και ευρωπαϊκών Οργανισμών, ά</w:t>
      </w:r>
      <w:r w:rsidRPr="00376EEB">
        <w:rPr>
          <w:sz w:val="33"/>
          <w:szCs w:val="23"/>
        </w:rPr>
        <w:t>λ</w:t>
      </w:r>
      <w:r w:rsidRPr="00376EEB">
        <w:rPr>
          <w:sz w:val="33"/>
          <w:szCs w:val="23"/>
        </w:rPr>
        <w:t>λοτε νομικά δεσμευτικές και άλλοτε όχι. Πρόκειται για χρήσιμα εργαλεία για την υποστήριξη/διεκδίκηση αιτημάτων από τα ίδια τα άτομα με αν</w:t>
      </w:r>
      <w:r w:rsidRPr="00376EEB">
        <w:rPr>
          <w:sz w:val="33"/>
          <w:szCs w:val="23"/>
        </w:rPr>
        <w:t>α</w:t>
      </w:r>
      <w:r w:rsidRPr="00376EEB">
        <w:rPr>
          <w:sz w:val="33"/>
          <w:szCs w:val="23"/>
        </w:rPr>
        <w:t>πηρία και τους αντιπροσωπευτικούς φορείς τους.</w:t>
      </w:r>
    </w:p>
    <w:p w:rsidR="00AD0C7C" w:rsidRPr="00376EEB" w:rsidRDefault="00AD0C7C" w:rsidP="008C5BF0">
      <w:pPr>
        <w:pStyle w:val="3"/>
        <w:rPr>
          <w:sz w:val="34"/>
        </w:rPr>
      </w:pPr>
      <w:bookmarkStart w:id="147" w:name="_Toc389381596"/>
      <w:r w:rsidRPr="00376EEB">
        <w:rPr>
          <w:sz w:val="34"/>
        </w:rPr>
        <w:t>Διεθνές επίπεδο</w:t>
      </w:r>
      <w:bookmarkEnd w:id="147"/>
    </w:p>
    <w:p w:rsidR="00492196" w:rsidRPr="00376EEB" w:rsidRDefault="00AD0C7C" w:rsidP="00AD0C7C">
      <w:pPr>
        <w:rPr>
          <w:sz w:val="33"/>
          <w:szCs w:val="23"/>
        </w:rPr>
      </w:pPr>
      <w:r w:rsidRPr="00376EEB">
        <w:rPr>
          <w:sz w:val="33"/>
          <w:szCs w:val="23"/>
        </w:rPr>
        <w:t xml:space="preserve">«Η Διεθνής Σύμβαση του Ο.Η.Ε. για τα Δικαιώματα των Ατόμων με </w:t>
      </w:r>
      <w:r w:rsidRPr="00376EEB">
        <w:rPr>
          <w:sz w:val="33"/>
          <w:szCs w:val="23"/>
        </w:rPr>
        <w:t>Α</w:t>
      </w:r>
      <w:r w:rsidRPr="00376EEB">
        <w:rPr>
          <w:sz w:val="33"/>
          <w:szCs w:val="23"/>
        </w:rPr>
        <w:t>ναπηρίες» για την εργασία και την απασχόληση</w:t>
      </w:r>
    </w:p>
    <w:p w:rsidR="008C5BF0" w:rsidRPr="00376EEB" w:rsidRDefault="008C5BF0" w:rsidP="00685A56">
      <w:pPr>
        <w:pBdr>
          <w:top w:val="single" w:sz="4" w:space="1" w:color="auto"/>
          <w:left w:val="single" w:sz="4" w:space="4" w:color="auto"/>
          <w:bottom w:val="single" w:sz="4" w:space="1" w:color="auto"/>
          <w:right w:val="single" w:sz="4" w:space="4" w:color="auto"/>
        </w:pBdr>
        <w:spacing w:before="240"/>
        <w:jc w:val="center"/>
        <w:rPr>
          <w:b/>
          <w:i/>
          <w:sz w:val="33"/>
          <w:szCs w:val="23"/>
        </w:rPr>
      </w:pPr>
      <w:r w:rsidRPr="00376EEB">
        <w:rPr>
          <w:b/>
          <w:i/>
          <w:sz w:val="33"/>
          <w:szCs w:val="23"/>
        </w:rPr>
        <w:t>Άρθρο 27 «Εργασία και Απασχόληση»</w:t>
      </w:r>
    </w:p>
    <w:p w:rsidR="008C5BF0" w:rsidRPr="00376EEB" w:rsidRDefault="008C5BF0" w:rsidP="00FD6DD5">
      <w:pPr>
        <w:pStyle w:val="a8"/>
        <w:numPr>
          <w:ilvl w:val="0"/>
          <w:numId w:val="28"/>
        </w:numPr>
        <w:pBdr>
          <w:top w:val="single" w:sz="4" w:space="1" w:color="auto"/>
          <w:left w:val="single" w:sz="4" w:space="4" w:color="auto"/>
          <w:bottom w:val="single" w:sz="4" w:space="1" w:color="auto"/>
          <w:right w:val="single" w:sz="4" w:space="4" w:color="auto"/>
        </w:pBdr>
        <w:ind w:left="0" w:firstLine="0"/>
        <w:rPr>
          <w:i/>
          <w:sz w:val="33"/>
          <w:szCs w:val="23"/>
        </w:rPr>
      </w:pPr>
      <w:r w:rsidRPr="00376EEB">
        <w:rPr>
          <w:i/>
          <w:sz w:val="33"/>
          <w:szCs w:val="23"/>
        </w:rPr>
        <w:t>Τα Συμβαλλόμενα Κράτη αναγνωρίζουν το δικαίωμα στην εργασία των ατόμων με αναπηρίες, σε ίση βάση με τους άλλους. Αυτό συμπεριλα</w:t>
      </w:r>
      <w:r w:rsidRPr="00376EEB">
        <w:rPr>
          <w:i/>
          <w:sz w:val="33"/>
          <w:szCs w:val="23"/>
        </w:rPr>
        <w:t>μ</w:t>
      </w:r>
      <w:r w:rsidRPr="00376EEB">
        <w:rPr>
          <w:i/>
          <w:sz w:val="33"/>
          <w:szCs w:val="23"/>
        </w:rPr>
        <w:t>βάνει το δικαίωμα στην ευκαιρία να ζουν από εργασία που επιλέγεται ελε</w:t>
      </w:r>
      <w:r w:rsidRPr="00376EEB">
        <w:rPr>
          <w:i/>
          <w:sz w:val="33"/>
          <w:szCs w:val="23"/>
        </w:rPr>
        <w:t>ύ</w:t>
      </w:r>
      <w:r w:rsidRPr="00376EEB">
        <w:rPr>
          <w:i/>
          <w:sz w:val="33"/>
          <w:szCs w:val="23"/>
        </w:rPr>
        <w:t>θερα ή είναι αποδεκτή σε μια αγοράς εργασίας και σε ένα εργασιακό περ</w:t>
      </w:r>
      <w:r w:rsidRPr="00376EEB">
        <w:rPr>
          <w:i/>
          <w:sz w:val="33"/>
          <w:szCs w:val="23"/>
        </w:rPr>
        <w:t>ι</w:t>
      </w:r>
      <w:r w:rsidRPr="00376EEB">
        <w:rPr>
          <w:i/>
          <w:sz w:val="33"/>
          <w:szCs w:val="23"/>
        </w:rPr>
        <w:t>βάλλον που είναι ανοικτό, ενιαίο και προσβάσιμο στα άτομα με αναπηρίες. Τα Συμβαλλόμενα Κράτη προστατεύουν και διασφαλίζουν την άσκηση του δικαιώματος στην εργασία, περιλαμβανομένων και εκείνων που αποκτούν μια αναπηρία κατά τη διάρκεια της εργασίας τους, λαμβάνοντας τα κατά</w:t>
      </w:r>
      <w:r w:rsidRPr="00376EEB">
        <w:rPr>
          <w:i/>
          <w:sz w:val="33"/>
          <w:szCs w:val="23"/>
        </w:rPr>
        <w:t>λ</w:t>
      </w:r>
      <w:r w:rsidRPr="00376EEB">
        <w:rPr>
          <w:i/>
          <w:sz w:val="33"/>
          <w:szCs w:val="23"/>
        </w:rPr>
        <w:t>ληλα μέτρα, και μέσω της νομοθεσίας, ώστε, μεταξύ άλλων:</w:t>
      </w:r>
    </w:p>
    <w:p w:rsidR="008C5BF0" w:rsidRPr="00376EEB" w:rsidRDefault="008C5BF0" w:rsidP="00FD6DD5">
      <w:pPr>
        <w:pStyle w:val="a8"/>
        <w:numPr>
          <w:ilvl w:val="0"/>
          <w:numId w:val="29"/>
        </w:numPr>
        <w:pBdr>
          <w:top w:val="single" w:sz="4" w:space="1" w:color="auto"/>
          <w:left w:val="single" w:sz="4" w:space="4" w:color="auto"/>
          <w:bottom w:val="single" w:sz="4" w:space="1" w:color="auto"/>
          <w:right w:val="single" w:sz="4" w:space="4" w:color="auto"/>
        </w:pBdr>
        <w:ind w:hanging="720"/>
        <w:rPr>
          <w:i/>
          <w:sz w:val="33"/>
          <w:szCs w:val="23"/>
        </w:rPr>
      </w:pPr>
      <w:r w:rsidRPr="00376EEB">
        <w:rPr>
          <w:i/>
          <w:sz w:val="33"/>
          <w:szCs w:val="23"/>
        </w:rPr>
        <w:t>Να απαγορεύουν τις διακρίσεις βάσει της αναπηρίας, σχετικά με όλα τα θέματα που σχετίζονται με όλες τις μορφές απασχόλησης, συμπερ</w:t>
      </w:r>
      <w:r w:rsidRPr="00376EEB">
        <w:rPr>
          <w:i/>
          <w:sz w:val="33"/>
          <w:szCs w:val="23"/>
        </w:rPr>
        <w:t>ι</w:t>
      </w:r>
      <w:r w:rsidRPr="00376EEB">
        <w:rPr>
          <w:i/>
          <w:sz w:val="33"/>
          <w:szCs w:val="23"/>
        </w:rPr>
        <w:t>λαμβανομένων και των όρων πρόσληψης, μίσθωσης και απασχόλ</w:t>
      </w:r>
      <w:r w:rsidRPr="00376EEB">
        <w:rPr>
          <w:i/>
          <w:sz w:val="33"/>
          <w:szCs w:val="23"/>
        </w:rPr>
        <w:t>η</w:t>
      </w:r>
      <w:r w:rsidRPr="00376EEB">
        <w:rPr>
          <w:i/>
          <w:sz w:val="33"/>
          <w:szCs w:val="23"/>
        </w:rPr>
        <w:t xml:space="preserve">σης, συνέχισης της απασχόλησης, εξέλιξης της σταδιοδρομίας και </w:t>
      </w:r>
      <w:r w:rsidRPr="00376EEB">
        <w:rPr>
          <w:i/>
          <w:sz w:val="33"/>
          <w:szCs w:val="23"/>
        </w:rPr>
        <w:t>α</w:t>
      </w:r>
      <w:r w:rsidRPr="00376EEB">
        <w:rPr>
          <w:i/>
          <w:sz w:val="33"/>
          <w:szCs w:val="23"/>
        </w:rPr>
        <w:t>σφαλών και υγιών συνθηκών εργασίας,</w:t>
      </w:r>
    </w:p>
    <w:p w:rsidR="008C5BF0" w:rsidRPr="00376EEB" w:rsidRDefault="008C5BF0" w:rsidP="00FD6DD5">
      <w:pPr>
        <w:pStyle w:val="a8"/>
        <w:numPr>
          <w:ilvl w:val="0"/>
          <w:numId w:val="29"/>
        </w:numPr>
        <w:pBdr>
          <w:top w:val="single" w:sz="4" w:space="1" w:color="auto"/>
          <w:left w:val="single" w:sz="4" w:space="4" w:color="auto"/>
          <w:bottom w:val="single" w:sz="4" w:space="1" w:color="auto"/>
          <w:right w:val="single" w:sz="4" w:space="4" w:color="auto"/>
        </w:pBdr>
        <w:ind w:hanging="720"/>
        <w:rPr>
          <w:i/>
          <w:sz w:val="33"/>
          <w:szCs w:val="23"/>
        </w:rPr>
      </w:pPr>
      <w:r w:rsidRPr="00376EEB">
        <w:rPr>
          <w:i/>
          <w:sz w:val="33"/>
          <w:szCs w:val="23"/>
        </w:rPr>
        <w:t>Να προστατεύουν τα δικαιώματα των ατόμων με αναπηρίες, σε ίση βάση με τους άλλους, για δίκαιες και ευνοϊκές συνθήκες εργασίας, σ</w:t>
      </w:r>
      <w:r w:rsidRPr="00376EEB">
        <w:rPr>
          <w:i/>
          <w:sz w:val="33"/>
          <w:szCs w:val="23"/>
        </w:rPr>
        <w:t>υ</w:t>
      </w:r>
      <w:r w:rsidRPr="00376EEB">
        <w:rPr>
          <w:i/>
          <w:sz w:val="33"/>
          <w:szCs w:val="23"/>
        </w:rPr>
        <w:t>μπεριλαμβανομένων και των ίσων ευκαιριών και της ίσης αμοιβής για εργασία ίσης αξίας, των ασφαλών και υγιών συνθηκών εργασίας, σ</w:t>
      </w:r>
      <w:r w:rsidRPr="00376EEB">
        <w:rPr>
          <w:i/>
          <w:sz w:val="33"/>
          <w:szCs w:val="23"/>
        </w:rPr>
        <w:t>υ</w:t>
      </w:r>
      <w:r w:rsidRPr="00376EEB">
        <w:rPr>
          <w:i/>
          <w:sz w:val="33"/>
          <w:szCs w:val="23"/>
        </w:rPr>
        <w:t>μπεριλαμβανομένης και της προστασίας από παρενοχλήσεις και της αποκατάστασης των παραπόνων,</w:t>
      </w:r>
    </w:p>
    <w:p w:rsidR="008C5BF0" w:rsidRPr="00376EEB" w:rsidRDefault="008C5BF0" w:rsidP="00FD6DD5">
      <w:pPr>
        <w:pStyle w:val="a8"/>
        <w:numPr>
          <w:ilvl w:val="0"/>
          <w:numId w:val="29"/>
        </w:numPr>
        <w:pBdr>
          <w:top w:val="single" w:sz="4" w:space="1" w:color="auto"/>
          <w:left w:val="single" w:sz="4" w:space="4" w:color="auto"/>
          <w:bottom w:val="single" w:sz="4" w:space="1" w:color="auto"/>
          <w:right w:val="single" w:sz="4" w:space="4" w:color="auto"/>
        </w:pBdr>
        <w:ind w:hanging="720"/>
        <w:rPr>
          <w:i/>
          <w:sz w:val="33"/>
          <w:szCs w:val="23"/>
        </w:rPr>
      </w:pPr>
      <w:r w:rsidRPr="00376EEB">
        <w:rPr>
          <w:i/>
          <w:sz w:val="33"/>
          <w:szCs w:val="23"/>
        </w:rPr>
        <w:t>Να διασφαλίζουν ότι τα άτομα με αναπηρίες είναι σε θέση να ασκούν τα εργασιακά και συνδικαλιστικά δικαιώματά τους, σε ίση βάση με τους άλλους,</w:t>
      </w:r>
    </w:p>
    <w:p w:rsidR="008C5BF0" w:rsidRPr="00376EEB" w:rsidRDefault="008C5BF0" w:rsidP="00FD6DD5">
      <w:pPr>
        <w:pStyle w:val="a8"/>
        <w:numPr>
          <w:ilvl w:val="0"/>
          <w:numId w:val="29"/>
        </w:numPr>
        <w:pBdr>
          <w:top w:val="single" w:sz="4" w:space="1" w:color="auto"/>
          <w:left w:val="single" w:sz="4" w:space="4" w:color="auto"/>
          <w:bottom w:val="single" w:sz="4" w:space="1" w:color="auto"/>
          <w:right w:val="single" w:sz="4" w:space="4" w:color="auto"/>
        </w:pBdr>
        <w:ind w:hanging="720"/>
        <w:rPr>
          <w:i/>
          <w:sz w:val="33"/>
          <w:szCs w:val="23"/>
        </w:rPr>
      </w:pPr>
      <w:r w:rsidRPr="00376EEB">
        <w:rPr>
          <w:i/>
          <w:sz w:val="33"/>
          <w:szCs w:val="23"/>
        </w:rPr>
        <w:t>Να δίδουν τη δυνατότητα στα άτομα με αναπηρίες να έχουν αποτελ</w:t>
      </w:r>
      <w:r w:rsidRPr="00376EEB">
        <w:rPr>
          <w:i/>
          <w:sz w:val="33"/>
          <w:szCs w:val="23"/>
        </w:rPr>
        <w:t>ε</w:t>
      </w:r>
      <w:r w:rsidRPr="00376EEB">
        <w:rPr>
          <w:i/>
          <w:sz w:val="33"/>
          <w:szCs w:val="23"/>
        </w:rPr>
        <w:t>σματική πρόσβαση στα γενικά, τεχνικά προγράμματα και προγράμμ</w:t>
      </w:r>
      <w:r w:rsidRPr="00376EEB">
        <w:rPr>
          <w:i/>
          <w:sz w:val="33"/>
          <w:szCs w:val="23"/>
        </w:rPr>
        <w:t>α</w:t>
      </w:r>
      <w:r w:rsidRPr="00376EEB">
        <w:rPr>
          <w:i/>
          <w:sz w:val="33"/>
          <w:szCs w:val="23"/>
        </w:rPr>
        <w:t>τα επαγγελματικού προσανατολισμού προγράμματα, τις υπηρεσίες δ</w:t>
      </w:r>
      <w:r w:rsidRPr="00376EEB">
        <w:rPr>
          <w:i/>
          <w:sz w:val="33"/>
          <w:szCs w:val="23"/>
        </w:rPr>
        <w:t>ι</w:t>
      </w:r>
      <w:r w:rsidRPr="00376EEB">
        <w:rPr>
          <w:i/>
          <w:sz w:val="33"/>
          <w:szCs w:val="23"/>
        </w:rPr>
        <w:t>ορισμού και την επαγγελματική και συνεχιζόμενη εκπαίδευση,</w:t>
      </w:r>
    </w:p>
    <w:p w:rsidR="008C5BF0" w:rsidRPr="00376EEB" w:rsidRDefault="008C5BF0" w:rsidP="00FD6DD5">
      <w:pPr>
        <w:pStyle w:val="a8"/>
        <w:numPr>
          <w:ilvl w:val="0"/>
          <w:numId w:val="29"/>
        </w:numPr>
        <w:pBdr>
          <w:top w:val="single" w:sz="4" w:space="1" w:color="auto"/>
          <w:left w:val="single" w:sz="4" w:space="4" w:color="auto"/>
          <w:bottom w:val="single" w:sz="4" w:space="1" w:color="auto"/>
          <w:right w:val="single" w:sz="4" w:space="4" w:color="auto"/>
        </w:pBdr>
        <w:ind w:hanging="720"/>
        <w:rPr>
          <w:i/>
          <w:sz w:val="33"/>
          <w:szCs w:val="23"/>
        </w:rPr>
      </w:pPr>
      <w:r w:rsidRPr="00376EEB">
        <w:rPr>
          <w:i/>
          <w:sz w:val="33"/>
          <w:szCs w:val="23"/>
        </w:rPr>
        <w:t>Να προάγουν τις ευκαιρίες απασχόλησης και εξέλιξης στη σταδιοδρ</w:t>
      </w:r>
      <w:r w:rsidRPr="00376EEB">
        <w:rPr>
          <w:i/>
          <w:sz w:val="33"/>
          <w:szCs w:val="23"/>
        </w:rPr>
        <w:t>ο</w:t>
      </w:r>
      <w:r w:rsidRPr="00376EEB">
        <w:rPr>
          <w:i/>
          <w:sz w:val="33"/>
          <w:szCs w:val="23"/>
        </w:rPr>
        <w:t>μία για τα άτομα με αναπηρίες στην αγορά εργασίας, καθώς επίσης και τη βοήθεια σε σχέση με την εύρεση, απόκτηση, διατήρηση και επ</w:t>
      </w:r>
      <w:r w:rsidRPr="00376EEB">
        <w:rPr>
          <w:i/>
          <w:sz w:val="33"/>
          <w:szCs w:val="23"/>
        </w:rPr>
        <w:t>ι</w:t>
      </w:r>
      <w:r w:rsidRPr="00376EEB">
        <w:rPr>
          <w:i/>
          <w:sz w:val="33"/>
          <w:szCs w:val="23"/>
        </w:rPr>
        <w:t>στροφή στην απασχόληση,</w:t>
      </w:r>
    </w:p>
    <w:p w:rsidR="008C5BF0" w:rsidRPr="00376EEB" w:rsidRDefault="008C5BF0" w:rsidP="00FD6DD5">
      <w:pPr>
        <w:pStyle w:val="a8"/>
        <w:numPr>
          <w:ilvl w:val="0"/>
          <w:numId w:val="29"/>
        </w:numPr>
        <w:pBdr>
          <w:top w:val="single" w:sz="4" w:space="1" w:color="auto"/>
          <w:left w:val="single" w:sz="4" w:space="4" w:color="auto"/>
          <w:bottom w:val="single" w:sz="4" w:space="1" w:color="auto"/>
          <w:right w:val="single" w:sz="4" w:space="4" w:color="auto"/>
        </w:pBdr>
        <w:ind w:hanging="720"/>
        <w:rPr>
          <w:i/>
          <w:sz w:val="33"/>
          <w:szCs w:val="23"/>
        </w:rPr>
      </w:pPr>
      <w:r w:rsidRPr="00376EEB">
        <w:rPr>
          <w:i/>
          <w:sz w:val="33"/>
          <w:szCs w:val="23"/>
        </w:rPr>
        <w:t>Να προάγουν τις ευκαιρίες για αυτοαπασχόληση, το επιχειρηματικό πνεύμα, την ανάπτυξη των συνεταιρισμών και την έναρξη ατομικών επιχειρήσεων,</w:t>
      </w:r>
    </w:p>
    <w:p w:rsidR="008C5BF0" w:rsidRPr="00376EEB" w:rsidRDefault="008C5BF0" w:rsidP="00FD6DD5">
      <w:pPr>
        <w:pStyle w:val="a8"/>
        <w:numPr>
          <w:ilvl w:val="0"/>
          <w:numId w:val="29"/>
        </w:numPr>
        <w:pBdr>
          <w:top w:val="single" w:sz="4" w:space="1" w:color="auto"/>
          <w:left w:val="single" w:sz="4" w:space="4" w:color="auto"/>
          <w:bottom w:val="single" w:sz="4" w:space="1" w:color="auto"/>
          <w:right w:val="single" w:sz="4" w:space="4" w:color="auto"/>
        </w:pBdr>
        <w:ind w:hanging="720"/>
        <w:rPr>
          <w:i/>
          <w:sz w:val="33"/>
          <w:szCs w:val="23"/>
        </w:rPr>
      </w:pPr>
      <w:r w:rsidRPr="00376EEB">
        <w:rPr>
          <w:i/>
          <w:sz w:val="33"/>
          <w:szCs w:val="23"/>
        </w:rPr>
        <w:t>Να απασχολούν άτομα με αναπηρίες στο δημόσιο τομέα,</w:t>
      </w:r>
    </w:p>
    <w:p w:rsidR="008C5BF0" w:rsidRPr="00376EEB" w:rsidRDefault="008C5BF0" w:rsidP="00FD6DD5">
      <w:pPr>
        <w:pStyle w:val="a8"/>
        <w:numPr>
          <w:ilvl w:val="0"/>
          <w:numId w:val="29"/>
        </w:numPr>
        <w:pBdr>
          <w:top w:val="single" w:sz="4" w:space="1" w:color="auto"/>
          <w:left w:val="single" w:sz="4" w:space="4" w:color="auto"/>
          <w:bottom w:val="single" w:sz="4" w:space="1" w:color="auto"/>
          <w:right w:val="single" w:sz="4" w:space="4" w:color="auto"/>
        </w:pBdr>
        <w:ind w:hanging="720"/>
        <w:rPr>
          <w:i/>
          <w:sz w:val="33"/>
          <w:szCs w:val="23"/>
        </w:rPr>
      </w:pPr>
      <w:r w:rsidRPr="00376EEB">
        <w:rPr>
          <w:i/>
          <w:sz w:val="33"/>
          <w:szCs w:val="23"/>
        </w:rPr>
        <w:t>Να προάγουν την απασχόληση των ατόμων με αναπηρίες στον ιδιωτ</w:t>
      </w:r>
      <w:r w:rsidRPr="00376EEB">
        <w:rPr>
          <w:i/>
          <w:sz w:val="33"/>
          <w:szCs w:val="23"/>
        </w:rPr>
        <w:t>ι</w:t>
      </w:r>
      <w:r w:rsidRPr="00376EEB">
        <w:rPr>
          <w:i/>
          <w:sz w:val="33"/>
          <w:szCs w:val="23"/>
        </w:rPr>
        <w:t>κό τομέα, μέσω κατάλληλων πολιτικών και μέτρων, τα οποία μπορούν να συμπεριλαμβάνουν προγράμματα θετικής δράσης, κίνητρα και ά</w:t>
      </w:r>
      <w:r w:rsidRPr="00376EEB">
        <w:rPr>
          <w:i/>
          <w:sz w:val="33"/>
          <w:szCs w:val="23"/>
        </w:rPr>
        <w:t>λ</w:t>
      </w:r>
      <w:r w:rsidRPr="00376EEB">
        <w:rPr>
          <w:i/>
          <w:sz w:val="33"/>
          <w:szCs w:val="23"/>
        </w:rPr>
        <w:t>λα μέτρα,</w:t>
      </w:r>
    </w:p>
    <w:p w:rsidR="008C5BF0" w:rsidRPr="00376EEB" w:rsidRDefault="008C5BF0" w:rsidP="00FD6DD5">
      <w:pPr>
        <w:pStyle w:val="a8"/>
        <w:numPr>
          <w:ilvl w:val="0"/>
          <w:numId w:val="29"/>
        </w:numPr>
        <w:pBdr>
          <w:top w:val="single" w:sz="4" w:space="1" w:color="auto"/>
          <w:left w:val="single" w:sz="4" w:space="4" w:color="auto"/>
          <w:bottom w:val="single" w:sz="4" w:space="1" w:color="auto"/>
          <w:right w:val="single" w:sz="4" w:space="4" w:color="auto"/>
        </w:pBdr>
        <w:ind w:hanging="720"/>
        <w:rPr>
          <w:i/>
          <w:sz w:val="33"/>
          <w:szCs w:val="23"/>
        </w:rPr>
      </w:pPr>
      <w:r w:rsidRPr="00376EEB">
        <w:rPr>
          <w:i/>
          <w:sz w:val="33"/>
          <w:szCs w:val="23"/>
        </w:rPr>
        <w:t xml:space="preserve">Να διασφαλίζουν ότι παρέχεται εύλογη προσαρμογή στα άτομα με </w:t>
      </w:r>
      <w:r w:rsidRPr="00376EEB">
        <w:rPr>
          <w:i/>
          <w:sz w:val="33"/>
          <w:szCs w:val="23"/>
        </w:rPr>
        <w:t>α</w:t>
      </w:r>
      <w:r w:rsidRPr="00376EEB">
        <w:rPr>
          <w:i/>
          <w:sz w:val="33"/>
          <w:szCs w:val="23"/>
        </w:rPr>
        <w:t>ναπηρίες στον εργασιακό χώρο,</w:t>
      </w:r>
    </w:p>
    <w:p w:rsidR="008C5BF0" w:rsidRPr="00376EEB" w:rsidRDefault="008C5BF0" w:rsidP="00FD6DD5">
      <w:pPr>
        <w:pStyle w:val="a8"/>
        <w:numPr>
          <w:ilvl w:val="0"/>
          <w:numId w:val="29"/>
        </w:numPr>
        <w:pBdr>
          <w:top w:val="single" w:sz="4" w:space="1" w:color="auto"/>
          <w:left w:val="single" w:sz="4" w:space="4" w:color="auto"/>
          <w:bottom w:val="single" w:sz="4" w:space="1" w:color="auto"/>
          <w:right w:val="single" w:sz="4" w:space="4" w:color="auto"/>
        </w:pBdr>
        <w:ind w:hanging="720"/>
        <w:rPr>
          <w:i/>
          <w:sz w:val="33"/>
          <w:szCs w:val="23"/>
        </w:rPr>
      </w:pPr>
      <w:r w:rsidRPr="00376EEB">
        <w:rPr>
          <w:i/>
          <w:sz w:val="33"/>
          <w:szCs w:val="23"/>
        </w:rPr>
        <w:t>Να προάγουν την απόκτηση, από τα άτομα με αναπηρίες, επαγγελμ</w:t>
      </w:r>
      <w:r w:rsidRPr="00376EEB">
        <w:rPr>
          <w:i/>
          <w:sz w:val="33"/>
          <w:szCs w:val="23"/>
        </w:rPr>
        <w:t>α</w:t>
      </w:r>
      <w:r w:rsidRPr="00376EEB">
        <w:rPr>
          <w:i/>
          <w:sz w:val="33"/>
          <w:szCs w:val="23"/>
        </w:rPr>
        <w:t>τικής εμπειρίας στην ανοικτή αγορά εργασίας,</w:t>
      </w:r>
    </w:p>
    <w:p w:rsidR="008C5BF0" w:rsidRPr="00376EEB" w:rsidRDefault="008C5BF0" w:rsidP="00FD6DD5">
      <w:pPr>
        <w:pStyle w:val="a8"/>
        <w:numPr>
          <w:ilvl w:val="0"/>
          <w:numId w:val="29"/>
        </w:numPr>
        <w:pBdr>
          <w:top w:val="single" w:sz="4" w:space="1" w:color="auto"/>
          <w:left w:val="single" w:sz="4" w:space="4" w:color="auto"/>
          <w:bottom w:val="single" w:sz="4" w:space="1" w:color="auto"/>
          <w:right w:val="single" w:sz="4" w:space="4" w:color="auto"/>
        </w:pBdr>
        <w:ind w:hanging="720"/>
        <w:contextualSpacing w:val="0"/>
        <w:rPr>
          <w:i/>
          <w:sz w:val="33"/>
          <w:szCs w:val="23"/>
        </w:rPr>
      </w:pPr>
      <w:r w:rsidRPr="00376EEB">
        <w:rPr>
          <w:i/>
          <w:sz w:val="33"/>
          <w:szCs w:val="23"/>
        </w:rPr>
        <w:t>Να προάγουν την επαγγελματική αποκατάσταση, τη διατήρηση της ε</w:t>
      </w:r>
      <w:r w:rsidRPr="00376EEB">
        <w:rPr>
          <w:i/>
          <w:sz w:val="33"/>
          <w:szCs w:val="23"/>
        </w:rPr>
        <w:t>ρ</w:t>
      </w:r>
      <w:r w:rsidRPr="00376EEB">
        <w:rPr>
          <w:i/>
          <w:sz w:val="33"/>
          <w:szCs w:val="23"/>
        </w:rPr>
        <w:t xml:space="preserve">γασίας και τα προγράμματα </w:t>
      </w:r>
      <w:r w:rsidRPr="00376EEB">
        <w:rPr>
          <w:i/>
          <w:sz w:val="33"/>
          <w:szCs w:val="23"/>
        </w:rPr>
        <w:t>ε</w:t>
      </w:r>
      <w:r w:rsidRPr="00376EEB">
        <w:rPr>
          <w:i/>
          <w:sz w:val="33"/>
          <w:szCs w:val="23"/>
        </w:rPr>
        <w:t>πιστροφής στην εργασία για τα άτομα με αναπηρίες.</w:t>
      </w:r>
    </w:p>
    <w:p w:rsidR="008C5BF0" w:rsidRPr="00376EEB" w:rsidRDefault="008C5BF0" w:rsidP="00FD6DD5">
      <w:pPr>
        <w:pStyle w:val="a8"/>
        <w:numPr>
          <w:ilvl w:val="0"/>
          <w:numId w:val="28"/>
        </w:numPr>
        <w:pBdr>
          <w:top w:val="single" w:sz="4" w:space="1" w:color="auto"/>
          <w:left w:val="single" w:sz="4" w:space="4" w:color="auto"/>
          <w:bottom w:val="single" w:sz="4" w:space="1" w:color="auto"/>
          <w:right w:val="single" w:sz="4" w:space="4" w:color="auto"/>
        </w:pBdr>
        <w:spacing w:before="240"/>
        <w:ind w:left="0" w:firstLine="0"/>
        <w:rPr>
          <w:i/>
          <w:sz w:val="33"/>
          <w:szCs w:val="23"/>
        </w:rPr>
      </w:pPr>
      <w:r w:rsidRPr="00376EEB">
        <w:rPr>
          <w:i/>
          <w:sz w:val="33"/>
          <w:szCs w:val="23"/>
        </w:rPr>
        <w:t>Τα Συμβαλλόμενα Κράτη διασφαλίζουν ότι τα άτομα με αναπηρίες δεν κρατούνται υπό συνθήκες δουλείας ή υποτέλειας και ότι προστατεύονται, σε ίση βάση με τους άλλους, από την καταναγκαστική ή υπ</w:t>
      </w:r>
      <w:r w:rsidRPr="00376EEB">
        <w:rPr>
          <w:i/>
          <w:sz w:val="33"/>
          <w:szCs w:val="23"/>
        </w:rPr>
        <w:t>ο</w:t>
      </w:r>
      <w:r w:rsidRPr="00376EEB">
        <w:rPr>
          <w:i/>
          <w:sz w:val="33"/>
          <w:szCs w:val="23"/>
        </w:rPr>
        <w:t>χρεωτική εργασία.</w:t>
      </w:r>
    </w:p>
    <w:p w:rsidR="008C5BF0" w:rsidRPr="00376EEB" w:rsidRDefault="008C5BF0" w:rsidP="008C5BF0">
      <w:pPr>
        <w:pBdr>
          <w:top w:val="single" w:sz="4" w:space="1" w:color="auto"/>
          <w:left w:val="single" w:sz="4" w:space="4" w:color="auto"/>
          <w:bottom w:val="single" w:sz="4" w:space="1" w:color="auto"/>
          <w:right w:val="single" w:sz="4" w:space="4" w:color="auto"/>
        </w:pBdr>
        <w:jc w:val="right"/>
        <w:rPr>
          <w:sz w:val="31"/>
          <w:szCs w:val="23"/>
        </w:rPr>
      </w:pPr>
      <w:r w:rsidRPr="00376EEB">
        <w:rPr>
          <w:sz w:val="31"/>
          <w:szCs w:val="23"/>
        </w:rPr>
        <w:t>Επίσημη μετάφραση: Υπουργείο Εξωτερικών, 2007.</w:t>
      </w:r>
    </w:p>
    <w:p w:rsidR="00492196" w:rsidRPr="00376EEB" w:rsidRDefault="008C5BF0" w:rsidP="008C5BF0">
      <w:pPr>
        <w:rPr>
          <w:sz w:val="33"/>
          <w:szCs w:val="23"/>
        </w:rPr>
      </w:pPr>
      <w:r w:rsidRPr="00376EEB">
        <w:rPr>
          <w:sz w:val="33"/>
          <w:szCs w:val="23"/>
        </w:rPr>
        <w:t>Το ανθρώπινο δικαίωμα των ατόμων με αναπηρία στην εργασία περιγρ</w:t>
      </w:r>
      <w:r w:rsidRPr="00376EEB">
        <w:rPr>
          <w:sz w:val="33"/>
          <w:szCs w:val="23"/>
        </w:rPr>
        <w:t>ά</w:t>
      </w:r>
      <w:r w:rsidRPr="00376EEB">
        <w:rPr>
          <w:sz w:val="33"/>
          <w:szCs w:val="23"/>
        </w:rPr>
        <w:t>φεται στο Άρθρο 27 με τον πιο σύγχρονο και αναλυτικό τρόπο. Επιπρ</w:t>
      </w:r>
      <w:r w:rsidRPr="00376EEB">
        <w:rPr>
          <w:sz w:val="33"/>
          <w:szCs w:val="23"/>
        </w:rPr>
        <w:t>ό</w:t>
      </w:r>
      <w:r w:rsidRPr="00376EEB">
        <w:rPr>
          <w:sz w:val="33"/>
          <w:szCs w:val="23"/>
        </w:rPr>
        <w:t>σθετα το άρθρο συνάδει πλήρως με ό,τι ο Διεθνής Οργανισμός Απασχ</w:t>
      </w:r>
      <w:r w:rsidRPr="00376EEB">
        <w:rPr>
          <w:sz w:val="33"/>
          <w:szCs w:val="23"/>
        </w:rPr>
        <w:t>ό</w:t>
      </w:r>
      <w:r w:rsidRPr="00376EEB">
        <w:rPr>
          <w:sz w:val="33"/>
          <w:szCs w:val="23"/>
        </w:rPr>
        <w:t xml:space="preserve">λησης (ILO) ονομάζει «αξιοπρεπή εργασία» (decent work), δηλαδή την εργασία που προσφέρει προσωπική αξιοπρέπεια, παρέχει οικογενειακή σταθερότητα, συμβάλλει στην κοινωνική ειρήνη και στην οικονομική </w:t>
      </w:r>
      <w:r w:rsidRPr="00376EEB">
        <w:rPr>
          <w:sz w:val="33"/>
          <w:szCs w:val="23"/>
        </w:rPr>
        <w:t>α</w:t>
      </w:r>
      <w:r w:rsidRPr="00376EEB">
        <w:rPr>
          <w:sz w:val="33"/>
          <w:szCs w:val="23"/>
        </w:rPr>
        <w:t>νάπτυξη και σέβεται τα ανθρώπινα δικαιώματα.</w:t>
      </w:r>
    </w:p>
    <w:p w:rsidR="008C5BF0" w:rsidRPr="00376EEB" w:rsidRDefault="008C5BF0" w:rsidP="008C5BF0">
      <w:pPr>
        <w:rPr>
          <w:sz w:val="33"/>
          <w:szCs w:val="23"/>
        </w:rPr>
      </w:pPr>
      <w:r w:rsidRPr="00376EEB">
        <w:rPr>
          <w:sz w:val="33"/>
          <w:szCs w:val="23"/>
        </w:rPr>
        <w:t xml:space="preserve">Η πιο σημαντική διαφορά μεταξύ της </w:t>
      </w:r>
      <w:r w:rsidRPr="00376EEB">
        <w:rPr>
          <w:i/>
          <w:sz w:val="33"/>
          <w:szCs w:val="23"/>
        </w:rPr>
        <w:t>Σύμβασης</w:t>
      </w:r>
      <w:r w:rsidRPr="00376EEB">
        <w:rPr>
          <w:sz w:val="33"/>
          <w:szCs w:val="23"/>
        </w:rPr>
        <w:t xml:space="preserve"> και των </w:t>
      </w:r>
      <w:r w:rsidRPr="00376EEB">
        <w:rPr>
          <w:i/>
          <w:sz w:val="33"/>
          <w:szCs w:val="23"/>
        </w:rPr>
        <w:t>Προτύπων Καν</w:t>
      </w:r>
      <w:r w:rsidRPr="00376EEB">
        <w:rPr>
          <w:i/>
          <w:sz w:val="33"/>
          <w:szCs w:val="23"/>
        </w:rPr>
        <w:t>ό</w:t>
      </w:r>
      <w:r w:rsidRPr="00376EEB">
        <w:rPr>
          <w:i/>
          <w:sz w:val="33"/>
          <w:szCs w:val="23"/>
        </w:rPr>
        <w:t>νων</w:t>
      </w:r>
      <w:r w:rsidRPr="00376EEB">
        <w:rPr>
          <w:sz w:val="33"/>
          <w:szCs w:val="23"/>
        </w:rPr>
        <w:t xml:space="preserve"> του Ο.Η.Ε, είναι ότι οι δεύτεροι εκφράζουν την ηθική και πολιτική δέσμευση των κρατών-μελών να αναλάβουν συγκεκριμένες πρωτοβουλίες για την εξίσωση των ευκαιριών των ατόμων με αναπηρία, ενώ η </w:t>
      </w:r>
      <w:r w:rsidRPr="00376EEB">
        <w:rPr>
          <w:i/>
          <w:sz w:val="33"/>
          <w:szCs w:val="23"/>
        </w:rPr>
        <w:t>Σύμβαση</w:t>
      </w:r>
      <w:r w:rsidRPr="00376EEB">
        <w:rPr>
          <w:sz w:val="33"/>
          <w:szCs w:val="23"/>
        </w:rPr>
        <w:t xml:space="preserve"> αποτελεί νομικά δεσμευτικό κείμενο που οδηγεί σε αγώγιμες αξιώσεις. Αυτό σημαίνει για, τα κράτη που την έχουν προσυπογράψει και κυρώσει, ότι οφείλουν να ενσωματώσουν στο εθνικό δίκαιο και στην εσωτερική έννομη τάξη το σύνολο των επιταγών των άρθρων που περιλαμβάνονται σ’ αυτήν.</w:t>
      </w:r>
    </w:p>
    <w:p w:rsidR="008C5BF0" w:rsidRPr="00376EEB" w:rsidRDefault="008C5BF0" w:rsidP="008C5BF0">
      <w:pPr>
        <w:rPr>
          <w:sz w:val="33"/>
          <w:szCs w:val="23"/>
        </w:rPr>
      </w:pPr>
      <w:r w:rsidRPr="00376EEB">
        <w:rPr>
          <w:sz w:val="33"/>
          <w:szCs w:val="23"/>
        </w:rPr>
        <w:t xml:space="preserve">Η διαφορά μεταξύ του Άρθρου 27 της </w:t>
      </w:r>
      <w:r w:rsidRPr="00376EEB">
        <w:rPr>
          <w:i/>
          <w:sz w:val="33"/>
          <w:szCs w:val="23"/>
        </w:rPr>
        <w:t>Σύμβασης</w:t>
      </w:r>
      <w:r w:rsidRPr="00376EEB">
        <w:rPr>
          <w:sz w:val="33"/>
          <w:szCs w:val="23"/>
        </w:rPr>
        <w:t xml:space="preserve"> και του Κανόνα 7 «</w:t>
      </w:r>
      <w:r w:rsidRPr="00376EEB">
        <w:rPr>
          <w:sz w:val="33"/>
          <w:szCs w:val="23"/>
        </w:rPr>
        <w:t>Α</w:t>
      </w:r>
      <w:r w:rsidRPr="00376EEB">
        <w:rPr>
          <w:sz w:val="33"/>
          <w:szCs w:val="23"/>
        </w:rPr>
        <w:t xml:space="preserve">πασχόληση» των </w:t>
      </w:r>
      <w:r w:rsidRPr="00376EEB">
        <w:rPr>
          <w:i/>
          <w:sz w:val="33"/>
          <w:szCs w:val="23"/>
        </w:rPr>
        <w:t>Πρότυπων Κανόνων</w:t>
      </w:r>
      <w:r w:rsidRPr="00376EEB">
        <w:rPr>
          <w:sz w:val="33"/>
          <w:szCs w:val="23"/>
        </w:rPr>
        <w:t xml:space="preserve"> ως προς την προσέγγιση του ζητ</w:t>
      </w:r>
      <w:r w:rsidRPr="00376EEB">
        <w:rPr>
          <w:sz w:val="33"/>
          <w:szCs w:val="23"/>
        </w:rPr>
        <w:t>ή</w:t>
      </w:r>
      <w:r w:rsidRPr="00376EEB">
        <w:rPr>
          <w:sz w:val="33"/>
          <w:szCs w:val="23"/>
        </w:rPr>
        <w:t>ματος της απασχόλησης των ατόμων με αναπηρία, είναι ότι στο Άρθρο 27 αναγνωρίζεται για πρώτη φορά το δικαίωμα των ατόμων με αναπηρία στην ελεύθερη επιλογή της εργασίας και στο βιοπορισμό τους από αυτήν (βλ. παρ.1).</w:t>
      </w:r>
    </w:p>
    <w:p w:rsidR="008C5BF0" w:rsidRPr="00376EEB" w:rsidRDefault="008C5BF0" w:rsidP="008C5BF0">
      <w:pPr>
        <w:rPr>
          <w:sz w:val="33"/>
          <w:szCs w:val="23"/>
        </w:rPr>
      </w:pPr>
      <w:r w:rsidRPr="00376EEB">
        <w:rPr>
          <w:sz w:val="33"/>
          <w:szCs w:val="23"/>
        </w:rPr>
        <w:t xml:space="preserve">Στον ν.3304/2005, η άρνηση παροχής εύλογων προσαρμογών </w:t>
      </w:r>
      <w:r w:rsidRPr="00376EEB">
        <w:rPr>
          <w:i/>
          <w:sz w:val="33"/>
          <w:szCs w:val="23"/>
        </w:rPr>
        <w:t>δεν</w:t>
      </w:r>
      <w:r w:rsidRPr="00376EEB">
        <w:rPr>
          <w:sz w:val="33"/>
          <w:szCs w:val="23"/>
        </w:rPr>
        <w:t xml:space="preserve"> περ</w:t>
      </w:r>
      <w:r w:rsidRPr="00376EEB">
        <w:rPr>
          <w:sz w:val="33"/>
          <w:szCs w:val="23"/>
        </w:rPr>
        <w:t>ι</w:t>
      </w:r>
      <w:r w:rsidRPr="00376EEB">
        <w:rPr>
          <w:sz w:val="33"/>
          <w:szCs w:val="23"/>
        </w:rPr>
        <w:t xml:space="preserve">λαμβάνεται μεταξύ των μορφών διάκρισης που αυτός καθορίζει (άμεση και έμμεση), παρόλο που η εφαρμογή τους συντελεί στην προώθηση της εφαρμογής της αρχής της ίσης μεταχείρισης. Αντίθετα, στη Σύμβαση </w:t>
      </w:r>
      <w:r w:rsidRPr="00376EEB">
        <w:rPr>
          <w:sz w:val="33"/>
          <w:szCs w:val="23"/>
        </w:rPr>
        <w:t>α</w:t>
      </w:r>
      <w:r w:rsidRPr="00376EEB">
        <w:rPr>
          <w:sz w:val="33"/>
          <w:szCs w:val="23"/>
        </w:rPr>
        <w:t>ναφέρεται ξεκάθαρα, ότι η άρνηση παροχής εύλογων προσαρμογών συν</w:t>
      </w:r>
      <w:r w:rsidRPr="00376EEB">
        <w:rPr>
          <w:sz w:val="33"/>
          <w:szCs w:val="23"/>
        </w:rPr>
        <w:t>ι</w:t>
      </w:r>
      <w:r w:rsidRPr="00376EEB">
        <w:rPr>
          <w:sz w:val="33"/>
          <w:szCs w:val="23"/>
        </w:rPr>
        <w:t>στά διάκριση (Άρθρο 2 «Ορισμοί»). Ως εκ τούτου, τα Συμβαλλόμενα Κράτη πρέπει να συμπεριλάβουν τις εύλογες προσαρμογές στη νομοθεσία για την καταπολ</w:t>
      </w:r>
      <w:r w:rsidRPr="00376EEB">
        <w:rPr>
          <w:sz w:val="33"/>
          <w:szCs w:val="23"/>
        </w:rPr>
        <w:t>έ</w:t>
      </w:r>
      <w:r w:rsidRPr="00376EEB">
        <w:rPr>
          <w:sz w:val="33"/>
          <w:szCs w:val="23"/>
        </w:rPr>
        <w:t xml:space="preserve">μηση των διακρίσεων που υποχρεούνται να θεσπίσουν, μετατρέποντας την εφαρμογή τους από προαιρετική σε υποχρεωτική. Στη Σύμβαση, όπως και στον ν.3304/2005, τίθεται ως προϋπόθεση για την </w:t>
      </w:r>
      <w:r w:rsidRPr="00376EEB">
        <w:rPr>
          <w:sz w:val="33"/>
          <w:szCs w:val="23"/>
        </w:rPr>
        <w:t>ε</w:t>
      </w:r>
      <w:r w:rsidRPr="00376EEB">
        <w:rPr>
          <w:sz w:val="33"/>
          <w:szCs w:val="23"/>
        </w:rPr>
        <w:t xml:space="preserve">φαρμογή των εύλογων προσαρμογών, να μην επιβάλλεται </w:t>
      </w:r>
      <w:r w:rsidRPr="00376EEB">
        <w:rPr>
          <w:i/>
          <w:sz w:val="33"/>
          <w:szCs w:val="23"/>
        </w:rPr>
        <w:t>«…δυσανάλογο ή αδικαιολόγητο βάρος»</w:t>
      </w:r>
      <w:r w:rsidRPr="00376EEB">
        <w:rPr>
          <w:sz w:val="33"/>
          <w:szCs w:val="23"/>
        </w:rPr>
        <w:t xml:space="preserve"> στον εργοδότη (Άρθρο 2 «Ορισμοί»). Προκειμ</w:t>
      </w:r>
      <w:r w:rsidRPr="00376EEB">
        <w:rPr>
          <w:sz w:val="33"/>
          <w:szCs w:val="23"/>
        </w:rPr>
        <w:t>έ</w:t>
      </w:r>
      <w:r w:rsidRPr="00376EEB">
        <w:rPr>
          <w:sz w:val="33"/>
          <w:szCs w:val="23"/>
        </w:rPr>
        <w:t>νου αυτή η προϋπόθεση να μην αποτελεί τροχοπέδη στην παροχή εύλ</w:t>
      </w:r>
      <w:r w:rsidRPr="00376EEB">
        <w:rPr>
          <w:sz w:val="33"/>
          <w:szCs w:val="23"/>
        </w:rPr>
        <w:t>ο</w:t>
      </w:r>
      <w:r w:rsidRPr="00376EEB">
        <w:rPr>
          <w:sz w:val="33"/>
          <w:szCs w:val="23"/>
        </w:rPr>
        <w:t>γων προσαρμογών, τα Συμβαλλόμενα Κράτη οφείλουν να προσφέρουν στους εργοδότες ευρείες ευκαιρίες επιχορήγησης γι’ αυτό τον σκοπό. Για τη Σύμβαση, η άρνηση παροχής εύλογων προσαρμογών συνιστά διάκρ</w:t>
      </w:r>
      <w:r w:rsidRPr="00376EEB">
        <w:rPr>
          <w:sz w:val="33"/>
          <w:szCs w:val="23"/>
        </w:rPr>
        <w:t>ι</w:t>
      </w:r>
      <w:r w:rsidRPr="00376EEB">
        <w:rPr>
          <w:sz w:val="33"/>
          <w:szCs w:val="23"/>
        </w:rPr>
        <w:t>ση, ανεξαρτήτως του καθεστώτος, είδους και μορφής απασχόλησης, κ</w:t>
      </w:r>
      <w:r w:rsidRPr="00376EEB">
        <w:rPr>
          <w:sz w:val="33"/>
          <w:szCs w:val="23"/>
        </w:rPr>
        <w:t>α</w:t>
      </w:r>
      <w:r w:rsidRPr="00376EEB">
        <w:rPr>
          <w:sz w:val="33"/>
          <w:szCs w:val="23"/>
        </w:rPr>
        <w:t>θώς και του τρόπου που τα άτομα με αναπηρία έχουν προσληφθεί (μέσω συστήματος ποσόστωσης, γραπτών διαγωνισμών, διαγωνισμών με κριτ</w:t>
      </w:r>
      <w:r w:rsidRPr="00376EEB">
        <w:rPr>
          <w:sz w:val="33"/>
          <w:szCs w:val="23"/>
        </w:rPr>
        <w:t>ή</w:t>
      </w:r>
      <w:r w:rsidRPr="00376EEB">
        <w:rPr>
          <w:sz w:val="33"/>
          <w:szCs w:val="23"/>
        </w:rPr>
        <w:t>ρια κ.ά.).</w:t>
      </w:r>
    </w:p>
    <w:p w:rsidR="008C5BF0" w:rsidRPr="00376EEB" w:rsidRDefault="008C5BF0" w:rsidP="008C5BF0">
      <w:pPr>
        <w:rPr>
          <w:sz w:val="33"/>
          <w:szCs w:val="23"/>
        </w:rPr>
      </w:pPr>
      <w:r w:rsidRPr="00376EEB">
        <w:rPr>
          <w:sz w:val="33"/>
          <w:szCs w:val="23"/>
        </w:rPr>
        <w:t>Οι επιταγές του Άρθρου 27 αφορούν όλα τα άτομα με αναπηρία, ανεξα</w:t>
      </w:r>
      <w:r w:rsidRPr="00376EEB">
        <w:rPr>
          <w:sz w:val="33"/>
          <w:szCs w:val="23"/>
        </w:rPr>
        <w:t>ρ</w:t>
      </w:r>
      <w:r w:rsidRPr="00376EEB">
        <w:rPr>
          <w:sz w:val="33"/>
          <w:szCs w:val="23"/>
        </w:rPr>
        <w:t>τήτως κατηγορίας και βαρύτητας αναπηρίας, όλα τα καθεστώτα, είδη και μορφές απασχόλησης (εξαρτημένη, αυτο-απασχόληση, επιχειρηματική δραστηριότητα, τηλεργασία, προστατευμένη, υποστηριζόμενη, μερική, πλήρης, εκ περιτροπής, με σύμβαση ορισμένου χρόνου, αορίστου κ.ά.), όλους τους τομείς απασχόλησης (δημόσιος και ιδιωτικός τομέας, Κοιν</w:t>
      </w:r>
      <w:r w:rsidRPr="00376EEB">
        <w:rPr>
          <w:sz w:val="33"/>
          <w:szCs w:val="23"/>
        </w:rPr>
        <w:t>ω</w:t>
      </w:r>
      <w:r w:rsidRPr="00376EEB">
        <w:rPr>
          <w:sz w:val="33"/>
          <w:szCs w:val="23"/>
        </w:rPr>
        <w:t>νική Οικονομία) το σύνολο των όρων πρόσβασης στην εργασία και την απασχόληση (π.χ. κριτήρια επιλογής, όρους πρόσληψης, όρους υπηρεσι</w:t>
      </w:r>
      <w:r w:rsidRPr="00376EEB">
        <w:rPr>
          <w:sz w:val="33"/>
          <w:szCs w:val="23"/>
        </w:rPr>
        <w:t>α</w:t>
      </w:r>
      <w:r w:rsidRPr="00376EEB">
        <w:rPr>
          <w:sz w:val="33"/>
          <w:szCs w:val="23"/>
        </w:rPr>
        <w:t>κής και επαγγελματικής εξέλιξης), το σύνολο των όρων και συνθηκών ε</w:t>
      </w:r>
      <w:r w:rsidRPr="00376EEB">
        <w:rPr>
          <w:sz w:val="33"/>
          <w:szCs w:val="23"/>
        </w:rPr>
        <w:t>ρ</w:t>
      </w:r>
      <w:r w:rsidRPr="00376EEB">
        <w:rPr>
          <w:sz w:val="33"/>
          <w:szCs w:val="23"/>
        </w:rPr>
        <w:t>γασίας (π.χ. απολύσεις, αμοιβές, υγεία και ασφάλεια στον χώρο εργασίας, κοινωνική ασφάλιση), όλες τις φάσεις του εργασιακού βίου (π.χ. από την αναζήτηση εργασίας, την απόκτηση εργασίας, την εξέλιξη, τη διατήρηση της θέσης εργασίας, την επιστροφή στην εργασία) την επαγγελματική και συνδικαλιστική δράση, όλα τα είδη και τα επίπεδα του επαγγελματικού προσανατολισμού, όλα τα είδη επαγγελματικής κατάρτισης και όλες τις υπηρεσίες απασχόλησης. Ωστόσο στο Άρθρο 2 του ν.4074/2012 διευκρ</w:t>
      </w:r>
      <w:r w:rsidRPr="00376EEB">
        <w:rPr>
          <w:sz w:val="33"/>
          <w:szCs w:val="23"/>
        </w:rPr>
        <w:t>ι</w:t>
      </w:r>
      <w:r w:rsidRPr="00376EEB">
        <w:rPr>
          <w:sz w:val="33"/>
          <w:szCs w:val="23"/>
        </w:rPr>
        <w:t xml:space="preserve">νίζεται, ότι οι διατάξεις της παρ. 1 του Άρθρου 27 της Σύμβασης δεν </w:t>
      </w:r>
      <w:r w:rsidRPr="00376EEB">
        <w:rPr>
          <w:sz w:val="33"/>
          <w:szCs w:val="23"/>
        </w:rPr>
        <w:t>ε</w:t>
      </w:r>
      <w:r w:rsidRPr="00376EEB">
        <w:rPr>
          <w:sz w:val="33"/>
          <w:szCs w:val="23"/>
        </w:rPr>
        <w:t xml:space="preserve">φαρμόζονται στις ένοπλες δυνάμεις και στα σώματα ασφαλείας όσον </w:t>
      </w:r>
      <w:r w:rsidRPr="00376EEB">
        <w:rPr>
          <w:sz w:val="33"/>
          <w:szCs w:val="23"/>
        </w:rPr>
        <w:t>α</w:t>
      </w:r>
      <w:r w:rsidRPr="00376EEB">
        <w:rPr>
          <w:sz w:val="33"/>
          <w:szCs w:val="23"/>
        </w:rPr>
        <w:t>φορά σε διαφορετική μεταχείριση λόγω αναπηρίας σχετικής με την υπ</w:t>
      </w:r>
      <w:r w:rsidRPr="00376EEB">
        <w:rPr>
          <w:sz w:val="33"/>
          <w:szCs w:val="23"/>
        </w:rPr>
        <w:t>η</w:t>
      </w:r>
      <w:r w:rsidRPr="00376EEB">
        <w:rPr>
          <w:sz w:val="33"/>
          <w:szCs w:val="23"/>
        </w:rPr>
        <w:t>ρεσία, όπως προβλέπεται στη διάταξη του Άρθρου 8 παρ.4 του ν.3304/2005 για την εφαρμογή της αρχής της ίσης μεταχείρισης.</w:t>
      </w:r>
    </w:p>
    <w:p w:rsidR="001E655E" w:rsidRPr="00376EEB" w:rsidRDefault="008C5BF0" w:rsidP="001E655E">
      <w:pPr>
        <w:rPr>
          <w:sz w:val="33"/>
          <w:szCs w:val="23"/>
        </w:rPr>
      </w:pPr>
      <w:r w:rsidRPr="00376EEB">
        <w:rPr>
          <w:sz w:val="33"/>
          <w:szCs w:val="23"/>
        </w:rPr>
        <w:t>Σύμφωνα με το Άρθρο 27 της Σύμβασης, κύριος σκοπός των Συμβαλλ</w:t>
      </w:r>
      <w:r w:rsidRPr="00376EEB">
        <w:rPr>
          <w:sz w:val="33"/>
          <w:szCs w:val="23"/>
        </w:rPr>
        <w:t>ο</w:t>
      </w:r>
      <w:r w:rsidRPr="00376EEB">
        <w:rPr>
          <w:sz w:val="33"/>
          <w:szCs w:val="23"/>
        </w:rPr>
        <w:t>μένων Κρατών πρέπει να είναι η ένταξη των ατόμων με αναπηρία στην ανοιχτή αγορά εργασίας και όχι σε «ειδικά» και «προστατευμένα» περ</w:t>
      </w:r>
      <w:r w:rsidRPr="00376EEB">
        <w:rPr>
          <w:sz w:val="33"/>
          <w:szCs w:val="23"/>
        </w:rPr>
        <w:t>ι</w:t>
      </w:r>
      <w:r w:rsidRPr="00376EEB">
        <w:rPr>
          <w:sz w:val="33"/>
          <w:szCs w:val="23"/>
        </w:rPr>
        <w:t>βάλλοντα. Ως εκ τούτου, τα Συμβαλλόμενα Κράτη οφείλουν να ενισχ</w:t>
      </w:r>
      <w:r w:rsidRPr="00376EEB">
        <w:rPr>
          <w:sz w:val="33"/>
          <w:szCs w:val="23"/>
        </w:rPr>
        <w:t>ύ</w:t>
      </w:r>
      <w:r w:rsidRPr="00376EEB">
        <w:rPr>
          <w:sz w:val="33"/>
          <w:szCs w:val="23"/>
        </w:rPr>
        <w:t>σουν τα άτομα με αναπηρία - ακόμη και εάν λόγω του είδους και της β</w:t>
      </w:r>
      <w:r w:rsidRPr="00376EEB">
        <w:rPr>
          <w:sz w:val="33"/>
          <w:szCs w:val="23"/>
        </w:rPr>
        <w:t>α</w:t>
      </w:r>
      <w:r w:rsidRPr="00376EEB">
        <w:rPr>
          <w:sz w:val="33"/>
          <w:szCs w:val="23"/>
        </w:rPr>
        <w:t>ρύτητας της αναπηρίας δεν δύνανται πλήρως - προκειμένου να επιδι</w:t>
      </w:r>
      <w:r w:rsidRPr="00376EEB">
        <w:rPr>
          <w:sz w:val="33"/>
          <w:szCs w:val="23"/>
        </w:rPr>
        <w:t>ώ</w:t>
      </w:r>
      <w:r w:rsidRPr="00376EEB">
        <w:rPr>
          <w:sz w:val="33"/>
          <w:szCs w:val="23"/>
        </w:rPr>
        <w:t>ξουν την ένταξή τους στην ανοιχτή αγορά εργασίας. Φυσικά, για να επ</w:t>
      </w:r>
      <w:r w:rsidRPr="00376EEB">
        <w:rPr>
          <w:sz w:val="33"/>
          <w:szCs w:val="23"/>
        </w:rPr>
        <w:t>ι</w:t>
      </w:r>
      <w:r w:rsidRPr="00376EEB">
        <w:rPr>
          <w:sz w:val="33"/>
          <w:szCs w:val="23"/>
        </w:rPr>
        <w:t xml:space="preserve">τευχθεί αυτό, απαραίτητη προϋπόθεση είναι το εργασιακό περιβάλλον να </w:t>
      </w:r>
      <w:r w:rsidRPr="00376EEB">
        <w:rPr>
          <w:i/>
          <w:sz w:val="33"/>
          <w:szCs w:val="23"/>
        </w:rPr>
        <w:t>«…είναι ανοικτό, ενιαίο και προσβάσιμο..»</w:t>
      </w:r>
      <w:r w:rsidRPr="00376EEB">
        <w:rPr>
          <w:sz w:val="33"/>
          <w:szCs w:val="23"/>
        </w:rPr>
        <w:t xml:space="preserve"> (βλ. επίσης παρ.1). Υπό αυτήν την οπτική, η «Προσβασιμότητα» (Άρθρο 9 «Προσβα</w:t>
      </w:r>
      <w:r w:rsidR="001E655E" w:rsidRPr="00376EEB">
        <w:rPr>
          <w:sz w:val="33"/>
          <w:szCs w:val="23"/>
        </w:rPr>
        <w:t>σιμότητα») και όλες οι εκφάνσεις της - ο «Καθολικός Σχεδιασμός» (Άρθρο 2 «Ορισμοί» και παρ. στ, ζ, η του Άρθρου 4 «Γενικές Υποχρεώσεις»), οι «Μορφές ζωντ</w:t>
      </w:r>
      <w:r w:rsidR="001E655E" w:rsidRPr="00376EEB">
        <w:rPr>
          <w:sz w:val="33"/>
          <w:szCs w:val="23"/>
        </w:rPr>
        <w:t>α</w:t>
      </w:r>
      <w:r w:rsidR="001E655E" w:rsidRPr="00376EEB">
        <w:rPr>
          <w:sz w:val="33"/>
          <w:szCs w:val="23"/>
        </w:rPr>
        <w:t>νής βοήθειας και ενδιαμέσων» (Άρθρο 9 «Προσβασιμότητα») και οι «Ε</w:t>
      </w:r>
      <w:r w:rsidR="001E655E" w:rsidRPr="00376EEB">
        <w:rPr>
          <w:sz w:val="33"/>
          <w:szCs w:val="23"/>
        </w:rPr>
        <w:t>ύ</w:t>
      </w:r>
      <w:r w:rsidR="001E655E" w:rsidRPr="00376EEB">
        <w:rPr>
          <w:sz w:val="33"/>
          <w:szCs w:val="23"/>
        </w:rPr>
        <w:t>λογες Προσαρμογές» (Άρθρο 2 «Ορισμοί»), συμπεριλαμβανομένης και της «Υποστηρικτικής Τεχνολογίας» (Άρθρο 2 «Ορισμοί» και παρ. στ του Άρθρου 4 «Γενικές Υποχρεώσεις») - ανάγονται σε πολύτιμα εργαλεία που τα Συμβαλλόμενα Κράτη οφείλουν να χρησιμοποιήσουν.</w:t>
      </w:r>
    </w:p>
    <w:p w:rsidR="001E655E" w:rsidRPr="00376EEB" w:rsidRDefault="001E655E" w:rsidP="001E655E">
      <w:pPr>
        <w:rPr>
          <w:sz w:val="33"/>
          <w:szCs w:val="23"/>
        </w:rPr>
      </w:pPr>
      <w:r w:rsidRPr="00376EEB">
        <w:rPr>
          <w:sz w:val="33"/>
          <w:szCs w:val="23"/>
        </w:rPr>
        <w:t xml:space="preserve">Δεδομένου ότι στην παράγραφο 1, εδάφιο α, αναφέρεται </w:t>
      </w:r>
      <w:r w:rsidRPr="00376EEB">
        <w:rPr>
          <w:i/>
          <w:sz w:val="33"/>
          <w:szCs w:val="23"/>
        </w:rPr>
        <w:t>«….Να απαγ</w:t>
      </w:r>
      <w:r w:rsidRPr="00376EEB">
        <w:rPr>
          <w:i/>
          <w:sz w:val="33"/>
          <w:szCs w:val="23"/>
        </w:rPr>
        <w:t>ο</w:t>
      </w:r>
      <w:r w:rsidRPr="00376EEB">
        <w:rPr>
          <w:i/>
          <w:sz w:val="33"/>
          <w:szCs w:val="23"/>
        </w:rPr>
        <w:t>ρεύουν τις διακρίσεις βάσει της αναπηρίας, σχετικά με όλα τα θέματα που σχετίζονται με όλες τις μορφές απασχόλησης…..»</w:t>
      </w:r>
      <w:r w:rsidRPr="00376EEB">
        <w:rPr>
          <w:sz w:val="33"/>
          <w:szCs w:val="23"/>
        </w:rPr>
        <w:t>, αυτό σημαίνει ότι και οι εναλλακτικές μορφές απασχόλησης («προστατευμένη», «υποστηριζόμ</w:t>
      </w:r>
      <w:r w:rsidRPr="00376EEB">
        <w:rPr>
          <w:sz w:val="33"/>
          <w:szCs w:val="23"/>
        </w:rPr>
        <w:t>ε</w:t>
      </w:r>
      <w:r w:rsidRPr="00376EEB">
        <w:rPr>
          <w:sz w:val="33"/>
          <w:szCs w:val="23"/>
        </w:rPr>
        <w:t>νη» κ.ά.) πρέπει να συμμορφώνονται πλήρως με τις επιταγές του Άρθρου 27. Οι εναλλακτικές μορφές απασχόλησης μπορούν λοιπόν να εξακολο</w:t>
      </w:r>
      <w:r w:rsidRPr="00376EEB">
        <w:rPr>
          <w:sz w:val="33"/>
          <w:szCs w:val="23"/>
        </w:rPr>
        <w:t>υ</w:t>
      </w:r>
      <w:r w:rsidRPr="00376EEB">
        <w:rPr>
          <w:sz w:val="33"/>
          <w:szCs w:val="23"/>
        </w:rPr>
        <w:t>θήσουν να εφαρμόζονται - ή ακόμη και να ενισχυθούν - υπό τις εξής όμως προϋποθέσεις: α) ότι θα χρησιμοποιούνται ως μεταβατικές μέθοδοι έντ</w:t>
      </w:r>
      <w:r w:rsidRPr="00376EEB">
        <w:rPr>
          <w:sz w:val="33"/>
          <w:szCs w:val="23"/>
        </w:rPr>
        <w:t>α</w:t>
      </w:r>
      <w:r w:rsidRPr="00376EEB">
        <w:rPr>
          <w:sz w:val="33"/>
          <w:szCs w:val="23"/>
        </w:rPr>
        <w:t>ξης στην ανοιχτή αγορά εργασίας ή στην Κοινωνική Οικονομία, και β) ότι θα διασφαλίζονται τα εργασιακά, ασφαλιστικά και συνταξιοδοτικά δ</w:t>
      </w:r>
      <w:r w:rsidRPr="00376EEB">
        <w:rPr>
          <w:sz w:val="33"/>
          <w:szCs w:val="23"/>
        </w:rPr>
        <w:t>ι</w:t>
      </w:r>
      <w:r w:rsidRPr="00376EEB">
        <w:rPr>
          <w:sz w:val="33"/>
          <w:szCs w:val="23"/>
        </w:rPr>
        <w:t>καιώματα των ατόμων που απασχολούνται σ’ αυτές. Η δεύτερη προϋπ</w:t>
      </w:r>
      <w:r w:rsidRPr="00376EEB">
        <w:rPr>
          <w:sz w:val="33"/>
          <w:szCs w:val="23"/>
        </w:rPr>
        <w:t>ό</w:t>
      </w:r>
      <w:r w:rsidRPr="00376EEB">
        <w:rPr>
          <w:sz w:val="33"/>
          <w:szCs w:val="23"/>
        </w:rPr>
        <w:t>θεση είναι ιδιαίτερα σημαντική διότι πολλές φορές κάτω από τον τίτλο «προστατευόμενη», «υποστηριζόμενη» ή ακόμη και «ειδική απασχόλ</w:t>
      </w:r>
      <w:r w:rsidRPr="00376EEB">
        <w:rPr>
          <w:sz w:val="33"/>
          <w:szCs w:val="23"/>
        </w:rPr>
        <w:t>η</w:t>
      </w:r>
      <w:r w:rsidRPr="00376EEB">
        <w:rPr>
          <w:sz w:val="33"/>
          <w:szCs w:val="23"/>
        </w:rPr>
        <w:t>ση» (special employment) μπορεί να καταπατούνται τα εργασιακά και ασφαλιστικά δικαιώματα των ατόμων με αναπηρία και να συγκαλύπτ</w:t>
      </w:r>
      <w:r w:rsidRPr="00376EEB">
        <w:rPr>
          <w:sz w:val="33"/>
          <w:szCs w:val="23"/>
        </w:rPr>
        <w:t>ο</w:t>
      </w:r>
      <w:r w:rsidRPr="00376EEB">
        <w:rPr>
          <w:sz w:val="33"/>
          <w:szCs w:val="23"/>
        </w:rPr>
        <w:t>νται καταστάσεις εκμετάλλευσης (βλ. παρ.2).</w:t>
      </w:r>
    </w:p>
    <w:p w:rsidR="001E655E" w:rsidRPr="00376EEB" w:rsidRDefault="001E655E" w:rsidP="001E655E">
      <w:pPr>
        <w:rPr>
          <w:sz w:val="33"/>
          <w:szCs w:val="23"/>
        </w:rPr>
      </w:pPr>
      <w:r w:rsidRPr="00376EEB">
        <w:rPr>
          <w:sz w:val="33"/>
          <w:szCs w:val="23"/>
        </w:rPr>
        <w:t xml:space="preserve">Βάσει της παρ. 1 του Άρθρου 6 </w:t>
      </w:r>
      <w:r w:rsidRPr="00376EEB">
        <w:rPr>
          <w:i/>
          <w:sz w:val="33"/>
          <w:szCs w:val="23"/>
        </w:rPr>
        <w:t xml:space="preserve">«Γυναίκες με Αναπηρία» </w:t>
      </w:r>
      <w:r w:rsidRPr="00376EEB">
        <w:rPr>
          <w:sz w:val="33"/>
          <w:szCs w:val="23"/>
        </w:rPr>
        <w:t xml:space="preserve">της Σύμβασης, </w:t>
      </w:r>
      <w:r w:rsidRPr="00376EEB">
        <w:rPr>
          <w:i/>
          <w:sz w:val="33"/>
          <w:szCs w:val="23"/>
        </w:rPr>
        <w:t>«Τα Συμβαλλόμενα Κράτη αναγνωρίζουν ότι οι γυναίκες και τα κορίτσια με αναπηρίες υπόκεινται σε πολλαπλές διακρίσεις και, εν προκειμένω, λαμβ</w:t>
      </w:r>
      <w:r w:rsidRPr="00376EEB">
        <w:rPr>
          <w:i/>
          <w:sz w:val="33"/>
          <w:szCs w:val="23"/>
        </w:rPr>
        <w:t>ά</w:t>
      </w:r>
      <w:r w:rsidRPr="00376EEB">
        <w:rPr>
          <w:i/>
          <w:sz w:val="33"/>
          <w:szCs w:val="23"/>
        </w:rPr>
        <w:t>νουν μέτρα προκειμένου να διασφαλίζουν την πλήρη και ίση απόλαυση, από αυτά, όλων των ανθρωπίνων δικαιωμάτων και θεμελιωδών ελευθεριών»</w:t>
      </w:r>
      <w:r w:rsidRPr="00376EEB">
        <w:rPr>
          <w:sz w:val="33"/>
          <w:szCs w:val="23"/>
        </w:rPr>
        <w:t xml:space="preserve">, δηλαδή και του δικαιώματος στην εργασία και την απασχόληση. Πέραν όμως της προαναφερθείσας επιταγής, σύμφωνα με τα Άρθρα 11 και 12 της </w:t>
      </w:r>
      <w:r w:rsidRPr="00376EEB">
        <w:rPr>
          <w:i/>
          <w:sz w:val="33"/>
          <w:szCs w:val="23"/>
        </w:rPr>
        <w:t>«Διεθνούς Σύμβασης του Ο.Η.Ε. για την εξάλειψη κάθε μορφής διάκρ</w:t>
      </w:r>
      <w:r w:rsidRPr="00376EEB">
        <w:rPr>
          <w:i/>
          <w:sz w:val="33"/>
          <w:szCs w:val="23"/>
        </w:rPr>
        <w:t>ι</w:t>
      </w:r>
      <w:r w:rsidRPr="00376EEB">
        <w:rPr>
          <w:i/>
          <w:sz w:val="33"/>
          <w:szCs w:val="23"/>
        </w:rPr>
        <w:t>σης σε βάρος των γυναικών»</w:t>
      </w:r>
      <w:r w:rsidRPr="00376EEB">
        <w:rPr>
          <w:sz w:val="33"/>
          <w:szCs w:val="23"/>
        </w:rPr>
        <w:t xml:space="preserve"> τα Συμβαλλόμενα Κράτη οφείλουν να εφα</w:t>
      </w:r>
      <w:r w:rsidRPr="00376EEB">
        <w:rPr>
          <w:sz w:val="33"/>
          <w:szCs w:val="23"/>
        </w:rPr>
        <w:t>ρ</w:t>
      </w:r>
      <w:r w:rsidRPr="00376EEB">
        <w:rPr>
          <w:sz w:val="33"/>
          <w:szCs w:val="23"/>
        </w:rPr>
        <w:t>μόσουν μέτρα τόσο για την καταπολέμηση της διπλής διάκρισης που υφ</w:t>
      </w:r>
      <w:r w:rsidRPr="00376EEB">
        <w:rPr>
          <w:sz w:val="33"/>
          <w:szCs w:val="23"/>
        </w:rPr>
        <w:t>ί</w:t>
      </w:r>
      <w:r w:rsidRPr="00376EEB">
        <w:rPr>
          <w:sz w:val="33"/>
          <w:szCs w:val="23"/>
        </w:rPr>
        <w:t>στανται οι γυναίκες με αναπηρία - λόγω φύλου και λόγω αναπηρίας - στον τομέα της εργασίας και της απασχόλησης όσο και για την εναρμόν</w:t>
      </w:r>
      <w:r w:rsidRPr="00376EEB">
        <w:rPr>
          <w:sz w:val="33"/>
          <w:szCs w:val="23"/>
        </w:rPr>
        <w:t>ι</w:t>
      </w:r>
      <w:r w:rsidRPr="00376EEB">
        <w:rPr>
          <w:sz w:val="33"/>
          <w:szCs w:val="23"/>
        </w:rPr>
        <w:t>ση της επαγγελματικής με την οικογενειακή ζωή λόγων των αυξημένων οικογενειακών υποχρεώσεων.</w:t>
      </w:r>
    </w:p>
    <w:p w:rsidR="001E655E" w:rsidRPr="00376EEB" w:rsidRDefault="001E655E" w:rsidP="001E655E">
      <w:pPr>
        <w:rPr>
          <w:sz w:val="33"/>
          <w:szCs w:val="23"/>
        </w:rPr>
      </w:pPr>
      <w:r w:rsidRPr="00376EEB">
        <w:rPr>
          <w:sz w:val="33"/>
          <w:szCs w:val="23"/>
        </w:rPr>
        <w:t>Τα μέτρα</w:t>
      </w:r>
      <w:r w:rsidRPr="00376EEB">
        <w:rPr>
          <w:rStyle w:val="aa"/>
          <w:sz w:val="33"/>
          <w:szCs w:val="23"/>
        </w:rPr>
        <w:footnoteReference w:id="174"/>
      </w:r>
      <w:r w:rsidRPr="00376EEB">
        <w:rPr>
          <w:sz w:val="33"/>
          <w:szCs w:val="23"/>
        </w:rPr>
        <w:t xml:space="preserve"> που περιλαμβάνονται στο Άρθρο 27 σε γενικές γραμμές αφ</w:t>
      </w:r>
      <w:r w:rsidRPr="00376EEB">
        <w:rPr>
          <w:sz w:val="33"/>
          <w:szCs w:val="23"/>
        </w:rPr>
        <w:t>ο</w:t>
      </w:r>
      <w:r w:rsidRPr="00376EEB">
        <w:rPr>
          <w:sz w:val="33"/>
          <w:szCs w:val="23"/>
        </w:rPr>
        <w:t>ρούν:</w:t>
      </w:r>
    </w:p>
    <w:p w:rsidR="001E655E" w:rsidRPr="00376EEB" w:rsidRDefault="001E655E" w:rsidP="00FD6DD5">
      <w:pPr>
        <w:pStyle w:val="a8"/>
        <w:numPr>
          <w:ilvl w:val="0"/>
          <w:numId w:val="30"/>
        </w:numPr>
        <w:rPr>
          <w:i/>
          <w:sz w:val="33"/>
          <w:szCs w:val="23"/>
        </w:rPr>
      </w:pPr>
      <w:r w:rsidRPr="00376EEB">
        <w:rPr>
          <w:i/>
          <w:sz w:val="33"/>
          <w:szCs w:val="23"/>
        </w:rPr>
        <w:t>στην προστασία των ατόμων με αναπηρία από κάθε μορφής διάκριση (βλ. παρ. 1, εδάφια α, β, γ, ε, θ, ι).</w:t>
      </w:r>
    </w:p>
    <w:p w:rsidR="001E655E" w:rsidRPr="00376EEB" w:rsidRDefault="001E655E" w:rsidP="001E655E">
      <w:pPr>
        <w:pStyle w:val="a8"/>
        <w:rPr>
          <w:sz w:val="33"/>
          <w:szCs w:val="23"/>
        </w:rPr>
      </w:pPr>
      <w:r w:rsidRPr="00376EEB">
        <w:rPr>
          <w:sz w:val="33"/>
          <w:szCs w:val="23"/>
        </w:rPr>
        <w:t>Βασικό στοιχείο της νομοθεσίας για την προώθηση του ανθρώπινου δικαιώματος των ατόμων με αναπηρία στην εργασία πρέπει να είναι η προστασία από κάθε μορφής διάκριση, δηλαδή «άμεση διάκριση», «έμμεση διάκριση», «παρενόχληση», «εντολή για εφαρμογή διακρ</w:t>
      </w:r>
      <w:r w:rsidRPr="00376EEB">
        <w:rPr>
          <w:sz w:val="33"/>
          <w:szCs w:val="23"/>
        </w:rPr>
        <w:t>ι</w:t>
      </w:r>
      <w:r w:rsidRPr="00376EEB">
        <w:rPr>
          <w:sz w:val="33"/>
          <w:szCs w:val="23"/>
        </w:rPr>
        <w:t>τικής μεταχείρισης». Επίσης απαραίτητη είναι η παροχή τεχνικής υποστήριξης για τη μελέτη των περιπτώσεων που απαιτούνται εύλ</w:t>
      </w:r>
      <w:r w:rsidRPr="00376EEB">
        <w:rPr>
          <w:sz w:val="33"/>
          <w:szCs w:val="23"/>
        </w:rPr>
        <w:t>ο</w:t>
      </w:r>
      <w:r w:rsidRPr="00376EEB">
        <w:rPr>
          <w:sz w:val="33"/>
          <w:szCs w:val="23"/>
        </w:rPr>
        <w:t>γες προσαρμογές, καθώς και, όπως ήδη προαναφέρθηκε, η παροχή στους εργοδότες ευκαιριών επιχορήγησης προκειμένου να μην μπ</w:t>
      </w:r>
      <w:r w:rsidRPr="00376EEB">
        <w:rPr>
          <w:sz w:val="33"/>
          <w:szCs w:val="23"/>
        </w:rPr>
        <w:t>ο</w:t>
      </w:r>
      <w:r w:rsidRPr="00376EEB">
        <w:rPr>
          <w:sz w:val="33"/>
          <w:szCs w:val="23"/>
        </w:rPr>
        <w:t>ρούν να χρησιμοποιήσουν τη δικαιολογία της δυσανάλογης επιβ</w:t>
      </w:r>
      <w:r w:rsidRPr="00376EEB">
        <w:rPr>
          <w:sz w:val="33"/>
          <w:szCs w:val="23"/>
        </w:rPr>
        <w:t>ά</w:t>
      </w:r>
      <w:r w:rsidRPr="00376EEB">
        <w:rPr>
          <w:sz w:val="33"/>
          <w:szCs w:val="23"/>
        </w:rPr>
        <w:t>ρυνσης. Από την παροχή εύλογων προσαρμογών πρέπει να μπορούν να ωφεληθούν όλοι οι εργαζόμενοι με αναπηρία, συμπεριλαμβαν</w:t>
      </w:r>
      <w:r w:rsidRPr="00376EEB">
        <w:rPr>
          <w:sz w:val="33"/>
          <w:szCs w:val="23"/>
        </w:rPr>
        <w:t>ο</w:t>
      </w:r>
      <w:r w:rsidRPr="00376EEB">
        <w:rPr>
          <w:sz w:val="33"/>
          <w:szCs w:val="23"/>
        </w:rPr>
        <w:t>μένων και αυτών που απέκτησαν αναπηρία κατά τη διάρκεια του ε</w:t>
      </w:r>
      <w:r w:rsidRPr="00376EEB">
        <w:rPr>
          <w:sz w:val="33"/>
          <w:szCs w:val="23"/>
        </w:rPr>
        <w:t>ρ</w:t>
      </w:r>
      <w:r w:rsidRPr="00376EEB">
        <w:rPr>
          <w:sz w:val="33"/>
          <w:szCs w:val="23"/>
        </w:rPr>
        <w:t>γασιακού βίου (π.χ. μέσω της τοποθέτησή σε διαφορετική θέση ε</w:t>
      </w:r>
      <w:r w:rsidRPr="00376EEB">
        <w:rPr>
          <w:sz w:val="33"/>
          <w:szCs w:val="23"/>
        </w:rPr>
        <w:t>ρ</w:t>
      </w:r>
      <w:r w:rsidRPr="00376EEB">
        <w:rPr>
          <w:sz w:val="33"/>
          <w:szCs w:val="23"/>
        </w:rPr>
        <w:t xml:space="preserve">γασίας, παρόμοιας κατηγορίας, στην ίδια υπηρεσία, Οργανισμό ή </w:t>
      </w:r>
      <w:r w:rsidRPr="00376EEB">
        <w:rPr>
          <w:sz w:val="33"/>
          <w:szCs w:val="23"/>
        </w:rPr>
        <w:t>ε</w:t>
      </w:r>
      <w:r w:rsidRPr="00376EEB">
        <w:rPr>
          <w:sz w:val="33"/>
          <w:szCs w:val="23"/>
        </w:rPr>
        <w:t>πιχείρηση).</w:t>
      </w:r>
    </w:p>
    <w:p w:rsidR="00492196" w:rsidRPr="00376EEB" w:rsidRDefault="001E655E" w:rsidP="00FD6DD5">
      <w:pPr>
        <w:pStyle w:val="a8"/>
        <w:numPr>
          <w:ilvl w:val="0"/>
          <w:numId w:val="30"/>
        </w:numPr>
        <w:rPr>
          <w:i/>
          <w:sz w:val="33"/>
          <w:szCs w:val="23"/>
        </w:rPr>
      </w:pPr>
      <w:r w:rsidRPr="00376EEB">
        <w:rPr>
          <w:i/>
          <w:sz w:val="33"/>
          <w:szCs w:val="23"/>
        </w:rPr>
        <w:t>στην εφαρμογή θετικών μέτρων δράσης (βλ. παρ. 1, εδάφια ε, ζ, η, κ).</w:t>
      </w:r>
    </w:p>
    <w:p w:rsidR="00073299" w:rsidRPr="00376EEB" w:rsidRDefault="00073299" w:rsidP="00073299">
      <w:pPr>
        <w:pStyle w:val="a8"/>
        <w:rPr>
          <w:sz w:val="33"/>
          <w:szCs w:val="23"/>
        </w:rPr>
      </w:pPr>
      <w:r w:rsidRPr="00376EEB">
        <w:rPr>
          <w:sz w:val="33"/>
          <w:szCs w:val="23"/>
        </w:rPr>
        <w:t>Πέραν της θέσπισης νομοθεσίας καταπολέμησης των διακρίσεων, πρέπει να εφαρμοστεί σειρά θετικών μέτρων δράσης με τα οποία θα πρέπει: να παρέχονται οικονομικά κίνητρα στους εργοδότες που προσλαμβάνουν άτομα με αναπηρία (π.χ. φοροαπαλλαγές, επιδότ</w:t>
      </w:r>
      <w:r w:rsidRPr="00376EEB">
        <w:rPr>
          <w:sz w:val="33"/>
          <w:szCs w:val="23"/>
        </w:rPr>
        <w:t>η</w:t>
      </w:r>
      <w:r w:rsidRPr="00376EEB">
        <w:rPr>
          <w:sz w:val="33"/>
          <w:szCs w:val="23"/>
        </w:rPr>
        <w:t>ση ασφαλιστικών εισφορών), να προωθείται η εφαρμογή εκστρ</w:t>
      </w:r>
      <w:r w:rsidRPr="00376EEB">
        <w:rPr>
          <w:sz w:val="33"/>
          <w:szCs w:val="23"/>
        </w:rPr>
        <w:t>α</w:t>
      </w:r>
      <w:r w:rsidRPr="00376EEB">
        <w:rPr>
          <w:sz w:val="33"/>
          <w:szCs w:val="23"/>
        </w:rPr>
        <w:t>τειών ευαισθητοποίησης για τις δυνατότητες των ατόμων με αναπ</w:t>
      </w:r>
      <w:r w:rsidRPr="00376EEB">
        <w:rPr>
          <w:sz w:val="33"/>
          <w:szCs w:val="23"/>
        </w:rPr>
        <w:t>η</w:t>
      </w:r>
      <w:r w:rsidRPr="00376EEB">
        <w:rPr>
          <w:sz w:val="33"/>
          <w:szCs w:val="23"/>
        </w:rPr>
        <w:t>ρία, να προστατεύονται τα άτομα με αναπηρία από τις απολύσεις, να προωθείται η επαγγελματική αποκατάσταση των ατόμων με αναπ</w:t>
      </w:r>
      <w:r w:rsidRPr="00376EEB">
        <w:rPr>
          <w:sz w:val="33"/>
          <w:szCs w:val="23"/>
        </w:rPr>
        <w:t>η</w:t>
      </w:r>
      <w:r w:rsidRPr="00376EEB">
        <w:rPr>
          <w:sz w:val="33"/>
          <w:szCs w:val="23"/>
        </w:rPr>
        <w:t xml:space="preserve">ρία και η επιστροφή τους στην εργασία σε περίπτωση απόκτησης αναπηρίας κατά τη διάρκεια του εργασιακού βίου, να παρέχεται </w:t>
      </w:r>
      <w:r w:rsidRPr="00376EEB">
        <w:rPr>
          <w:sz w:val="33"/>
          <w:szCs w:val="23"/>
        </w:rPr>
        <w:t>υ</w:t>
      </w:r>
      <w:r w:rsidRPr="00376EEB">
        <w:rPr>
          <w:sz w:val="33"/>
          <w:szCs w:val="23"/>
        </w:rPr>
        <w:t>ποστήριξη για την εξεύρεση και απόκτηση εργασίας.</w:t>
      </w:r>
    </w:p>
    <w:p w:rsidR="00073299" w:rsidRPr="00376EEB" w:rsidRDefault="00073299" w:rsidP="00FD6DD5">
      <w:pPr>
        <w:pStyle w:val="a8"/>
        <w:numPr>
          <w:ilvl w:val="0"/>
          <w:numId w:val="30"/>
        </w:numPr>
        <w:rPr>
          <w:i/>
          <w:sz w:val="33"/>
          <w:szCs w:val="23"/>
        </w:rPr>
      </w:pPr>
      <w:r w:rsidRPr="00376EEB">
        <w:rPr>
          <w:i/>
          <w:sz w:val="33"/>
          <w:szCs w:val="23"/>
        </w:rPr>
        <w:t>στην ένταξη της διάστασης της αναπηρίας σε γενικά προγράμματα και υπηρεσίες που προωθούν την απασχόληση (βλ. παρ. 1, εδάφια δ, στ, ι).</w:t>
      </w:r>
    </w:p>
    <w:p w:rsidR="00073299" w:rsidRPr="00376EEB" w:rsidRDefault="00073299" w:rsidP="00073299">
      <w:pPr>
        <w:pStyle w:val="a8"/>
        <w:rPr>
          <w:sz w:val="33"/>
          <w:szCs w:val="23"/>
        </w:rPr>
      </w:pPr>
      <w:r w:rsidRPr="00376EEB">
        <w:rPr>
          <w:sz w:val="33"/>
          <w:szCs w:val="23"/>
        </w:rPr>
        <w:t>Πρέπει να προβλέπεται η ένταξη της διάστασης της αναπηρίας στα γενικά προγράμματα επαγγελματικού προσανατολισμού, στις υπ</w:t>
      </w:r>
      <w:r w:rsidRPr="00376EEB">
        <w:rPr>
          <w:sz w:val="33"/>
          <w:szCs w:val="23"/>
        </w:rPr>
        <w:t>η</w:t>
      </w:r>
      <w:r w:rsidRPr="00376EEB">
        <w:rPr>
          <w:sz w:val="33"/>
          <w:szCs w:val="23"/>
        </w:rPr>
        <w:t>ρεσίες διορισμού (π.χ. Ο.Α.Ε.Δ., Α.Σ.Ε.Π.) και προώθησης της απ</w:t>
      </w:r>
      <w:r w:rsidRPr="00376EEB">
        <w:rPr>
          <w:sz w:val="33"/>
          <w:szCs w:val="23"/>
        </w:rPr>
        <w:t>α</w:t>
      </w:r>
      <w:r w:rsidRPr="00376EEB">
        <w:rPr>
          <w:sz w:val="33"/>
          <w:szCs w:val="23"/>
        </w:rPr>
        <w:t>σχόλησης (Δημόσιες Υπηρεσίες Απασχόλησης, Γραφεία Διασύνδ</w:t>
      </w:r>
      <w:r w:rsidRPr="00376EEB">
        <w:rPr>
          <w:sz w:val="33"/>
          <w:szCs w:val="23"/>
        </w:rPr>
        <w:t>ε</w:t>
      </w:r>
      <w:r w:rsidRPr="00376EEB">
        <w:rPr>
          <w:sz w:val="33"/>
          <w:szCs w:val="23"/>
        </w:rPr>
        <w:t>σης/Σταδιοδρομίας Πανεπιστημίων κ.ά.), στην επαγγελματική και συνεχιζόμενη κατάρτιση και δια βίου εκπαίδευση, στα γενικά πρ</w:t>
      </w:r>
      <w:r w:rsidRPr="00376EEB">
        <w:rPr>
          <w:sz w:val="33"/>
          <w:szCs w:val="23"/>
        </w:rPr>
        <w:t>ο</w:t>
      </w:r>
      <w:r w:rsidRPr="00376EEB">
        <w:rPr>
          <w:sz w:val="33"/>
          <w:szCs w:val="23"/>
        </w:rPr>
        <w:t>γράμματα ενίσχυσης της αυτο-απασχόλησης, της επιχειρηματικής δραστηριότητας και της κοινωνικής επιχειρηματικότητας, στα γεν</w:t>
      </w:r>
      <w:r w:rsidRPr="00376EEB">
        <w:rPr>
          <w:sz w:val="33"/>
          <w:szCs w:val="23"/>
        </w:rPr>
        <w:t>ι</w:t>
      </w:r>
      <w:r w:rsidRPr="00376EEB">
        <w:rPr>
          <w:sz w:val="33"/>
          <w:szCs w:val="23"/>
        </w:rPr>
        <w:t>κά προγράμματα απόκτησης εργασιακής εμπειρίας (π.χ. stage) κ.λπ.</w:t>
      </w:r>
    </w:p>
    <w:p w:rsidR="00073299" w:rsidRPr="00376EEB" w:rsidRDefault="00073299" w:rsidP="00FD6DD5">
      <w:pPr>
        <w:pStyle w:val="a8"/>
        <w:numPr>
          <w:ilvl w:val="0"/>
          <w:numId w:val="30"/>
        </w:numPr>
        <w:rPr>
          <w:i/>
          <w:sz w:val="33"/>
          <w:szCs w:val="23"/>
        </w:rPr>
      </w:pPr>
      <w:r w:rsidRPr="00376EEB">
        <w:rPr>
          <w:i/>
          <w:sz w:val="33"/>
          <w:szCs w:val="23"/>
        </w:rPr>
        <w:t>στην άρση του ασυμβίβαστου μεταξύ εργασίας και επιδομάτων αν</w:t>
      </w:r>
      <w:r w:rsidRPr="00376EEB">
        <w:rPr>
          <w:i/>
          <w:sz w:val="33"/>
          <w:szCs w:val="23"/>
        </w:rPr>
        <w:t>α</w:t>
      </w:r>
      <w:r w:rsidRPr="00376EEB">
        <w:rPr>
          <w:i/>
          <w:sz w:val="33"/>
          <w:szCs w:val="23"/>
        </w:rPr>
        <w:t>πηρίας</w:t>
      </w:r>
    </w:p>
    <w:p w:rsidR="00073299" w:rsidRPr="00376EEB" w:rsidRDefault="00073299" w:rsidP="00073299">
      <w:pPr>
        <w:pStyle w:val="a8"/>
        <w:rPr>
          <w:sz w:val="33"/>
          <w:szCs w:val="23"/>
        </w:rPr>
      </w:pPr>
      <w:r w:rsidRPr="00376EEB">
        <w:rPr>
          <w:sz w:val="33"/>
          <w:szCs w:val="23"/>
        </w:rPr>
        <w:t xml:space="preserve">Πρέπει να καταργηθεί το άδικο μέτρο - που μόνο ως τιμωρία μπορεί να εκληφθεί - της διακοπής των επιδομάτων αναπηρίας όταν τα </w:t>
      </w:r>
      <w:r w:rsidRPr="00376EEB">
        <w:rPr>
          <w:sz w:val="33"/>
          <w:szCs w:val="23"/>
        </w:rPr>
        <w:t>ά</w:t>
      </w:r>
      <w:r w:rsidRPr="00376EEB">
        <w:rPr>
          <w:sz w:val="33"/>
          <w:szCs w:val="23"/>
        </w:rPr>
        <w:t>τομα με αναπηρία εργάζονται, διότι λειτουργεί ως αντικίνητρο για την ένταξή τους στην εργασία.</w:t>
      </w:r>
    </w:p>
    <w:p w:rsidR="00073299" w:rsidRPr="00376EEB" w:rsidRDefault="00073299" w:rsidP="00073299">
      <w:pPr>
        <w:pStyle w:val="3"/>
        <w:rPr>
          <w:sz w:val="34"/>
        </w:rPr>
      </w:pPr>
      <w:bookmarkStart w:id="148" w:name="_Toc389381597"/>
      <w:r w:rsidRPr="00376EEB">
        <w:rPr>
          <w:sz w:val="34"/>
        </w:rPr>
        <w:t>Ευρωπαϊκό επίπεδο</w:t>
      </w:r>
      <w:bookmarkEnd w:id="148"/>
    </w:p>
    <w:p w:rsidR="00073299" w:rsidRPr="00376EEB" w:rsidRDefault="00073299" w:rsidP="00073299">
      <w:pPr>
        <w:pStyle w:val="4"/>
        <w:rPr>
          <w:sz w:val="34"/>
        </w:rPr>
      </w:pPr>
      <w:r w:rsidRPr="00376EEB">
        <w:rPr>
          <w:sz w:val="34"/>
        </w:rPr>
        <w:t>Η Οδηγία για τη διαμόρφωση γενικού πλαισίου για την ίση μεταχε</w:t>
      </w:r>
      <w:r w:rsidRPr="00376EEB">
        <w:rPr>
          <w:sz w:val="34"/>
        </w:rPr>
        <w:t>ί</w:t>
      </w:r>
      <w:r w:rsidRPr="00376EEB">
        <w:rPr>
          <w:sz w:val="34"/>
        </w:rPr>
        <w:t>ριση στην απασχόληση και την εργασία</w:t>
      </w:r>
      <w:r w:rsidRPr="00376EEB">
        <w:rPr>
          <w:rStyle w:val="aa"/>
          <w:sz w:val="34"/>
        </w:rPr>
        <w:footnoteReference w:id="175"/>
      </w:r>
    </w:p>
    <w:p w:rsidR="00073299" w:rsidRPr="00376EEB" w:rsidRDefault="00073299" w:rsidP="00073299">
      <w:pPr>
        <w:rPr>
          <w:sz w:val="33"/>
          <w:szCs w:val="23"/>
        </w:rPr>
      </w:pPr>
      <w:r w:rsidRPr="00376EEB">
        <w:rPr>
          <w:sz w:val="33"/>
          <w:szCs w:val="23"/>
        </w:rPr>
        <w:t>Σκοπός της Οδηγίας 2000/78/Εκ του Συμβουλίου της 27ης Νοεμβρίου 2000 «</w:t>
      </w:r>
      <w:r w:rsidRPr="00376EEB">
        <w:rPr>
          <w:i/>
          <w:sz w:val="33"/>
          <w:szCs w:val="23"/>
        </w:rPr>
        <w:t>για τη διαμόρφωση γενικού πλαισίου για την ίση μεταχείριση στην απασχόληση και την εργασία</w:t>
      </w:r>
      <w:r w:rsidRPr="00376EEB">
        <w:rPr>
          <w:sz w:val="33"/>
          <w:szCs w:val="23"/>
        </w:rPr>
        <w:t>», η οποία ενσωματώθηκε σχεδόν α</w:t>
      </w:r>
      <w:r w:rsidRPr="00376EEB">
        <w:rPr>
          <w:sz w:val="33"/>
          <w:szCs w:val="23"/>
        </w:rPr>
        <w:t>υ</w:t>
      </w:r>
      <w:r w:rsidRPr="00376EEB">
        <w:rPr>
          <w:sz w:val="33"/>
          <w:szCs w:val="23"/>
        </w:rPr>
        <w:t>τούσια στην εθνική νομοθεσία με τον ν.3304/2005, «</w:t>
      </w:r>
      <w:r w:rsidRPr="00376EEB">
        <w:rPr>
          <w:i/>
          <w:sz w:val="33"/>
          <w:szCs w:val="23"/>
        </w:rPr>
        <w:t>είναι η θέσπιση γενικού πλαισίου για την καταπολέμηση των διακρίσεων λόγω θρησκείας ή πεπο</w:t>
      </w:r>
      <w:r w:rsidRPr="00376EEB">
        <w:rPr>
          <w:i/>
          <w:sz w:val="33"/>
          <w:szCs w:val="23"/>
        </w:rPr>
        <w:t>ι</w:t>
      </w:r>
      <w:r w:rsidRPr="00376EEB">
        <w:rPr>
          <w:i/>
          <w:sz w:val="33"/>
          <w:szCs w:val="23"/>
        </w:rPr>
        <w:t>θήσεων, αναπηρίας, ηλικίας ή γενετήσιου προσανατολισμού στο τομέα της απασχόλησης και της εργασίας προκειμένου να εφαρμοστεί η αρχή της ίσης μεταχείρισης στα κρ</w:t>
      </w:r>
      <w:r w:rsidRPr="00376EEB">
        <w:rPr>
          <w:i/>
          <w:sz w:val="33"/>
          <w:szCs w:val="23"/>
        </w:rPr>
        <w:t>ά</w:t>
      </w:r>
      <w:r w:rsidRPr="00376EEB">
        <w:rPr>
          <w:i/>
          <w:sz w:val="33"/>
          <w:szCs w:val="23"/>
        </w:rPr>
        <w:t>τη μέλη</w:t>
      </w:r>
      <w:r w:rsidRPr="00376EEB">
        <w:rPr>
          <w:sz w:val="33"/>
          <w:szCs w:val="23"/>
        </w:rPr>
        <w:t>» (Άρθρο 1).</w:t>
      </w:r>
    </w:p>
    <w:p w:rsidR="00073299" w:rsidRPr="00376EEB" w:rsidRDefault="00073299" w:rsidP="00073299">
      <w:pPr>
        <w:rPr>
          <w:sz w:val="33"/>
          <w:szCs w:val="23"/>
        </w:rPr>
      </w:pPr>
      <w:r w:rsidRPr="00376EEB">
        <w:rPr>
          <w:sz w:val="33"/>
          <w:szCs w:val="23"/>
        </w:rPr>
        <w:t xml:space="preserve">Η Οδηγία, για πρώτη φορά, απαγορεύει τις διακρίσεις στον τομέα της </w:t>
      </w:r>
      <w:r w:rsidRPr="00376EEB">
        <w:rPr>
          <w:sz w:val="33"/>
          <w:szCs w:val="23"/>
        </w:rPr>
        <w:t>α</w:t>
      </w:r>
      <w:r w:rsidRPr="00376EEB">
        <w:rPr>
          <w:sz w:val="33"/>
          <w:szCs w:val="23"/>
        </w:rPr>
        <w:t>πασχόλησης για τους ίδιους λόγους στους οποίους αναφέρεται το Άρθρο 13 της Συνθήκης του Άμστερνταμ, με εξαίρεση το φύλο που προστατεύ</w:t>
      </w:r>
      <w:r w:rsidRPr="00376EEB">
        <w:rPr>
          <w:sz w:val="33"/>
          <w:szCs w:val="23"/>
        </w:rPr>
        <w:t>ε</w:t>
      </w:r>
      <w:r w:rsidRPr="00376EEB">
        <w:rPr>
          <w:sz w:val="33"/>
          <w:szCs w:val="23"/>
        </w:rPr>
        <w:t>ται από άλλες Οδηγίες, προχωρώντας ένα βήμα μπροστά από αυτό το ά</w:t>
      </w:r>
      <w:r w:rsidRPr="00376EEB">
        <w:rPr>
          <w:sz w:val="33"/>
          <w:szCs w:val="23"/>
        </w:rPr>
        <w:t>ρ</w:t>
      </w:r>
      <w:r w:rsidRPr="00376EEB">
        <w:rPr>
          <w:sz w:val="33"/>
          <w:szCs w:val="23"/>
        </w:rPr>
        <w:t>θρο και επιβάλλοντας κυρώσεις.</w:t>
      </w:r>
    </w:p>
    <w:p w:rsidR="00073299" w:rsidRPr="00376EEB" w:rsidRDefault="00073299" w:rsidP="00073299">
      <w:pPr>
        <w:rPr>
          <w:sz w:val="33"/>
          <w:szCs w:val="23"/>
        </w:rPr>
      </w:pPr>
      <w:r w:rsidRPr="00376EEB">
        <w:rPr>
          <w:sz w:val="33"/>
          <w:szCs w:val="23"/>
        </w:rPr>
        <w:t>Στο Άρθρο 13 δεν διευκρινίζονταν πλήρως το εύρος της διάκρισης στον τομέα της απασχόλησης και ως εκ τούτου το εν λόγω άρθρο στα περισσ</w:t>
      </w:r>
      <w:r w:rsidRPr="00376EEB">
        <w:rPr>
          <w:sz w:val="33"/>
          <w:szCs w:val="23"/>
        </w:rPr>
        <w:t>ό</w:t>
      </w:r>
      <w:r w:rsidRPr="00376EEB">
        <w:rPr>
          <w:sz w:val="33"/>
          <w:szCs w:val="23"/>
        </w:rPr>
        <w:t>τερα κράτη μέλη ερμηνεύονταν ότι αφορά αποκλειστικά σε εκείνες τις καταστάσεις που ένα άτομο απορρίπτεται λόγω της αναπηρίας του από μια θέση εργασίας (άμεση δι</w:t>
      </w:r>
      <w:r w:rsidRPr="00376EEB">
        <w:rPr>
          <w:sz w:val="33"/>
          <w:szCs w:val="23"/>
        </w:rPr>
        <w:t>ά</w:t>
      </w:r>
      <w:r w:rsidRPr="00376EEB">
        <w:rPr>
          <w:sz w:val="33"/>
          <w:szCs w:val="23"/>
        </w:rPr>
        <w:t>κριση).</w:t>
      </w:r>
    </w:p>
    <w:p w:rsidR="00073299" w:rsidRPr="00376EEB" w:rsidRDefault="00073299" w:rsidP="0011402F">
      <w:pPr>
        <w:spacing w:after="0"/>
        <w:rPr>
          <w:i/>
          <w:sz w:val="33"/>
          <w:szCs w:val="23"/>
        </w:rPr>
      </w:pPr>
      <w:r w:rsidRPr="00376EEB">
        <w:rPr>
          <w:i/>
          <w:sz w:val="33"/>
          <w:szCs w:val="23"/>
        </w:rPr>
        <w:t>Τα θετικά στοιχεία της Οδηγίας είναι ότι:</w:t>
      </w:r>
    </w:p>
    <w:p w:rsidR="00492196" w:rsidRPr="00376EEB" w:rsidRDefault="00073299" w:rsidP="00FD6DD5">
      <w:pPr>
        <w:pStyle w:val="a8"/>
        <w:numPr>
          <w:ilvl w:val="0"/>
          <w:numId w:val="27"/>
        </w:numPr>
        <w:spacing w:after="120"/>
        <w:ind w:left="714" w:hanging="357"/>
        <w:contextualSpacing w:val="0"/>
        <w:rPr>
          <w:sz w:val="33"/>
          <w:szCs w:val="23"/>
        </w:rPr>
      </w:pPr>
      <w:r w:rsidRPr="00376EEB">
        <w:rPr>
          <w:sz w:val="33"/>
          <w:szCs w:val="23"/>
        </w:rPr>
        <w:t>Απαγορεύει τόσο την άμεση όσο και την έμμεση διάκριση, προσδι</w:t>
      </w:r>
      <w:r w:rsidRPr="00376EEB">
        <w:rPr>
          <w:sz w:val="33"/>
          <w:szCs w:val="23"/>
        </w:rPr>
        <w:t>ο</w:t>
      </w:r>
      <w:r w:rsidRPr="00376EEB">
        <w:rPr>
          <w:sz w:val="33"/>
          <w:szCs w:val="23"/>
        </w:rPr>
        <w:t>ρίζοντας με σαφή τρόπο το π</w:t>
      </w:r>
      <w:r w:rsidRPr="00376EEB">
        <w:rPr>
          <w:sz w:val="33"/>
          <w:szCs w:val="23"/>
        </w:rPr>
        <w:t>ε</w:t>
      </w:r>
      <w:r w:rsidRPr="00376EEB">
        <w:rPr>
          <w:sz w:val="33"/>
          <w:szCs w:val="23"/>
        </w:rPr>
        <w:t>ριεχόμενό τους (Άρθρο 2, παρ. 1,2).</w:t>
      </w:r>
    </w:p>
    <w:p w:rsidR="0011402F" w:rsidRPr="00376EEB" w:rsidRDefault="0011402F" w:rsidP="00FD6DD5">
      <w:pPr>
        <w:pStyle w:val="a8"/>
        <w:numPr>
          <w:ilvl w:val="0"/>
          <w:numId w:val="27"/>
        </w:numPr>
        <w:spacing w:after="120"/>
        <w:ind w:left="714" w:hanging="357"/>
        <w:contextualSpacing w:val="0"/>
        <w:rPr>
          <w:sz w:val="33"/>
          <w:szCs w:val="23"/>
        </w:rPr>
      </w:pPr>
      <w:r w:rsidRPr="00376EEB">
        <w:rPr>
          <w:sz w:val="33"/>
          <w:szCs w:val="23"/>
        </w:rPr>
        <w:t>Αντιμετωπίζει την παρενόχληση ως είδος διάκρισης (Άρθρο 2. παρ. 3).</w:t>
      </w:r>
    </w:p>
    <w:p w:rsidR="0011402F" w:rsidRPr="00376EEB" w:rsidRDefault="0011402F" w:rsidP="00FD6DD5">
      <w:pPr>
        <w:pStyle w:val="a8"/>
        <w:numPr>
          <w:ilvl w:val="0"/>
          <w:numId w:val="27"/>
        </w:numPr>
        <w:spacing w:after="120"/>
        <w:ind w:left="714" w:hanging="357"/>
        <w:contextualSpacing w:val="0"/>
        <w:rPr>
          <w:sz w:val="33"/>
          <w:szCs w:val="23"/>
        </w:rPr>
      </w:pPr>
      <w:r w:rsidRPr="00376EEB">
        <w:rPr>
          <w:sz w:val="33"/>
          <w:szCs w:val="23"/>
        </w:rPr>
        <w:t>Αναγνωρίζει ότι η εντολή για διακριτική μεταχείριση συνιστά δι</w:t>
      </w:r>
      <w:r w:rsidRPr="00376EEB">
        <w:rPr>
          <w:sz w:val="33"/>
          <w:szCs w:val="23"/>
        </w:rPr>
        <w:t>ά</w:t>
      </w:r>
      <w:r w:rsidRPr="00376EEB">
        <w:rPr>
          <w:sz w:val="33"/>
          <w:szCs w:val="23"/>
        </w:rPr>
        <w:t>κριση και ως εκ τούτου την απ</w:t>
      </w:r>
      <w:r w:rsidRPr="00376EEB">
        <w:rPr>
          <w:sz w:val="33"/>
          <w:szCs w:val="23"/>
        </w:rPr>
        <w:t>α</w:t>
      </w:r>
      <w:r w:rsidRPr="00376EEB">
        <w:rPr>
          <w:sz w:val="33"/>
          <w:szCs w:val="23"/>
        </w:rPr>
        <w:t>γορεύει.</w:t>
      </w:r>
    </w:p>
    <w:p w:rsidR="0011402F" w:rsidRPr="00376EEB" w:rsidRDefault="0011402F" w:rsidP="00FD6DD5">
      <w:pPr>
        <w:pStyle w:val="a8"/>
        <w:numPr>
          <w:ilvl w:val="0"/>
          <w:numId w:val="27"/>
        </w:numPr>
        <w:spacing w:after="120"/>
        <w:ind w:left="714" w:hanging="357"/>
        <w:contextualSpacing w:val="0"/>
        <w:rPr>
          <w:sz w:val="33"/>
          <w:szCs w:val="23"/>
        </w:rPr>
      </w:pPr>
      <w:r w:rsidRPr="00376EEB">
        <w:rPr>
          <w:sz w:val="33"/>
          <w:szCs w:val="23"/>
        </w:rPr>
        <w:t>Το πεδίο εφαρμογής της είναι ευρύ, καθόσον αφορά:</w:t>
      </w:r>
    </w:p>
    <w:p w:rsidR="0011402F" w:rsidRPr="00376EEB" w:rsidRDefault="0011402F" w:rsidP="00FD6DD5">
      <w:pPr>
        <w:pStyle w:val="a8"/>
        <w:numPr>
          <w:ilvl w:val="1"/>
          <w:numId w:val="27"/>
        </w:numPr>
        <w:spacing w:after="120"/>
        <w:contextualSpacing w:val="0"/>
        <w:rPr>
          <w:sz w:val="33"/>
          <w:szCs w:val="23"/>
        </w:rPr>
      </w:pPr>
      <w:r w:rsidRPr="00376EEB">
        <w:rPr>
          <w:sz w:val="33"/>
          <w:szCs w:val="23"/>
        </w:rPr>
        <w:t>Τον δημόσιο όσο και τον ιδιωτικό τομέα (Άρθρο 3, παρ. 1).</w:t>
      </w:r>
    </w:p>
    <w:p w:rsidR="0011402F" w:rsidRPr="00376EEB" w:rsidRDefault="0011402F" w:rsidP="00FD6DD5">
      <w:pPr>
        <w:pStyle w:val="a8"/>
        <w:numPr>
          <w:ilvl w:val="1"/>
          <w:numId w:val="27"/>
        </w:numPr>
        <w:spacing w:after="120"/>
        <w:contextualSpacing w:val="0"/>
        <w:rPr>
          <w:sz w:val="33"/>
          <w:szCs w:val="23"/>
        </w:rPr>
      </w:pPr>
      <w:r w:rsidRPr="00376EEB">
        <w:rPr>
          <w:sz w:val="33"/>
          <w:szCs w:val="23"/>
        </w:rPr>
        <w:t>Στους όρους πρόσβασης στη απασχόληση, την αυτο-απασχόληση και την εργασία, συμπεριλαμβανομένων των κρ</w:t>
      </w:r>
      <w:r w:rsidRPr="00376EEB">
        <w:rPr>
          <w:sz w:val="33"/>
          <w:szCs w:val="23"/>
        </w:rPr>
        <w:t>ι</w:t>
      </w:r>
      <w:r w:rsidRPr="00376EEB">
        <w:rPr>
          <w:sz w:val="33"/>
          <w:szCs w:val="23"/>
        </w:rPr>
        <w:t>τηρίων επιλογής και των όρων πρόσληψης, ανεξάρτητα από κλάδο δραστηριότητας και σε όλα τα επίπεδα της επαγγελμ</w:t>
      </w:r>
      <w:r w:rsidRPr="00376EEB">
        <w:rPr>
          <w:sz w:val="33"/>
          <w:szCs w:val="23"/>
        </w:rPr>
        <w:t>α</w:t>
      </w:r>
      <w:r w:rsidRPr="00376EEB">
        <w:rPr>
          <w:sz w:val="33"/>
          <w:szCs w:val="23"/>
        </w:rPr>
        <w:t>τικής ιεραρχίας, συμπεριλαμβανομένων των προαγωγών (Ά</w:t>
      </w:r>
      <w:r w:rsidRPr="00376EEB">
        <w:rPr>
          <w:sz w:val="33"/>
          <w:szCs w:val="23"/>
        </w:rPr>
        <w:t>ρ</w:t>
      </w:r>
      <w:r w:rsidRPr="00376EEB">
        <w:rPr>
          <w:sz w:val="33"/>
          <w:szCs w:val="23"/>
        </w:rPr>
        <w:t>θρο 3, παρ. 1).</w:t>
      </w:r>
    </w:p>
    <w:p w:rsidR="0011402F" w:rsidRPr="00376EEB" w:rsidRDefault="0011402F" w:rsidP="00FD6DD5">
      <w:pPr>
        <w:pStyle w:val="a8"/>
        <w:numPr>
          <w:ilvl w:val="1"/>
          <w:numId w:val="27"/>
        </w:numPr>
        <w:spacing w:after="120"/>
        <w:contextualSpacing w:val="0"/>
        <w:rPr>
          <w:sz w:val="33"/>
          <w:szCs w:val="23"/>
        </w:rPr>
      </w:pPr>
      <w:r w:rsidRPr="00376EEB">
        <w:rPr>
          <w:sz w:val="33"/>
          <w:szCs w:val="23"/>
        </w:rPr>
        <w:t>Στην πρόσβαση σε όλα τα είδη και όλα τα επίπεδα επαγγελμ</w:t>
      </w:r>
      <w:r w:rsidRPr="00376EEB">
        <w:rPr>
          <w:sz w:val="33"/>
          <w:szCs w:val="23"/>
        </w:rPr>
        <w:t>α</w:t>
      </w:r>
      <w:r w:rsidRPr="00376EEB">
        <w:rPr>
          <w:sz w:val="33"/>
          <w:szCs w:val="23"/>
        </w:rPr>
        <w:t>τικού προσανατολισμού, επαγγελματικής κατάρτισης, επιμό</w:t>
      </w:r>
      <w:r w:rsidRPr="00376EEB">
        <w:rPr>
          <w:sz w:val="33"/>
          <w:szCs w:val="23"/>
        </w:rPr>
        <w:t>ρ</w:t>
      </w:r>
      <w:r w:rsidRPr="00376EEB">
        <w:rPr>
          <w:sz w:val="33"/>
          <w:szCs w:val="23"/>
        </w:rPr>
        <w:t>φωσης και επαγγελματικού αναπροσανατολισμού, συμπερ</w:t>
      </w:r>
      <w:r w:rsidRPr="00376EEB">
        <w:rPr>
          <w:sz w:val="33"/>
          <w:szCs w:val="23"/>
        </w:rPr>
        <w:t>ι</w:t>
      </w:r>
      <w:r w:rsidRPr="00376EEB">
        <w:rPr>
          <w:sz w:val="33"/>
          <w:szCs w:val="23"/>
        </w:rPr>
        <w:t>λαμβανομένης της απόκτησης πρακτικής επαγγελματικής πε</w:t>
      </w:r>
      <w:r w:rsidRPr="00376EEB">
        <w:rPr>
          <w:sz w:val="33"/>
          <w:szCs w:val="23"/>
        </w:rPr>
        <w:t>ί</w:t>
      </w:r>
      <w:r w:rsidRPr="00376EEB">
        <w:rPr>
          <w:sz w:val="33"/>
          <w:szCs w:val="23"/>
        </w:rPr>
        <w:t>ρας (Άρθρο 3, παρ. 1).</w:t>
      </w:r>
    </w:p>
    <w:p w:rsidR="0011402F" w:rsidRPr="00376EEB" w:rsidRDefault="0011402F" w:rsidP="00FD6DD5">
      <w:pPr>
        <w:pStyle w:val="a8"/>
        <w:numPr>
          <w:ilvl w:val="1"/>
          <w:numId w:val="27"/>
        </w:numPr>
        <w:spacing w:after="120"/>
        <w:contextualSpacing w:val="0"/>
        <w:rPr>
          <w:sz w:val="33"/>
          <w:szCs w:val="23"/>
        </w:rPr>
      </w:pPr>
      <w:r w:rsidRPr="00376EEB">
        <w:rPr>
          <w:sz w:val="33"/>
          <w:szCs w:val="23"/>
        </w:rPr>
        <w:t>Στις εργασιακές συνθήκες και τους όρους απασχόλησης, σ</w:t>
      </w:r>
      <w:r w:rsidRPr="00376EEB">
        <w:rPr>
          <w:sz w:val="33"/>
          <w:szCs w:val="23"/>
        </w:rPr>
        <w:t>υ</w:t>
      </w:r>
      <w:r w:rsidRPr="00376EEB">
        <w:rPr>
          <w:sz w:val="33"/>
          <w:szCs w:val="23"/>
        </w:rPr>
        <w:t>μπεριλαμβανομένων των απολύσεων και των αμοιβών (Άρθρο 3, παρ. 1).</w:t>
      </w:r>
    </w:p>
    <w:p w:rsidR="0011402F" w:rsidRPr="00376EEB" w:rsidRDefault="0011402F" w:rsidP="00FD6DD5">
      <w:pPr>
        <w:pStyle w:val="a8"/>
        <w:numPr>
          <w:ilvl w:val="1"/>
          <w:numId w:val="27"/>
        </w:numPr>
        <w:spacing w:after="120"/>
        <w:contextualSpacing w:val="0"/>
        <w:rPr>
          <w:sz w:val="33"/>
          <w:szCs w:val="23"/>
        </w:rPr>
      </w:pPr>
      <w:r w:rsidRPr="00376EEB">
        <w:rPr>
          <w:sz w:val="33"/>
          <w:szCs w:val="23"/>
        </w:rPr>
        <w:t>Στην ιδιότητα του μέλους και τη συμμετοχή σε μια οργάνωση εργαζομένων ή εργοδοτών ή σε οποιαδήποτε οργάνωση τα μ</w:t>
      </w:r>
      <w:r w:rsidRPr="00376EEB">
        <w:rPr>
          <w:sz w:val="33"/>
          <w:szCs w:val="23"/>
        </w:rPr>
        <w:t>έ</w:t>
      </w:r>
      <w:r w:rsidRPr="00376EEB">
        <w:rPr>
          <w:sz w:val="33"/>
          <w:szCs w:val="23"/>
        </w:rPr>
        <w:t>λη της οποίας ασκούν ένα συγκεκριμένο επάγγελμα, συμπερ</w:t>
      </w:r>
      <w:r w:rsidRPr="00376EEB">
        <w:rPr>
          <w:sz w:val="33"/>
          <w:szCs w:val="23"/>
        </w:rPr>
        <w:t>ι</w:t>
      </w:r>
      <w:r w:rsidRPr="00376EEB">
        <w:rPr>
          <w:sz w:val="33"/>
          <w:szCs w:val="23"/>
        </w:rPr>
        <w:t>λαμβανομένων των πλεονεκτημάτων που χορηγούνται από τ</w:t>
      </w:r>
      <w:r w:rsidRPr="00376EEB">
        <w:rPr>
          <w:sz w:val="33"/>
          <w:szCs w:val="23"/>
        </w:rPr>
        <w:t>έ</w:t>
      </w:r>
      <w:r w:rsidRPr="00376EEB">
        <w:rPr>
          <w:sz w:val="33"/>
          <w:szCs w:val="23"/>
        </w:rPr>
        <w:t>τοιες οργανώσεις (Ά</w:t>
      </w:r>
      <w:r w:rsidRPr="00376EEB">
        <w:rPr>
          <w:sz w:val="33"/>
          <w:szCs w:val="23"/>
        </w:rPr>
        <w:t>ρ</w:t>
      </w:r>
      <w:r w:rsidRPr="00376EEB">
        <w:rPr>
          <w:sz w:val="33"/>
          <w:szCs w:val="23"/>
        </w:rPr>
        <w:t>θρο 3, παρ. 1).</w:t>
      </w:r>
    </w:p>
    <w:p w:rsidR="0011402F" w:rsidRPr="00376EEB" w:rsidRDefault="0011402F" w:rsidP="00FD6DD5">
      <w:pPr>
        <w:pStyle w:val="a8"/>
        <w:numPr>
          <w:ilvl w:val="0"/>
          <w:numId w:val="27"/>
        </w:numPr>
        <w:spacing w:after="120"/>
        <w:ind w:left="714" w:hanging="357"/>
        <w:contextualSpacing w:val="0"/>
        <w:rPr>
          <w:sz w:val="33"/>
          <w:szCs w:val="23"/>
        </w:rPr>
      </w:pPr>
      <w:r w:rsidRPr="00376EEB">
        <w:rPr>
          <w:sz w:val="33"/>
          <w:szCs w:val="23"/>
        </w:rPr>
        <w:t>Θέτει την ευθύνη για την απόδειξη της μη παραβίασης της αρχής της ίσης μεταχείρισης στον εν</w:t>
      </w:r>
      <w:r w:rsidRPr="00376EEB">
        <w:rPr>
          <w:sz w:val="33"/>
          <w:szCs w:val="23"/>
        </w:rPr>
        <w:t>α</w:t>
      </w:r>
      <w:r w:rsidRPr="00376EEB">
        <w:rPr>
          <w:sz w:val="33"/>
          <w:szCs w:val="23"/>
        </w:rPr>
        <w:t>γόμενο (Άρθρο 10).</w:t>
      </w:r>
    </w:p>
    <w:p w:rsidR="0011402F" w:rsidRPr="00376EEB" w:rsidRDefault="0011402F" w:rsidP="00FD6DD5">
      <w:pPr>
        <w:pStyle w:val="a8"/>
        <w:numPr>
          <w:ilvl w:val="0"/>
          <w:numId w:val="27"/>
        </w:numPr>
        <w:spacing w:after="120"/>
        <w:ind w:left="714" w:hanging="357"/>
        <w:contextualSpacing w:val="0"/>
        <w:rPr>
          <w:sz w:val="33"/>
          <w:szCs w:val="23"/>
        </w:rPr>
      </w:pPr>
      <w:r w:rsidRPr="00376EEB">
        <w:rPr>
          <w:sz w:val="33"/>
          <w:szCs w:val="23"/>
        </w:rPr>
        <w:t>Δεν θεωρεί ως άνιση μεταχείριση τη θέσπιση ειδικών μέτρων για άτομα που υφίστανται διάκριση λόγω θρησκευτικών ή άλλων πεπο</w:t>
      </w:r>
      <w:r w:rsidRPr="00376EEB">
        <w:rPr>
          <w:sz w:val="33"/>
          <w:szCs w:val="23"/>
        </w:rPr>
        <w:t>ι</w:t>
      </w:r>
      <w:r w:rsidRPr="00376EEB">
        <w:rPr>
          <w:sz w:val="33"/>
          <w:szCs w:val="23"/>
        </w:rPr>
        <w:t>θήσεων, αναπηρίας, ηλικίας ή γενετήσιου προσανατολισμού (Άρθρο 7, παρ.2).</w:t>
      </w:r>
    </w:p>
    <w:p w:rsidR="0011402F" w:rsidRPr="00376EEB" w:rsidRDefault="0011402F" w:rsidP="00FD6DD5">
      <w:pPr>
        <w:pStyle w:val="a8"/>
        <w:numPr>
          <w:ilvl w:val="0"/>
          <w:numId w:val="27"/>
        </w:numPr>
        <w:spacing w:after="120"/>
        <w:ind w:left="714" w:hanging="357"/>
        <w:contextualSpacing w:val="0"/>
        <w:rPr>
          <w:sz w:val="33"/>
          <w:szCs w:val="23"/>
        </w:rPr>
      </w:pPr>
      <w:r w:rsidRPr="00376EEB">
        <w:rPr>
          <w:sz w:val="33"/>
          <w:szCs w:val="23"/>
        </w:rPr>
        <w:t xml:space="preserve">Προβλέπει την εφαρμογή εύλογων προσαρμογών προκειμένου τα άτομα με αναπηρία να έχουν πρόσβαση σε θέσεις εργασίας, να </w:t>
      </w:r>
      <w:r w:rsidRPr="00376EEB">
        <w:rPr>
          <w:sz w:val="33"/>
          <w:szCs w:val="23"/>
        </w:rPr>
        <w:t>α</w:t>
      </w:r>
      <w:r w:rsidRPr="00376EEB">
        <w:rPr>
          <w:sz w:val="33"/>
          <w:szCs w:val="23"/>
        </w:rPr>
        <w:t>σκούν ή να προάγονται στα επαγγέλματά τους ή να τους παρέχεται εκπαίδευση. Προϋπόθεση για την εφαρμογή των εύλογων προσα</w:t>
      </w:r>
      <w:r w:rsidRPr="00376EEB">
        <w:rPr>
          <w:sz w:val="33"/>
          <w:szCs w:val="23"/>
        </w:rPr>
        <w:t>ρ</w:t>
      </w:r>
      <w:r w:rsidRPr="00376EEB">
        <w:rPr>
          <w:sz w:val="33"/>
          <w:szCs w:val="23"/>
        </w:rPr>
        <w:t>μογών είναι να μη δημιουργείται δυσανάλογη επιβάρυνση στον ε</w:t>
      </w:r>
      <w:r w:rsidRPr="00376EEB">
        <w:rPr>
          <w:sz w:val="33"/>
          <w:szCs w:val="23"/>
        </w:rPr>
        <w:t>ρ</w:t>
      </w:r>
      <w:r w:rsidRPr="00376EEB">
        <w:rPr>
          <w:sz w:val="33"/>
          <w:szCs w:val="23"/>
        </w:rPr>
        <w:t>γοδότη. Όπως όμως διευκρινίζεται, η επιβάρυνση δεν είναι δυσαν</w:t>
      </w:r>
      <w:r w:rsidRPr="00376EEB">
        <w:rPr>
          <w:sz w:val="33"/>
          <w:szCs w:val="23"/>
        </w:rPr>
        <w:t>ά</w:t>
      </w:r>
      <w:r w:rsidRPr="00376EEB">
        <w:rPr>
          <w:sz w:val="33"/>
          <w:szCs w:val="23"/>
        </w:rPr>
        <w:t>λογη όταν αντισταθμίζεται επαρκώς με μέτρα λαμβανόμενα στο πλαίσιο της πολιτικής ενός κράτους μέλους υπέρ των ατόμων με ε</w:t>
      </w:r>
      <w:r w:rsidRPr="00376EEB">
        <w:rPr>
          <w:sz w:val="33"/>
          <w:szCs w:val="23"/>
        </w:rPr>
        <w:t>ι</w:t>
      </w:r>
      <w:r w:rsidRPr="00376EEB">
        <w:rPr>
          <w:sz w:val="33"/>
          <w:szCs w:val="23"/>
        </w:rPr>
        <w:t>δικές ανάγκες (Άρθρο 5).</w:t>
      </w:r>
    </w:p>
    <w:p w:rsidR="0011402F" w:rsidRPr="00376EEB" w:rsidRDefault="0011402F" w:rsidP="00FD6DD5">
      <w:pPr>
        <w:pStyle w:val="a8"/>
        <w:numPr>
          <w:ilvl w:val="0"/>
          <w:numId w:val="27"/>
        </w:numPr>
        <w:spacing w:after="120"/>
        <w:ind w:left="714" w:hanging="357"/>
        <w:contextualSpacing w:val="0"/>
        <w:rPr>
          <w:sz w:val="33"/>
          <w:szCs w:val="23"/>
        </w:rPr>
      </w:pPr>
      <w:r w:rsidRPr="00376EEB">
        <w:rPr>
          <w:sz w:val="33"/>
          <w:szCs w:val="23"/>
        </w:rPr>
        <w:t>Προβλέπει κυρώσεις εκ μέρους των κρατών μελών (Άρθρο 17).</w:t>
      </w:r>
    </w:p>
    <w:p w:rsidR="0011402F" w:rsidRPr="00376EEB" w:rsidRDefault="0011402F" w:rsidP="0011402F">
      <w:pPr>
        <w:spacing w:after="0"/>
        <w:rPr>
          <w:i/>
          <w:sz w:val="33"/>
          <w:szCs w:val="23"/>
        </w:rPr>
      </w:pPr>
      <w:r w:rsidRPr="00376EEB">
        <w:rPr>
          <w:i/>
          <w:sz w:val="33"/>
          <w:szCs w:val="23"/>
        </w:rPr>
        <w:t>Το έλλειμμα της Οδηγίας είναι ότι:</w:t>
      </w:r>
    </w:p>
    <w:p w:rsidR="0011402F" w:rsidRPr="00376EEB" w:rsidRDefault="0011402F" w:rsidP="0011402F">
      <w:pPr>
        <w:rPr>
          <w:sz w:val="33"/>
          <w:szCs w:val="23"/>
        </w:rPr>
      </w:pPr>
      <w:r w:rsidRPr="00376EEB">
        <w:rPr>
          <w:sz w:val="33"/>
          <w:szCs w:val="23"/>
        </w:rPr>
        <w:t>Καθιερώνει την αρχή της ίσης μεταχείρισης μόνο στον τομέα της απ</w:t>
      </w:r>
      <w:r w:rsidRPr="00376EEB">
        <w:rPr>
          <w:sz w:val="33"/>
          <w:szCs w:val="23"/>
        </w:rPr>
        <w:t>α</w:t>
      </w:r>
      <w:r w:rsidRPr="00376EEB">
        <w:rPr>
          <w:sz w:val="33"/>
          <w:szCs w:val="23"/>
        </w:rPr>
        <w:t>σχόλησης και την εργασία και δεν διαπερνά όλους τους τομείς της κοιν</w:t>
      </w:r>
      <w:r w:rsidRPr="00376EEB">
        <w:rPr>
          <w:sz w:val="33"/>
          <w:szCs w:val="23"/>
        </w:rPr>
        <w:t>ω</w:t>
      </w:r>
      <w:r w:rsidRPr="00376EEB">
        <w:rPr>
          <w:sz w:val="33"/>
          <w:szCs w:val="23"/>
        </w:rPr>
        <w:t>νικής ζωής στους οποίους τα άτομα με αναπηρία υφίστανται διάκριση και αντιμετωπίζουν εμπόδια, (π.χ. εμπόδια στην εκπαίδευση, στα Μέσα Μ</w:t>
      </w:r>
      <w:r w:rsidRPr="00376EEB">
        <w:rPr>
          <w:sz w:val="33"/>
          <w:szCs w:val="23"/>
        </w:rPr>
        <w:t>α</w:t>
      </w:r>
      <w:r w:rsidRPr="00376EEB">
        <w:rPr>
          <w:sz w:val="33"/>
          <w:szCs w:val="23"/>
        </w:rPr>
        <w:t>ζικής Μεταφοράς).</w:t>
      </w:r>
    </w:p>
    <w:p w:rsidR="0011402F" w:rsidRPr="00376EEB" w:rsidRDefault="0011402F" w:rsidP="0011402F">
      <w:pPr>
        <w:pStyle w:val="3"/>
        <w:rPr>
          <w:sz w:val="34"/>
        </w:rPr>
      </w:pPr>
      <w:bookmarkStart w:id="149" w:name="_Toc389381598"/>
      <w:r w:rsidRPr="00376EEB">
        <w:rPr>
          <w:sz w:val="34"/>
        </w:rPr>
        <w:t>Εθνικό επίπεδο</w:t>
      </w:r>
      <w:bookmarkEnd w:id="149"/>
    </w:p>
    <w:p w:rsidR="0011402F" w:rsidRPr="00376EEB" w:rsidRDefault="0011402F" w:rsidP="0011402F">
      <w:pPr>
        <w:pStyle w:val="4"/>
        <w:rPr>
          <w:sz w:val="34"/>
        </w:rPr>
      </w:pPr>
      <w:r w:rsidRPr="00376EEB">
        <w:rPr>
          <w:sz w:val="34"/>
        </w:rPr>
        <w:t>Το εθνικό σύστημα ποσόστωσης</w:t>
      </w:r>
    </w:p>
    <w:p w:rsidR="0011402F" w:rsidRPr="00376EEB" w:rsidRDefault="0011402F" w:rsidP="0011402F">
      <w:pPr>
        <w:rPr>
          <w:sz w:val="33"/>
          <w:szCs w:val="23"/>
        </w:rPr>
      </w:pPr>
      <w:r w:rsidRPr="00376EEB">
        <w:rPr>
          <w:sz w:val="33"/>
          <w:szCs w:val="23"/>
        </w:rPr>
        <w:t>Ο ν.2643/1998, μέσω του οποίου θεσπίζεται σύστημα ποσόστωσης για την απασχόληση των ατόμων με αναπηρία στον στενό δημόσιο (Άρθρο 2) και στον ιδιωτικό και ευρύτερο δημόσιο τομέα (Άρθρο 3) στη βάση του Άρθρου 22 παρ. 1. και του Άρθρου 21 παρ. 6 του Συντάγματος, αποτελεί το βασικό νομοθετικό κείμενο που προστατεύει το δικαίωμα των ατόμων με αναπηρία για πρόσβαση στην απασχόληση και ενσωμάτωσή τους στον εργασιακό χώρο ως ισότιμα μέλη της κοινωνίας.</w:t>
      </w:r>
    </w:p>
    <w:p w:rsidR="0011402F" w:rsidRPr="00376EEB" w:rsidRDefault="0011402F" w:rsidP="0011402F">
      <w:pPr>
        <w:rPr>
          <w:sz w:val="33"/>
          <w:szCs w:val="23"/>
        </w:rPr>
      </w:pPr>
      <w:r w:rsidRPr="00376EEB">
        <w:rPr>
          <w:sz w:val="33"/>
          <w:szCs w:val="23"/>
        </w:rPr>
        <w:t>Με αυτόν προστατεύονται τα άτομα με αναπηρία (άμεση προστασία) και οι συγγενείς α΄ βαθμού (έμμεση προστασία), οι πολύτεκνες οικογένειες, οι αγωνιστές της εθνικής αντίστασης και τα τέκνα τους, οι ανάπηροι και οι τραυματίες πολέμου καθώς και τα τέκνα και ο επιζών σύζυγος αυτών που φονεύθηκαν ή εξαφανίστηκαν κατά τα πολεμικά γεγονότα της Κ</w:t>
      </w:r>
      <w:r w:rsidRPr="00376EEB">
        <w:rPr>
          <w:sz w:val="33"/>
          <w:szCs w:val="23"/>
        </w:rPr>
        <w:t>ύ</w:t>
      </w:r>
      <w:r w:rsidRPr="00376EEB">
        <w:rPr>
          <w:sz w:val="33"/>
          <w:szCs w:val="23"/>
        </w:rPr>
        <w:t>πρου των ετών 1964 - 1967 και 1974.</w:t>
      </w:r>
    </w:p>
    <w:p w:rsidR="0011402F" w:rsidRPr="00376EEB" w:rsidRDefault="0011402F" w:rsidP="0011402F">
      <w:pPr>
        <w:rPr>
          <w:sz w:val="33"/>
          <w:szCs w:val="23"/>
        </w:rPr>
      </w:pPr>
      <w:r w:rsidRPr="00376EEB">
        <w:rPr>
          <w:sz w:val="33"/>
          <w:szCs w:val="23"/>
        </w:rPr>
        <w:t>Ειδικά όσον αφορά στο άτομα με αναπηρία, ο νόμος παρέχει προστασία: α) σε άτομα με αναπηρία με ποσοστό αναπηρίας τουλάχιστον 50% (άμ</w:t>
      </w:r>
      <w:r w:rsidRPr="00376EEB">
        <w:rPr>
          <w:sz w:val="33"/>
          <w:szCs w:val="23"/>
        </w:rPr>
        <w:t>ε</w:t>
      </w:r>
      <w:r w:rsidRPr="00376EEB">
        <w:rPr>
          <w:sz w:val="33"/>
          <w:szCs w:val="23"/>
        </w:rPr>
        <w:t>ση προστασία) και β) σε όσους έχουν τέκνο ή αδελφό ή σύζυγο με ποσ</w:t>
      </w:r>
      <w:r w:rsidRPr="00376EEB">
        <w:rPr>
          <w:sz w:val="33"/>
          <w:szCs w:val="23"/>
        </w:rPr>
        <w:t>ο</w:t>
      </w:r>
      <w:r w:rsidRPr="00376EEB">
        <w:rPr>
          <w:sz w:val="33"/>
          <w:szCs w:val="23"/>
        </w:rPr>
        <w:t>στό αναπηρίας 67% και άνω (έμμεση προστασία). Με το Άρθρο 31 του ν.2956/01 (Αρ. ΦΕΚ 258 Α΄/06.11.2001) προβλέπεται ότι όσοι έχουν τ</w:t>
      </w:r>
      <w:r w:rsidRPr="00376EEB">
        <w:rPr>
          <w:sz w:val="33"/>
          <w:szCs w:val="23"/>
        </w:rPr>
        <w:t>έ</w:t>
      </w:r>
      <w:r w:rsidRPr="00376EEB">
        <w:rPr>
          <w:sz w:val="33"/>
          <w:szCs w:val="23"/>
        </w:rPr>
        <w:t>κνο, αδελφό ή σύζυγο με νοητική αναπηρία ή αυτισμό και ανίκανους προς εργασία, το ελάχιστο απαιτούμενο ποσοστό αναπηρίας μειώνεται από 67% (που απαιτείται για όλες τις υπόλοιπες παθήσεις) σε 50%.</w:t>
      </w:r>
    </w:p>
    <w:p w:rsidR="0011402F" w:rsidRPr="00376EEB" w:rsidRDefault="0011402F" w:rsidP="0011402F">
      <w:pPr>
        <w:rPr>
          <w:sz w:val="33"/>
          <w:szCs w:val="23"/>
        </w:rPr>
      </w:pPr>
      <w:r w:rsidRPr="00376EEB">
        <w:rPr>
          <w:sz w:val="33"/>
          <w:szCs w:val="23"/>
        </w:rPr>
        <w:t>Ο Ο.Α.Ε.Δ. είναι ο αρμόδιος φορέας για την έκδοση των προκηρύξεων του νόμου, τη μοριοδότηση και την τοποθέτηση, ενώ η Διεύθυνση Κο</w:t>
      </w:r>
      <w:r w:rsidRPr="00376EEB">
        <w:rPr>
          <w:sz w:val="33"/>
          <w:szCs w:val="23"/>
        </w:rPr>
        <w:t>ι</w:t>
      </w:r>
      <w:r w:rsidRPr="00376EEB">
        <w:rPr>
          <w:sz w:val="33"/>
          <w:szCs w:val="23"/>
        </w:rPr>
        <w:t>νωνικής Προστασίας του Υπουργείου Εργασίας, Κοινωνικής Ασφάλισης &amp; Πρόνοιας έχει την ευθύνη συντονισμού όλων των διαδικασιών. Ο δι</w:t>
      </w:r>
      <w:r w:rsidRPr="00376EEB">
        <w:rPr>
          <w:sz w:val="33"/>
          <w:szCs w:val="23"/>
        </w:rPr>
        <w:t>ο</w:t>
      </w:r>
      <w:r w:rsidRPr="00376EEB">
        <w:rPr>
          <w:sz w:val="33"/>
          <w:szCs w:val="23"/>
        </w:rPr>
        <w:t>ρισμός και οι προσλήψεις των προστατευομένων προσώπων του ν.2643/1998 γίνεται μέσω γενικών και ειδικών προκηρύξεων, που εκδίδ</w:t>
      </w:r>
      <w:r w:rsidRPr="00376EEB">
        <w:rPr>
          <w:sz w:val="33"/>
          <w:szCs w:val="23"/>
        </w:rPr>
        <w:t>ο</w:t>
      </w:r>
      <w:r w:rsidRPr="00376EEB">
        <w:rPr>
          <w:sz w:val="33"/>
          <w:szCs w:val="23"/>
        </w:rPr>
        <w:t>νται σε ετήσια βάση και προκαθορισμένες ημερομηνίες.</w:t>
      </w:r>
    </w:p>
    <w:p w:rsidR="0011402F" w:rsidRPr="00376EEB" w:rsidRDefault="0011402F" w:rsidP="0011402F">
      <w:pPr>
        <w:rPr>
          <w:sz w:val="33"/>
          <w:szCs w:val="23"/>
        </w:rPr>
      </w:pPr>
      <w:r w:rsidRPr="00376EEB">
        <w:rPr>
          <w:sz w:val="33"/>
          <w:szCs w:val="23"/>
        </w:rPr>
        <w:t>Οι προϋποθέσεις που πρέπει να πληρούν οι δικαιούχοι είναι ο εξής:</w:t>
      </w:r>
    </w:p>
    <w:p w:rsidR="0011402F" w:rsidRPr="00376EEB" w:rsidRDefault="0011402F" w:rsidP="00FD6DD5">
      <w:pPr>
        <w:pStyle w:val="a8"/>
        <w:numPr>
          <w:ilvl w:val="0"/>
          <w:numId w:val="27"/>
        </w:numPr>
        <w:spacing w:after="120"/>
        <w:ind w:left="714" w:hanging="357"/>
        <w:contextualSpacing w:val="0"/>
        <w:rPr>
          <w:sz w:val="33"/>
          <w:szCs w:val="23"/>
        </w:rPr>
      </w:pPr>
      <w:r w:rsidRPr="00376EEB">
        <w:rPr>
          <w:sz w:val="33"/>
          <w:szCs w:val="23"/>
        </w:rPr>
        <w:t>Να είναι εγγεγραμμένοι στα μητρώα ανέργων ατόμων με αναπηρία του Ο.Α.Ε.Δ στην περίπτωση των θέσεων στον ιδιωτικό και ευρύτ</w:t>
      </w:r>
      <w:r w:rsidRPr="00376EEB">
        <w:rPr>
          <w:sz w:val="33"/>
          <w:szCs w:val="23"/>
        </w:rPr>
        <w:t>ε</w:t>
      </w:r>
      <w:r w:rsidRPr="00376EEB">
        <w:rPr>
          <w:sz w:val="33"/>
          <w:szCs w:val="23"/>
        </w:rPr>
        <w:t>ρο δημόσιο τομέα (Άρθρο 3).</w:t>
      </w:r>
    </w:p>
    <w:p w:rsidR="0011402F" w:rsidRPr="00376EEB" w:rsidRDefault="0011402F" w:rsidP="00FD6DD5">
      <w:pPr>
        <w:pStyle w:val="a8"/>
        <w:numPr>
          <w:ilvl w:val="0"/>
          <w:numId w:val="27"/>
        </w:numPr>
        <w:spacing w:after="120"/>
        <w:ind w:left="714" w:hanging="357"/>
        <w:contextualSpacing w:val="0"/>
        <w:rPr>
          <w:sz w:val="33"/>
          <w:szCs w:val="23"/>
        </w:rPr>
      </w:pPr>
      <w:r w:rsidRPr="00376EEB">
        <w:rPr>
          <w:sz w:val="33"/>
          <w:szCs w:val="23"/>
        </w:rPr>
        <w:t>Να μην παίρνουν σύνταξη από το Δημόσιο ή οποιοδήποτε ασφαλ</w:t>
      </w:r>
      <w:r w:rsidRPr="00376EEB">
        <w:rPr>
          <w:sz w:val="33"/>
          <w:szCs w:val="23"/>
        </w:rPr>
        <w:t>ι</w:t>
      </w:r>
      <w:r w:rsidRPr="00376EEB">
        <w:rPr>
          <w:sz w:val="33"/>
          <w:szCs w:val="23"/>
        </w:rPr>
        <w:t>στικό Οργανισμό κύριας ή επικουρικής ασφάλισης αθροιστικά μ</w:t>
      </w:r>
      <w:r w:rsidRPr="00376EEB">
        <w:rPr>
          <w:sz w:val="33"/>
          <w:szCs w:val="23"/>
        </w:rPr>
        <w:t>ε</w:t>
      </w:r>
      <w:r w:rsidRPr="00376EEB">
        <w:rPr>
          <w:sz w:val="33"/>
          <w:szCs w:val="23"/>
        </w:rPr>
        <w:t>γαλύτερη από το κατώτατο όριο σύνταξης γήρατος που καταβάλει κάθε φορά το ΙΚΑ. Ειδικά οι παραπληγικοί - τετραπληγικοί, ημ</w:t>
      </w:r>
      <w:r w:rsidRPr="00376EEB">
        <w:rPr>
          <w:sz w:val="33"/>
          <w:szCs w:val="23"/>
        </w:rPr>
        <w:t>ι</w:t>
      </w:r>
      <w:r w:rsidRPr="00376EEB">
        <w:rPr>
          <w:sz w:val="33"/>
          <w:szCs w:val="23"/>
        </w:rPr>
        <w:t>πληγικοί, κωφοί και τυφλοί αποκλείονται εφόσον λαμβάνουν το δ</w:t>
      </w:r>
      <w:r w:rsidRPr="00376EEB">
        <w:rPr>
          <w:sz w:val="33"/>
          <w:szCs w:val="23"/>
        </w:rPr>
        <w:t>ι</w:t>
      </w:r>
      <w:r w:rsidRPr="00376EEB">
        <w:rPr>
          <w:sz w:val="33"/>
          <w:szCs w:val="23"/>
        </w:rPr>
        <w:t>πλάσιο της σύνταξης αυτής.</w:t>
      </w:r>
    </w:p>
    <w:p w:rsidR="0011402F" w:rsidRPr="00376EEB" w:rsidRDefault="0011402F" w:rsidP="00FD6DD5">
      <w:pPr>
        <w:pStyle w:val="a8"/>
        <w:numPr>
          <w:ilvl w:val="0"/>
          <w:numId w:val="27"/>
        </w:numPr>
        <w:spacing w:after="120"/>
        <w:ind w:left="714" w:hanging="357"/>
        <w:contextualSpacing w:val="0"/>
        <w:rPr>
          <w:sz w:val="33"/>
          <w:szCs w:val="23"/>
        </w:rPr>
      </w:pPr>
      <w:r w:rsidRPr="00376EEB">
        <w:rPr>
          <w:sz w:val="33"/>
          <w:szCs w:val="23"/>
        </w:rPr>
        <w:t>Να μην έχουν αποκατασταθεί με τις διατάξεις του ν.1487/1950 (ΦΕΚ 179/Α΄) «περί προστασίας και αποκαταστάσεως των αναπ</w:t>
      </w:r>
      <w:r w:rsidRPr="00376EEB">
        <w:rPr>
          <w:sz w:val="33"/>
          <w:szCs w:val="23"/>
        </w:rPr>
        <w:t>ή</w:t>
      </w:r>
      <w:r w:rsidRPr="00376EEB">
        <w:rPr>
          <w:sz w:val="33"/>
          <w:szCs w:val="23"/>
        </w:rPr>
        <w:t>ρων πολέμου οπλιτών και θυμάτων πολέμου».</w:t>
      </w:r>
    </w:p>
    <w:p w:rsidR="0011402F" w:rsidRPr="00376EEB" w:rsidRDefault="0011402F" w:rsidP="00FD6DD5">
      <w:pPr>
        <w:pStyle w:val="a8"/>
        <w:numPr>
          <w:ilvl w:val="0"/>
          <w:numId w:val="27"/>
        </w:numPr>
        <w:spacing w:after="120"/>
        <w:ind w:left="714" w:hanging="357"/>
        <w:contextualSpacing w:val="0"/>
        <w:rPr>
          <w:sz w:val="33"/>
          <w:szCs w:val="23"/>
        </w:rPr>
      </w:pPr>
      <w:r w:rsidRPr="00376EEB">
        <w:rPr>
          <w:sz w:val="33"/>
          <w:szCs w:val="23"/>
        </w:rPr>
        <w:t>Να μην έχουν στερηθεί τα πολιτικά τους δικαιώματα.</w:t>
      </w:r>
    </w:p>
    <w:p w:rsidR="0011402F" w:rsidRPr="00376EEB" w:rsidRDefault="0011402F" w:rsidP="00FD6DD5">
      <w:pPr>
        <w:pStyle w:val="a8"/>
        <w:numPr>
          <w:ilvl w:val="0"/>
          <w:numId w:val="27"/>
        </w:numPr>
        <w:spacing w:after="120"/>
        <w:ind w:left="714" w:hanging="357"/>
        <w:contextualSpacing w:val="0"/>
        <w:rPr>
          <w:sz w:val="33"/>
          <w:szCs w:val="23"/>
        </w:rPr>
      </w:pPr>
      <w:r w:rsidRPr="00376EEB">
        <w:rPr>
          <w:sz w:val="33"/>
          <w:szCs w:val="23"/>
        </w:rPr>
        <w:t>Να μην έχει επωφεληθεί των προνομίων του νόμου άλλος δικαιο</w:t>
      </w:r>
      <w:r w:rsidRPr="00376EEB">
        <w:rPr>
          <w:sz w:val="33"/>
          <w:szCs w:val="23"/>
        </w:rPr>
        <w:t>ύ</w:t>
      </w:r>
      <w:r w:rsidRPr="00376EEB">
        <w:rPr>
          <w:sz w:val="33"/>
          <w:szCs w:val="23"/>
        </w:rPr>
        <w:t>χος της ίδιας οικογένειας.</w:t>
      </w:r>
    </w:p>
    <w:p w:rsidR="0011402F" w:rsidRPr="00376EEB" w:rsidRDefault="0011402F" w:rsidP="00FD6DD5">
      <w:pPr>
        <w:pStyle w:val="a8"/>
        <w:numPr>
          <w:ilvl w:val="0"/>
          <w:numId w:val="27"/>
        </w:numPr>
        <w:spacing w:after="120"/>
        <w:ind w:left="714" w:hanging="357"/>
        <w:contextualSpacing w:val="0"/>
        <w:rPr>
          <w:sz w:val="33"/>
          <w:szCs w:val="23"/>
        </w:rPr>
      </w:pPr>
      <w:r w:rsidRPr="00376EEB">
        <w:rPr>
          <w:sz w:val="33"/>
          <w:szCs w:val="23"/>
        </w:rPr>
        <w:t>Να μην μικρότεροι από 21 ετών και μεγαλύτεροι από 45.</w:t>
      </w:r>
    </w:p>
    <w:p w:rsidR="0011402F" w:rsidRPr="00376EEB" w:rsidRDefault="0011402F" w:rsidP="0011402F">
      <w:pPr>
        <w:spacing w:after="0"/>
        <w:rPr>
          <w:sz w:val="33"/>
          <w:szCs w:val="23"/>
        </w:rPr>
      </w:pPr>
      <w:r w:rsidRPr="00376EEB">
        <w:rPr>
          <w:sz w:val="33"/>
          <w:szCs w:val="23"/>
        </w:rPr>
        <w:t>Οι υπόχρεοι φορείς είναι:</w:t>
      </w:r>
    </w:p>
    <w:p w:rsidR="0011402F" w:rsidRPr="00376EEB" w:rsidRDefault="0011402F" w:rsidP="00FD6DD5">
      <w:pPr>
        <w:pStyle w:val="a8"/>
        <w:numPr>
          <w:ilvl w:val="0"/>
          <w:numId w:val="31"/>
        </w:numPr>
        <w:rPr>
          <w:sz w:val="33"/>
          <w:szCs w:val="23"/>
        </w:rPr>
      </w:pPr>
      <w:r w:rsidRPr="00376EEB">
        <w:rPr>
          <w:sz w:val="33"/>
          <w:szCs w:val="23"/>
        </w:rPr>
        <w:t>Σύμφωνα με το Άρθρο 3, οι φορείς του στενού δημόσιου τομέα, δηλ</w:t>
      </w:r>
      <w:r w:rsidRPr="00376EEB">
        <w:rPr>
          <w:sz w:val="33"/>
          <w:szCs w:val="23"/>
        </w:rPr>
        <w:t>α</w:t>
      </w:r>
      <w:r w:rsidRPr="00376EEB">
        <w:rPr>
          <w:sz w:val="33"/>
          <w:szCs w:val="23"/>
        </w:rPr>
        <w:t>δή οι δημόσιες υπηρεσίες, τα Νομικά Πρόσωπα Δημοσίου Δικαίου και οι ΟΤΑ κάθε βαθμίδας. Το ποσοστό 5% του συνόλου των θέσεων που προκηρύσσουν πανελλαδικά αυτοί οι φορείς για όλες τις προστατευ</w:t>
      </w:r>
      <w:r w:rsidRPr="00376EEB">
        <w:rPr>
          <w:sz w:val="33"/>
          <w:szCs w:val="23"/>
        </w:rPr>
        <w:t>ό</w:t>
      </w:r>
      <w:r w:rsidRPr="00376EEB">
        <w:rPr>
          <w:sz w:val="33"/>
          <w:szCs w:val="23"/>
        </w:rPr>
        <w:t>μενες από τον νόμο ομάδες κατανέμεται ως εξής στα άτομα με αναπ</w:t>
      </w:r>
      <w:r w:rsidRPr="00376EEB">
        <w:rPr>
          <w:sz w:val="33"/>
          <w:szCs w:val="23"/>
        </w:rPr>
        <w:t>η</w:t>
      </w:r>
      <w:r w:rsidRPr="00376EEB">
        <w:rPr>
          <w:sz w:val="33"/>
          <w:szCs w:val="23"/>
        </w:rPr>
        <w:t>ρία: α) 3/8 στα άτομα με αναπηρία με ποσοστό αναπηρίας τουλάχιστον 50% (άμεση προστασία) και β) 1/8 σε όσους έχουν τέκνο ή αδελφό ή σύζυγο με ποσοστό αναπηρίας 67% και άνω (έμμεση προστασία). Το υπόλοιπο ποσοστό κατανέμεται στις υπόλοιπες ομάδες που προστατε</w:t>
      </w:r>
      <w:r w:rsidRPr="00376EEB">
        <w:rPr>
          <w:sz w:val="33"/>
          <w:szCs w:val="23"/>
        </w:rPr>
        <w:t>ύ</w:t>
      </w:r>
      <w:r w:rsidRPr="00376EEB">
        <w:rPr>
          <w:sz w:val="33"/>
          <w:szCs w:val="23"/>
        </w:rPr>
        <w:t>ονται από τον νόμο (πολύτεκνες οικογένειες, αγωνιστές εθνικής αντ</w:t>
      </w:r>
      <w:r w:rsidRPr="00376EEB">
        <w:rPr>
          <w:sz w:val="33"/>
          <w:szCs w:val="23"/>
        </w:rPr>
        <w:t>ί</w:t>
      </w:r>
      <w:r w:rsidRPr="00376EEB">
        <w:rPr>
          <w:sz w:val="33"/>
          <w:szCs w:val="23"/>
        </w:rPr>
        <w:t>στασης και τα τέκνα τους).</w:t>
      </w:r>
    </w:p>
    <w:p w:rsidR="0011402F" w:rsidRPr="00376EEB" w:rsidRDefault="0011402F" w:rsidP="00FD6DD5">
      <w:pPr>
        <w:pStyle w:val="a8"/>
        <w:numPr>
          <w:ilvl w:val="0"/>
          <w:numId w:val="31"/>
        </w:numPr>
        <w:rPr>
          <w:sz w:val="33"/>
          <w:szCs w:val="23"/>
        </w:rPr>
      </w:pPr>
      <w:r w:rsidRPr="00376EEB">
        <w:rPr>
          <w:sz w:val="33"/>
          <w:szCs w:val="23"/>
        </w:rPr>
        <w:t>Σύμφωνα με το Άρθρο 2, οι φορείς του ευρύτερου δημόσιου τομέα που είναι οι εξής: α) οι δημόσιες επιχειρήσεις και οι δημόσιοι Οργανισμοί, β) τα νομικά πρόσωπα ιδιωτικού δικαίου, που ανήκουν στο κράτος ή επιχορηγούνται τακτικώς από κρατικούς πόρους κατά τουλάχιστον 50% του ετήσιου προϋπολογισμού τους ή στα οποία το κράτος κατέχει τουλάχιστον το 51% του μετοχικού κεφαλαίου και γ) τα νομικά πρ</w:t>
      </w:r>
      <w:r w:rsidRPr="00376EEB">
        <w:rPr>
          <w:sz w:val="33"/>
          <w:szCs w:val="23"/>
        </w:rPr>
        <w:t>ό</w:t>
      </w:r>
      <w:r w:rsidRPr="00376EEB">
        <w:rPr>
          <w:sz w:val="33"/>
          <w:szCs w:val="23"/>
        </w:rPr>
        <w:t>σωπα τα οποία ανήκουν ή στα νομικά πρόσωπα που αναφέρονται στις δύο προηγούμενες περιπτώσεις ή στα νομικά πρόσωπα δημοσίου δ</w:t>
      </w:r>
      <w:r w:rsidRPr="00376EEB">
        <w:rPr>
          <w:sz w:val="33"/>
          <w:szCs w:val="23"/>
        </w:rPr>
        <w:t>ι</w:t>
      </w:r>
      <w:r w:rsidRPr="00376EEB">
        <w:rPr>
          <w:sz w:val="33"/>
          <w:szCs w:val="23"/>
        </w:rPr>
        <w:t xml:space="preserve">καίου ή στους Οργανισμούς τοπικής αυτοδιοίκησης κάθε βαθμίδας ή στην Κεντρική Ένωσης Δήμων και Κοινοτήτων ή στις τοπικές ενώσεις δήμων και κοινοτήτων, είτε επιχορηγούνται από τους φορείς αυτούς - τακτικώς κατά τουλάχιστον 50% του ετήσιου προϋπολογισμού τους σύμφωνα με τις κείμενες διατάξεις ή τα οικεία καταστατικά - είτε </w:t>
      </w:r>
      <w:r w:rsidRPr="00376EEB">
        <w:rPr>
          <w:sz w:val="33"/>
          <w:szCs w:val="23"/>
        </w:rPr>
        <w:t>έ</w:t>
      </w:r>
      <w:r w:rsidRPr="00376EEB">
        <w:rPr>
          <w:sz w:val="33"/>
          <w:szCs w:val="23"/>
        </w:rPr>
        <w:t>χουν μετοχικό κεφάλαιο, τουλάχιστον το 51% του οποίου κατέχουν οι παραπάνω φορείς (περίπτωση 8, Άρθρο 2). Η ποσόστωση σε αυτούς τους φορείς ανέρχεται: α) για τα ίδια τα άτομα με αναπηρία (άμεση προστασία) στο 3% και β) για τους συγγενείς τους (έμμεση προστασία) στο 1% του ποσοστού 8% που προορίζεται για όλες τις προστατευόμ</w:t>
      </w:r>
      <w:r w:rsidRPr="00376EEB">
        <w:rPr>
          <w:sz w:val="33"/>
          <w:szCs w:val="23"/>
        </w:rPr>
        <w:t>ε</w:t>
      </w:r>
      <w:r w:rsidRPr="00376EEB">
        <w:rPr>
          <w:sz w:val="33"/>
          <w:szCs w:val="23"/>
        </w:rPr>
        <w:t xml:space="preserve">νες από τον Νόμο ομάδες. Από την υποχρέωση αυτή εξαιρούνται οι </w:t>
      </w:r>
      <w:r w:rsidRPr="00376EEB">
        <w:rPr>
          <w:sz w:val="33"/>
          <w:szCs w:val="23"/>
        </w:rPr>
        <w:t>ε</w:t>
      </w:r>
      <w:r w:rsidRPr="00376EEB">
        <w:rPr>
          <w:sz w:val="33"/>
          <w:szCs w:val="23"/>
        </w:rPr>
        <w:t>πιχειρήσεις που εμφανίζουν στους ισολογισμούς τους αρνητικό αποτ</w:t>
      </w:r>
      <w:r w:rsidRPr="00376EEB">
        <w:rPr>
          <w:sz w:val="33"/>
          <w:szCs w:val="23"/>
        </w:rPr>
        <w:t>έ</w:t>
      </w:r>
      <w:r w:rsidRPr="00376EEB">
        <w:rPr>
          <w:sz w:val="33"/>
          <w:szCs w:val="23"/>
        </w:rPr>
        <w:t>λεσμα (ζημία) στις αμέσως δύο προηγούμενες από το έτος προκήρυξης χρήσεις (περίπτωση α της παρ. 1 του Άρθρου 2).</w:t>
      </w:r>
    </w:p>
    <w:p w:rsidR="0011402F" w:rsidRPr="00376EEB" w:rsidRDefault="0011402F" w:rsidP="00FD6DD5">
      <w:pPr>
        <w:pStyle w:val="a8"/>
        <w:numPr>
          <w:ilvl w:val="0"/>
          <w:numId w:val="31"/>
        </w:numPr>
        <w:rPr>
          <w:sz w:val="33"/>
          <w:szCs w:val="23"/>
        </w:rPr>
      </w:pPr>
      <w:r w:rsidRPr="00376EEB">
        <w:rPr>
          <w:sz w:val="33"/>
          <w:szCs w:val="23"/>
        </w:rPr>
        <w:t>Οι ιδιωτικές επιχειρήσεις ή εκμεταλλεύσεις, ελληνικές ή ξένες, που λειτουργούν στην Ελλάδα με οποιαδήποτε μορφή, καθώς και οι θυγ</w:t>
      </w:r>
      <w:r w:rsidRPr="00376EEB">
        <w:rPr>
          <w:sz w:val="33"/>
          <w:szCs w:val="23"/>
        </w:rPr>
        <w:t>α</w:t>
      </w:r>
      <w:r w:rsidRPr="00376EEB">
        <w:rPr>
          <w:sz w:val="33"/>
          <w:szCs w:val="23"/>
        </w:rPr>
        <w:t>τρικές τους εταιρίες (ιδιωτικός τομέας) που απασχολούν προσωπικό πάνω από πενήντα άτομα. Η ποσόστωση σε αυτούς τους φορείς ανέ</w:t>
      </w:r>
      <w:r w:rsidRPr="00376EEB">
        <w:rPr>
          <w:sz w:val="33"/>
          <w:szCs w:val="23"/>
        </w:rPr>
        <w:t>ρ</w:t>
      </w:r>
      <w:r w:rsidRPr="00376EEB">
        <w:rPr>
          <w:sz w:val="33"/>
          <w:szCs w:val="23"/>
        </w:rPr>
        <w:t>χεται: α) για τα ίδια τα άτομα με αναπηρία (άμεση προστασία) στο 2% και β) για τους συγγενείς τους (έμμεση προστασία) στο 1% του ποσ</w:t>
      </w:r>
      <w:r w:rsidRPr="00376EEB">
        <w:rPr>
          <w:sz w:val="33"/>
          <w:szCs w:val="23"/>
        </w:rPr>
        <w:t>ο</w:t>
      </w:r>
      <w:r w:rsidRPr="00376EEB">
        <w:rPr>
          <w:sz w:val="33"/>
          <w:szCs w:val="23"/>
        </w:rPr>
        <w:t>στού 8% που προορίζεται για όλες τις προστατευόμενες από τον νόμο ομάδες. Από την υποχρέωση αυτή εξαιρούνται οι προαναφερθέντες φορείς που εμφανίζουν στους ισολογισμούς τους αρνητικό αποτέλεσμα στις δύο αμέσως προηγούμενες από το έτος προκήρυξης χρήσεις (περ</w:t>
      </w:r>
      <w:r w:rsidRPr="00376EEB">
        <w:rPr>
          <w:sz w:val="33"/>
          <w:szCs w:val="23"/>
        </w:rPr>
        <w:t>ί</w:t>
      </w:r>
      <w:r w:rsidRPr="00376EEB">
        <w:rPr>
          <w:sz w:val="33"/>
          <w:szCs w:val="23"/>
        </w:rPr>
        <w:t>πτωση α, παρ. 1, Άρθρου 2).</w:t>
      </w:r>
    </w:p>
    <w:p w:rsidR="0011402F" w:rsidRPr="00376EEB" w:rsidRDefault="0011402F" w:rsidP="0011402F">
      <w:pPr>
        <w:rPr>
          <w:sz w:val="33"/>
          <w:szCs w:val="23"/>
        </w:rPr>
      </w:pPr>
      <w:r w:rsidRPr="00376EEB">
        <w:rPr>
          <w:sz w:val="33"/>
          <w:szCs w:val="23"/>
        </w:rPr>
        <w:t>Επιπρόσθετα:</w:t>
      </w:r>
    </w:p>
    <w:p w:rsidR="0011402F" w:rsidRPr="00376EEB" w:rsidRDefault="0011402F" w:rsidP="00FD6DD5">
      <w:pPr>
        <w:pStyle w:val="a8"/>
        <w:numPr>
          <w:ilvl w:val="0"/>
          <w:numId w:val="27"/>
        </w:numPr>
        <w:spacing w:after="120"/>
        <w:ind w:left="714" w:hanging="357"/>
        <w:contextualSpacing w:val="0"/>
        <w:rPr>
          <w:sz w:val="33"/>
          <w:szCs w:val="23"/>
        </w:rPr>
      </w:pPr>
      <w:r w:rsidRPr="00376EEB">
        <w:rPr>
          <w:sz w:val="33"/>
          <w:szCs w:val="23"/>
        </w:rPr>
        <w:t>οι φορείς του ευρύτερου δημοσίου τομέα της παρ. 8 του Άρθρου 2, υποχρεούνται να προσλαμβάνουν δικηγόρους σε ποσοστό 8% επί του συνολικού αριθμού των δικηγόρων που απασχολούνται στη ν</w:t>
      </w:r>
      <w:r w:rsidRPr="00376EEB">
        <w:rPr>
          <w:sz w:val="33"/>
          <w:szCs w:val="23"/>
        </w:rPr>
        <w:t>ο</w:t>
      </w:r>
      <w:r w:rsidRPr="00376EEB">
        <w:rPr>
          <w:sz w:val="33"/>
          <w:szCs w:val="23"/>
        </w:rPr>
        <w:t>μική τους υπηρεσία.</w:t>
      </w:r>
    </w:p>
    <w:p w:rsidR="0011402F" w:rsidRPr="00376EEB" w:rsidRDefault="0011402F" w:rsidP="00FD6DD5">
      <w:pPr>
        <w:pStyle w:val="a8"/>
        <w:numPr>
          <w:ilvl w:val="0"/>
          <w:numId w:val="27"/>
        </w:numPr>
        <w:spacing w:after="120"/>
        <w:ind w:left="714" w:hanging="357"/>
        <w:contextualSpacing w:val="0"/>
        <w:rPr>
          <w:sz w:val="33"/>
          <w:szCs w:val="23"/>
        </w:rPr>
      </w:pPr>
      <w:r w:rsidRPr="00376EEB">
        <w:rPr>
          <w:sz w:val="33"/>
          <w:szCs w:val="23"/>
        </w:rPr>
        <w:t>οι Οργανισμοί κοινής ωφέλειας, οι τράπεζες και τα νομικά πρόσωπα δημοσίου και ιδιωτικού δικαίου του Άρθρου 3, καθώς επίσης και οι δημόσιες υπηρεσίες, τα Ν.Π.Δ.Δ. και οι Ο.Τ.Α. κάθε βαθμίδας, υπ</w:t>
      </w:r>
      <w:r w:rsidRPr="00376EEB">
        <w:rPr>
          <w:sz w:val="33"/>
          <w:szCs w:val="23"/>
        </w:rPr>
        <w:t>ο</w:t>
      </w:r>
      <w:r w:rsidRPr="00376EEB">
        <w:rPr>
          <w:sz w:val="33"/>
          <w:szCs w:val="23"/>
        </w:rPr>
        <w:t>χρεούνται, πέραν των προστατευόμενων προσώπων που προσλα</w:t>
      </w:r>
      <w:r w:rsidRPr="00376EEB">
        <w:rPr>
          <w:sz w:val="33"/>
          <w:szCs w:val="23"/>
        </w:rPr>
        <w:t>μ</w:t>
      </w:r>
      <w:r w:rsidRPr="00376EEB">
        <w:rPr>
          <w:sz w:val="33"/>
          <w:szCs w:val="23"/>
        </w:rPr>
        <w:t>βάνουν, να διορίζουν ή να προσλαμβάνουν: α) στο 80% των κενών θέσεων τηλεφωνητών οικιακών τηλεφωνικών κέντρων, τυφλούς, πτυχιούχους των σχολών εκπαίδευσης τυφλών τηλεφωνητών που υπάγονται στην εποπτεία των Υπουργείων Υγείας &amp; Κοινωνικής Αλληλεγγύης, Εργασίας και Κοινωνικής Ασφάλισης και Παιδείας, Δια Βίου Μάθησης και Θρησκευμάτων, β) στο 1/5 των κενών θέσ</w:t>
      </w:r>
      <w:r w:rsidRPr="00376EEB">
        <w:rPr>
          <w:sz w:val="33"/>
          <w:szCs w:val="23"/>
        </w:rPr>
        <w:t>ε</w:t>
      </w:r>
      <w:r w:rsidRPr="00376EEB">
        <w:rPr>
          <w:sz w:val="33"/>
          <w:szCs w:val="23"/>
        </w:rPr>
        <w:t>ων κλητήρων, νυχτοφυλάκων, καθαριστών - καθαριστριών, θυρ</w:t>
      </w:r>
      <w:r w:rsidRPr="00376EEB">
        <w:rPr>
          <w:sz w:val="33"/>
          <w:szCs w:val="23"/>
        </w:rPr>
        <w:t>ω</w:t>
      </w:r>
      <w:r w:rsidRPr="00376EEB">
        <w:rPr>
          <w:sz w:val="33"/>
          <w:szCs w:val="23"/>
        </w:rPr>
        <w:t>ρών, κηπουρών και τραπεζοκόμων, θύματα πολέμου, πέραν των ά</w:t>
      </w:r>
      <w:r w:rsidRPr="00376EEB">
        <w:rPr>
          <w:sz w:val="33"/>
          <w:szCs w:val="23"/>
        </w:rPr>
        <w:t>λ</w:t>
      </w:r>
      <w:r w:rsidRPr="00376EEB">
        <w:rPr>
          <w:sz w:val="33"/>
          <w:szCs w:val="23"/>
        </w:rPr>
        <w:t>λων, και αναπήρους πολεμικής ή ειρηνικής περιόδου και τέκνα αν</w:t>
      </w:r>
      <w:r w:rsidRPr="00376EEB">
        <w:rPr>
          <w:sz w:val="33"/>
          <w:szCs w:val="23"/>
        </w:rPr>
        <w:t>α</w:t>
      </w:r>
      <w:r w:rsidRPr="00376EEB">
        <w:rPr>
          <w:sz w:val="33"/>
          <w:szCs w:val="23"/>
        </w:rPr>
        <w:t>πήρων και θυμάτων πολέμου, εφόσον κατοικούν στην περιφέρεια του πρωτοδικείου όπου διορίζονται ή προσλαμβάνονται και είναι ικανοί να εκτελέσουν την εργασία που τους ανατίθεται (παρ.5, Ά</w:t>
      </w:r>
      <w:r w:rsidRPr="00376EEB">
        <w:rPr>
          <w:sz w:val="33"/>
          <w:szCs w:val="23"/>
        </w:rPr>
        <w:t>ρ</w:t>
      </w:r>
      <w:r w:rsidRPr="00376EEB">
        <w:rPr>
          <w:sz w:val="33"/>
          <w:szCs w:val="23"/>
        </w:rPr>
        <w:t>θρο 2).</w:t>
      </w:r>
    </w:p>
    <w:p w:rsidR="0011402F" w:rsidRPr="00376EEB" w:rsidRDefault="0011402F" w:rsidP="0011402F">
      <w:pPr>
        <w:rPr>
          <w:sz w:val="33"/>
          <w:szCs w:val="23"/>
        </w:rPr>
      </w:pPr>
      <w:r w:rsidRPr="00376EEB">
        <w:rPr>
          <w:sz w:val="33"/>
          <w:szCs w:val="23"/>
        </w:rPr>
        <w:t>Σε μία προσπάθεια εκλογίκευσης του συστήματος ποσόστωσης και δι</w:t>
      </w:r>
      <w:r w:rsidRPr="00376EEB">
        <w:rPr>
          <w:sz w:val="33"/>
          <w:szCs w:val="23"/>
        </w:rPr>
        <w:t>α</w:t>
      </w:r>
      <w:r w:rsidRPr="00376EEB">
        <w:rPr>
          <w:sz w:val="33"/>
          <w:szCs w:val="23"/>
        </w:rPr>
        <w:t>φύλαξης της αντικειμενικότητάς του, με τον ν.2643/1998 λαμβάνεται πρόνοια για την πριμοδότηση των προσόντων που συνδέονται με τις γν</w:t>
      </w:r>
      <w:r w:rsidRPr="00376EEB">
        <w:rPr>
          <w:sz w:val="33"/>
          <w:szCs w:val="23"/>
        </w:rPr>
        <w:t>ώ</w:t>
      </w:r>
      <w:r w:rsidRPr="00376EEB">
        <w:rPr>
          <w:sz w:val="33"/>
          <w:szCs w:val="23"/>
        </w:rPr>
        <w:t>σεις και την καθιέρωση του συστήματος μοριοδότησης των κοινωνικών κριτηρίων, όπως είναι η οικογενειακή και η οικονομική κατάσταση. Πιο συγκεκριμένα τα κριτήρια αυτά είναι τα εξής: α) η ηλικία, β) τα τυπικά προσόντα (τίτλοι σπουδών), γ) το ποσοστό αναπηρίας, δ) η οικογενειακή κατάσταση και ε) η οικονομική κατάσταση (παρ 1, Άρθρο 4).</w:t>
      </w:r>
    </w:p>
    <w:p w:rsidR="0011402F" w:rsidRPr="00376EEB" w:rsidRDefault="0011402F" w:rsidP="0011402F">
      <w:pPr>
        <w:rPr>
          <w:sz w:val="33"/>
          <w:szCs w:val="23"/>
        </w:rPr>
      </w:pPr>
      <w:r w:rsidRPr="00376EEB">
        <w:rPr>
          <w:sz w:val="33"/>
          <w:szCs w:val="23"/>
        </w:rPr>
        <w:t>Για τη διαφύλαξη της αντικειμενικότητας των διαδικασιών εξέτασης των αιτήσεων των ενδιαφερομένων και της μοριοδότησης των ουσιαστικών, τυπικών και κοινωνικών κριτηρίων, έχουν συσταθεί και λειτου</w:t>
      </w:r>
      <w:r w:rsidRPr="00376EEB">
        <w:rPr>
          <w:sz w:val="33"/>
          <w:szCs w:val="23"/>
        </w:rPr>
        <w:t>ρ</w:t>
      </w:r>
      <w:r w:rsidRPr="00376EEB">
        <w:rPr>
          <w:sz w:val="33"/>
          <w:szCs w:val="23"/>
        </w:rPr>
        <w:t>γούν:</w:t>
      </w:r>
    </w:p>
    <w:p w:rsidR="00492196" w:rsidRPr="00376EEB" w:rsidRDefault="0011402F" w:rsidP="00FD6DD5">
      <w:pPr>
        <w:pStyle w:val="a8"/>
        <w:numPr>
          <w:ilvl w:val="0"/>
          <w:numId w:val="27"/>
        </w:numPr>
        <w:spacing w:after="120"/>
        <w:ind w:left="714" w:hanging="357"/>
        <w:contextualSpacing w:val="0"/>
        <w:rPr>
          <w:sz w:val="33"/>
          <w:szCs w:val="23"/>
        </w:rPr>
      </w:pPr>
      <w:r w:rsidRPr="00376EEB">
        <w:rPr>
          <w:sz w:val="33"/>
          <w:szCs w:val="23"/>
        </w:rPr>
        <w:t>Οι πρωτοβάθμιες επιτροπές, γνωστές ως οι επιτροπές του Άρθρου 9, για την εξέταση των υποβαλλόμενων ενδικοφανών προσφυγών από μέρους των εργοδοτών, στις οποίες συμμετέχουν και εκπρόσωποι των αντιπροσωπευτικών τους φορέων, μεταξύ των οποίων και ε</w:t>
      </w:r>
      <w:r w:rsidRPr="00376EEB">
        <w:rPr>
          <w:sz w:val="33"/>
          <w:szCs w:val="23"/>
        </w:rPr>
        <w:t>κ</w:t>
      </w:r>
      <w:r w:rsidRPr="00376EEB">
        <w:rPr>
          <w:sz w:val="33"/>
          <w:szCs w:val="23"/>
        </w:rPr>
        <w:t>πρόσωποι του εθνικού αναπηρικού κινήματος στην περίπτωση των τοποθετούμενων ατόμων με αναπηρία.</w:t>
      </w:r>
    </w:p>
    <w:p w:rsidR="0011402F" w:rsidRPr="00376EEB" w:rsidRDefault="0011402F" w:rsidP="00FD6DD5">
      <w:pPr>
        <w:pStyle w:val="a8"/>
        <w:numPr>
          <w:ilvl w:val="0"/>
          <w:numId w:val="27"/>
        </w:numPr>
        <w:spacing w:after="120"/>
        <w:ind w:left="714" w:hanging="357"/>
        <w:contextualSpacing w:val="0"/>
        <w:rPr>
          <w:sz w:val="33"/>
          <w:szCs w:val="23"/>
        </w:rPr>
      </w:pPr>
      <w:r w:rsidRPr="00376EEB">
        <w:rPr>
          <w:sz w:val="33"/>
          <w:szCs w:val="23"/>
        </w:rPr>
        <w:t xml:space="preserve">Οι δευτεροβάθμιες επιτροπές, για την εξέταση των υποβαλλόμενων ενδικοφανών προσφυγών από μέρους των τοποθετούμενων, στις </w:t>
      </w:r>
      <w:r w:rsidRPr="00376EEB">
        <w:rPr>
          <w:sz w:val="33"/>
          <w:szCs w:val="23"/>
        </w:rPr>
        <w:t>ο</w:t>
      </w:r>
      <w:r w:rsidRPr="00376EEB">
        <w:rPr>
          <w:sz w:val="33"/>
          <w:szCs w:val="23"/>
        </w:rPr>
        <w:t>ποίες επίσης συμμετέχουν και εκπρόσωποι των αντιπροσωπευτικών τους φορέων, μεταξύ των οποίων και εκπρόσωποι του εθνικού αν</w:t>
      </w:r>
      <w:r w:rsidRPr="00376EEB">
        <w:rPr>
          <w:sz w:val="33"/>
          <w:szCs w:val="23"/>
        </w:rPr>
        <w:t>α</w:t>
      </w:r>
      <w:r w:rsidRPr="00376EEB">
        <w:rPr>
          <w:sz w:val="33"/>
          <w:szCs w:val="23"/>
        </w:rPr>
        <w:t>πηρικού κινήματος στην περίπτωση των τοποθετούμενων ατόμων με αναπηρία.</w:t>
      </w:r>
    </w:p>
    <w:p w:rsidR="0011402F" w:rsidRPr="00376EEB" w:rsidRDefault="0011402F" w:rsidP="0011402F">
      <w:pPr>
        <w:rPr>
          <w:sz w:val="33"/>
          <w:szCs w:val="23"/>
        </w:rPr>
      </w:pPr>
      <w:r w:rsidRPr="00376EEB">
        <w:rPr>
          <w:sz w:val="33"/>
          <w:szCs w:val="23"/>
        </w:rPr>
        <w:t>Οι παραλείψεις και οι αδυναμίες που εντοπίστηκαν κατά την εφαρμογή του νόμου από όλους τους εμπλεκόμενους φορείς οδήγησαν στη σύσταση Κεντρικής Επιτροπής, στην οποία συμμετέχουν και πάλι εκπρόσωποι των αντιπροσωπευτικών φορέων των προστατευόμενων από τον νόμο κατ</w:t>
      </w:r>
      <w:r w:rsidRPr="00376EEB">
        <w:rPr>
          <w:sz w:val="33"/>
          <w:szCs w:val="23"/>
        </w:rPr>
        <w:t>η</w:t>
      </w:r>
      <w:r w:rsidRPr="00376EEB">
        <w:rPr>
          <w:sz w:val="33"/>
          <w:szCs w:val="23"/>
        </w:rPr>
        <w:t>γοριών, συμπεριλαμβανομένων και εκπροσώπων του εθνικού αναπηρικό κινήματος.</w:t>
      </w:r>
    </w:p>
    <w:p w:rsidR="0011402F" w:rsidRPr="00376EEB" w:rsidRDefault="0011402F" w:rsidP="0011402F">
      <w:pPr>
        <w:rPr>
          <w:sz w:val="33"/>
          <w:szCs w:val="23"/>
        </w:rPr>
      </w:pPr>
      <w:r w:rsidRPr="00376EEB">
        <w:rPr>
          <w:sz w:val="33"/>
          <w:szCs w:val="23"/>
        </w:rPr>
        <w:t xml:space="preserve">Οι κυρώσεις που προβλέπονται για τους εργοδότες όταν δεν εφαρμόζουν τον νόμο είναι: α) πρόστιμο ίσο με έξι κατώτατους μηνιαίους μισθούς </w:t>
      </w:r>
      <w:r w:rsidRPr="00376EEB">
        <w:rPr>
          <w:sz w:val="33"/>
          <w:szCs w:val="23"/>
        </w:rPr>
        <w:t>ι</w:t>
      </w:r>
      <w:r w:rsidRPr="00376EEB">
        <w:rPr>
          <w:sz w:val="33"/>
          <w:szCs w:val="23"/>
        </w:rPr>
        <w:t>διωτικού υπάλληλου, σύμφωνα με τις εκάστοτε ισχύουσες διατάξεις των εθνικών γενικών συλλογικών συμβάσεων εργασίας για άρνηση πρόσλ</w:t>
      </w:r>
      <w:r w:rsidRPr="00376EEB">
        <w:rPr>
          <w:sz w:val="33"/>
          <w:szCs w:val="23"/>
        </w:rPr>
        <w:t>η</w:t>
      </w:r>
      <w:r w:rsidRPr="00376EEB">
        <w:rPr>
          <w:sz w:val="33"/>
          <w:szCs w:val="23"/>
        </w:rPr>
        <w:t>ψης των προστατευόμενων προσώπων, β) πρόστιμο ίσο με τις αποδοχές που δικαιούται ο τοποθετούμενος για κάθε ημέρα καθυστέρησης της πρόσληψής του, εφόσον εμφανίστηκε στον υπόχρεο εργοδότη.</w:t>
      </w:r>
    </w:p>
    <w:p w:rsidR="0011402F" w:rsidRPr="00376EEB" w:rsidRDefault="0011402F" w:rsidP="0011402F">
      <w:pPr>
        <w:rPr>
          <w:sz w:val="33"/>
          <w:szCs w:val="23"/>
        </w:rPr>
      </w:pPr>
      <w:r w:rsidRPr="00376EEB">
        <w:rPr>
          <w:sz w:val="33"/>
          <w:szCs w:val="23"/>
        </w:rPr>
        <w:t>Τέλος, η παρεχόμενη κοινωνική προστασία ενισχύεται από τα ακόλουθα μέτρα:</w:t>
      </w:r>
    </w:p>
    <w:p w:rsidR="0011402F" w:rsidRPr="00376EEB" w:rsidRDefault="0011402F" w:rsidP="00FD6DD5">
      <w:pPr>
        <w:pStyle w:val="a8"/>
        <w:numPr>
          <w:ilvl w:val="0"/>
          <w:numId w:val="27"/>
        </w:numPr>
        <w:spacing w:after="120"/>
        <w:ind w:left="714" w:hanging="357"/>
        <w:contextualSpacing w:val="0"/>
        <w:rPr>
          <w:sz w:val="33"/>
          <w:szCs w:val="23"/>
        </w:rPr>
      </w:pPr>
      <w:r w:rsidRPr="00376EEB">
        <w:rPr>
          <w:sz w:val="33"/>
          <w:szCs w:val="23"/>
        </w:rPr>
        <w:t>απονομή ηθικών αμοιβών στις επιχειρήσεις που δείχνουν ιδιαίτερο ενδιαφέρον για την απασχόληση των προσώπων που προστατεύ</w:t>
      </w:r>
      <w:r w:rsidRPr="00376EEB">
        <w:rPr>
          <w:sz w:val="33"/>
          <w:szCs w:val="23"/>
        </w:rPr>
        <w:t>ο</w:t>
      </w:r>
      <w:r w:rsidRPr="00376EEB">
        <w:rPr>
          <w:sz w:val="33"/>
          <w:szCs w:val="23"/>
        </w:rPr>
        <w:t>νται από τον νόμο,</w:t>
      </w:r>
    </w:p>
    <w:p w:rsidR="0011402F" w:rsidRPr="00376EEB" w:rsidRDefault="0011402F" w:rsidP="00FD6DD5">
      <w:pPr>
        <w:pStyle w:val="a8"/>
        <w:numPr>
          <w:ilvl w:val="0"/>
          <w:numId w:val="27"/>
        </w:numPr>
        <w:spacing w:after="120"/>
        <w:ind w:left="714" w:hanging="357"/>
        <w:contextualSpacing w:val="0"/>
        <w:rPr>
          <w:sz w:val="33"/>
          <w:szCs w:val="23"/>
        </w:rPr>
      </w:pPr>
      <w:r w:rsidRPr="00376EEB">
        <w:rPr>
          <w:sz w:val="33"/>
          <w:szCs w:val="23"/>
        </w:rPr>
        <w:t>καταβολή μέρους των δαπανών που απαιτείται για την επαγγελματ</w:t>
      </w:r>
      <w:r w:rsidRPr="00376EEB">
        <w:rPr>
          <w:sz w:val="33"/>
          <w:szCs w:val="23"/>
        </w:rPr>
        <w:t>ι</w:t>
      </w:r>
      <w:r w:rsidRPr="00376EEB">
        <w:rPr>
          <w:sz w:val="33"/>
          <w:szCs w:val="23"/>
        </w:rPr>
        <w:t>κή κατάρτιση των προσώπων που προστατεύει ο νόμος ή την εργ</w:t>
      </w:r>
      <w:r w:rsidRPr="00376EEB">
        <w:rPr>
          <w:sz w:val="33"/>
          <w:szCs w:val="23"/>
        </w:rPr>
        <w:t>ο</w:t>
      </w:r>
      <w:r w:rsidRPr="00376EEB">
        <w:rPr>
          <w:sz w:val="33"/>
          <w:szCs w:val="23"/>
        </w:rPr>
        <w:t>νομική διευθέτηση (εύλογες προσαρμογές) της θέσης εργασ</w:t>
      </w:r>
      <w:r w:rsidRPr="00376EEB">
        <w:rPr>
          <w:sz w:val="33"/>
          <w:szCs w:val="23"/>
        </w:rPr>
        <w:t>ί</w:t>
      </w:r>
      <w:r w:rsidRPr="00376EEB">
        <w:rPr>
          <w:sz w:val="33"/>
          <w:szCs w:val="23"/>
        </w:rPr>
        <w:t>ας,</w:t>
      </w:r>
    </w:p>
    <w:p w:rsidR="0011402F" w:rsidRPr="00376EEB" w:rsidRDefault="0011402F" w:rsidP="00FD6DD5">
      <w:pPr>
        <w:pStyle w:val="a8"/>
        <w:numPr>
          <w:ilvl w:val="0"/>
          <w:numId w:val="27"/>
        </w:numPr>
        <w:spacing w:after="120"/>
        <w:ind w:left="714" w:hanging="357"/>
        <w:contextualSpacing w:val="0"/>
        <w:rPr>
          <w:sz w:val="33"/>
          <w:szCs w:val="23"/>
        </w:rPr>
      </w:pPr>
      <w:r w:rsidRPr="00376EEB">
        <w:rPr>
          <w:sz w:val="33"/>
          <w:szCs w:val="23"/>
        </w:rPr>
        <w:t>επαύξηση της κανονικής άδειας των τοποθετουμένων κατά έξι ε</w:t>
      </w:r>
      <w:r w:rsidRPr="00376EEB">
        <w:rPr>
          <w:sz w:val="33"/>
          <w:szCs w:val="23"/>
        </w:rPr>
        <w:t>ρ</w:t>
      </w:r>
      <w:r w:rsidRPr="00376EEB">
        <w:rPr>
          <w:sz w:val="33"/>
          <w:szCs w:val="23"/>
        </w:rPr>
        <w:t>γάσιμες ημέρες.</w:t>
      </w:r>
    </w:p>
    <w:p w:rsidR="0011402F" w:rsidRPr="00376EEB" w:rsidRDefault="0011402F" w:rsidP="0011402F">
      <w:pPr>
        <w:pStyle w:val="4"/>
        <w:rPr>
          <w:sz w:val="34"/>
        </w:rPr>
      </w:pPr>
      <w:r w:rsidRPr="00376EEB">
        <w:rPr>
          <w:sz w:val="34"/>
        </w:rPr>
        <w:t>Η αρχή της ίσης μεταχείρισης στην απασχόληση και την εργασία</w:t>
      </w:r>
    </w:p>
    <w:p w:rsidR="0011402F" w:rsidRPr="00376EEB" w:rsidRDefault="0011402F" w:rsidP="0011402F">
      <w:pPr>
        <w:rPr>
          <w:sz w:val="33"/>
          <w:szCs w:val="23"/>
        </w:rPr>
      </w:pPr>
      <w:r w:rsidRPr="00376EEB">
        <w:rPr>
          <w:sz w:val="33"/>
          <w:szCs w:val="23"/>
        </w:rPr>
        <w:t>Με τον ν.3304/2005 ενσωματώθηκαν στην εθνική νομοθεσία οι Οδηγίες:</w:t>
      </w:r>
    </w:p>
    <w:p w:rsidR="0011402F" w:rsidRPr="00376EEB" w:rsidRDefault="0011402F" w:rsidP="00FD6DD5">
      <w:pPr>
        <w:pStyle w:val="a8"/>
        <w:numPr>
          <w:ilvl w:val="0"/>
          <w:numId w:val="27"/>
        </w:numPr>
        <w:spacing w:after="120"/>
        <w:ind w:left="714" w:hanging="357"/>
        <w:contextualSpacing w:val="0"/>
        <w:rPr>
          <w:sz w:val="33"/>
          <w:szCs w:val="23"/>
        </w:rPr>
      </w:pPr>
      <w:r w:rsidRPr="00376EEB">
        <w:rPr>
          <w:sz w:val="33"/>
          <w:szCs w:val="23"/>
        </w:rPr>
        <w:t>2000/78 Εκ του Συμβουλίου της 27ης Νοεμβρίου 2000 «για τη δι</w:t>
      </w:r>
      <w:r w:rsidRPr="00376EEB">
        <w:rPr>
          <w:sz w:val="33"/>
          <w:szCs w:val="23"/>
        </w:rPr>
        <w:t>α</w:t>
      </w:r>
      <w:r w:rsidRPr="00376EEB">
        <w:rPr>
          <w:sz w:val="33"/>
          <w:szCs w:val="23"/>
        </w:rPr>
        <w:t>μόρφωση γενικού πλαισίου για την ίση μεταχείριση στην απασχ</w:t>
      </w:r>
      <w:r w:rsidRPr="00376EEB">
        <w:rPr>
          <w:sz w:val="33"/>
          <w:szCs w:val="23"/>
        </w:rPr>
        <w:t>ό</w:t>
      </w:r>
      <w:r w:rsidRPr="00376EEB">
        <w:rPr>
          <w:sz w:val="33"/>
          <w:szCs w:val="23"/>
        </w:rPr>
        <w:t>ληση και την εργασία», ανεξαρτήτως θρησκευτικών ή άλλων πεπο</w:t>
      </w:r>
      <w:r w:rsidRPr="00376EEB">
        <w:rPr>
          <w:sz w:val="33"/>
          <w:szCs w:val="23"/>
        </w:rPr>
        <w:t>ι</w:t>
      </w:r>
      <w:r w:rsidRPr="00376EEB">
        <w:rPr>
          <w:sz w:val="33"/>
          <w:szCs w:val="23"/>
        </w:rPr>
        <w:t>θήσεων, αναπηρίας, ηλικίας ή γενετήσιου προσανατολισμού.</w:t>
      </w:r>
    </w:p>
    <w:p w:rsidR="0011402F" w:rsidRPr="00376EEB" w:rsidRDefault="0011402F" w:rsidP="00FD6DD5">
      <w:pPr>
        <w:pStyle w:val="a8"/>
        <w:numPr>
          <w:ilvl w:val="0"/>
          <w:numId w:val="27"/>
        </w:numPr>
        <w:spacing w:after="120"/>
        <w:ind w:left="714" w:hanging="357"/>
        <w:contextualSpacing w:val="0"/>
        <w:rPr>
          <w:sz w:val="33"/>
          <w:szCs w:val="23"/>
        </w:rPr>
      </w:pPr>
      <w:r w:rsidRPr="00376EEB">
        <w:rPr>
          <w:sz w:val="33"/>
          <w:szCs w:val="23"/>
        </w:rPr>
        <w:t>2000/43 Εκ του Συμβουλίου της 29ης Ιουνίου 2000 «Περί εφαρμ</w:t>
      </w:r>
      <w:r w:rsidRPr="00376EEB">
        <w:rPr>
          <w:sz w:val="33"/>
          <w:szCs w:val="23"/>
        </w:rPr>
        <w:t>ο</w:t>
      </w:r>
      <w:r w:rsidRPr="00376EEB">
        <w:rPr>
          <w:sz w:val="33"/>
          <w:szCs w:val="23"/>
        </w:rPr>
        <w:t>γής της αρχής της ίσης μεταχείρισης προσώπων ασχέτως φυλετικής ή εθνοτικής τους καταγωγής», στην οποία όμως δεν θα αναφερθο</w:t>
      </w:r>
      <w:r w:rsidRPr="00376EEB">
        <w:rPr>
          <w:sz w:val="33"/>
          <w:szCs w:val="23"/>
        </w:rPr>
        <w:t>ύ</w:t>
      </w:r>
      <w:r w:rsidRPr="00376EEB">
        <w:rPr>
          <w:sz w:val="33"/>
          <w:szCs w:val="23"/>
        </w:rPr>
        <w:t>με καθόλου διότι οι διατάξεις της δεν αφορούν στα άτομα με αν</w:t>
      </w:r>
      <w:r w:rsidRPr="00376EEB">
        <w:rPr>
          <w:sz w:val="33"/>
          <w:szCs w:val="23"/>
        </w:rPr>
        <w:t>α</w:t>
      </w:r>
      <w:r w:rsidRPr="00376EEB">
        <w:rPr>
          <w:sz w:val="33"/>
          <w:szCs w:val="23"/>
        </w:rPr>
        <w:t>πηρία.</w:t>
      </w:r>
    </w:p>
    <w:p w:rsidR="0011402F" w:rsidRPr="00376EEB" w:rsidRDefault="0011402F" w:rsidP="0011402F">
      <w:pPr>
        <w:rPr>
          <w:sz w:val="33"/>
          <w:szCs w:val="23"/>
        </w:rPr>
      </w:pPr>
      <w:r w:rsidRPr="00376EEB">
        <w:rPr>
          <w:sz w:val="33"/>
          <w:szCs w:val="23"/>
        </w:rPr>
        <w:t>Η σπουδαιότητα του ν.3304/2005 έγκειται στο γεγονός, ότι συμπλήρωσε νομοθετικά ένα μεγάλο κενό στην εγχώρια νομοταξία αναφορικά με τη διάκριση που υφίστανται τα άτομα με αναπηρία στον τομέα της απασχ</w:t>
      </w:r>
      <w:r w:rsidRPr="00376EEB">
        <w:rPr>
          <w:sz w:val="33"/>
          <w:szCs w:val="23"/>
        </w:rPr>
        <w:t>ό</w:t>
      </w:r>
      <w:r w:rsidRPr="00376EEB">
        <w:rPr>
          <w:sz w:val="33"/>
          <w:szCs w:val="23"/>
        </w:rPr>
        <w:t>λησης. Το κενό αυτό ήταν διττής φύσης: α) η απουσία ρυθμίσεων με ολ</w:t>
      </w:r>
      <w:r w:rsidRPr="00376EEB">
        <w:rPr>
          <w:sz w:val="33"/>
          <w:szCs w:val="23"/>
        </w:rPr>
        <w:t>ο</w:t>
      </w:r>
      <w:r w:rsidRPr="00376EEB">
        <w:rPr>
          <w:sz w:val="33"/>
          <w:szCs w:val="23"/>
        </w:rPr>
        <w:t>κληρωμένες διατάξεις που να έχουν δεσμευτικό χαρακτήρα και να γε</w:t>
      </w:r>
      <w:r w:rsidRPr="00376EEB">
        <w:rPr>
          <w:sz w:val="33"/>
          <w:szCs w:val="23"/>
        </w:rPr>
        <w:t>ν</w:t>
      </w:r>
      <w:r w:rsidRPr="00376EEB">
        <w:rPr>
          <w:sz w:val="33"/>
          <w:szCs w:val="23"/>
        </w:rPr>
        <w:t>νούν αγώγιμες αξιώσεις. Η αδυναμία αυτή γίνονταν προσπάθεια να κ</w:t>
      </w:r>
      <w:r w:rsidRPr="00376EEB">
        <w:rPr>
          <w:sz w:val="33"/>
          <w:szCs w:val="23"/>
        </w:rPr>
        <w:t>α</w:t>
      </w:r>
      <w:r w:rsidRPr="00376EEB">
        <w:rPr>
          <w:sz w:val="33"/>
          <w:szCs w:val="23"/>
        </w:rPr>
        <w:t>λυφθεί με προσφυγή σε συναφείς συνταγματικές ρυθμίσεις, προβλέψεις διεθνών κειμένων - όχι πάντοτε δεσμευτικές - και διάσπαρτες διατάξεις, β) η απουσία - πέραν της δικαστικής - εναλλακτικών διαδικασιών, οδών και εργαλείων (π.χ. Συνήγορος του Πολίτη), οι οποίες θα μπορούσαν να αποκρούσουν αποτελεσματικά περιπτώσεις διάκρισης. Είναι γνωστό ότι η δικαστική εμπλοκή είναι χρονοβόρα, δαπανηρή και διαδικαστικά πολ</w:t>
      </w:r>
      <w:r w:rsidRPr="00376EEB">
        <w:rPr>
          <w:sz w:val="33"/>
          <w:szCs w:val="23"/>
        </w:rPr>
        <w:t>ύ</w:t>
      </w:r>
      <w:r w:rsidRPr="00376EEB">
        <w:rPr>
          <w:sz w:val="33"/>
          <w:szCs w:val="23"/>
        </w:rPr>
        <w:t>πλοκη για τον μέσο πολίτη, πόσο μάλλον για τα άτομα με αναπηρία που βρίσκ</w:t>
      </w:r>
      <w:r w:rsidRPr="00376EEB">
        <w:rPr>
          <w:sz w:val="33"/>
          <w:szCs w:val="23"/>
        </w:rPr>
        <w:t>ο</w:t>
      </w:r>
      <w:r w:rsidRPr="00376EEB">
        <w:rPr>
          <w:sz w:val="33"/>
          <w:szCs w:val="23"/>
        </w:rPr>
        <w:t>νται σε δυσμενέστερη θέση!</w:t>
      </w:r>
    </w:p>
    <w:p w:rsidR="0011402F" w:rsidRPr="00376EEB" w:rsidRDefault="0011402F" w:rsidP="0011402F">
      <w:pPr>
        <w:rPr>
          <w:sz w:val="33"/>
          <w:szCs w:val="23"/>
        </w:rPr>
      </w:pPr>
      <w:r w:rsidRPr="00376EEB">
        <w:rPr>
          <w:sz w:val="33"/>
          <w:szCs w:val="23"/>
        </w:rPr>
        <w:t>Επίσης, θετικό στοιχείο είναι ότι μέσω του Άρθρου 10 («Εύλογες πρ</w:t>
      </w:r>
      <w:r w:rsidRPr="00376EEB">
        <w:rPr>
          <w:sz w:val="33"/>
          <w:szCs w:val="23"/>
        </w:rPr>
        <w:t>ο</w:t>
      </w:r>
      <w:r w:rsidRPr="00376EEB">
        <w:rPr>
          <w:sz w:val="33"/>
          <w:szCs w:val="23"/>
        </w:rPr>
        <w:t>σαρμογές για τα άτομα με αναπηρία») συνδέθηκε το ζήτημα των εύλογων προσαρμογών με το ζήτημα της καταπολέμησης των διακρίσεων και με το ανθρώπινο δικαίωμά τους για ισότιμη μεταχείριση στην εργασία και την απασχόληση.</w:t>
      </w:r>
    </w:p>
    <w:p w:rsidR="0011402F" w:rsidRPr="00376EEB" w:rsidRDefault="0011402F" w:rsidP="0011402F">
      <w:pPr>
        <w:rPr>
          <w:sz w:val="33"/>
          <w:szCs w:val="23"/>
        </w:rPr>
      </w:pPr>
      <w:r w:rsidRPr="00376EEB">
        <w:rPr>
          <w:sz w:val="33"/>
          <w:szCs w:val="23"/>
        </w:rPr>
        <w:t>Ο νόμος μπορεί να φανεί εξαιρετικά χρήσιμος σε εργαζόμενους με αν</w:t>
      </w:r>
      <w:r w:rsidRPr="00376EEB">
        <w:rPr>
          <w:sz w:val="33"/>
          <w:szCs w:val="23"/>
        </w:rPr>
        <w:t>α</w:t>
      </w:r>
      <w:r w:rsidRPr="00376EEB">
        <w:rPr>
          <w:sz w:val="33"/>
          <w:szCs w:val="23"/>
        </w:rPr>
        <w:t>πηρία που τοποθετήθηκαν σε θέσεις εργασίας μέσω του ν.2643/1998, κ</w:t>
      </w:r>
      <w:r w:rsidRPr="00376EEB">
        <w:rPr>
          <w:sz w:val="33"/>
          <w:szCs w:val="23"/>
        </w:rPr>
        <w:t>α</w:t>
      </w:r>
      <w:r w:rsidRPr="00376EEB">
        <w:rPr>
          <w:sz w:val="33"/>
          <w:szCs w:val="23"/>
        </w:rPr>
        <w:t>θότι πολλές από τις διατάξεις του, μεταξύ των οποίων και αυτή των εύλ</w:t>
      </w:r>
      <w:r w:rsidRPr="00376EEB">
        <w:rPr>
          <w:sz w:val="33"/>
          <w:szCs w:val="23"/>
        </w:rPr>
        <w:t>ο</w:t>
      </w:r>
      <w:r w:rsidRPr="00376EEB">
        <w:rPr>
          <w:sz w:val="33"/>
          <w:szCs w:val="23"/>
        </w:rPr>
        <w:t>γων προσαρμογών, μπορούν να εφαρμοστούν σωρευτικά προς όφελός τους με αυτές του ν.2643/1998.</w:t>
      </w:r>
    </w:p>
    <w:p w:rsidR="0011402F" w:rsidRPr="00376EEB" w:rsidRDefault="0011402F" w:rsidP="0011402F">
      <w:pPr>
        <w:rPr>
          <w:sz w:val="33"/>
          <w:szCs w:val="23"/>
        </w:rPr>
      </w:pPr>
      <w:r w:rsidRPr="00376EEB">
        <w:rPr>
          <w:sz w:val="33"/>
          <w:szCs w:val="23"/>
        </w:rPr>
        <w:t>Σκοπός του ν.3304/2005 είναι η θέσπιση γενικού ρυθμιστικού πλαισίου για την καταπολέμηση των διακρίσεων που υφίστανται στον τομέα της απασχόλησης και της εργασίας, μεταξύ άλλων, και τα άτομα με αναπηρία ώστε να διασφαλίζεται η αρχή της ίσης μεταχείρισης. Για την επίτευξη αυτού του σκοπού ο νόμος απαγορεύει:</w:t>
      </w:r>
    </w:p>
    <w:p w:rsidR="0011402F" w:rsidRPr="00376EEB" w:rsidRDefault="0011402F" w:rsidP="00FD6DD5">
      <w:pPr>
        <w:pStyle w:val="a8"/>
        <w:numPr>
          <w:ilvl w:val="0"/>
          <w:numId w:val="32"/>
        </w:numPr>
        <w:rPr>
          <w:sz w:val="33"/>
          <w:szCs w:val="23"/>
        </w:rPr>
      </w:pPr>
      <w:r w:rsidRPr="00376EEB">
        <w:rPr>
          <w:b/>
          <w:sz w:val="33"/>
          <w:szCs w:val="23"/>
        </w:rPr>
        <w:t>την άμεση διάκριση</w:t>
      </w:r>
      <w:r w:rsidRPr="00376EEB">
        <w:rPr>
          <w:sz w:val="33"/>
          <w:szCs w:val="23"/>
        </w:rPr>
        <w:t xml:space="preserve"> (Άρθρο 7), η οποία συντρέχει όταν ένα άτομο εξαιτίας της αναπηρίας του υφίσταται λιγότερο ευνοϊκή μεταχείριση σε σχέση με άλλο άτομο σε ανάλογη κατάσταση.</w:t>
      </w:r>
    </w:p>
    <w:p w:rsidR="0011402F" w:rsidRPr="00376EEB" w:rsidRDefault="0011402F" w:rsidP="0011402F">
      <w:pPr>
        <w:ind w:left="709"/>
        <w:rPr>
          <w:sz w:val="33"/>
          <w:szCs w:val="23"/>
        </w:rPr>
      </w:pPr>
      <w:r w:rsidRPr="00376EEB">
        <w:rPr>
          <w:b/>
          <w:sz w:val="33"/>
          <w:szCs w:val="23"/>
        </w:rPr>
        <w:t>Παράδειγμα</w:t>
      </w:r>
      <w:r w:rsidRPr="00376EEB">
        <w:rPr>
          <w:sz w:val="33"/>
          <w:szCs w:val="23"/>
        </w:rPr>
        <w:t>: Ο υπεύθυνος προσωπικού μιας εταιρίας ανακοινώνει σε άτομο με αναπηρία ότι δεν το προσέλαβε εξαιτίας της αναπηρίας του.</w:t>
      </w:r>
    </w:p>
    <w:p w:rsidR="0011402F" w:rsidRPr="00376EEB" w:rsidRDefault="0011402F" w:rsidP="0011402F">
      <w:pPr>
        <w:ind w:left="709"/>
        <w:rPr>
          <w:sz w:val="33"/>
          <w:szCs w:val="23"/>
        </w:rPr>
      </w:pPr>
      <w:r w:rsidRPr="00376EEB">
        <w:rPr>
          <w:sz w:val="33"/>
          <w:szCs w:val="23"/>
        </w:rPr>
        <w:t>Το πρόβλημα εξακρίβωσης του κατά πόσο συντρέχει άμεση διάκρ</w:t>
      </w:r>
      <w:r w:rsidRPr="00376EEB">
        <w:rPr>
          <w:sz w:val="33"/>
          <w:szCs w:val="23"/>
        </w:rPr>
        <w:t>ι</w:t>
      </w:r>
      <w:r w:rsidRPr="00376EEB">
        <w:rPr>
          <w:sz w:val="33"/>
          <w:szCs w:val="23"/>
        </w:rPr>
        <w:t>ση έγκειται στο ότι λόγω του ότι απαιτείται η σύγκριση με άλλο πρόσωπο σε ανάλογη κατάσταση, δεν είναι πάντοτε δυνατόν να προσδιοριστεί το ορθό συγκριτικό πρότυπο. Χρειάζεται να εντοπ</w:t>
      </w:r>
      <w:r w:rsidRPr="00376EEB">
        <w:rPr>
          <w:sz w:val="33"/>
          <w:szCs w:val="23"/>
        </w:rPr>
        <w:t>ι</w:t>
      </w:r>
      <w:r w:rsidRPr="00376EEB">
        <w:rPr>
          <w:sz w:val="33"/>
          <w:szCs w:val="23"/>
        </w:rPr>
        <w:t>στεί κάποιος του οποίου η κατάσταση να συγκριθεί με εκείνη του προσώπου που ισχυρίζεται ότι έπεσε θύμα διάκρισης. Μπορεί να γ</w:t>
      </w:r>
      <w:r w:rsidRPr="00376EEB">
        <w:rPr>
          <w:sz w:val="33"/>
          <w:szCs w:val="23"/>
        </w:rPr>
        <w:t>ί</w:t>
      </w:r>
      <w:r w:rsidRPr="00376EEB">
        <w:rPr>
          <w:sz w:val="33"/>
          <w:szCs w:val="23"/>
        </w:rPr>
        <w:t>νει σύγκριση μόνο εάν τα εν λόγω πρόσωπα βρίσκονται στις ίδιες ή παρόμοιες καταστάσεις. Μερικές φορές μπορεί να είναι δύσκολο να βρεθεί πραγματικά συγκριτικό πρότυπο, οπότε μπορεί να υποβλ</w:t>
      </w:r>
      <w:r w:rsidRPr="00376EEB">
        <w:rPr>
          <w:sz w:val="33"/>
          <w:szCs w:val="23"/>
        </w:rPr>
        <w:t>η</w:t>
      </w:r>
      <w:r w:rsidRPr="00376EEB">
        <w:rPr>
          <w:sz w:val="33"/>
          <w:szCs w:val="23"/>
        </w:rPr>
        <w:t>θούν επιχειρήματα για ένα υποθετικό πρότυπο (Ε.Σ.Α.μεΑ. 2008: 86).</w:t>
      </w:r>
    </w:p>
    <w:p w:rsidR="0011402F" w:rsidRPr="00376EEB" w:rsidRDefault="0011402F" w:rsidP="00FD6DD5">
      <w:pPr>
        <w:pStyle w:val="a8"/>
        <w:numPr>
          <w:ilvl w:val="0"/>
          <w:numId w:val="32"/>
        </w:numPr>
        <w:rPr>
          <w:sz w:val="33"/>
          <w:szCs w:val="23"/>
        </w:rPr>
      </w:pPr>
      <w:r w:rsidRPr="00376EEB">
        <w:rPr>
          <w:b/>
          <w:sz w:val="33"/>
          <w:szCs w:val="23"/>
        </w:rPr>
        <w:t>την έμμεση διάκριση</w:t>
      </w:r>
      <w:r w:rsidRPr="00376EEB">
        <w:rPr>
          <w:sz w:val="33"/>
          <w:szCs w:val="23"/>
        </w:rPr>
        <w:t xml:space="preserve"> (Άρθρο 7), η οποία συντρέχει όταν μια φα</w:t>
      </w:r>
      <w:r w:rsidRPr="00376EEB">
        <w:rPr>
          <w:sz w:val="33"/>
          <w:szCs w:val="23"/>
        </w:rPr>
        <w:t>ι</w:t>
      </w:r>
      <w:r w:rsidRPr="00376EEB">
        <w:rPr>
          <w:sz w:val="33"/>
          <w:szCs w:val="23"/>
        </w:rPr>
        <w:t>νομενικά ουδέτερη διάταξη ή πρακτική μπορεί να θέσει άτομα σ</w:t>
      </w:r>
      <w:r w:rsidRPr="00376EEB">
        <w:rPr>
          <w:sz w:val="33"/>
          <w:szCs w:val="23"/>
        </w:rPr>
        <w:t>υ</w:t>
      </w:r>
      <w:r w:rsidRPr="00376EEB">
        <w:rPr>
          <w:sz w:val="33"/>
          <w:szCs w:val="23"/>
        </w:rPr>
        <w:t>γκεκριμένων κατηγοριών αναπηρίας σε μειονεκτική θέση συγκριτ</w:t>
      </w:r>
      <w:r w:rsidRPr="00376EEB">
        <w:rPr>
          <w:sz w:val="33"/>
          <w:szCs w:val="23"/>
        </w:rPr>
        <w:t>ι</w:t>
      </w:r>
      <w:r w:rsidRPr="00376EEB">
        <w:rPr>
          <w:sz w:val="33"/>
          <w:szCs w:val="23"/>
        </w:rPr>
        <w:t>κά με άλλα άτομα.</w:t>
      </w:r>
    </w:p>
    <w:p w:rsidR="0011402F" w:rsidRPr="00376EEB" w:rsidRDefault="0011402F" w:rsidP="0011402F">
      <w:pPr>
        <w:ind w:left="709"/>
        <w:rPr>
          <w:sz w:val="33"/>
          <w:szCs w:val="23"/>
        </w:rPr>
      </w:pPr>
      <w:r w:rsidRPr="00376EEB">
        <w:rPr>
          <w:b/>
          <w:sz w:val="33"/>
          <w:szCs w:val="23"/>
        </w:rPr>
        <w:t>Παράδειγμα</w:t>
      </w:r>
      <w:r w:rsidRPr="00376EEB">
        <w:rPr>
          <w:sz w:val="33"/>
          <w:szCs w:val="23"/>
        </w:rPr>
        <w:t>: Εργοδότης ζητά να προσλάβει νέους υπαλλήλους. Βασική απαίτησή είναι οι υποψήφιοι να διαθέτουν δίπλωμα οδήγ</w:t>
      </w:r>
      <w:r w:rsidRPr="00376EEB">
        <w:rPr>
          <w:sz w:val="33"/>
          <w:szCs w:val="23"/>
        </w:rPr>
        <w:t>η</w:t>
      </w:r>
      <w:r w:rsidRPr="00376EEB">
        <w:rPr>
          <w:sz w:val="33"/>
          <w:szCs w:val="23"/>
        </w:rPr>
        <w:t xml:space="preserve">σης. Το κριτήριο αναμφισβήτητα θέτει τα τυφλά και επιληπτικά </w:t>
      </w:r>
      <w:r w:rsidRPr="00376EEB">
        <w:rPr>
          <w:sz w:val="33"/>
          <w:szCs w:val="23"/>
        </w:rPr>
        <w:t>ά</w:t>
      </w:r>
      <w:r w:rsidRPr="00376EEB">
        <w:rPr>
          <w:sz w:val="33"/>
          <w:szCs w:val="23"/>
        </w:rPr>
        <w:t>τομα σε μειονεκτική θέση σε σχέση με τον γενικό πληθυσμό, καθότι σε αυτές τις κατηγορίες αναπηρίας δεν χορηγείται δίπλωμα οδήγ</w:t>
      </w:r>
      <w:r w:rsidRPr="00376EEB">
        <w:rPr>
          <w:sz w:val="33"/>
          <w:szCs w:val="23"/>
        </w:rPr>
        <w:t>η</w:t>
      </w:r>
      <w:r w:rsidRPr="00376EEB">
        <w:rPr>
          <w:sz w:val="33"/>
          <w:szCs w:val="23"/>
        </w:rPr>
        <w:t>σης. Εάν το δίπλωμα που ζητά ο εργοδότης είναι απαραίτητο για την άσκηση των καθηκόντων των εργαζομένων που θα προσλάβει, τότε δεν μπορεί να θεωρηθεί ότι κάνει έμμεση διάκριση απέναντι στα τ</w:t>
      </w:r>
      <w:r w:rsidRPr="00376EEB">
        <w:rPr>
          <w:sz w:val="33"/>
          <w:szCs w:val="23"/>
        </w:rPr>
        <w:t>υ</w:t>
      </w:r>
      <w:r w:rsidRPr="00376EEB">
        <w:rPr>
          <w:sz w:val="33"/>
          <w:szCs w:val="23"/>
        </w:rPr>
        <w:t>φλά και επιληπτικά άτομα.</w:t>
      </w:r>
    </w:p>
    <w:p w:rsidR="0011402F" w:rsidRPr="00376EEB" w:rsidRDefault="0011402F" w:rsidP="0011402F">
      <w:pPr>
        <w:rPr>
          <w:sz w:val="33"/>
          <w:szCs w:val="23"/>
        </w:rPr>
      </w:pPr>
      <w:r w:rsidRPr="00376EEB">
        <w:rPr>
          <w:sz w:val="33"/>
          <w:szCs w:val="23"/>
        </w:rPr>
        <w:t>Ο ορισμός αυτός επιτρέπει τη δυνατότητα ανάληψης δράσης κατά το α</w:t>
      </w:r>
      <w:r w:rsidRPr="00376EEB">
        <w:rPr>
          <w:sz w:val="33"/>
          <w:szCs w:val="23"/>
        </w:rPr>
        <w:t>ρ</w:t>
      </w:r>
      <w:r w:rsidRPr="00376EEB">
        <w:rPr>
          <w:sz w:val="33"/>
          <w:szCs w:val="23"/>
        </w:rPr>
        <w:t>χικό στάδιο που λαμβάνει χώρα η διάκριση, ειδικότερα για να αμφισβ</w:t>
      </w:r>
      <w:r w:rsidRPr="00376EEB">
        <w:rPr>
          <w:sz w:val="33"/>
          <w:szCs w:val="23"/>
        </w:rPr>
        <w:t>η</w:t>
      </w:r>
      <w:r w:rsidRPr="00376EEB">
        <w:rPr>
          <w:sz w:val="33"/>
          <w:szCs w:val="23"/>
        </w:rPr>
        <w:t>τήσει μια διάταξη, κριτήριο ή πρακτική προτού καν να εφαρμοστεί, και να καταδικάσει προληπτικά ύποπτες πρακτικές ή προϋποθέσεις. Επομ</w:t>
      </w:r>
      <w:r w:rsidRPr="00376EEB">
        <w:rPr>
          <w:sz w:val="33"/>
          <w:szCs w:val="23"/>
        </w:rPr>
        <w:t>έ</w:t>
      </w:r>
      <w:r w:rsidRPr="00376EEB">
        <w:rPr>
          <w:sz w:val="33"/>
          <w:szCs w:val="23"/>
        </w:rPr>
        <w:t>νως, μπορούν να ακυρωθούν διατάξεις που εμφανώς οδηγούν σε διάκρ</w:t>
      </w:r>
      <w:r w:rsidRPr="00376EEB">
        <w:rPr>
          <w:sz w:val="33"/>
          <w:szCs w:val="23"/>
        </w:rPr>
        <w:t>ι</w:t>
      </w:r>
      <w:r w:rsidRPr="00376EEB">
        <w:rPr>
          <w:sz w:val="33"/>
          <w:szCs w:val="23"/>
        </w:rPr>
        <w:t>ση, χωρίς να πρέπει πρώτα να εφαρμοστούν σε συγκεκριμένη περίπτωση. Επιπρόσθετα, ο ορισμός αυτός δεν απαιτεί τη χρήση στατιστικών στο</w:t>
      </w:r>
      <w:r w:rsidRPr="00376EEB">
        <w:rPr>
          <w:sz w:val="33"/>
          <w:szCs w:val="23"/>
        </w:rPr>
        <w:t>ι</w:t>
      </w:r>
      <w:r w:rsidRPr="00376EEB">
        <w:rPr>
          <w:sz w:val="33"/>
          <w:szCs w:val="23"/>
        </w:rPr>
        <w:t>χείων για να αποδειχθεί ότι η προστατευόμενη ομάδα επηρεάζεται αρν</w:t>
      </w:r>
      <w:r w:rsidRPr="00376EEB">
        <w:rPr>
          <w:sz w:val="33"/>
          <w:szCs w:val="23"/>
        </w:rPr>
        <w:t>η</w:t>
      </w:r>
      <w:r w:rsidRPr="00376EEB">
        <w:rPr>
          <w:sz w:val="33"/>
          <w:szCs w:val="23"/>
        </w:rPr>
        <w:t>τικά δυσανάλογα σε σχέση με άλλες ομάδες στις οποίες έχει επιπτώσεις η συγκεκριμένη εξ’ όψεως ουδέτερη πρακτική. Αυτό που είναι απαραίτητο να αποδειχθεί, είναι ότι υπάρχει μειονεκτική μεταχείριση στα συγκεκρ</w:t>
      </w:r>
      <w:r w:rsidRPr="00376EEB">
        <w:rPr>
          <w:sz w:val="33"/>
          <w:szCs w:val="23"/>
        </w:rPr>
        <w:t>ι</w:t>
      </w:r>
      <w:r w:rsidRPr="00376EEB">
        <w:rPr>
          <w:sz w:val="33"/>
          <w:szCs w:val="23"/>
        </w:rPr>
        <w:t>μένα άτομα (Ε.Σ.Α.μεΑ. 2008: 86-87).</w:t>
      </w:r>
    </w:p>
    <w:p w:rsidR="0011402F" w:rsidRPr="00376EEB" w:rsidRDefault="0011402F" w:rsidP="0011402F">
      <w:pPr>
        <w:rPr>
          <w:sz w:val="33"/>
          <w:szCs w:val="23"/>
        </w:rPr>
      </w:pPr>
      <w:r w:rsidRPr="00376EEB">
        <w:rPr>
          <w:sz w:val="33"/>
          <w:szCs w:val="23"/>
        </w:rPr>
        <w:t>Αξίζει να επισημανθεί, ότι δεν συντρέχει έμμεση διάκριση στην περίπτ</w:t>
      </w:r>
      <w:r w:rsidRPr="00376EEB">
        <w:rPr>
          <w:sz w:val="33"/>
          <w:szCs w:val="23"/>
        </w:rPr>
        <w:t>ω</w:t>
      </w:r>
      <w:r w:rsidRPr="00376EEB">
        <w:rPr>
          <w:sz w:val="33"/>
          <w:szCs w:val="23"/>
        </w:rPr>
        <w:t>ση που μία μη «ουδέτερη» διάτ</w:t>
      </w:r>
      <w:r w:rsidRPr="00376EEB">
        <w:rPr>
          <w:sz w:val="33"/>
          <w:szCs w:val="23"/>
        </w:rPr>
        <w:t>α</w:t>
      </w:r>
      <w:r w:rsidRPr="00376EEB">
        <w:rPr>
          <w:sz w:val="33"/>
          <w:szCs w:val="23"/>
        </w:rPr>
        <w:t>ξη, κριτήριο ή πρακτική δικαιολογείται από μια εύλογη αιτία.</w:t>
      </w:r>
    </w:p>
    <w:p w:rsidR="0011402F" w:rsidRPr="00376EEB" w:rsidRDefault="0011402F" w:rsidP="0011402F">
      <w:pPr>
        <w:ind w:left="709"/>
        <w:rPr>
          <w:sz w:val="33"/>
          <w:szCs w:val="23"/>
        </w:rPr>
      </w:pPr>
      <w:r w:rsidRPr="00376EEB">
        <w:rPr>
          <w:b/>
          <w:sz w:val="33"/>
          <w:szCs w:val="23"/>
        </w:rPr>
        <w:t>Παράδειγμα</w:t>
      </w:r>
      <w:r w:rsidRPr="00376EEB">
        <w:rPr>
          <w:sz w:val="33"/>
          <w:szCs w:val="23"/>
        </w:rPr>
        <w:t>: Η συμπερίληψη του διπλώματος οδήγησης στα κριτ</w:t>
      </w:r>
      <w:r w:rsidRPr="00376EEB">
        <w:rPr>
          <w:sz w:val="33"/>
          <w:szCs w:val="23"/>
        </w:rPr>
        <w:t>ή</w:t>
      </w:r>
      <w:r w:rsidRPr="00376EEB">
        <w:rPr>
          <w:sz w:val="33"/>
          <w:szCs w:val="23"/>
        </w:rPr>
        <w:t>ρια επιλογής για την πρόσληψη ενός υπαλλήλου σε μία θέση εργ</w:t>
      </w:r>
      <w:r w:rsidRPr="00376EEB">
        <w:rPr>
          <w:sz w:val="33"/>
          <w:szCs w:val="23"/>
        </w:rPr>
        <w:t>α</w:t>
      </w:r>
      <w:r w:rsidRPr="00376EEB">
        <w:rPr>
          <w:sz w:val="33"/>
          <w:szCs w:val="23"/>
        </w:rPr>
        <w:t>σίας (π.χ. οδηγού λεωφορείου), ακόμη κι αν αποκλείει κάποιες κ</w:t>
      </w:r>
      <w:r w:rsidRPr="00376EEB">
        <w:rPr>
          <w:sz w:val="33"/>
          <w:szCs w:val="23"/>
        </w:rPr>
        <w:t>α</w:t>
      </w:r>
      <w:r w:rsidRPr="00376EEB">
        <w:rPr>
          <w:sz w:val="33"/>
          <w:szCs w:val="23"/>
        </w:rPr>
        <w:t>τηγορίες ατόμων με αναπηρία στις οποίες δεν χορηγείται δίπλωμα οδήγησης, δεν συνιστά έμμεση διάκριση, εφόσον θεωρείται απαρα</w:t>
      </w:r>
      <w:r w:rsidRPr="00376EEB">
        <w:rPr>
          <w:sz w:val="33"/>
          <w:szCs w:val="23"/>
        </w:rPr>
        <w:t>ί</w:t>
      </w:r>
      <w:r w:rsidRPr="00376EEB">
        <w:rPr>
          <w:sz w:val="33"/>
          <w:szCs w:val="23"/>
        </w:rPr>
        <w:t>τητο και ουσιαστικό προσόν για την εκτέλεση της συγκεκριμένης εργασίας.</w:t>
      </w:r>
    </w:p>
    <w:p w:rsidR="0011402F" w:rsidRPr="00376EEB" w:rsidRDefault="0011402F" w:rsidP="00FD6DD5">
      <w:pPr>
        <w:pStyle w:val="a8"/>
        <w:numPr>
          <w:ilvl w:val="0"/>
          <w:numId w:val="32"/>
        </w:numPr>
        <w:rPr>
          <w:sz w:val="33"/>
          <w:szCs w:val="23"/>
        </w:rPr>
      </w:pPr>
      <w:r w:rsidRPr="00376EEB">
        <w:rPr>
          <w:b/>
          <w:sz w:val="33"/>
          <w:szCs w:val="23"/>
        </w:rPr>
        <w:t>την παρενόχληση</w:t>
      </w:r>
      <w:r w:rsidRPr="00376EEB">
        <w:rPr>
          <w:sz w:val="33"/>
          <w:szCs w:val="23"/>
        </w:rPr>
        <w:t xml:space="preserve"> (Άρθρο 2), που συντρέχει όταν κάποιος συμπερ</w:t>
      </w:r>
      <w:r w:rsidRPr="00376EEB">
        <w:rPr>
          <w:sz w:val="33"/>
          <w:szCs w:val="23"/>
        </w:rPr>
        <w:t>ι</w:t>
      </w:r>
      <w:r w:rsidRPr="00376EEB">
        <w:rPr>
          <w:sz w:val="33"/>
          <w:szCs w:val="23"/>
        </w:rPr>
        <w:t>φέρεται με αρνητικό τρόπο σε ένα άτομο με αναπηρία, λόγω αυτής καθ’ αυτής της αναπηρίας, έχοντας ως σκοπό ή αποτέλεσμα την προσβολή της αξιοπρέπειάς και τη δημιουργία εκφοβιστικού, εχθρ</w:t>
      </w:r>
      <w:r w:rsidRPr="00376EEB">
        <w:rPr>
          <w:sz w:val="33"/>
          <w:szCs w:val="23"/>
        </w:rPr>
        <w:t>ι</w:t>
      </w:r>
      <w:r w:rsidRPr="00376EEB">
        <w:rPr>
          <w:sz w:val="33"/>
          <w:szCs w:val="23"/>
        </w:rPr>
        <w:t>κού, εξευτελιστικού, ταπεινωτικού ή επιθετικού περιβάλλοντος.</w:t>
      </w:r>
    </w:p>
    <w:p w:rsidR="0011402F" w:rsidRPr="00376EEB" w:rsidRDefault="0011402F" w:rsidP="0011402F">
      <w:pPr>
        <w:ind w:left="709"/>
        <w:rPr>
          <w:sz w:val="33"/>
          <w:szCs w:val="23"/>
        </w:rPr>
      </w:pPr>
      <w:r w:rsidRPr="00376EEB">
        <w:rPr>
          <w:b/>
          <w:sz w:val="33"/>
          <w:szCs w:val="23"/>
        </w:rPr>
        <w:t>Παράδειγμα</w:t>
      </w:r>
      <w:r w:rsidRPr="00376EEB">
        <w:rPr>
          <w:sz w:val="33"/>
          <w:szCs w:val="23"/>
        </w:rPr>
        <w:t>: Συνάδελφοι ατόμου με αναπηρία καθημερινά το κ</w:t>
      </w:r>
      <w:r w:rsidRPr="00376EEB">
        <w:rPr>
          <w:sz w:val="33"/>
          <w:szCs w:val="23"/>
        </w:rPr>
        <w:t>α</w:t>
      </w:r>
      <w:r w:rsidRPr="00376EEB">
        <w:rPr>
          <w:sz w:val="33"/>
          <w:szCs w:val="23"/>
        </w:rPr>
        <w:t>τηγορούν, άνευ λόγου και αιτίας, ότι δεν κάνει σωστά τη δουλειά του, πως κάνει λάθη, ότι δεν μπορεί να ανταποκριθεί στα καθήκοντά του λόγω της αναπηρίας ή ακόμη και πως τρομάζουν στη θέα της αναπηρίας και δεν μπορούν να συγκεντρωθούν και να εργαστούν.</w:t>
      </w:r>
    </w:p>
    <w:p w:rsidR="0011402F" w:rsidRPr="00376EEB" w:rsidRDefault="0011402F" w:rsidP="00FD6DD5">
      <w:pPr>
        <w:pStyle w:val="a8"/>
        <w:numPr>
          <w:ilvl w:val="0"/>
          <w:numId w:val="32"/>
        </w:numPr>
        <w:rPr>
          <w:sz w:val="33"/>
          <w:szCs w:val="23"/>
        </w:rPr>
      </w:pPr>
      <w:r w:rsidRPr="00376EEB">
        <w:rPr>
          <w:sz w:val="33"/>
          <w:szCs w:val="23"/>
        </w:rPr>
        <w:t xml:space="preserve">την </w:t>
      </w:r>
      <w:r w:rsidRPr="00376EEB">
        <w:rPr>
          <w:b/>
          <w:sz w:val="33"/>
          <w:szCs w:val="23"/>
        </w:rPr>
        <w:t>εντολή για εφαρμογή διακριτικής μεταχείρισης</w:t>
      </w:r>
      <w:r w:rsidRPr="00376EEB">
        <w:rPr>
          <w:sz w:val="33"/>
          <w:szCs w:val="23"/>
        </w:rPr>
        <w:t xml:space="preserve"> (Άρθρο 2).</w:t>
      </w:r>
    </w:p>
    <w:p w:rsidR="0011402F" w:rsidRPr="00376EEB" w:rsidRDefault="0011402F" w:rsidP="0011402F">
      <w:pPr>
        <w:ind w:left="709"/>
        <w:rPr>
          <w:sz w:val="33"/>
          <w:szCs w:val="23"/>
        </w:rPr>
      </w:pPr>
      <w:r w:rsidRPr="00376EEB">
        <w:rPr>
          <w:b/>
          <w:sz w:val="33"/>
          <w:szCs w:val="23"/>
        </w:rPr>
        <w:t>Παράδειγμα</w:t>
      </w:r>
      <w:r w:rsidRPr="00376EEB">
        <w:rPr>
          <w:sz w:val="33"/>
          <w:szCs w:val="23"/>
        </w:rPr>
        <w:t>: Ο Πρόεδρος μιας εταιρίας ζητά από τη Διεύθυνση Προσωπικού να μην προχωρήσει στην πρόσληψη ατόμων με αναπ</w:t>
      </w:r>
      <w:r w:rsidRPr="00376EEB">
        <w:rPr>
          <w:sz w:val="33"/>
          <w:szCs w:val="23"/>
        </w:rPr>
        <w:t>η</w:t>
      </w:r>
      <w:r w:rsidRPr="00376EEB">
        <w:rPr>
          <w:sz w:val="33"/>
          <w:szCs w:val="23"/>
        </w:rPr>
        <w:t>ρία που έχουν υποβάλλει αίτηση για τις θέσεις εργασίας που η ετα</w:t>
      </w:r>
      <w:r w:rsidRPr="00376EEB">
        <w:rPr>
          <w:sz w:val="33"/>
          <w:szCs w:val="23"/>
        </w:rPr>
        <w:t>ι</w:t>
      </w:r>
      <w:r w:rsidRPr="00376EEB">
        <w:rPr>
          <w:sz w:val="33"/>
          <w:szCs w:val="23"/>
        </w:rPr>
        <w:t>ρία έχει δημοσιοποιήσει στον τύπο.</w:t>
      </w:r>
    </w:p>
    <w:p w:rsidR="0011402F" w:rsidRPr="00376EEB" w:rsidRDefault="0011402F" w:rsidP="0011402F">
      <w:pPr>
        <w:rPr>
          <w:sz w:val="33"/>
          <w:szCs w:val="23"/>
        </w:rPr>
      </w:pPr>
      <w:r w:rsidRPr="00376EEB">
        <w:rPr>
          <w:sz w:val="33"/>
          <w:szCs w:val="23"/>
        </w:rPr>
        <w:t>Αξίζει να επισημανθεί ότι οι ορισμοί της άμεσης διάκρισης, της παρεν</w:t>
      </w:r>
      <w:r w:rsidRPr="00376EEB">
        <w:rPr>
          <w:sz w:val="33"/>
          <w:szCs w:val="23"/>
        </w:rPr>
        <w:t>ό</w:t>
      </w:r>
      <w:r w:rsidRPr="00376EEB">
        <w:rPr>
          <w:sz w:val="33"/>
          <w:szCs w:val="23"/>
        </w:rPr>
        <w:t>χλησης και της εφαρμογής διακριτικής μεταχείρισης, είναι ευρύτεροι. Δεν περιορίζουν την προστασία αποκλειστικά στα πρόσωπα που φέρνουν τα συγκεκριμένα χαρακτηριστικά, αλλά την επεκτείνουν και στα πρόσωπα που υφίστανται διακριτική μεταχείριση λόγω ενός συνδέσμου τους με ά</w:t>
      </w:r>
      <w:r w:rsidRPr="00376EEB">
        <w:rPr>
          <w:sz w:val="33"/>
          <w:szCs w:val="23"/>
        </w:rPr>
        <w:t>λ</w:t>
      </w:r>
      <w:r w:rsidRPr="00376EEB">
        <w:rPr>
          <w:sz w:val="33"/>
          <w:szCs w:val="23"/>
        </w:rPr>
        <w:t>λο πρόσωπο. Βάσει της νομολογίας, η νομοθεσία στις Η.Π.Α. προστατε</w:t>
      </w:r>
      <w:r w:rsidRPr="00376EEB">
        <w:rPr>
          <w:sz w:val="33"/>
          <w:szCs w:val="23"/>
        </w:rPr>
        <w:t>ύ</w:t>
      </w:r>
      <w:r w:rsidRPr="00376EEB">
        <w:rPr>
          <w:sz w:val="33"/>
          <w:szCs w:val="23"/>
        </w:rPr>
        <w:t>ει άτομα, με ή χωρίς αναπηρία, που έχουν υποστεί διάκριση λόγω της γνωστής σχέσης τους με ένα άτομο με αναπηρία. Η προστασία αυτή δεν περιορίζεται μόνο στα άτομα που έχουν συγγενικό δεσμό με κάποιο άτ</w:t>
      </w:r>
      <w:r w:rsidRPr="00376EEB">
        <w:rPr>
          <w:sz w:val="33"/>
          <w:szCs w:val="23"/>
        </w:rPr>
        <w:t>ο</w:t>
      </w:r>
      <w:r w:rsidRPr="00376EEB">
        <w:rPr>
          <w:sz w:val="33"/>
          <w:szCs w:val="23"/>
        </w:rPr>
        <w:t xml:space="preserve">μο με αναπηρία, αλλά περιλαμβάνει και επαγγελματικές ή κοινωνικές σχέσεις. Για να στηρίξει αυτή την κατηγορία ο ενάγων πρέπει πρώτα να αποδείξει ότι είχε τα προσόντα για τη δουλειά ή υπηρεσία που ζήτησε και δεύτερον ότι είχε συγγενική ή άλλη σχέση με ένα άτομο με αναπηρία ήδη υπάρχουσα ή που υπήρξε στο παρελθόν ή ότι θεωρούνταν ότι είχε μια </w:t>
      </w:r>
      <w:r w:rsidRPr="00376EEB">
        <w:rPr>
          <w:sz w:val="33"/>
          <w:szCs w:val="23"/>
        </w:rPr>
        <w:t>α</w:t>
      </w:r>
      <w:r w:rsidRPr="00376EEB">
        <w:rPr>
          <w:sz w:val="33"/>
          <w:szCs w:val="23"/>
        </w:rPr>
        <w:t>ναπηρία, και ότι ένας υπαρκτός αριθμός ατόμων γνώριζε αυτήν την αν</w:t>
      </w:r>
      <w:r w:rsidRPr="00376EEB">
        <w:rPr>
          <w:sz w:val="33"/>
          <w:szCs w:val="23"/>
        </w:rPr>
        <w:t>α</w:t>
      </w:r>
      <w:r w:rsidRPr="00376EEB">
        <w:rPr>
          <w:sz w:val="33"/>
          <w:szCs w:val="23"/>
        </w:rPr>
        <w:t xml:space="preserve">πηρία. Ωστόσο, τα άτομα που σχετίζονται με κάποιο άτομο με αναπηρία δεν δικαιούνται εύλογες προσαρμογές στην εργασία τους. Η άποψη ότι η διάκριση λόγω συνδέσμου καλύπτεται σε ορισμένες περιπτώσεις από τις Οδηγίας 2000/78 και 2000/43 έχει υιοθετηθεί και από την Ευρωπαϊκή </w:t>
      </w:r>
      <w:r w:rsidRPr="00376EEB">
        <w:rPr>
          <w:sz w:val="33"/>
          <w:szCs w:val="23"/>
        </w:rPr>
        <w:t>Ε</w:t>
      </w:r>
      <w:r w:rsidRPr="00376EEB">
        <w:rPr>
          <w:sz w:val="33"/>
          <w:szCs w:val="23"/>
        </w:rPr>
        <w:t>πιτροπή. Στην Ετήσια Αναφορά του 2005 για την ισότητα και μη διάκρ</w:t>
      </w:r>
      <w:r w:rsidRPr="00376EEB">
        <w:rPr>
          <w:sz w:val="33"/>
          <w:szCs w:val="23"/>
        </w:rPr>
        <w:t>ι</w:t>
      </w:r>
      <w:r w:rsidRPr="00376EEB">
        <w:rPr>
          <w:sz w:val="33"/>
          <w:szCs w:val="23"/>
        </w:rPr>
        <w:t xml:space="preserve">ση αναφέρεται ότι οι δύο Οδηγίες σκοπεύουν να </w:t>
      </w:r>
      <w:r w:rsidRPr="00376EEB">
        <w:rPr>
          <w:i/>
          <w:sz w:val="33"/>
          <w:szCs w:val="23"/>
        </w:rPr>
        <w:t>«….προστατεύσουν όλους στην περιφέρεια της ΕΕ κατά των διακρίσεων λόγω της φυλετικής ή εθνοτ</w:t>
      </w:r>
      <w:r w:rsidRPr="00376EEB">
        <w:rPr>
          <w:i/>
          <w:sz w:val="33"/>
          <w:szCs w:val="23"/>
        </w:rPr>
        <w:t>ι</w:t>
      </w:r>
      <w:r w:rsidRPr="00376EEB">
        <w:rPr>
          <w:i/>
          <w:sz w:val="33"/>
          <w:szCs w:val="23"/>
        </w:rPr>
        <w:t xml:space="preserve">κής καταγωγής τους, τη θρησκεία ή τις πεποιθήσεις τους, την ηλικία τους, τον γενετήσιο προσανατολισμό τους ή οποιαδήποτε αναπηρία μπορεί να </w:t>
      </w:r>
      <w:r w:rsidRPr="00376EEB">
        <w:rPr>
          <w:i/>
          <w:sz w:val="33"/>
          <w:szCs w:val="23"/>
        </w:rPr>
        <w:t>έ</w:t>
      </w:r>
      <w:r w:rsidRPr="00376EEB">
        <w:rPr>
          <w:i/>
          <w:sz w:val="33"/>
          <w:szCs w:val="23"/>
        </w:rPr>
        <w:t>χουν….Αυτό ισχύει εξάλλου και για οποιονδήποτε υφίσταται διακριτική μ</w:t>
      </w:r>
      <w:r w:rsidRPr="00376EEB">
        <w:rPr>
          <w:i/>
          <w:sz w:val="33"/>
          <w:szCs w:val="23"/>
        </w:rPr>
        <w:t>ε</w:t>
      </w:r>
      <w:r w:rsidRPr="00376EEB">
        <w:rPr>
          <w:i/>
          <w:sz w:val="33"/>
          <w:szCs w:val="23"/>
        </w:rPr>
        <w:t>ταχείριση επειδή συνδέεται με ένα πρόσωπο συγκεκριμένης φυλής, θρ</w:t>
      </w:r>
      <w:r w:rsidRPr="00376EEB">
        <w:rPr>
          <w:i/>
          <w:sz w:val="33"/>
          <w:szCs w:val="23"/>
        </w:rPr>
        <w:t>η</w:t>
      </w:r>
      <w:r w:rsidRPr="00376EEB">
        <w:rPr>
          <w:i/>
          <w:sz w:val="33"/>
          <w:szCs w:val="23"/>
        </w:rPr>
        <w:t>σκείας, γενετήσιου προσανατολισμού κ.λπ.»</w:t>
      </w:r>
      <w:r w:rsidRPr="00376EEB">
        <w:rPr>
          <w:sz w:val="33"/>
          <w:szCs w:val="23"/>
        </w:rPr>
        <w:t xml:space="preserve"> (Ε.Σ.Α.μεΑ. 2008: 88).</w:t>
      </w:r>
    </w:p>
    <w:p w:rsidR="0011402F" w:rsidRPr="00376EEB" w:rsidRDefault="0011402F" w:rsidP="0011402F">
      <w:pPr>
        <w:ind w:left="709"/>
        <w:rPr>
          <w:sz w:val="33"/>
          <w:szCs w:val="23"/>
        </w:rPr>
      </w:pPr>
      <w:r w:rsidRPr="00376EEB">
        <w:rPr>
          <w:b/>
          <w:sz w:val="33"/>
          <w:szCs w:val="23"/>
        </w:rPr>
        <w:t>Παράδειγμα</w:t>
      </w:r>
      <w:r w:rsidRPr="00376EEB">
        <w:rPr>
          <w:sz w:val="33"/>
          <w:szCs w:val="23"/>
        </w:rPr>
        <w:t>: Ένας εργοδότης αρνείται να προσλάβει υποψήφια που έχει τα απαραίτητα προσόντα για τη συγκεκριμένη θέση εργασίας, επειδή είναι μητέρα παιδιού με αναπηρία, θεωρώντας ότι είναι πολύ πιθανό να απουσιάζει από την εργασία για να φροντίζει το παιδί της.</w:t>
      </w:r>
    </w:p>
    <w:p w:rsidR="00527DC8" w:rsidRPr="00376EEB" w:rsidRDefault="0011402F" w:rsidP="00527DC8">
      <w:pPr>
        <w:rPr>
          <w:sz w:val="33"/>
          <w:szCs w:val="23"/>
        </w:rPr>
      </w:pPr>
      <w:r w:rsidRPr="00376EEB">
        <w:rPr>
          <w:sz w:val="33"/>
          <w:szCs w:val="23"/>
        </w:rPr>
        <w:t>Πεδίο εφαρμογής του νόμου αποτελεί ο τομέας της απασχόλησης και ε</w:t>
      </w:r>
      <w:r w:rsidRPr="00376EEB">
        <w:rPr>
          <w:sz w:val="33"/>
          <w:szCs w:val="23"/>
        </w:rPr>
        <w:t>ρ</w:t>
      </w:r>
      <w:r w:rsidRPr="00376EEB">
        <w:rPr>
          <w:sz w:val="33"/>
          <w:szCs w:val="23"/>
        </w:rPr>
        <w:t>γασίας, ο οποίος όμως ορίζεται με έναν ευρύ τρόπο, περιλαμβάνοντας τους όρους πρόσβασης στην εργασία και στην απασχόληση (συμπεριλα</w:t>
      </w:r>
      <w:r w:rsidRPr="00376EEB">
        <w:rPr>
          <w:sz w:val="33"/>
          <w:szCs w:val="23"/>
        </w:rPr>
        <w:t>μ</w:t>
      </w:r>
      <w:r w:rsidRPr="00376EEB">
        <w:rPr>
          <w:sz w:val="33"/>
          <w:szCs w:val="23"/>
        </w:rPr>
        <w:t>βανομένων των κριτηρίων επιλογής, των όρων πρόσληψης και των όρων υπηρεσιακής και επαγγελματικής εξέλιξης), τους όρους και τις συνθήκες εργασίας (συμπεριλαμβανομένων των</w:t>
      </w:r>
      <w:r w:rsidR="00527DC8" w:rsidRPr="00376EEB">
        <w:rPr>
          <w:sz w:val="33"/>
          <w:szCs w:val="23"/>
        </w:rPr>
        <w:t xml:space="preserve"> απολύσεων και των αμοιβών), την πρόσβαση σε όλα τα είδη και όλα τα επίπεδα του επαγγελματικού προσ</w:t>
      </w:r>
      <w:r w:rsidR="00527DC8" w:rsidRPr="00376EEB">
        <w:rPr>
          <w:sz w:val="33"/>
          <w:szCs w:val="23"/>
        </w:rPr>
        <w:t>α</w:t>
      </w:r>
      <w:r w:rsidR="00527DC8" w:rsidRPr="00376EEB">
        <w:rPr>
          <w:sz w:val="33"/>
          <w:szCs w:val="23"/>
        </w:rPr>
        <w:t>νατολισμού, επαγγελματικής κατάρτισης, επιμόρφωσης και επαγγελματ</w:t>
      </w:r>
      <w:r w:rsidR="00527DC8" w:rsidRPr="00376EEB">
        <w:rPr>
          <w:sz w:val="33"/>
          <w:szCs w:val="23"/>
        </w:rPr>
        <w:t>ι</w:t>
      </w:r>
      <w:r w:rsidR="00527DC8" w:rsidRPr="00376EEB">
        <w:rPr>
          <w:sz w:val="33"/>
          <w:szCs w:val="23"/>
        </w:rPr>
        <w:t xml:space="preserve">κού αναπροσανατολισμού, την απόκτηση πρακτικής επαγγελματικής </w:t>
      </w:r>
      <w:r w:rsidR="00527DC8" w:rsidRPr="00376EEB">
        <w:rPr>
          <w:sz w:val="33"/>
          <w:szCs w:val="23"/>
        </w:rPr>
        <w:t>ε</w:t>
      </w:r>
      <w:r w:rsidR="00527DC8" w:rsidRPr="00376EEB">
        <w:rPr>
          <w:sz w:val="33"/>
          <w:szCs w:val="23"/>
        </w:rPr>
        <w:t>μπειρίας και τη συνδικαλιστική δράση.</w:t>
      </w:r>
      <w:r w:rsidR="00527DC8" w:rsidRPr="00376EEB">
        <w:rPr>
          <w:rStyle w:val="aa"/>
          <w:sz w:val="33"/>
          <w:szCs w:val="23"/>
        </w:rPr>
        <w:footnoteReference w:id="176"/>
      </w:r>
    </w:p>
    <w:p w:rsidR="00527DC8" w:rsidRPr="00376EEB" w:rsidRDefault="00527DC8" w:rsidP="00527DC8">
      <w:pPr>
        <w:rPr>
          <w:sz w:val="33"/>
          <w:szCs w:val="23"/>
        </w:rPr>
      </w:pPr>
      <w:r w:rsidRPr="00376EEB">
        <w:rPr>
          <w:sz w:val="33"/>
          <w:szCs w:val="23"/>
        </w:rPr>
        <w:t>Σχετικά με την επαγγελματική κατάρτιση και επιμόρφωση, σύμφωνα με τη νομολογία του Δικαστηρίου των Ευρωπαϊκών Κοινοτήτων (Gravier v City of Liege C-239/83, Barra v Belgium and City Liege C-309/85, Blaizot v University of Liege C-24/86), ο ορισμός είναι πολύ ευρύς και καλύπτει σχεδόν όλη τη μετασχολική εκπαίδευση, πανεπιστημιακή, τ</w:t>
      </w:r>
      <w:r w:rsidRPr="00376EEB">
        <w:rPr>
          <w:sz w:val="33"/>
          <w:szCs w:val="23"/>
        </w:rPr>
        <w:t>ε</w:t>
      </w:r>
      <w:r w:rsidRPr="00376EEB">
        <w:rPr>
          <w:sz w:val="33"/>
          <w:szCs w:val="23"/>
        </w:rPr>
        <w:t>χνικά ινστιτούτα, όπως επίσης και παραδοσιακές μορφές επιμόρφωσης, όπως πρακτικής άσκησης, εκτός από εκείνη την εκπαίδευση που αποσκ</w:t>
      </w:r>
      <w:r w:rsidRPr="00376EEB">
        <w:rPr>
          <w:sz w:val="33"/>
          <w:szCs w:val="23"/>
        </w:rPr>
        <w:t>ο</w:t>
      </w:r>
      <w:r w:rsidRPr="00376EEB">
        <w:rPr>
          <w:sz w:val="33"/>
          <w:szCs w:val="23"/>
        </w:rPr>
        <w:t>πεί στην παροχή γενικών γνώσεων και όχι στην προετοιμασία για κάποιο επάγγελμα (Ε.Σ.Α.μεΑ. 2008: 84).</w:t>
      </w:r>
    </w:p>
    <w:p w:rsidR="00527DC8" w:rsidRPr="00376EEB" w:rsidRDefault="00527DC8" w:rsidP="00527DC8">
      <w:pPr>
        <w:rPr>
          <w:sz w:val="33"/>
          <w:szCs w:val="23"/>
        </w:rPr>
      </w:pPr>
      <w:r w:rsidRPr="00376EEB">
        <w:rPr>
          <w:sz w:val="33"/>
          <w:szCs w:val="23"/>
        </w:rPr>
        <w:t>Επιπρόσθετα, δεν ορίζεται ρητά από τον νόμο κατά πόσο οι χώροι πρ</w:t>
      </w:r>
      <w:r w:rsidRPr="00376EEB">
        <w:rPr>
          <w:sz w:val="33"/>
          <w:szCs w:val="23"/>
        </w:rPr>
        <w:t>ο</w:t>
      </w:r>
      <w:r w:rsidRPr="00376EEB">
        <w:rPr>
          <w:sz w:val="33"/>
          <w:szCs w:val="23"/>
        </w:rPr>
        <w:t>στατευμένης εργασίας καλύπτονται από τις διατάξεις του και δεν υπάρχει και σχετική νομολογία από το Δικαστήριο των Ευρωπαϊκών Κοιν</w:t>
      </w:r>
      <w:r w:rsidRPr="00376EEB">
        <w:rPr>
          <w:sz w:val="33"/>
          <w:szCs w:val="23"/>
        </w:rPr>
        <w:t>ο</w:t>
      </w:r>
      <w:r w:rsidRPr="00376EEB">
        <w:rPr>
          <w:sz w:val="33"/>
          <w:szCs w:val="23"/>
        </w:rPr>
        <w:t>τήτων. Σε κάποια κράτη - μέλη κατά την ενσωμάτωση της Οδηγίας 2000/78 στην εθνική νομοθεσία συμπεριέλαβαν και αυτούς τους χώρους (Ε.Σ.Α.μεΑ. 2008: 84).</w:t>
      </w:r>
    </w:p>
    <w:p w:rsidR="00527DC8" w:rsidRPr="00376EEB" w:rsidRDefault="00527DC8" w:rsidP="00527DC8">
      <w:pPr>
        <w:rPr>
          <w:sz w:val="33"/>
          <w:szCs w:val="23"/>
        </w:rPr>
      </w:pPr>
      <w:r w:rsidRPr="00376EEB">
        <w:rPr>
          <w:sz w:val="33"/>
          <w:szCs w:val="23"/>
        </w:rPr>
        <w:t>Στον νόμο διευκρινίζεται ότι η αρχή της ίσης μεταχείρισης δεν εφαρμόζ</w:t>
      </w:r>
      <w:r w:rsidRPr="00376EEB">
        <w:rPr>
          <w:sz w:val="33"/>
          <w:szCs w:val="23"/>
        </w:rPr>
        <w:t>ε</w:t>
      </w:r>
      <w:r w:rsidRPr="00376EEB">
        <w:rPr>
          <w:sz w:val="33"/>
          <w:szCs w:val="23"/>
        </w:rPr>
        <w:t>ται στις πάσης φύσεως παροχές που προσφέρουν τα δημόσια συστήματα, συμπεριλαμβανομένων των δημόσιων συστημάτων κοινωνικής ασφάλ</w:t>
      </w:r>
      <w:r w:rsidRPr="00376EEB">
        <w:rPr>
          <w:sz w:val="33"/>
          <w:szCs w:val="23"/>
        </w:rPr>
        <w:t>ι</w:t>
      </w:r>
      <w:r w:rsidRPr="00376EEB">
        <w:rPr>
          <w:sz w:val="33"/>
          <w:szCs w:val="23"/>
        </w:rPr>
        <w:t>σης ή πρόνοιας (Άρθρο 3, παρ. 3) και επιπρόσθετα πως οι διατάξεις του δεν εφαρμόζονται στις ένοπλες δυνάμεις και τα σώματα ασφαλείας, κ</w:t>
      </w:r>
      <w:r w:rsidRPr="00376EEB">
        <w:rPr>
          <w:sz w:val="33"/>
          <w:szCs w:val="23"/>
        </w:rPr>
        <w:t>α</w:t>
      </w:r>
      <w:r w:rsidRPr="00376EEB">
        <w:rPr>
          <w:sz w:val="33"/>
          <w:szCs w:val="23"/>
        </w:rPr>
        <w:t>θόσον αφορά σε διαφορετική μεταχείριση λόγω αναπηρίας σχετικής με την υπηρεσία (Άρθρο 8, παρ. 4).</w:t>
      </w:r>
    </w:p>
    <w:p w:rsidR="00527DC8" w:rsidRPr="00376EEB" w:rsidRDefault="00527DC8" w:rsidP="00527DC8">
      <w:pPr>
        <w:rPr>
          <w:sz w:val="33"/>
          <w:szCs w:val="23"/>
        </w:rPr>
      </w:pPr>
      <w:r w:rsidRPr="00376EEB">
        <w:rPr>
          <w:sz w:val="33"/>
          <w:szCs w:val="23"/>
        </w:rPr>
        <w:t>Η διαφορετική μεταχείριση δεν συνιστά διάκριση όταν βασίζεται σε αυτό που ο νόμος ονομάζει «επα</w:t>
      </w:r>
      <w:r w:rsidRPr="00376EEB">
        <w:rPr>
          <w:sz w:val="33"/>
          <w:szCs w:val="23"/>
        </w:rPr>
        <w:t>γ</w:t>
      </w:r>
      <w:r w:rsidRPr="00376EEB">
        <w:rPr>
          <w:sz w:val="33"/>
          <w:szCs w:val="23"/>
        </w:rPr>
        <w:t>γελματικές απαιτήσεις» (Άρθρο 9, παρ 1).</w:t>
      </w:r>
    </w:p>
    <w:p w:rsidR="00527DC8" w:rsidRPr="00376EEB" w:rsidRDefault="00527DC8" w:rsidP="00527DC8">
      <w:pPr>
        <w:ind w:left="709"/>
        <w:rPr>
          <w:sz w:val="33"/>
          <w:szCs w:val="23"/>
        </w:rPr>
      </w:pPr>
      <w:r w:rsidRPr="00376EEB">
        <w:rPr>
          <w:b/>
          <w:sz w:val="33"/>
          <w:szCs w:val="23"/>
        </w:rPr>
        <w:t>Παράδειγμα</w:t>
      </w:r>
      <w:r w:rsidRPr="00376EEB">
        <w:rPr>
          <w:sz w:val="33"/>
          <w:szCs w:val="23"/>
        </w:rPr>
        <w:t>: Όταν για την πρόσληψη σε συγκεκριμένη θέση εργ</w:t>
      </w:r>
      <w:r w:rsidRPr="00376EEB">
        <w:rPr>
          <w:sz w:val="33"/>
          <w:szCs w:val="23"/>
        </w:rPr>
        <w:t>α</w:t>
      </w:r>
      <w:r w:rsidRPr="00376EEB">
        <w:rPr>
          <w:sz w:val="33"/>
          <w:szCs w:val="23"/>
        </w:rPr>
        <w:t>σίας (π.χ. παροχή συμβουλευτικής υποστήριξης), απαραίτητη προ</w:t>
      </w:r>
      <w:r w:rsidRPr="00376EEB">
        <w:rPr>
          <w:sz w:val="33"/>
          <w:szCs w:val="23"/>
        </w:rPr>
        <w:t>ϋ</w:t>
      </w:r>
      <w:r w:rsidRPr="00376EEB">
        <w:rPr>
          <w:sz w:val="33"/>
          <w:szCs w:val="23"/>
        </w:rPr>
        <w:t xml:space="preserve">πόθεση είναι ο νέος υπάλληλος να έχει συγκεκριμένη αναπηρία, η μη πρόσληψη ατόμων με διαφορετική αναπηρία ή χωρίς αναπηρία δεν συνιστά διάκριση. Παρομοίως, όταν για κάποια θέση εργασίας απαιτείται το άτομο που θα απασχοληθεί να διαθέτει συγκεκριμένες σωματικές και διανοητικές ικανότητες, δεν συνιστά διάκριση η </w:t>
      </w:r>
      <w:r w:rsidRPr="00376EEB">
        <w:rPr>
          <w:sz w:val="33"/>
          <w:szCs w:val="23"/>
        </w:rPr>
        <w:t>α</w:t>
      </w:r>
      <w:r w:rsidRPr="00376EEB">
        <w:rPr>
          <w:sz w:val="33"/>
          <w:szCs w:val="23"/>
        </w:rPr>
        <w:t>πόρριψη εκείνων των υποψηφίων που εξαιτίας της αναπηρίας τους δεν διαθέτουν αυτές τις ικανότητες.</w:t>
      </w:r>
    </w:p>
    <w:p w:rsidR="00527DC8" w:rsidRPr="00376EEB" w:rsidRDefault="00527DC8" w:rsidP="00527DC8">
      <w:pPr>
        <w:rPr>
          <w:sz w:val="33"/>
          <w:szCs w:val="23"/>
        </w:rPr>
      </w:pPr>
      <w:r w:rsidRPr="00376EEB">
        <w:rPr>
          <w:sz w:val="33"/>
          <w:szCs w:val="23"/>
        </w:rPr>
        <w:t>Επιπρόσθετα, η λήψη ή η διατήρηση υφιστάμενων θετικών μέτρων δρ</w:t>
      </w:r>
      <w:r w:rsidRPr="00376EEB">
        <w:rPr>
          <w:sz w:val="33"/>
          <w:szCs w:val="23"/>
        </w:rPr>
        <w:t>ά</w:t>
      </w:r>
      <w:r w:rsidRPr="00376EEB">
        <w:rPr>
          <w:sz w:val="33"/>
          <w:szCs w:val="23"/>
        </w:rPr>
        <w:t>σης προς όφελος των ατόμων με αναπηρία δεν συνιστά διάκριση σε β</w:t>
      </w:r>
      <w:r w:rsidRPr="00376EEB">
        <w:rPr>
          <w:sz w:val="33"/>
          <w:szCs w:val="23"/>
        </w:rPr>
        <w:t>ά</w:t>
      </w:r>
      <w:r w:rsidRPr="00376EEB">
        <w:rPr>
          <w:sz w:val="33"/>
          <w:szCs w:val="23"/>
        </w:rPr>
        <w:t xml:space="preserve">ρος των ατόμων χωρίς αναπηρία (Άρθρο 12, παρ. 1), το οποίο συνάδει με την επιταγή του Άρθρου 116 παρ.2 του Συντάγματος, στην οποία έχουμε ήδη αναφερθεί. Πιο συγκεκριμένα, όπως αναφέρεται στο Άρθρο 12 παρ.2. του ν.3304/2005, </w:t>
      </w:r>
      <w:r w:rsidRPr="00376EEB">
        <w:rPr>
          <w:i/>
          <w:sz w:val="33"/>
          <w:szCs w:val="23"/>
        </w:rPr>
        <w:t>«δεν συνιστά διάκριση όσον αφορά στα άτομα με αναπ</w:t>
      </w:r>
      <w:r w:rsidRPr="00376EEB">
        <w:rPr>
          <w:i/>
          <w:sz w:val="33"/>
          <w:szCs w:val="23"/>
        </w:rPr>
        <w:t>η</w:t>
      </w:r>
      <w:r w:rsidRPr="00376EEB">
        <w:rPr>
          <w:i/>
          <w:sz w:val="33"/>
          <w:szCs w:val="23"/>
        </w:rPr>
        <w:t>ρία, η θέσπιση ή η διατήρηση διατάξεων που αφορούν στην προστασία της υγείας και της ασφάλειας στο χώρο εργασίας ή μέτρων που αποβλέπουν στη δημιουργία ή τη διατήρηση προϋποθέσεων ή διευκολύνσεων για τη διαφ</w:t>
      </w:r>
      <w:r w:rsidRPr="00376EEB">
        <w:rPr>
          <w:i/>
          <w:sz w:val="33"/>
          <w:szCs w:val="23"/>
        </w:rPr>
        <w:t>ύ</w:t>
      </w:r>
      <w:r w:rsidRPr="00376EEB">
        <w:rPr>
          <w:i/>
          <w:sz w:val="33"/>
          <w:szCs w:val="23"/>
        </w:rPr>
        <w:t>λαξη ή την ενθάρρυνση της ένταξής τους στην απασχόληση και την εργασ</w:t>
      </w:r>
      <w:r w:rsidRPr="00376EEB">
        <w:rPr>
          <w:i/>
          <w:sz w:val="33"/>
          <w:szCs w:val="23"/>
        </w:rPr>
        <w:t>ί</w:t>
      </w:r>
      <w:r w:rsidRPr="00376EEB">
        <w:rPr>
          <w:i/>
          <w:sz w:val="33"/>
          <w:szCs w:val="23"/>
        </w:rPr>
        <w:t>α»</w:t>
      </w:r>
      <w:r w:rsidRPr="00376EEB">
        <w:rPr>
          <w:sz w:val="33"/>
          <w:szCs w:val="23"/>
        </w:rPr>
        <w:t>.</w:t>
      </w:r>
    </w:p>
    <w:p w:rsidR="00527DC8" w:rsidRPr="00376EEB" w:rsidRDefault="00527DC8" w:rsidP="00527DC8">
      <w:pPr>
        <w:ind w:left="709"/>
        <w:rPr>
          <w:sz w:val="33"/>
          <w:szCs w:val="23"/>
        </w:rPr>
      </w:pPr>
      <w:r w:rsidRPr="00376EEB">
        <w:rPr>
          <w:b/>
          <w:sz w:val="33"/>
          <w:szCs w:val="23"/>
        </w:rPr>
        <w:t>Παράδειγμα</w:t>
      </w:r>
      <w:r w:rsidRPr="00376EEB">
        <w:rPr>
          <w:sz w:val="33"/>
          <w:szCs w:val="23"/>
        </w:rPr>
        <w:t>: Οι υποχρεωτικές τοποθετήσεις ατόμων με αναπηρία σε θέσεις εργασίας μέσω ενός συστήματος ποσόστωσης (π.χ. ν.2643/1998) ως μέτρο θετικής δράσης, δεν απαγορεύονται από τον ν.3304/2005.</w:t>
      </w:r>
    </w:p>
    <w:p w:rsidR="00527DC8" w:rsidRPr="00376EEB" w:rsidRDefault="00527DC8" w:rsidP="00527DC8">
      <w:pPr>
        <w:rPr>
          <w:sz w:val="33"/>
          <w:szCs w:val="23"/>
        </w:rPr>
      </w:pPr>
      <w:r w:rsidRPr="00376EEB">
        <w:rPr>
          <w:sz w:val="33"/>
          <w:szCs w:val="23"/>
        </w:rPr>
        <w:t>Σύμφωνα με το Άρθρο 10, η υποχρέωση εφαρμογής εύλογων προσαρμ</w:t>
      </w:r>
      <w:r w:rsidRPr="00376EEB">
        <w:rPr>
          <w:sz w:val="33"/>
          <w:szCs w:val="23"/>
        </w:rPr>
        <w:t>ο</w:t>
      </w:r>
      <w:r w:rsidRPr="00376EEB">
        <w:rPr>
          <w:sz w:val="33"/>
          <w:szCs w:val="23"/>
        </w:rPr>
        <w:t>γών αφορά στη δυνατότητα πρόσβασης των ατόμων με αναπηρία σε θ</w:t>
      </w:r>
      <w:r w:rsidRPr="00376EEB">
        <w:rPr>
          <w:sz w:val="33"/>
          <w:szCs w:val="23"/>
        </w:rPr>
        <w:t>έ</w:t>
      </w:r>
      <w:r w:rsidRPr="00376EEB">
        <w:rPr>
          <w:sz w:val="33"/>
          <w:szCs w:val="23"/>
        </w:rPr>
        <w:t>σεις εργασίας, στην άσκηση των εργασιακών τους καθηκόντων και στην εξέλιξή τους σ’ αυτές, καθώς και στη δυνατότητα συμμετοχής τους στην επαγγελματική κατάρτιση.</w:t>
      </w:r>
    </w:p>
    <w:p w:rsidR="00527DC8" w:rsidRPr="00376EEB" w:rsidRDefault="00527DC8" w:rsidP="00527DC8">
      <w:pPr>
        <w:rPr>
          <w:sz w:val="33"/>
          <w:szCs w:val="23"/>
        </w:rPr>
      </w:pPr>
      <w:r w:rsidRPr="00376EEB">
        <w:rPr>
          <w:sz w:val="33"/>
          <w:szCs w:val="23"/>
        </w:rPr>
        <w:t>Η περίπτωση μη παροχής εύλογων προσαρμογών στους εργαζόμενους με αναπηρία δεν συνιστά διάκριση και δη έμμεση διάκριση, όπως θα ήταν εύλογο. Αντίθετα, για αυτήν την περίπτωση ο νόμος αφιερώνει ξεχωριστή διάταξη (Άρθρο 10). Αυτό συμβαίνει διότι η εύλογη προσαρμογή, ως εξ</w:t>
      </w:r>
      <w:r w:rsidRPr="00376EEB">
        <w:rPr>
          <w:sz w:val="33"/>
          <w:szCs w:val="23"/>
        </w:rPr>
        <w:t>α</w:t>
      </w:r>
      <w:r w:rsidRPr="00376EEB">
        <w:rPr>
          <w:sz w:val="33"/>
          <w:szCs w:val="23"/>
        </w:rPr>
        <w:t>τομικευμένο μέτρο παρέμβασης, δεν δύναται να άρει την έμμεση διάκρ</w:t>
      </w:r>
      <w:r w:rsidRPr="00376EEB">
        <w:rPr>
          <w:sz w:val="33"/>
          <w:szCs w:val="23"/>
        </w:rPr>
        <w:t>ι</w:t>
      </w:r>
      <w:r w:rsidRPr="00376EEB">
        <w:rPr>
          <w:sz w:val="33"/>
          <w:szCs w:val="23"/>
        </w:rPr>
        <w:t>ση που υφίστανται τα άτομα με αναπηρία ως ομάδα.</w:t>
      </w:r>
    </w:p>
    <w:p w:rsidR="00527DC8" w:rsidRPr="00376EEB" w:rsidRDefault="00527DC8" w:rsidP="00527DC8">
      <w:pPr>
        <w:ind w:left="709"/>
        <w:rPr>
          <w:sz w:val="33"/>
          <w:szCs w:val="23"/>
        </w:rPr>
      </w:pPr>
      <w:r w:rsidRPr="00376EEB">
        <w:rPr>
          <w:b/>
          <w:sz w:val="33"/>
          <w:szCs w:val="23"/>
        </w:rPr>
        <w:t>Παράδειγμα</w:t>
      </w:r>
      <w:r w:rsidRPr="00376EEB">
        <w:rPr>
          <w:sz w:val="33"/>
          <w:szCs w:val="23"/>
        </w:rPr>
        <w:t>: Ένα κτίριο διαθέτει τρεις διαφορετικές εισόδους. Με την εφαρμογή εύλογων προσαρμογών μπορεί μια από αυτές τις ε</w:t>
      </w:r>
      <w:r w:rsidRPr="00376EEB">
        <w:rPr>
          <w:sz w:val="33"/>
          <w:szCs w:val="23"/>
        </w:rPr>
        <w:t>ι</w:t>
      </w:r>
      <w:r w:rsidRPr="00376EEB">
        <w:rPr>
          <w:sz w:val="33"/>
          <w:szCs w:val="23"/>
        </w:rPr>
        <w:t>σόδους να καταστεί προσβάσιμη π.χ. σε έναν εργαζόμενο που είναι χρήστης αναπηρικού αμαξιδίου. Τόσο όμως ο συγκεκριμένος εργ</w:t>
      </w:r>
      <w:r w:rsidRPr="00376EEB">
        <w:rPr>
          <w:sz w:val="33"/>
          <w:szCs w:val="23"/>
        </w:rPr>
        <w:t>α</w:t>
      </w:r>
      <w:r w:rsidRPr="00376EEB">
        <w:rPr>
          <w:sz w:val="33"/>
          <w:szCs w:val="23"/>
        </w:rPr>
        <w:t>ζόμενος με αναπηρία όσο και τα άτομα με αναπηρία στο σύνολό τους ως ομάδα δεν θα μπορέσουν να χρησιμοποιήσουν ποτέ τις ά</w:t>
      </w:r>
      <w:r w:rsidRPr="00376EEB">
        <w:rPr>
          <w:sz w:val="33"/>
          <w:szCs w:val="23"/>
        </w:rPr>
        <w:t>λ</w:t>
      </w:r>
      <w:r w:rsidRPr="00376EEB">
        <w:rPr>
          <w:sz w:val="33"/>
          <w:szCs w:val="23"/>
        </w:rPr>
        <w:t>λες δύο εισόδους του κτιρίου και συνεπώς θα εξακολουθήσουν να υφίσταται άνιση μεταχείριση.</w:t>
      </w:r>
    </w:p>
    <w:p w:rsidR="00527DC8" w:rsidRPr="00376EEB" w:rsidRDefault="00527DC8" w:rsidP="00527DC8">
      <w:pPr>
        <w:rPr>
          <w:sz w:val="33"/>
          <w:szCs w:val="23"/>
        </w:rPr>
      </w:pPr>
      <w:r w:rsidRPr="00376EEB">
        <w:rPr>
          <w:sz w:val="33"/>
          <w:szCs w:val="23"/>
        </w:rPr>
        <w:t xml:space="preserve">Βάσει του Άρθρου 10 «Εύλογες Προσαρμογές για άτομα με αναπηρία» του ν.3304/2005, αλλά και του Άρθρου 2 της Διεθνούς Σύμβασης για τα Δικαιώματα των Ατόμων με Αναπηρίες, τίθεται περιορισμός αναφορικά με την υποχρέωση εφαρμογής εύλογων προσαρμογών. Στην περίπτωση που οι ενδεχόμενες προσαρμογές επιφέρουν δυσανάλογη επιβάρυνση στον εργοδότη, τότε αυτός έχει το δικαίωμα να μην προχωρήσει στην </w:t>
      </w:r>
      <w:r w:rsidRPr="00376EEB">
        <w:rPr>
          <w:sz w:val="33"/>
          <w:szCs w:val="23"/>
        </w:rPr>
        <w:t>ε</w:t>
      </w:r>
      <w:r w:rsidRPr="00376EEB">
        <w:rPr>
          <w:sz w:val="33"/>
          <w:szCs w:val="23"/>
        </w:rPr>
        <w:t>φαρμογή τους.</w:t>
      </w:r>
    </w:p>
    <w:p w:rsidR="00527DC8" w:rsidRPr="00376EEB" w:rsidRDefault="00527DC8" w:rsidP="00527DC8">
      <w:pPr>
        <w:rPr>
          <w:sz w:val="33"/>
          <w:szCs w:val="23"/>
        </w:rPr>
      </w:pPr>
      <w:r w:rsidRPr="00376EEB">
        <w:rPr>
          <w:sz w:val="33"/>
          <w:szCs w:val="23"/>
        </w:rPr>
        <w:t>Πολλοί παράγοντες πρέπει να συνεκτιμηθούν προκειμένου να προσδιορ</w:t>
      </w:r>
      <w:r w:rsidRPr="00376EEB">
        <w:rPr>
          <w:sz w:val="33"/>
          <w:szCs w:val="23"/>
        </w:rPr>
        <w:t>ι</w:t>
      </w:r>
      <w:r w:rsidRPr="00376EEB">
        <w:rPr>
          <w:sz w:val="33"/>
          <w:szCs w:val="23"/>
        </w:rPr>
        <w:t>στεί τι θα συνιστούσε δυσανάλ</w:t>
      </w:r>
      <w:r w:rsidRPr="00376EEB">
        <w:rPr>
          <w:sz w:val="33"/>
          <w:szCs w:val="23"/>
        </w:rPr>
        <w:t>ο</w:t>
      </w:r>
      <w:r w:rsidRPr="00376EEB">
        <w:rPr>
          <w:sz w:val="33"/>
          <w:szCs w:val="23"/>
        </w:rPr>
        <w:t>γη επιβάρυνση για τον εργοδότη που θα δικαιολογούσε τη μη λήψη μέτρων για εύλογες προσαρμογές όπως: η φ</w:t>
      </w:r>
      <w:r w:rsidRPr="00376EEB">
        <w:rPr>
          <w:sz w:val="33"/>
          <w:szCs w:val="23"/>
        </w:rPr>
        <w:t>ύ</w:t>
      </w:r>
      <w:r w:rsidRPr="00376EEB">
        <w:rPr>
          <w:sz w:val="33"/>
          <w:szCs w:val="23"/>
        </w:rPr>
        <w:t>ση και τα συνολικά έξοδα της απαιτούμενης προσαρμογής, η επίδραση που θα έχει η προσαρμογή στη λειτουργία της επιχείρησης, συμπεριλα</w:t>
      </w:r>
      <w:r w:rsidRPr="00376EEB">
        <w:rPr>
          <w:sz w:val="33"/>
          <w:szCs w:val="23"/>
        </w:rPr>
        <w:t>μ</w:t>
      </w:r>
      <w:r w:rsidRPr="00376EEB">
        <w:rPr>
          <w:sz w:val="33"/>
          <w:szCs w:val="23"/>
        </w:rPr>
        <w:t>βανομένης της επίδρασης στους άλλους εργαζόμενους για την εκτέλεση των καθηκόντων, οι οικονομικές δυνατότητες της επιχείρησης, το είδος και το μέγεθος α</w:t>
      </w:r>
      <w:r w:rsidRPr="00376EEB">
        <w:rPr>
          <w:sz w:val="33"/>
          <w:szCs w:val="23"/>
        </w:rPr>
        <w:t>υ</w:t>
      </w:r>
      <w:r w:rsidRPr="00376EEB">
        <w:rPr>
          <w:sz w:val="33"/>
          <w:szCs w:val="23"/>
        </w:rPr>
        <w:t>τής και ο συνολικός αριθμός των εργαζομένων.</w:t>
      </w:r>
    </w:p>
    <w:p w:rsidR="00527DC8" w:rsidRPr="00376EEB" w:rsidRDefault="00527DC8" w:rsidP="00527DC8">
      <w:pPr>
        <w:rPr>
          <w:sz w:val="33"/>
          <w:szCs w:val="23"/>
        </w:rPr>
      </w:pPr>
      <w:r w:rsidRPr="00376EEB">
        <w:rPr>
          <w:sz w:val="33"/>
          <w:szCs w:val="23"/>
        </w:rPr>
        <w:t>Ωστόσο, ένα εργοδότης δεν μπορεί να ισχυριστεί ότι η οικονομική επιβ</w:t>
      </w:r>
      <w:r w:rsidRPr="00376EEB">
        <w:rPr>
          <w:sz w:val="33"/>
          <w:szCs w:val="23"/>
        </w:rPr>
        <w:t>ά</w:t>
      </w:r>
      <w:r w:rsidRPr="00376EEB">
        <w:rPr>
          <w:sz w:val="33"/>
          <w:szCs w:val="23"/>
        </w:rPr>
        <w:t>ρυνση για την παροχή εύλογων προσαρμογών είναι δυσανάλογη, εάν στις περιπτώσεις αυτές παρέχεται στον εργοδότη χρηματοδότηση ή άλλη βο</w:t>
      </w:r>
      <w:r w:rsidRPr="00376EEB">
        <w:rPr>
          <w:sz w:val="33"/>
          <w:szCs w:val="23"/>
        </w:rPr>
        <w:t>ή</w:t>
      </w:r>
      <w:r w:rsidRPr="00376EEB">
        <w:rPr>
          <w:sz w:val="33"/>
          <w:szCs w:val="23"/>
        </w:rPr>
        <w:t>θεια (Ε.Σ.Α.μεΑ. 2008: 91). Αξίζει να επισημανθεί, ότι στις περισσότερες περιπτώσεις το κόστος για εύλογες προσαρμογές είναι ιδιαίτερα χαμηλό. Επιπρόσθετα η Πολιτεία συνήθως υλοποιεί προγράμματα επιχορήγησης εργονομικής διευθέτησης του χώρου εργασίας στις ανάγκες των εργαζ</w:t>
      </w:r>
      <w:r w:rsidRPr="00376EEB">
        <w:rPr>
          <w:sz w:val="33"/>
          <w:szCs w:val="23"/>
        </w:rPr>
        <w:t>ο</w:t>
      </w:r>
      <w:r w:rsidRPr="00376EEB">
        <w:rPr>
          <w:sz w:val="33"/>
          <w:szCs w:val="23"/>
        </w:rPr>
        <w:t>μένων με αναπηρία. Στην περίπτωση που το κράτος παρέχει επιχορηγ</w:t>
      </w:r>
      <w:r w:rsidRPr="00376EEB">
        <w:rPr>
          <w:sz w:val="33"/>
          <w:szCs w:val="23"/>
        </w:rPr>
        <w:t>ή</w:t>
      </w:r>
      <w:r w:rsidRPr="00376EEB">
        <w:rPr>
          <w:sz w:val="33"/>
          <w:szCs w:val="23"/>
        </w:rPr>
        <w:t>σεις στους εργοδότες για εύλογες προσαρμογές, ο ισχυρισμός της δυσ</w:t>
      </w:r>
      <w:r w:rsidRPr="00376EEB">
        <w:rPr>
          <w:sz w:val="33"/>
          <w:szCs w:val="23"/>
        </w:rPr>
        <w:t>α</w:t>
      </w:r>
      <w:r w:rsidRPr="00376EEB">
        <w:rPr>
          <w:sz w:val="33"/>
          <w:szCs w:val="23"/>
        </w:rPr>
        <w:t>νάλογης επιβάρυνσης είναι ανεδαφικός.</w:t>
      </w:r>
    </w:p>
    <w:p w:rsidR="00527DC8" w:rsidRPr="00376EEB" w:rsidRDefault="00527DC8" w:rsidP="00527DC8">
      <w:pPr>
        <w:rPr>
          <w:sz w:val="33"/>
          <w:szCs w:val="23"/>
        </w:rPr>
      </w:pPr>
      <w:r w:rsidRPr="00376EEB">
        <w:rPr>
          <w:sz w:val="33"/>
          <w:szCs w:val="23"/>
        </w:rPr>
        <w:t>Ο νόμος δεν περιλαμβάνει λίστα με τις ενδεχόμενες εύλογες προσαρμ</w:t>
      </w:r>
      <w:r w:rsidRPr="00376EEB">
        <w:rPr>
          <w:sz w:val="33"/>
          <w:szCs w:val="23"/>
        </w:rPr>
        <w:t>ο</w:t>
      </w:r>
      <w:r w:rsidRPr="00376EEB">
        <w:rPr>
          <w:sz w:val="33"/>
          <w:szCs w:val="23"/>
        </w:rPr>
        <w:t>γές, εφόσον αυτές είναι απεριόριστες και εξαρτώνται από την κάθε περ</w:t>
      </w:r>
      <w:r w:rsidRPr="00376EEB">
        <w:rPr>
          <w:sz w:val="33"/>
          <w:szCs w:val="23"/>
        </w:rPr>
        <w:t>ί</w:t>
      </w:r>
      <w:r w:rsidRPr="00376EEB">
        <w:rPr>
          <w:sz w:val="33"/>
          <w:szCs w:val="23"/>
        </w:rPr>
        <w:t>πτωση ξεχωριστά.</w:t>
      </w:r>
    </w:p>
    <w:p w:rsidR="00527DC8" w:rsidRPr="00376EEB" w:rsidRDefault="00527DC8" w:rsidP="00527DC8">
      <w:pPr>
        <w:rPr>
          <w:sz w:val="33"/>
          <w:szCs w:val="23"/>
        </w:rPr>
      </w:pPr>
      <w:r w:rsidRPr="00376EEB">
        <w:rPr>
          <w:sz w:val="33"/>
          <w:szCs w:val="23"/>
        </w:rPr>
        <w:t>Πρέπει να επισημανθεί ότι ο εργαζόμενος με αναπηρία πρέπει να ενημ</w:t>
      </w:r>
      <w:r w:rsidRPr="00376EEB">
        <w:rPr>
          <w:sz w:val="33"/>
          <w:szCs w:val="23"/>
        </w:rPr>
        <w:t>ε</w:t>
      </w:r>
      <w:r w:rsidRPr="00376EEB">
        <w:rPr>
          <w:sz w:val="33"/>
          <w:szCs w:val="23"/>
        </w:rPr>
        <w:t>ρώσει γραπτώς τον εργοδότη για την αναπηρία του και την ανάγκη εφα</w:t>
      </w:r>
      <w:r w:rsidRPr="00376EEB">
        <w:rPr>
          <w:sz w:val="33"/>
          <w:szCs w:val="23"/>
        </w:rPr>
        <w:t>ρ</w:t>
      </w:r>
      <w:r w:rsidRPr="00376EEB">
        <w:rPr>
          <w:sz w:val="33"/>
          <w:szCs w:val="23"/>
        </w:rPr>
        <w:t>μογής εύλογων προσαρμογών, διότι ο τελευταίος μπορεί πράγματι να μην γνωρίζει τα προβλήματα που αντιμετωπίζει ο συγκεκριμένος υπάλληλος, αφετέρου με αυτόν τον τρόπο δύναται να αναιρεθεί οποιοσδήποτε ισχυρ</w:t>
      </w:r>
      <w:r w:rsidRPr="00376EEB">
        <w:rPr>
          <w:sz w:val="33"/>
          <w:szCs w:val="23"/>
        </w:rPr>
        <w:t>ι</w:t>
      </w:r>
      <w:r w:rsidRPr="00376EEB">
        <w:rPr>
          <w:sz w:val="33"/>
          <w:szCs w:val="23"/>
        </w:rPr>
        <w:t>σμός του περί άγνοιας του ζητήματος.</w:t>
      </w:r>
    </w:p>
    <w:p w:rsidR="00527DC8" w:rsidRPr="00376EEB" w:rsidRDefault="00527DC8" w:rsidP="00527DC8">
      <w:pPr>
        <w:rPr>
          <w:sz w:val="33"/>
          <w:szCs w:val="23"/>
        </w:rPr>
      </w:pPr>
      <w:r w:rsidRPr="00376EEB">
        <w:rPr>
          <w:sz w:val="33"/>
          <w:szCs w:val="23"/>
        </w:rPr>
        <w:t xml:space="preserve">Λόγω της δυσκολίας απόδειξης της διάκρισης, στην παρ. 1 του Άρθρου 14 </w:t>
      </w:r>
      <w:r w:rsidRPr="00376EEB">
        <w:rPr>
          <w:i/>
          <w:sz w:val="33"/>
          <w:szCs w:val="23"/>
        </w:rPr>
        <w:t>«Βάρος Αποδείξεως»</w:t>
      </w:r>
      <w:r w:rsidRPr="00376EEB">
        <w:rPr>
          <w:sz w:val="33"/>
          <w:szCs w:val="23"/>
        </w:rPr>
        <w:t xml:space="preserve"> προβλέπεται το εξής: </w:t>
      </w:r>
      <w:r w:rsidRPr="00376EEB">
        <w:rPr>
          <w:i/>
          <w:sz w:val="33"/>
          <w:szCs w:val="23"/>
        </w:rPr>
        <w:t>«Όταν ο βλαπτόμενος πρ</w:t>
      </w:r>
      <w:r w:rsidRPr="00376EEB">
        <w:rPr>
          <w:i/>
          <w:sz w:val="33"/>
          <w:szCs w:val="23"/>
        </w:rPr>
        <w:t>ο</w:t>
      </w:r>
      <w:r w:rsidRPr="00376EEB">
        <w:rPr>
          <w:i/>
          <w:sz w:val="33"/>
          <w:szCs w:val="23"/>
        </w:rPr>
        <w:t>βάλλει ότι δεν τηρήθηκε η αρχή της ίσης μεταχείρισης και αποδεικνύει εν</w:t>
      </w:r>
      <w:r w:rsidRPr="00376EEB">
        <w:rPr>
          <w:i/>
          <w:sz w:val="33"/>
          <w:szCs w:val="23"/>
        </w:rPr>
        <w:t>ώ</w:t>
      </w:r>
      <w:r w:rsidRPr="00376EEB">
        <w:rPr>
          <w:i/>
          <w:sz w:val="33"/>
          <w:szCs w:val="23"/>
        </w:rPr>
        <w:t>πιον δικαστηρίου ή αρμόδιας διοικητικής αρχής πραγματικά γεγονότα από τα οποία μπορεί να συναχθεί άμεση ή έμμεση διάκριση, το αντίδικο μέρος φέρει το βάρος να αποδείξει στο δικαστήριο, ή η διοικητική αρχή να θεμ</w:t>
      </w:r>
      <w:r w:rsidRPr="00376EEB">
        <w:rPr>
          <w:i/>
          <w:sz w:val="33"/>
          <w:szCs w:val="23"/>
        </w:rPr>
        <w:t>ε</w:t>
      </w:r>
      <w:r w:rsidRPr="00376EEB">
        <w:rPr>
          <w:i/>
          <w:sz w:val="33"/>
          <w:szCs w:val="23"/>
        </w:rPr>
        <w:t xml:space="preserve">λιώσει, ότι δεν συνέτρεξαν περιστάσεις που συνιστούν παραβίαση της αρχής αυτής». </w:t>
      </w:r>
      <w:r w:rsidRPr="00376EEB">
        <w:rPr>
          <w:sz w:val="33"/>
          <w:szCs w:val="23"/>
        </w:rPr>
        <w:t xml:space="preserve">Αυτό σημαίνει ότι το θύμα της διάκρισης πρέπει να προβάλλει πραγματικά περιστατικά που τεκμαίρουν την </w:t>
      </w:r>
      <w:r w:rsidRPr="00376EEB">
        <w:rPr>
          <w:sz w:val="33"/>
          <w:szCs w:val="23"/>
        </w:rPr>
        <w:t>ύ</w:t>
      </w:r>
      <w:r w:rsidRPr="00376EEB">
        <w:rPr>
          <w:sz w:val="33"/>
          <w:szCs w:val="23"/>
        </w:rPr>
        <w:t>παρξη διάκρισης και πως το βάρος της απόδειξης των περιστατικών της μη συνδρομής άμεσης ή έμμεσης διάκρισης μετατοπίζεται στον εναγόμενο, βλ. και Ε.Σ.Α.μεΑ. 2008: 95.</w:t>
      </w:r>
    </w:p>
    <w:p w:rsidR="00527DC8" w:rsidRPr="00376EEB" w:rsidRDefault="00527DC8" w:rsidP="00527DC8">
      <w:pPr>
        <w:rPr>
          <w:sz w:val="33"/>
          <w:szCs w:val="23"/>
        </w:rPr>
      </w:pPr>
      <w:r w:rsidRPr="00376EEB">
        <w:rPr>
          <w:sz w:val="33"/>
          <w:szCs w:val="23"/>
        </w:rPr>
        <w:t>Αξίζει να επισημανθεί ότι η προστασία του ν.3304/2005:</w:t>
      </w:r>
    </w:p>
    <w:p w:rsidR="00527DC8" w:rsidRPr="00376EEB" w:rsidRDefault="00527DC8" w:rsidP="00FD6DD5">
      <w:pPr>
        <w:pStyle w:val="a8"/>
        <w:numPr>
          <w:ilvl w:val="0"/>
          <w:numId w:val="27"/>
        </w:numPr>
        <w:spacing w:after="120"/>
        <w:ind w:left="714" w:hanging="357"/>
        <w:contextualSpacing w:val="0"/>
        <w:rPr>
          <w:sz w:val="33"/>
          <w:szCs w:val="23"/>
        </w:rPr>
      </w:pPr>
      <w:r w:rsidRPr="00376EEB">
        <w:rPr>
          <w:sz w:val="33"/>
          <w:szCs w:val="23"/>
        </w:rPr>
        <w:t>παρέχεται ακόμη και στην περίπτωση που η σχέση στο πλαίσιο της οποίας συντελέστηκε η προσβολή έχει λήξει, γεγονός το οποίο σ</w:t>
      </w:r>
      <w:r w:rsidRPr="00376EEB">
        <w:rPr>
          <w:sz w:val="33"/>
          <w:szCs w:val="23"/>
        </w:rPr>
        <w:t>η</w:t>
      </w:r>
      <w:r w:rsidRPr="00376EEB">
        <w:rPr>
          <w:sz w:val="33"/>
          <w:szCs w:val="23"/>
        </w:rPr>
        <w:t>μαίνει ότι οποιαδήποτε στιγμή το θύμα διάκρισης μπορεί να πρ</w:t>
      </w:r>
      <w:r w:rsidRPr="00376EEB">
        <w:rPr>
          <w:sz w:val="33"/>
          <w:szCs w:val="23"/>
        </w:rPr>
        <w:t>ο</w:t>
      </w:r>
      <w:r w:rsidRPr="00376EEB">
        <w:rPr>
          <w:sz w:val="33"/>
          <w:szCs w:val="23"/>
        </w:rPr>
        <w:t>σφύγει στη δικαιοσύνη (παρ.2, Άρθρο 13).</w:t>
      </w:r>
    </w:p>
    <w:p w:rsidR="00527DC8" w:rsidRPr="00376EEB" w:rsidRDefault="00527DC8" w:rsidP="00FD6DD5">
      <w:pPr>
        <w:pStyle w:val="a8"/>
        <w:numPr>
          <w:ilvl w:val="0"/>
          <w:numId w:val="27"/>
        </w:numPr>
        <w:spacing w:after="120"/>
        <w:ind w:left="714" w:hanging="357"/>
        <w:contextualSpacing w:val="0"/>
        <w:rPr>
          <w:sz w:val="33"/>
          <w:szCs w:val="23"/>
        </w:rPr>
      </w:pPr>
      <w:r w:rsidRPr="00376EEB">
        <w:rPr>
          <w:sz w:val="33"/>
          <w:szCs w:val="23"/>
        </w:rPr>
        <w:t>περιλαμβάνει και την απόλυση ή δυσμενή, εν γένει, μεταχείριση προσώπου, η οποία εκδηλώνεται ως αντίμετρο σε καταγγελία ή α</w:t>
      </w:r>
      <w:r w:rsidRPr="00376EEB">
        <w:rPr>
          <w:sz w:val="33"/>
          <w:szCs w:val="23"/>
        </w:rPr>
        <w:t>ί</w:t>
      </w:r>
      <w:r w:rsidRPr="00376EEB">
        <w:rPr>
          <w:sz w:val="33"/>
          <w:szCs w:val="23"/>
        </w:rPr>
        <w:t>τημα παροχής έννομης προστασίας, για τη διασφάλιση τήρησης της αρχής της ίσης μεταχείρισης (παρ.2, Άρθρο 13).</w:t>
      </w:r>
    </w:p>
    <w:p w:rsidR="00527DC8" w:rsidRPr="00376EEB" w:rsidRDefault="00527DC8" w:rsidP="00527DC8">
      <w:pPr>
        <w:rPr>
          <w:sz w:val="33"/>
          <w:szCs w:val="23"/>
        </w:rPr>
      </w:pPr>
      <w:r w:rsidRPr="00376EEB">
        <w:rPr>
          <w:sz w:val="33"/>
          <w:szCs w:val="23"/>
        </w:rPr>
        <w:t xml:space="preserve">Σύμφωνα με την παρ.3. του Άρθρου 13, </w:t>
      </w:r>
      <w:r w:rsidRPr="00376EEB">
        <w:rPr>
          <w:i/>
          <w:sz w:val="33"/>
          <w:szCs w:val="23"/>
        </w:rPr>
        <w:t>«Νομικά πρόσωπα τα οποία έχουν σκοπό τη διασφάλιση της τήρησης της αρχής της ίσης μεταχείρισης ανεξα</w:t>
      </w:r>
      <w:r w:rsidRPr="00376EEB">
        <w:rPr>
          <w:i/>
          <w:sz w:val="33"/>
          <w:szCs w:val="23"/>
        </w:rPr>
        <w:t>ρ</w:t>
      </w:r>
      <w:r w:rsidRPr="00376EEB">
        <w:rPr>
          <w:i/>
          <w:sz w:val="33"/>
          <w:szCs w:val="23"/>
        </w:rPr>
        <w:t>τήτως …αναπηρίας, ηλικίας ή γενετήσιου προσανατολισμού μπορούν να αντιπροσωπεύουν τον βλαπτόμενο ενώπιον των δικαστηρίων και να τον εκπροσωπούν ενώπιον οποιασδήποτε διοικητικής αρχής ή διοικητικού ο</w:t>
      </w:r>
      <w:r w:rsidRPr="00376EEB">
        <w:rPr>
          <w:i/>
          <w:sz w:val="33"/>
          <w:szCs w:val="23"/>
        </w:rPr>
        <w:t>ρ</w:t>
      </w:r>
      <w:r w:rsidRPr="00376EEB">
        <w:rPr>
          <w:i/>
          <w:sz w:val="33"/>
          <w:szCs w:val="23"/>
        </w:rPr>
        <w:t>γάνου, εφόσον προηγουμένως παρασχεθεί η συναίνεσή του με συμβολαι</w:t>
      </w:r>
      <w:r w:rsidRPr="00376EEB">
        <w:rPr>
          <w:i/>
          <w:sz w:val="33"/>
          <w:szCs w:val="23"/>
        </w:rPr>
        <w:t>ο</w:t>
      </w:r>
      <w:r w:rsidRPr="00376EEB">
        <w:rPr>
          <w:i/>
          <w:sz w:val="33"/>
          <w:szCs w:val="23"/>
        </w:rPr>
        <w:t>γραφικό έγγραφο ή ιδιωτικό έγγραφο, το οποίο θα φέρει θεώρηση του γν</w:t>
      </w:r>
      <w:r w:rsidRPr="00376EEB">
        <w:rPr>
          <w:i/>
          <w:sz w:val="33"/>
          <w:szCs w:val="23"/>
        </w:rPr>
        <w:t>η</w:t>
      </w:r>
      <w:r w:rsidRPr="00376EEB">
        <w:rPr>
          <w:i/>
          <w:sz w:val="33"/>
          <w:szCs w:val="23"/>
        </w:rPr>
        <w:t>σίου της υπογραφής»</w:t>
      </w:r>
      <w:r w:rsidRPr="00376EEB">
        <w:rPr>
          <w:sz w:val="33"/>
          <w:szCs w:val="23"/>
        </w:rPr>
        <w:t>. Η Ε.Σ.Α.μεΑ. βάσει της παρ. την παρ.8 του Άρθρου 2 του ισχύοντος καταστατικού της μπορεί να συμπαρίσταται στα άτομα με αναπηρία (φυσικά πρόσωπα) σε οποιαδήποτε περίπτωση παραβίασης των ανθρωπίνων και συνταγματικών δικαιωμάτων τους και να τα αντ</w:t>
      </w:r>
      <w:r w:rsidRPr="00376EEB">
        <w:rPr>
          <w:sz w:val="33"/>
          <w:szCs w:val="23"/>
        </w:rPr>
        <w:t>ι</w:t>
      </w:r>
      <w:r w:rsidRPr="00376EEB">
        <w:rPr>
          <w:sz w:val="33"/>
          <w:szCs w:val="23"/>
        </w:rPr>
        <w:t>προσωπεύει ενώπιον οποιασδήποτε διοικητικής ή δικαστικής αρχής ή ο</w:t>
      </w:r>
      <w:r w:rsidRPr="00376EEB">
        <w:rPr>
          <w:sz w:val="33"/>
          <w:szCs w:val="23"/>
        </w:rPr>
        <w:t>ρ</w:t>
      </w:r>
      <w:r w:rsidRPr="00376EEB">
        <w:rPr>
          <w:sz w:val="33"/>
          <w:szCs w:val="23"/>
        </w:rPr>
        <w:t>γάνου σε εθνικό, ευρωπαϊκό και διεθνές επίπεδο.</w:t>
      </w:r>
    </w:p>
    <w:p w:rsidR="00527DC8" w:rsidRPr="00376EEB" w:rsidRDefault="00527DC8" w:rsidP="00527DC8">
      <w:pPr>
        <w:rPr>
          <w:sz w:val="33"/>
          <w:szCs w:val="23"/>
        </w:rPr>
      </w:pPr>
      <w:r w:rsidRPr="00376EEB">
        <w:rPr>
          <w:sz w:val="33"/>
          <w:szCs w:val="23"/>
        </w:rPr>
        <w:t>Με τα Άρθρα 16 και 17 του νόμου προβλέπονται ποινικές και διοικητικές κυρώσεις, οι οποίες είναι ιδιαίτερα σημαντικές διότι μ’ αυτόν τον τρόπο ποινικοποιείται η παραβίαση της αρχής της ίσης μεταχείρισης.</w:t>
      </w:r>
    </w:p>
    <w:p w:rsidR="00527DC8" w:rsidRPr="00376EEB" w:rsidRDefault="00527DC8" w:rsidP="00527DC8">
      <w:pPr>
        <w:rPr>
          <w:sz w:val="33"/>
          <w:szCs w:val="23"/>
        </w:rPr>
      </w:pPr>
      <w:r w:rsidRPr="00376EEB">
        <w:rPr>
          <w:sz w:val="33"/>
          <w:szCs w:val="23"/>
        </w:rPr>
        <w:t>Στην περίπτωση παραβίασης της αρχής της ίσης μεταχείρισης, στον τομέα της απασχόλησης και της ε</w:t>
      </w:r>
      <w:r w:rsidRPr="00376EEB">
        <w:rPr>
          <w:sz w:val="33"/>
          <w:szCs w:val="23"/>
        </w:rPr>
        <w:t>ρ</w:t>
      </w:r>
      <w:r w:rsidRPr="00376EEB">
        <w:rPr>
          <w:sz w:val="33"/>
          <w:szCs w:val="23"/>
        </w:rPr>
        <w:t>γασίας (και όχι μόνο):</w:t>
      </w:r>
    </w:p>
    <w:p w:rsidR="00527DC8" w:rsidRPr="00376EEB" w:rsidRDefault="00527DC8" w:rsidP="00FD6DD5">
      <w:pPr>
        <w:pStyle w:val="a8"/>
        <w:numPr>
          <w:ilvl w:val="0"/>
          <w:numId w:val="33"/>
        </w:numPr>
        <w:rPr>
          <w:sz w:val="33"/>
          <w:szCs w:val="23"/>
        </w:rPr>
      </w:pPr>
      <w:r w:rsidRPr="00376EEB">
        <w:rPr>
          <w:sz w:val="33"/>
          <w:szCs w:val="23"/>
        </w:rPr>
        <w:t>Από δημόσιες υπηρεσίες, δημόσιους Οργανισμούς και επιχειρήσεις του δημόσιου τομέα, τα θύματα διάκρισης μπορούν να απευθυνθούν στον Συνήγορο του Πολίτη.</w:t>
      </w:r>
    </w:p>
    <w:p w:rsidR="00527DC8" w:rsidRPr="00376EEB" w:rsidRDefault="00527DC8" w:rsidP="00527DC8">
      <w:pPr>
        <w:ind w:left="709"/>
        <w:rPr>
          <w:sz w:val="33"/>
          <w:szCs w:val="23"/>
        </w:rPr>
      </w:pPr>
      <w:r w:rsidRPr="00376EEB">
        <w:rPr>
          <w:sz w:val="33"/>
          <w:szCs w:val="23"/>
        </w:rPr>
        <w:t>Η υποβολή της αναφοράς/καταγγελίας μπορεί να γίνει αυτοπροσ</w:t>
      </w:r>
      <w:r w:rsidRPr="00376EEB">
        <w:rPr>
          <w:sz w:val="33"/>
          <w:szCs w:val="23"/>
        </w:rPr>
        <w:t>ώ</w:t>
      </w:r>
      <w:r w:rsidRPr="00376EEB">
        <w:rPr>
          <w:sz w:val="33"/>
          <w:szCs w:val="23"/>
        </w:rPr>
        <w:t>πως, ταχυδρομικώς ή και με ηλεκτρονικά μέσα. Στην περίπτωση που υποβληθεί γραπτώς, αυτή γίνεται με την αποστολή μιας απλής αίτ</w:t>
      </w:r>
      <w:r w:rsidRPr="00376EEB">
        <w:rPr>
          <w:sz w:val="33"/>
          <w:szCs w:val="23"/>
        </w:rPr>
        <w:t>η</w:t>
      </w:r>
      <w:r w:rsidRPr="00376EEB">
        <w:rPr>
          <w:sz w:val="33"/>
          <w:szCs w:val="23"/>
        </w:rPr>
        <w:t>σης στην οποία πρέπει να περιλαμβάνονται τα στοιχεία του ατόμου που υποβάλλει την αναφορά, καθώς επίσης: συνοπτική περιγραφή του προβλήματος, ποια είναι η εμπλεκόμενη δημόσια υπηρεσία ή ο ιδιωτικός φορέας, τις ενέργειες που έχουν προηγηθεί, το αποτέλεσμά τους, κάθε αποδεικτικό στοιχείο ή πληροφορία που μπορεί να βο</w:t>
      </w:r>
      <w:r w:rsidRPr="00376EEB">
        <w:rPr>
          <w:sz w:val="33"/>
          <w:szCs w:val="23"/>
        </w:rPr>
        <w:t>η</w:t>
      </w:r>
      <w:r w:rsidRPr="00376EEB">
        <w:rPr>
          <w:sz w:val="33"/>
          <w:szCs w:val="23"/>
        </w:rPr>
        <w:t>θήσει στη διερεύνηση του θέματος.</w:t>
      </w:r>
    </w:p>
    <w:p w:rsidR="00527DC8" w:rsidRPr="00376EEB" w:rsidRDefault="00527DC8" w:rsidP="00FD6DD5">
      <w:pPr>
        <w:pStyle w:val="a8"/>
        <w:numPr>
          <w:ilvl w:val="0"/>
          <w:numId w:val="33"/>
        </w:numPr>
        <w:rPr>
          <w:sz w:val="33"/>
          <w:szCs w:val="23"/>
        </w:rPr>
      </w:pPr>
      <w:r w:rsidRPr="00376EEB">
        <w:rPr>
          <w:sz w:val="33"/>
          <w:szCs w:val="23"/>
        </w:rPr>
        <w:t>Από φυσικά ή νομικά πρόσωπα, πέραν των δημοσίων υπηρεσιών, δημοσίων Οργανισμών και επιχειρήσεων του δημοσίου τομέα, τα θύματα διάκρισης μπορούν να απευθυνθούν στο Σώμα Επιθεώρησης Εργασίας (Σ.ΕΠ.Ε.) του Υπουργείου Εργασίας, Κοινωνικής Ασφ</w:t>
      </w:r>
      <w:r w:rsidRPr="00376EEB">
        <w:rPr>
          <w:sz w:val="33"/>
          <w:szCs w:val="23"/>
        </w:rPr>
        <w:t>ά</w:t>
      </w:r>
      <w:r w:rsidRPr="00376EEB">
        <w:rPr>
          <w:sz w:val="33"/>
          <w:szCs w:val="23"/>
        </w:rPr>
        <w:t>λισης &amp; Πρόνοιας.</w:t>
      </w:r>
    </w:p>
    <w:p w:rsidR="0011402F" w:rsidRPr="00376EEB" w:rsidRDefault="00527DC8" w:rsidP="00527DC8">
      <w:pPr>
        <w:ind w:left="709"/>
        <w:rPr>
          <w:sz w:val="33"/>
          <w:szCs w:val="23"/>
        </w:rPr>
      </w:pPr>
      <w:r w:rsidRPr="00376EEB">
        <w:rPr>
          <w:sz w:val="33"/>
          <w:szCs w:val="23"/>
        </w:rPr>
        <w:t xml:space="preserve">Πρέπει να επισημανθεί ότι ο ρόλος του Σ.ΕΠ.Ε. είναι κατεξοχήν </w:t>
      </w:r>
      <w:r w:rsidRPr="00376EEB">
        <w:rPr>
          <w:sz w:val="33"/>
          <w:szCs w:val="23"/>
        </w:rPr>
        <w:t>ε</w:t>
      </w:r>
      <w:r w:rsidRPr="00376EEB">
        <w:rPr>
          <w:sz w:val="33"/>
          <w:szCs w:val="23"/>
        </w:rPr>
        <w:t>λεγκτικός. Ελέγχει και αποφαίνεται περί της βασιμότητας ή μη κ</w:t>
      </w:r>
      <w:r w:rsidRPr="00376EEB">
        <w:rPr>
          <w:sz w:val="33"/>
          <w:szCs w:val="23"/>
        </w:rPr>
        <w:t>ά</w:t>
      </w:r>
      <w:r w:rsidRPr="00376EEB">
        <w:rPr>
          <w:sz w:val="33"/>
          <w:szCs w:val="23"/>
        </w:rPr>
        <w:t>ποιας καταγγελίας για παραβίαση της εργατικής (ή ασφαλιστικής) νομοθεσίας και μπορεί να επιβάλλει και κυρώσεις. Οι αρμοδιότητες του Σ.ΕΠ.Ε. είναι διευρυμένες και δεν περιορίζονται μόνο στη δι</w:t>
      </w:r>
      <w:r w:rsidRPr="00376EEB">
        <w:rPr>
          <w:sz w:val="33"/>
          <w:szCs w:val="23"/>
        </w:rPr>
        <w:t>α</w:t>
      </w:r>
      <w:r w:rsidRPr="00376EEB">
        <w:rPr>
          <w:sz w:val="33"/>
          <w:szCs w:val="23"/>
        </w:rPr>
        <w:t>μεσολαβητική - συμφιλιωτική δυνατότητα παρέμβασης ή, σε περ</w:t>
      </w:r>
      <w:r w:rsidRPr="00376EEB">
        <w:rPr>
          <w:sz w:val="33"/>
          <w:szCs w:val="23"/>
        </w:rPr>
        <w:t>ί</w:t>
      </w:r>
      <w:r w:rsidRPr="00376EEB">
        <w:rPr>
          <w:sz w:val="33"/>
          <w:szCs w:val="23"/>
        </w:rPr>
        <w:t>πτωση αποτυχίας αυτής, στην απλή σύσταση προσφυγής στη Δικα</w:t>
      </w:r>
      <w:r w:rsidRPr="00376EEB">
        <w:rPr>
          <w:sz w:val="33"/>
          <w:szCs w:val="23"/>
        </w:rPr>
        <w:t>ι</w:t>
      </w:r>
      <w:r w:rsidRPr="00376EEB">
        <w:rPr>
          <w:sz w:val="33"/>
          <w:szCs w:val="23"/>
        </w:rPr>
        <w:t>οσύνη.</w:t>
      </w:r>
    </w:p>
    <w:p w:rsidR="00527DC8" w:rsidRPr="00376EEB" w:rsidRDefault="00527DC8" w:rsidP="00FD6DD5">
      <w:pPr>
        <w:pStyle w:val="a8"/>
        <w:numPr>
          <w:ilvl w:val="0"/>
          <w:numId w:val="33"/>
        </w:numPr>
        <w:rPr>
          <w:sz w:val="33"/>
          <w:szCs w:val="23"/>
        </w:rPr>
      </w:pPr>
      <w:r w:rsidRPr="00376EEB">
        <w:rPr>
          <w:sz w:val="33"/>
          <w:szCs w:val="23"/>
        </w:rPr>
        <w:t>Από δημόσιους είτε από ιδιωτικούς φορείς, τα θύματα διάκρισης μπορούν να απευθύνονται στο Τμήμα Ισότητας Ευκαιριών της Διε</w:t>
      </w:r>
      <w:r w:rsidRPr="00376EEB">
        <w:rPr>
          <w:sz w:val="33"/>
          <w:szCs w:val="23"/>
        </w:rPr>
        <w:t>ύ</w:t>
      </w:r>
      <w:r w:rsidRPr="00376EEB">
        <w:rPr>
          <w:sz w:val="33"/>
          <w:szCs w:val="23"/>
        </w:rPr>
        <w:t>θυνσης Κοινωνικής Προστασίας του Υπουργείου Εργασίας, Κοιν</w:t>
      </w:r>
      <w:r w:rsidRPr="00376EEB">
        <w:rPr>
          <w:sz w:val="33"/>
          <w:szCs w:val="23"/>
        </w:rPr>
        <w:t>ω</w:t>
      </w:r>
      <w:r w:rsidRPr="00376EEB">
        <w:rPr>
          <w:sz w:val="33"/>
          <w:szCs w:val="23"/>
        </w:rPr>
        <w:t>νικής Ασφάλιση &amp; Πρόνοιας, που έχει τη δυνατότητα να προωθεί τις αναφορές/καταγγελίες των θυμάτων διάκρισης σε έναν από τους προαναφερθέντες φορείς κατά περίπτωση.</w:t>
      </w:r>
    </w:p>
    <w:p w:rsidR="00527DC8" w:rsidRPr="00376EEB" w:rsidRDefault="00527DC8" w:rsidP="00527DC8">
      <w:pPr>
        <w:rPr>
          <w:sz w:val="33"/>
          <w:szCs w:val="23"/>
        </w:rPr>
      </w:pPr>
      <w:r w:rsidRPr="00376EEB">
        <w:rPr>
          <w:sz w:val="33"/>
          <w:szCs w:val="23"/>
        </w:rPr>
        <w:t>Σε κάθε περίπτωση οι Οργανώσεις του αναπηρικού κινήματος μπορούν να παράσχουν υποστήριξη στα άτομα με αναπηρία ως θύματα διάκρισης.</w:t>
      </w:r>
    </w:p>
    <w:p w:rsidR="00527DC8" w:rsidRPr="00376EEB" w:rsidRDefault="00527DC8" w:rsidP="00527DC8">
      <w:pPr>
        <w:pStyle w:val="4"/>
        <w:rPr>
          <w:sz w:val="34"/>
        </w:rPr>
      </w:pPr>
      <w:r w:rsidRPr="00376EEB">
        <w:rPr>
          <w:sz w:val="34"/>
        </w:rPr>
        <w:t>Επίβλεψη της εφαρμογής της αρχής της ίσης μεταχείρισης από το Σ.ΕΠ.Ε.</w:t>
      </w:r>
    </w:p>
    <w:p w:rsidR="00527DC8" w:rsidRPr="00376EEB" w:rsidRDefault="00527DC8" w:rsidP="00527DC8">
      <w:pPr>
        <w:rPr>
          <w:sz w:val="33"/>
          <w:szCs w:val="23"/>
        </w:rPr>
      </w:pPr>
      <w:r w:rsidRPr="00376EEB">
        <w:rPr>
          <w:sz w:val="33"/>
          <w:szCs w:val="23"/>
        </w:rPr>
        <w:t>Αρκετά χρόνια πριν την ισχύ του ν.3304/2005, με το ΠΔ16/96 «</w:t>
      </w:r>
      <w:r w:rsidRPr="00376EEB">
        <w:rPr>
          <w:i/>
          <w:sz w:val="33"/>
          <w:szCs w:val="23"/>
        </w:rPr>
        <w:t>Ελάχιστες προδιαγραφές ασφάλειας και υγείας στους χώρους εργασίας σε συμμόρφ</w:t>
      </w:r>
      <w:r w:rsidRPr="00376EEB">
        <w:rPr>
          <w:i/>
          <w:sz w:val="33"/>
          <w:szCs w:val="23"/>
        </w:rPr>
        <w:t>ω</w:t>
      </w:r>
      <w:r w:rsidRPr="00376EEB">
        <w:rPr>
          <w:i/>
          <w:sz w:val="33"/>
          <w:szCs w:val="23"/>
        </w:rPr>
        <w:t>ση με την οδηγία 89/654/ΕΟΚ</w:t>
      </w:r>
      <w:r w:rsidRPr="00376EEB">
        <w:rPr>
          <w:sz w:val="33"/>
          <w:szCs w:val="23"/>
        </w:rPr>
        <w:t>», επιβάλλεται η λήψη μέτρων στους εργ</w:t>
      </w:r>
      <w:r w:rsidRPr="00376EEB">
        <w:rPr>
          <w:sz w:val="33"/>
          <w:szCs w:val="23"/>
        </w:rPr>
        <w:t>α</w:t>
      </w:r>
      <w:r w:rsidRPr="00376EEB">
        <w:rPr>
          <w:sz w:val="33"/>
          <w:szCs w:val="23"/>
        </w:rPr>
        <w:t>σιακούς χώρους για την ικανοποίηση των αναγκών των εργαζόμενων με αναπηρία και τη διε</w:t>
      </w:r>
      <w:r w:rsidRPr="00376EEB">
        <w:rPr>
          <w:sz w:val="33"/>
          <w:szCs w:val="23"/>
        </w:rPr>
        <w:t>υ</w:t>
      </w:r>
      <w:r w:rsidRPr="00376EEB">
        <w:rPr>
          <w:sz w:val="33"/>
          <w:szCs w:val="23"/>
        </w:rPr>
        <w:t>κόλυνση της πρόσβασης στην απασχόληση. Με το εδάφιο β της παρ. 1 του Άρθρου 7 του ν.2639/1998 (Αρ. ΦΕΚ 205 Α΄/02.09.1998), το Σώμα Επιθεωρητών Εργασίας είναι αρμόδιο: «</w:t>
      </w:r>
      <w:r w:rsidRPr="00376EEB">
        <w:rPr>
          <w:i/>
          <w:sz w:val="33"/>
          <w:szCs w:val="23"/>
        </w:rPr>
        <w:t>β) Να προβαίνει σε κάθε είδους αναγκαία εξέταση, έλεγχο ή έρευνα αναφορικά με τη διαπίστωση της τήρησης και εφαρμογής των διατάξεων της εργατικής νομοθεσίας, της σχετικής με τους όρους και τις συνθήκες εργασίας ιδίως τα χρονικά όρια εργασίας, την αμοιβή ή άλλες παροχές, την ασφάλεια και την υγεία των εργαζόμενων, τους ειδικούς όρους και συνθήκες εργασίας των ευπαθών ομάδων εργαζομένων (όπως νέοι, γυναίκες σε κατάσταση εγκ</w:t>
      </w:r>
      <w:r w:rsidRPr="00376EEB">
        <w:rPr>
          <w:i/>
          <w:sz w:val="33"/>
          <w:szCs w:val="23"/>
        </w:rPr>
        <w:t>υ</w:t>
      </w:r>
      <w:r w:rsidRPr="00376EEB">
        <w:rPr>
          <w:i/>
          <w:sz w:val="33"/>
          <w:szCs w:val="23"/>
        </w:rPr>
        <w:t>μοσύνης ή λοχείας, άτομα με ειδικές ανάγκες), καθώς και ειδικών κατηγ</w:t>
      </w:r>
      <w:r w:rsidRPr="00376EEB">
        <w:rPr>
          <w:i/>
          <w:sz w:val="33"/>
          <w:szCs w:val="23"/>
        </w:rPr>
        <w:t>ο</w:t>
      </w:r>
      <w:r w:rsidRPr="00376EEB">
        <w:rPr>
          <w:i/>
          <w:sz w:val="33"/>
          <w:szCs w:val="23"/>
        </w:rPr>
        <w:t>ριών εργαζομένων</w:t>
      </w:r>
      <w:r w:rsidRPr="00376EEB">
        <w:rPr>
          <w:sz w:val="33"/>
          <w:szCs w:val="23"/>
        </w:rPr>
        <w:t>». Ωστόσο, η απουσία ελέγχων και κυρώσεων είχε ως αποτέλεσμα υπηρεσίες στις οποίες εργάζονταν άτομα με αναπ</w:t>
      </w:r>
      <w:r w:rsidRPr="00376EEB">
        <w:rPr>
          <w:sz w:val="33"/>
          <w:szCs w:val="23"/>
        </w:rPr>
        <w:t>η</w:t>
      </w:r>
      <w:r w:rsidRPr="00376EEB">
        <w:rPr>
          <w:sz w:val="33"/>
          <w:szCs w:val="23"/>
        </w:rPr>
        <w:t>ρία να μην διαθέτουν καν προσβάσιμους χώρους υγιεινής.</w:t>
      </w:r>
    </w:p>
    <w:p w:rsidR="00527DC8" w:rsidRPr="00376EEB" w:rsidRDefault="00527DC8" w:rsidP="00527DC8">
      <w:pPr>
        <w:rPr>
          <w:sz w:val="33"/>
          <w:szCs w:val="23"/>
        </w:rPr>
      </w:pPr>
      <w:r w:rsidRPr="00376EEB">
        <w:rPr>
          <w:sz w:val="33"/>
          <w:szCs w:val="23"/>
        </w:rPr>
        <w:t>Για αυτό τον λόγο το αναπηρικό κίνημα επέμενε για αρκετά χρόνια στη μέγιστη δυνατή αξιοποίηση του Σώματος Επιθεωρητών Εργασίας για τη διασφάλιση της εφαρμογής των «εύλογων προσαρμογών» του εργασι</w:t>
      </w:r>
      <w:r w:rsidRPr="00376EEB">
        <w:rPr>
          <w:sz w:val="33"/>
          <w:szCs w:val="23"/>
        </w:rPr>
        <w:t>α</w:t>
      </w:r>
      <w:r w:rsidRPr="00376EEB">
        <w:rPr>
          <w:sz w:val="33"/>
          <w:szCs w:val="23"/>
        </w:rPr>
        <w:t>κού χώρου που υπαγορεύονται από το Άρθρο 10 του ν.3304/2005. Έτσι στον ν.3996/2011 «</w:t>
      </w:r>
      <w:r w:rsidRPr="00376EEB">
        <w:rPr>
          <w:i/>
          <w:sz w:val="33"/>
          <w:szCs w:val="23"/>
        </w:rPr>
        <w:t>Αναμόρφωση του Σώματος Επιθεωρητών Εργασίας, ρυθμίσεις θεμάτων Κοινωνικής Ασφάλισης και άλλες δι</w:t>
      </w:r>
      <w:r w:rsidRPr="00376EEB">
        <w:rPr>
          <w:i/>
          <w:sz w:val="33"/>
          <w:szCs w:val="23"/>
        </w:rPr>
        <w:t>α</w:t>
      </w:r>
      <w:r w:rsidRPr="00376EEB">
        <w:rPr>
          <w:i/>
          <w:sz w:val="33"/>
          <w:szCs w:val="23"/>
        </w:rPr>
        <w:t>τάξεις</w:t>
      </w:r>
      <w:r w:rsidRPr="00376EEB">
        <w:rPr>
          <w:sz w:val="33"/>
          <w:szCs w:val="23"/>
        </w:rPr>
        <w:t>» (Αρ. ΦΕΚ 170 Α΄/05.08.2011) συμπεριλήφθηκαν ειδικές διατάξεις για τους εργαζ</w:t>
      </w:r>
      <w:r w:rsidRPr="00376EEB">
        <w:rPr>
          <w:sz w:val="33"/>
          <w:szCs w:val="23"/>
        </w:rPr>
        <w:t>ό</w:t>
      </w:r>
      <w:r w:rsidRPr="00376EEB">
        <w:rPr>
          <w:sz w:val="33"/>
          <w:szCs w:val="23"/>
        </w:rPr>
        <w:t>μενους με αναπηρία. Συγκεκριμένα, μεταξύ των αρμοδιοτήτων του Σ.ΕΠ.Ε. είναι και οι παρακάτω:</w:t>
      </w:r>
    </w:p>
    <w:p w:rsidR="00527DC8" w:rsidRPr="00376EEB" w:rsidRDefault="00527DC8" w:rsidP="00FD6DD5">
      <w:pPr>
        <w:pStyle w:val="a8"/>
        <w:numPr>
          <w:ilvl w:val="0"/>
          <w:numId w:val="27"/>
        </w:numPr>
        <w:spacing w:after="120"/>
        <w:ind w:left="714" w:hanging="357"/>
        <w:contextualSpacing w:val="0"/>
        <w:rPr>
          <w:sz w:val="33"/>
          <w:szCs w:val="23"/>
        </w:rPr>
      </w:pPr>
      <w:r w:rsidRPr="00376EEB">
        <w:rPr>
          <w:sz w:val="33"/>
          <w:szCs w:val="23"/>
        </w:rPr>
        <w:t>Η επίβλεψη της τήρησης και εφαρμογής των διατάξεων της εργατ</w:t>
      </w:r>
      <w:r w:rsidRPr="00376EEB">
        <w:rPr>
          <w:sz w:val="33"/>
          <w:szCs w:val="23"/>
        </w:rPr>
        <w:t>ι</w:t>
      </w:r>
      <w:r w:rsidRPr="00376EEB">
        <w:rPr>
          <w:sz w:val="33"/>
          <w:szCs w:val="23"/>
        </w:rPr>
        <w:t>κής νομοθεσίας της σχετικής ιδίως με τους όρους και τις συνθήκες εργασίας, τα χρονικά όρια εργασίας, την αμοιβή ή άλλες παροχές, την ασφάλεια και την υγεία των εργαζομένων, τους ειδικούς όρους και συνθήκες εργασίας των ευπαθών ομάδων εργαζομένων (όπως ανήλικοι, νέοι, γυναίκες σε κατάσταση εγκυμοσύνης ή λοχείας, άτ</w:t>
      </w:r>
      <w:r w:rsidRPr="00376EEB">
        <w:rPr>
          <w:sz w:val="33"/>
          <w:szCs w:val="23"/>
        </w:rPr>
        <w:t>ο</w:t>
      </w:r>
      <w:r w:rsidRPr="00376EEB">
        <w:rPr>
          <w:sz w:val="33"/>
          <w:szCs w:val="23"/>
        </w:rPr>
        <w:t>μα με αναπηρία), καθώς και ειδικών κατηγοριών εργαζομένων (Ά</w:t>
      </w:r>
      <w:r w:rsidRPr="00376EEB">
        <w:rPr>
          <w:sz w:val="33"/>
          <w:szCs w:val="23"/>
        </w:rPr>
        <w:t>ρ</w:t>
      </w:r>
      <w:r w:rsidRPr="00376EEB">
        <w:rPr>
          <w:sz w:val="33"/>
          <w:szCs w:val="23"/>
        </w:rPr>
        <w:t>θρο 2, παρ. 2, εδ</w:t>
      </w:r>
      <w:r w:rsidRPr="00376EEB">
        <w:rPr>
          <w:sz w:val="33"/>
          <w:szCs w:val="23"/>
        </w:rPr>
        <w:t>ά</w:t>
      </w:r>
      <w:r w:rsidRPr="00376EEB">
        <w:rPr>
          <w:sz w:val="33"/>
          <w:szCs w:val="23"/>
        </w:rPr>
        <w:t>φιο αα).</w:t>
      </w:r>
    </w:p>
    <w:p w:rsidR="00527DC8" w:rsidRPr="00376EEB" w:rsidRDefault="00527DC8" w:rsidP="00FD6DD5">
      <w:pPr>
        <w:pStyle w:val="a8"/>
        <w:numPr>
          <w:ilvl w:val="0"/>
          <w:numId w:val="27"/>
        </w:numPr>
        <w:spacing w:after="120"/>
        <w:ind w:left="714" w:hanging="357"/>
        <w:contextualSpacing w:val="0"/>
        <w:rPr>
          <w:sz w:val="33"/>
          <w:szCs w:val="23"/>
        </w:rPr>
      </w:pPr>
      <w:r w:rsidRPr="00376EEB">
        <w:rPr>
          <w:sz w:val="33"/>
          <w:szCs w:val="23"/>
        </w:rPr>
        <w:t>Η επίβλεψη της τήρησης και εφαρμογής της νομοθεσίας για την προώθηση της αρχής της ίσης μεταχείρισης στον τομέα της απασχ</w:t>
      </w:r>
      <w:r w:rsidRPr="00376EEB">
        <w:rPr>
          <w:sz w:val="33"/>
          <w:szCs w:val="23"/>
        </w:rPr>
        <w:t>ό</w:t>
      </w:r>
      <w:r w:rsidRPr="00376EEB">
        <w:rPr>
          <w:sz w:val="33"/>
          <w:szCs w:val="23"/>
        </w:rPr>
        <w:t>λησης και της εργασίας (Άρθρο 2, παρ. 2, εδάφιο εε). (Αφορά στην εφαρμογή του ν.3304/2005).</w:t>
      </w:r>
    </w:p>
    <w:p w:rsidR="00527DC8" w:rsidRPr="00376EEB" w:rsidRDefault="00527DC8" w:rsidP="00FD6DD5">
      <w:pPr>
        <w:pStyle w:val="a8"/>
        <w:numPr>
          <w:ilvl w:val="0"/>
          <w:numId w:val="27"/>
        </w:numPr>
        <w:spacing w:after="120"/>
        <w:ind w:left="714" w:hanging="357"/>
        <w:contextualSpacing w:val="0"/>
        <w:rPr>
          <w:sz w:val="33"/>
          <w:szCs w:val="23"/>
        </w:rPr>
      </w:pPr>
      <w:r w:rsidRPr="00376EEB">
        <w:rPr>
          <w:sz w:val="33"/>
          <w:szCs w:val="23"/>
        </w:rPr>
        <w:t>Η έρευνα, ανακάλυψη, εντοπισμός και δίωξη των παραβατών των προαναφερθέντων (Άρθρο 2, παρ. 2, εδάφιο β).</w:t>
      </w:r>
    </w:p>
    <w:p w:rsidR="0011402F" w:rsidRPr="00376EEB" w:rsidRDefault="00527DC8" w:rsidP="00FD6DD5">
      <w:pPr>
        <w:pStyle w:val="a8"/>
        <w:numPr>
          <w:ilvl w:val="0"/>
          <w:numId w:val="27"/>
        </w:numPr>
        <w:spacing w:after="120"/>
        <w:ind w:left="714" w:hanging="357"/>
        <w:contextualSpacing w:val="0"/>
        <w:rPr>
          <w:sz w:val="33"/>
          <w:szCs w:val="23"/>
        </w:rPr>
      </w:pPr>
      <w:r w:rsidRPr="00376EEB">
        <w:rPr>
          <w:sz w:val="33"/>
          <w:szCs w:val="23"/>
        </w:rPr>
        <w:t>Ο έλεγχος της εφαρμογής της αρχής της ίσης μεταχείρισης ανεξα</w:t>
      </w:r>
      <w:r w:rsidRPr="00376EEB">
        <w:rPr>
          <w:sz w:val="33"/>
          <w:szCs w:val="23"/>
        </w:rPr>
        <w:t>ρ</w:t>
      </w:r>
      <w:r w:rsidRPr="00376EEB">
        <w:rPr>
          <w:sz w:val="33"/>
          <w:szCs w:val="23"/>
        </w:rPr>
        <w:t>τήτως φυλετικής ή εθνοτικής καταγωγής, θρησκευτικών ή άλλων πεποιθήσεων, αναπηρίας, ηλικίας ή γενετήσιου προσανατολισμού λαμβάνοντας υπόψη και τις περιπτώσεις πολλαπλής διάκρισης σύ</w:t>
      </w:r>
      <w:r w:rsidRPr="00376EEB">
        <w:rPr>
          <w:sz w:val="33"/>
          <w:szCs w:val="23"/>
        </w:rPr>
        <w:t>μ</w:t>
      </w:r>
      <w:r w:rsidRPr="00376EEB">
        <w:rPr>
          <w:sz w:val="33"/>
          <w:szCs w:val="23"/>
        </w:rPr>
        <w:t>φωνα με όσα ειδικότερα προβλέπονται στο Άρθρο 19 του ν.3304/2005. Κατ’ εφαρμογή του Άρθρου 10 του ν.3304/2005, ελέ</w:t>
      </w:r>
      <w:r w:rsidRPr="00376EEB">
        <w:rPr>
          <w:sz w:val="33"/>
          <w:szCs w:val="23"/>
        </w:rPr>
        <w:t>γ</w:t>
      </w:r>
      <w:r w:rsidRPr="00376EEB">
        <w:rPr>
          <w:sz w:val="33"/>
          <w:szCs w:val="23"/>
        </w:rPr>
        <w:t>χει την τήρηση της ίσης μεταχείρισης έναντι των ατόμων με αναπ</w:t>
      </w:r>
      <w:r w:rsidRPr="00376EEB">
        <w:rPr>
          <w:sz w:val="33"/>
          <w:szCs w:val="23"/>
        </w:rPr>
        <w:t>η</w:t>
      </w:r>
      <w:r w:rsidRPr="00376EEB">
        <w:rPr>
          <w:sz w:val="33"/>
          <w:szCs w:val="23"/>
        </w:rPr>
        <w:t>ρία, στα οποία περιλαμβάνονται και οι οροθετικοί, παρέχει συμβο</w:t>
      </w:r>
      <w:r w:rsidRPr="00376EEB">
        <w:rPr>
          <w:sz w:val="33"/>
          <w:szCs w:val="23"/>
        </w:rPr>
        <w:t>υ</w:t>
      </w:r>
      <w:r w:rsidRPr="00376EEB">
        <w:rPr>
          <w:sz w:val="33"/>
          <w:szCs w:val="23"/>
        </w:rPr>
        <w:t xml:space="preserve">λές προς τους εργοδότες και τους εργαζομένους σχετικά με τους </w:t>
      </w:r>
      <w:r w:rsidRPr="00376EEB">
        <w:rPr>
          <w:sz w:val="33"/>
          <w:szCs w:val="23"/>
        </w:rPr>
        <w:t>ό</w:t>
      </w:r>
      <w:r w:rsidRPr="00376EEB">
        <w:rPr>
          <w:sz w:val="33"/>
          <w:szCs w:val="23"/>
        </w:rPr>
        <w:t>ρους της ίσης μεταχείρισης και διασφαλίζει ότι οι εργοδότες προχ</w:t>
      </w:r>
      <w:r w:rsidRPr="00376EEB">
        <w:rPr>
          <w:sz w:val="33"/>
          <w:szCs w:val="23"/>
        </w:rPr>
        <w:t>ω</w:t>
      </w:r>
      <w:r w:rsidRPr="00376EEB">
        <w:rPr>
          <w:sz w:val="33"/>
          <w:szCs w:val="23"/>
        </w:rPr>
        <w:t>ρούν σε όλες τις εύλογες προσαρμογές με τη λήψη όλων των ενδ</w:t>
      </w:r>
      <w:r w:rsidRPr="00376EEB">
        <w:rPr>
          <w:sz w:val="33"/>
          <w:szCs w:val="23"/>
        </w:rPr>
        <w:t>ε</w:t>
      </w:r>
      <w:r w:rsidRPr="00376EEB">
        <w:rPr>
          <w:sz w:val="33"/>
          <w:szCs w:val="23"/>
        </w:rPr>
        <w:t>δειγμένων, κατά περίπτωση, μέτρων (βλ. εύλογες προσαρμογές), προκειμένου να διασφαλιστεί ιδίως η πρόσβαση και η παραμονή των ατόμων με αναπηρία στην εργασία, καθώς και η συμμετοχή τους στην επαγγελματική κατάρτιση (Άρθρο 2, παρ. 2, εδάφιο η).</w:t>
      </w:r>
    </w:p>
    <w:p w:rsidR="00527DC8" w:rsidRPr="00376EEB" w:rsidRDefault="00527DC8" w:rsidP="00527DC8">
      <w:pPr>
        <w:rPr>
          <w:sz w:val="33"/>
          <w:szCs w:val="23"/>
        </w:rPr>
      </w:pPr>
      <w:r w:rsidRPr="00376EEB">
        <w:rPr>
          <w:sz w:val="33"/>
          <w:szCs w:val="23"/>
        </w:rPr>
        <w:t>Επιπρόσθετα, το Σ.ΕΠ.Ε. μπορεί να παρεμβαίνει συμφιλιωτικά, μετά την υποβολή σχετικού αιτήματος και εφόσον προηγηθεί έλεγχος, για την επ</w:t>
      </w:r>
      <w:r w:rsidRPr="00376EEB">
        <w:rPr>
          <w:sz w:val="33"/>
          <w:szCs w:val="23"/>
        </w:rPr>
        <w:t>ί</w:t>
      </w:r>
      <w:r w:rsidRPr="00376EEB">
        <w:rPr>
          <w:sz w:val="33"/>
          <w:szCs w:val="23"/>
        </w:rPr>
        <w:t>λυση συλλογικών και ατομικών εργατικών, οι οποίες μπορούν, μεταξύ άλλων, να αφορούν στην απασχόληση ειδικών κατηγοριών μισθωτών και στην αρχή της ισότητας και της ίσης μεταχείρισης (Άρθρο 3, παρ 2). Κ</w:t>
      </w:r>
      <w:r w:rsidRPr="00376EEB">
        <w:rPr>
          <w:sz w:val="33"/>
          <w:szCs w:val="23"/>
        </w:rPr>
        <w:t>α</w:t>
      </w:r>
      <w:r w:rsidRPr="00376EEB">
        <w:rPr>
          <w:sz w:val="33"/>
          <w:szCs w:val="23"/>
        </w:rPr>
        <w:t>τά τη διάρκεια της συμφιλιωτικής διαδικασίας μπορεί για την υποστήριξη κωφού ή βαρήκοου ατόμου να παρίσταται διερμηνέας νοηματικής γλώ</w:t>
      </w:r>
      <w:r w:rsidRPr="00376EEB">
        <w:rPr>
          <w:sz w:val="33"/>
          <w:szCs w:val="23"/>
        </w:rPr>
        <w:t>σ</w:t>
      </w:r>
      <w:r w:rsidRPr="00376EEB">
        <w:rPr>
          <w:sz w:val="33"/>
          <w:szCs w:val="23"/>
        </w:rPr>
        <w:t>σας από το Μητρώο Διερμηνέων Νοηματικής Γλώσσας της Ομοσπονδίας Κωφών Ελλάδος (Άρθρο 3, παρ.12).</w:t>
      </w:r>
    </w:p>
    <w:p w:rsidR="00527DC8" w:rsidRPr="00376EEB" w:rsidRDefault="00527DC8" w:rsidP="00527DC8">
      <w:pPr>
        <w:rPr>
          <w:sz w:val="33"/>
          <w:szCs w:val="23"/>
        </w:rPr>
      </w:pPr>
      <w:r w:rsidRPr="00376EEB">
        <w:rPr>
          <w:sz w:val="33"/>
          <w:szCs w:val="23"/>
        </w:rPr>
        <w:t>Οι προαναφερθείσες διατάξεις μπορούν να χρησιμοποιηθούν συνδυαστ</w:t>
      </w:r>
      <w:r w:rsidRPr="00376EEB">
        <w:rPr>
          <w:sz w:val="33"/>
          <w:szCs w:val="23"/>
        </w:rPr>
        <w:t>ι</w:t>
      </w:r>
      <w:r w:rsidRPr="00376EEB">
        <w:rPr>
          <w:sz w:val="33"/>
          <w:szCs w:val="23"/>
        </w:rPr>
        <w:t>κά με το Άρθρο 10 του ν.3304/2005 για τις εύλογες προσαρμογές και με τις ελάχιστες προδιαγραφές για την υγιεινή και ασφάλεια στους χώρους εργασίας των εργαζομένων με αναπηρία του ΠΔ 16/1996.</w:t>
      </w:r>
    </w:p>
    <w:p w:rsidR="00527DC8" w:rsidRPr="00376EEB" w:rsidRDefault="00527DC8" w:rsidP="00527DC8">
      <w:pPr>
        <w:pStyle w:val="4"/>
        <w:rPr>
          <w:sz w:val="34"/>
        </w:rPr>
      </w:pPr>
      <w:r w:rsidRPr="00376EEB">
        <w:rPr>
          <w:sz w:val="34"/>
        </w:rPr>
        <w:t>Θέσπιση του τομέα της Κοινωνικής Οικονομίας (Κοιν.Σ.Επ. &amp; Κοι.Σ.Πε)</w:t>
      </w:r>
    </w:p>
    <w:p w:rsidR="00527DC8" w:rsidRPr="00376EEB" w:rsidRDefault="00527DC8" w:rsidP="00527DC8">
      <w:pPr>
        <w:rPr>
          <w:sz w:val="33"/>
          <w:szCs w:val="23"/>
        </w:rPr>
      </w:pPr>
      <w:r w:rsidRPr="00376EEB">
        <w:rPr>
          <w:sz w:val="33"/>
          <w:szCs w:val="23"/>
        </w:rPr>
        <w:t>Σύμφωνα με τον ν.4019/2011 «</w:t>
      </w:r>
      <w:r w:rsidRPr="00376EEB">
        <w:rPr>
          <w:i/>
          <w:sz w:val="33"/>
          <w:szCs w:val="23"/>
        </w:rPr>
        <w:t>Κοινωνική Οικονομία και Κοινωνική Επ</w:t>
      </w:r>
      <w:r w:rsidRPr="00376EEB">
        <w:rPr>
          <w:i/>
          <w:sz w:val="33"/>
          <w:szCs w:val="23"/>
        </w:rPr>
        <w:t>ι</w:t>
      </w:r>
      <w:r w:rsidRPr="00376EEB">
        <w:rPr>
          <w:i/>
          <w:sz w:val="33"/>
          <w:szCs w:val="23"/>
        </w:rPr>
        <w:t>χειρηματικότητα και λοιπές διατάξεις</w:t>
      </w:r>
      <w:r w:rsidRPr="00376EEB">
        <w:rPr>
          <w:sz w:val="33"/>
          <w:szCs w:val="23"/>
        </w:rPr>
        <w:t>» (Αρ. ΦΕΚ 216 Α΄/ 30.09.2011), ως Κοινωνική Οικονομία ορίζεται το σύνολο των οικονομικών, επιχειρημ</w:t>
      </w:r>
      <w:r w:rsidRPr="00376EEB">
        <w:rPr>
          <w:sz w:val="33"/>
          <w:szCs w:val="23"/>
        </w:rPr>
        <w:t>α</w:t>
      </w:r>
      <w:r w:rsidRPr="00376EEB">
        <w:rPr>
          <w:sz w:val="33"/>
          <w:szCs w:val="23"/>
        </w:rPr>
        <w:t>τικών, παραγωγικών και κοινωνικών δραστηριοτήτων, οι οποίες αναλα</w:t>
      </w:r>
      <w:r w:rsidRPr="00376EEB">
        <w:rPr>
          <w:sz w:val="33"/>
          <w:szCs w:val="23"/>
        </w:rPr>
        <w:t>μ</w:t>
      </w:r>
      <w:r w:rsidRPr="00376EEB">
        <w:rPr>
          <w:sz w:val="33"/>
          <w:szCs w:val="23"/>
        </w:rPr>
        <w:t>βάνονται από νομικά πρόσωπα ή ενώσεις προσώπων, των οποίων ο κατ</w:t>
      </w:r>
      <w:r w:rsidRPr="00376EEB">
        <w:rPr>
          <w:sz w:val="33"/>
          <w:szCs w:val="23"/>
        </w:rPr>
        <w:t>α</w:t>
      </w:r>
      <w:r w:rsidRPr="00376EEB">
        <w:rPr>
          <w:sz w:val="33"/>
          <w:szCs w:val="23"/>
        </w:rPr>
        <w:t>στατικός σκοπός είναι η επιδίωξη του συλλογικού οφέλους και η εξυπ</w:t>
      </w:r>
      <w:r w:rsidRPr="00376EEB">
        <w:rPr>
          <w:sz w:val="33"/>
          <w:szCs w:val="23"/>
        </w:rPr>
        <w:t>η</w:t>
      </w:r>
      <w:r w:rsidRPr="00376EEB">
        <w:rPr>
          <w:sz w:val="33"/>
          <w:szCs w:val="23"/>
        </w:rPr>
        <w:t>ρέτηση γενικότερων κοινωνικών συμφερόντων (Άρθρο 1, παρ. 1). Η συμμετοχή των νομικών προσώπων στην Κοινωνική Συνεταιριστική Επ</w:t>
      </w:r>
      <w:r w:rsidRPr="00376EEB">
        <w:rPr>
          <w:sz w:val="33"/>
          <w:szCs w:val="23"/>
        </w:rPr>
        <w:t>ι</w:t>
      </w:r>
      <w:r w:rsidRPr="00376EEB">
        <w:rPr>
          <w:sz w:val="33"/>
          <w:szCs w:val="23"/>
        </w:rPr>
        <w:t>χείρηση δεν μπορεί να υπερβαίνει το ποσοστό του 1/3 των μελών της, ενώ δεν επιτρέπεται η συμμετοχή σε αυτήν των ΟΤΑ και των Ν.Π.Δ.Δ που υπάγονται σε αυτούς. Σε Κοιν.Σ.Επ. Ένταξης μπορούν να συμμετέχουν Ν.Π.Δ.Δ. με έγκριση του φορέα που τα εποπτεύει (ν.4019/2011, Άρθρο 3, παρ. 3).</w:t>
      </w:r>
    </w:p>
    <w:p w:rsidR="00527DC8" w:rsidRPr="00376EEB" w:rsidRDefault="00527DC8" w:rsidP="00527DC8">
      <w:pPr>
        <w:rPr>
          <w:sz w:val="33"/>
          <w:szCs w:val="23"/>
        </w:rPr>
      </w:pPr>
      <w:r w:rsidRPr="00376EEB">
        <w:rPr>
          <w:sz w:val="33"/>
          <w:szCs w:val="23"/>
        </w:rPr>
        <w:t>Επιπρόσθετα, σύμφωνα με τον νόμο, φορέας Κοινωνικής Οικονομίας ορ</w:t>
      </w:r>
      <w:r w:rsidRPr="00376EEB">
        <w:rPr>
          <w:sz w:val="33"/>
          <w:szCs w:val="23"/>
        </w:rPr>
        <w:t>ί</w:t>
      </w:r>
      <w:r w:rsidRPr="00376EEB">
        <w:rPr>
          <w:sz w:val="33"/>
          <w:szCs w:val="23"/>
        </w:rPr>
        <w:t>ζεται η Κοινωνική Συνεταιριστική Επιχείρηση (Κοιν.Σ.Επ.). Πρόκειται για αστικό συνεταιρισμό με κοινωνικό σκοπό και διαθέτει εκ του νόμου εμπορική ιδιότητα (Άρθρο 2, παρ. 1). Ανάλογα με τον ειδικότερο σκοπό τους ορίζονται στον νόμο τρία είδη Κοινωνικών Συνεταιριστικών Επιχε</w:t>
      </w:r>
      <w:r w:rsidRPr="00376EEB">
        <w:rPr>
          <w:sz w:val="33"/>
          <w:szCs w:val="23"/>
        </w:rPr>
        <w:t>ι</w:t>
      </w:r>
      <w:r w:rsidRPr="00376EEB">
        <w:rPr>
          <w:sz w:val="33"/>
          <w:szCs w:val="23"/>
        </w:rPr>
        <w:t>ρήσεων (Κοιν.Σ.Επ.). Αυτά είναι τα εξής:</w:t>
      </w:r>
    </w:p>
    <w:p w:rsidR="00527DC8" w:rsidRPr="00376EEB" w:rsidRDefault="00527DC8" w:rsidP="00FD6DD5">
      <w:pPr>
        <w:pStyle w:val="a8"/>
        <w:numPr>
          <w:ilvl w:val="0"/>
          <w:numId w:val="34"/>
        </w:numPr>
        <w:spacing w:after="0"/>
        <w:ind w:left="714" w:hanging="357"/>
        <w:rPr>
          <w:b/>
          <w:i/>
          <w:sz w:val="33"/>
          <w:szCs w:val="23"/>
        </w:rPr>
      </w:pPr>
      <w:r w:rsidRPr="00376EEB">
        <w:rPr>
          <w:b/>
          <w:i/>
          <w:sz w:val="33"/>
          <w:szCs w:val="23"/>
        </w:rPr>
        <w:t>Οι Κοινωνικές Συνεταιριστικές Επιχειρήσεις Ένταξης</w:t>
      </w:r>
    </w:p>
    <w:p w:rsidR="00527DC8" w:rsidRPr="00376EEB" w:rsidRDefault="00527DC8" w:rsidP="00527DC8">
      <w:pPr>
        <w:ind w:left="709"/>
        <w:rPr>
          <w:sz w:val="33"/>
          <w:szCs w:val="23"/>
        </w:rPr>
      </w:pPr>
      <w:r w:rsidRPr="00376EEB">
        <w:rPr>
          <w:sz w:val="33"/>
          <w:szCs w:val="23"/>
        </w:rPr>
        <w:t xml:space="preserve">Αυτές αφορούν </w:t>
      </w:r>
      <w:r w:rsidRPr="00376EEB">
        <w:rPr>
          <w:i/>
          <w:sz w:val="33"/>
          <w:szCs w:val="23"/>
        </w:rPr>
        <w:t>«… στην ένταξη στην οικονομική και κοινωνική ζωή των ατόμων που ανήκουν στις Ευάλωτες Ομάδες Πληθυσμού. Ποσ</w:t>
      </w:r>
      <w:r w:rsidRPr="00376EEB">
        <w:rPr>
          <w:i/>
          <w:sz w:val="33"/>
          <w:szCs w:val="23"/>
        </w:rPr>
        <w:t>ο</w:t>
      </w:r>
      <w:r w:rsidRPr="00376EEB">
        <w:rPr>
          <w:i/>
          <w:sz w:val="33"/>
          <w:szCs w:val="23"/>
        </w:rPr>
        <w:t>στό 40% κατ’ ελάχιστον των εργαζομένων στις Επιχειρήσεις αυτές πρέπει υποχρεωτικά να ανήκουν στις Ευάλωτες Ομάδες Πληθυσμού»</w:t>
      </w:r>
      <w:r w:rsidRPr="00376EEB">
        <w:rPr>
          <w:sz w:val="33"/>
          <w:szCs w:val="23"/>
        </w:rPr>
        <w:t xml:space="preserve"> (Άρθρο 2, παρ. 2α).</w:t>
      </w:r>
    </w:p>
    <w:p w:rsidR="00527DC8" w:rsidRPr="00376EEB" w:rsidRDefault="00527DC8" w:rsidP="00527DC8">
      <w:pPr>
        <w:ind w:left="709"/>
        <w:rPr>
          <w:sz w:val="33"/>
          <w:szCs w:val="23"/>
        </w:rPr>
      </w:pPr>
      <w:r w:rsidRPr="00376EEB">
        <w:rPr>
          <w:sz w:val="33"/>
          <w:szCs w:val="23"/>
        </w:rPr>
        <w:t>Επιπρόσθετα, σύμφωνα με τον νόμο, «</w:t>
      </w:r>
      <w:r w:rsidRPr="00376EEB">
        <w:rPr>
          <w:b/>
          <w:sz w:val="33"/>
          <w:szCs w:val="23"/>
        </w:rPr>
        <w:t>Ένταξη</w:t>
      </w:r>
      <w:r w:rsidRPr="00376EEB">
        <w:rPr>
          <w:sz w:val="33"/>
          <w:szCs w:val="23"/>
        </w:rPr>
        <w:t>» είναι «η διαδικασία κοινωνικής ενσωμάτωσης ατόμων που ανήκουν στις ευπαθείς ομ</w:t>
      </w:r>
      <w:r w:rsidRPr="00376EEB">
        <w:rPr>
          <w:sz w:val="33"/>
          <w:szCs w:val="23"/>
        </w:rPr>
        <w:t>ά</w:t>
      </w:r>
      <w:r w:rsidRPr="00376EEB">
        <w:rPr>
          <w:sz w:val="33"/>
          <w:szCs w:val="23"/>
        </w:rPr>
        <w:t>δες του πληθυσμού, κυρίως μέσω της προώθησής τους στην απ</w:t>
      </w:r>
      <w:r w:rsidRPr="00376EEB">
        <w:rPr>
          <w:sz w:val="33"/>
          <w:szCs w:val="23"/>
        </w:rPr>
        <w:t>α</w:t>
      </w:r>
      <w:r w:rsidRPr="00376EEB">
        <w:rPr>
          <w:sz w:val="33"/>
          <w:szCs w:val="23"/>
        </w:rPr>
        <w:t>σχόληση» (Άρθρο 1, παρ. 3) και «</w:t>
      </w:r>
      <w:r w:rsidRPr="00376EEB">
        <w:rPr>
          <w:b/>
          <w:sz w:val="33"/>
          <w:szCs w:val="23"/>
        </w:rPr>
        <w:t>Ευπαθείς Ομάδες Πληθυσμού</w:t>
      </w:r>
      <w:r w:rsidRPr="00376EEB">
        <w:rPr>
          <w:sz w:val="33"/>
          <w:szCs w:val="23"/>
        </w:rPr>
        <w:t xml:space="preserve">» είναι </w:t>
      </w:r>
      <w:r w:rsidRPr="00376EEB">
        <w:rPr>
          <w:i/>
          <w:sz w:val="33"/>
          <w:szCs w:val="23"/>
        </w:rPr>
        <w:t>«…οι κοινωνικές ομάδες πληθυσμού, των οποίων η συμμετοχή στην κοινωνική και οικονομική ζωή δυσχεραίνεται, είτε εξαιτίας κο</w:t>
      </w:r>
      <w:r w:rsidRPr="00376EEB">
        <w:rPr>
          <w:i/>
          <w:sz w:val="33"/>
          <w:szCs w:val="23"/>
        </w:rPr>
        <w:t>ι</w:t>
      </w:r>
      <w:r w:rsidRPr="00376EEB">
        <w:rPr>
          <w:i/>
          <w:sz w:val="33"/>
          <w:szCs w:val="23"/>
        </w:rPr>
        <w:t>νωνικών και οικονομικών προβλημάτων, είτε εξαιτίας σωματικής ή ψυχικής ή νοητικής ή αισθητηριακής αναπηρίας, είτε εξαιτίας απρ</w:t>
      </w:r>
      <w:r w:rsidRPr="00376EEB">
        <w:rPr>
          <w:i/>
          <w:sz w:val="33"/>
          <w:szCs w:val="23"/>
        </w:rPr>
        <w:t>ό</w:t>
      </w:r>
      <w:r w:rsidRPr="00376EEB">
        <w:rPr>
          <w:i/>
          <w:sz w:val="33"/>
          <w:szCs w:val="23"/>
        </w:rPr>
        <w:t>βλεπτων γεγονότων, τα οποία επηρεάζουν την εύρυθμη λειτουργία της τοπικής ή ευρύτερα περιφερειακής οικονομίας»</w:t>
      </w:r>
      <w:r w:rsidRPr="00376EEB">
        <w:rPr>
          <w:sz w:val="33"/>
          <w:szCs w:val="23"/>
        </w:rPr>
        <w:t xml:space="preserve"> (Άρθρο 1, παρ.4).</w:t>
      </w:r>
    </w:p>
    <w:p w:rsidR="00527DC8" w:rsidRPr="00376EEB" w:rsidRDefault="00527DC8" w:rsidP="00527DC8">
      <w:pPr>
        <w:ind w:left="709"/>
        <w:rPr>
          <w:sz w:val="33"/>
          <w:szCs w:val="23"/>
        </w:rPr>
      </w:pPr>
      <w:r w:rsidRPr="00376EEB">
        <w:rPr>
          <w:sz w:val="33"/>
          <w:szCs w:val="23"/>
        </w:rPr>
        <w:t>Στον νόμο διακρίνονται δύο είδη «</w:t>
      </w:r>
      <w:r w:rsidRPr="00376EEB">
        <w:rPr>
          <w:b/>
          <w:sz w:val="33"/>
          <w:szCs w:val="23"/>
        </w:rPr>
        <w:t>Ευπαθών Ομάδων του Πληθ</w:t>
      </w:r>
      <w:r w:rsidRPr="00376EEB">
        <w:rPr>
          <w:b/>
          <w:sz w:val="33"/>
          <w:szCs w:val="23"/>
        </w:rPr>
        <w:t>υ</w:t>
      </w:r>
      <w:r w:rsidRPr="00376EEB">
        <w:rPr>
          <w:b/>
          <w:sz w:val="33"/>
          <w:szCs w:val="23"/>
        </w:rPr>
        <w:t>σμού</w:t>
      </w:r>
      <w:r w:rsidRPr="00376EEB">
        <w:rPr>
          <w:sz w:val="33"/>
          <w:szCs w:val="23"/>
        </w:rPr>
        <w:t>»:</w:t>
      </w:r>
    </w:p>
    <w:p w:rsidR="00527DC8" w:rsidRPr="00376EEB" w:rsidRDefault="00527DC8" w:rsidP="00527DC8">
      <w:pPr>
        <w:spacing w:after="0"/>
        <w:ind w:left="709"/>
        <w:rPr>
          <w:sz w:val="33"/>
          <w:szCs w:val="23"/>
        </w:rPr>
      </w:pPr>
      <w:r w:rsidRPr="00376EEB">
        <w:rPr>
          <w:sz w:val="33"/>
          <w:szCs w:val="23"/>
        </w:rPr>
        <w:t>Οι «</w:t>
      </w:r>
      <w:r w:rsidRPr="00376EEB">
        <w:rPr>
          <w:b/>
          <w:sz w:val="33"/>
          <w:szCs w:val="23"/>
        </w:rPr>
        <w:t>Ευάλωτες Ομάδες Πληθυσμού</w:t>
      </w:r>
      <w:r w:rsidRPr="00376EEB">
        <w:rPr>
          <w:sz w:val="33"/>
          <w:szCs w:val="23"/>
        </w:rPr>
        <w:t>»</w:t>
      </w:r>
    </w:p>
    <w:p w:rsidR="0044712B" w:rsidRPr="00376EEB" w:rsidRDefault="00527DC8" w:rsidP="0044712B">
      <w:pPr>
        <w:ind w:left="709"/>
        <w:rPr>
          <w:sz w:val="33"/>
          <w:szCs w:val="23"/>
        </w:rPr>
      </w:pPr>
      <w:r w:rsidRPr="00376EEB">
        <w:rPr>
          <w:sz w:val="33"/>
          <w:szCs w:val="23"/>
        </w:rPr>
        <w:t xml:space="preserve">Σ’ αυτές ανήκουν εκείνες οι ομάδες του πληθυσμού </w:t>
      </w:r>
      <w:r w:rsidRPr="00376EEB">
        <w:rPr>
          <w:i/>
          <w:sz w:val="33"/>
          <w:szCs w:val="23"/>
        </w:rPr>
        <w:t>«… που η έντ</w:t>
      </w:r>
      <w:r w:rsidRPr="00376EEB">
        <w:rPr>
          <w:i/>
          <w:sz w:val="33"/>
          <w:szCs w:val="23"/>
        </w:rPr>
        <w:t>α</w:t>
      </w:r>
      <w:r w:rsidRPr="00376EEB">
        <w:rPr>
          <w:i/>
          <w:sz w:val="33"/>
          <w:szCs w:val="23"/>
        </w:rPr>
        <w:t>ξή τους στην κοινωνική και οικονομική ζωή εμποδίζεται από σωματ</w:t>
      </w:r>
      <w:r w:rsidRPr="00376EEB">
        <w:rPr>
          <w:i/>
          <w:sz w:val="33"/>
          <w:szCs w:val="23"/>
        </w:rPr>
        <w:t>ι</w:t>
      </w:r>
      <w:r w:rsidRPr="00376EEB">
        <w:rPr>
          <w:i/>
          <w:sz w:val="33"/>
          <w:szCs w:val="23"/>
        </w:rPr>
        <w:t>κά και ψυχικά αίτια ή λόγω παραβατικής συμπεριφοράς.</w:t>
      </w:r>
      <w:r w:rsidR="0044712B" w:rsidRPr="00376EEB">
        <w:rPr>
          <w:i/>
          <w:sz w:val="33"/>
          <w:szCs w:val="23"/>
        </w:rPr>
        <w:t xml:space="preserve"> Σε αυτές </w:t>
      </w:r>
      <w:r w:rsidR="0044712B" w:rsidRPr="00376EEB">
        <w:rPr>
          <w:i/>
          <w:sz w:val="33"/>
          <w:szCs w:val="23"/>
        </w:rPr>
        <w:t>α</w:t>
      </w:r>
      <w:r w:rsidR="0044712B" w:rsidRPr="00376EEB">
        <w:rPr>
          <w:i/>
          <w:sz w:val="33"/>
          <w:szCs w:val="23"/>
        </w:rPr>
        <w:t>νήκουν άτομα με αναπηρίες (σωματικές ή ψυχικές ή νοητικές ή αισθ</w:t>
      </w:r>
      <w:r w:rsidR="0044712B" w:rsidRPr="00376EEB">
        <w:rPr>
          <w:i/>
          <w:sz w:val="33"/>
          <w:szCs w:val="23"/>
        </w:rPr>
        <w:t>η</w:t>
      </w:r>
      <w:r w:rsidR="0044712B" w:rsidRPr="00376EEB">
        <w:rPr>
          <w:i/>
          <w:sz w:val="33"/>
          <w:szCs w:val="23"/>
        </w:rPr>
        <w:t>τηριακές), εξαρτημένα ή απεξαρτημένα από ουσίες άτομα, οροθετικοί, φυλακισμένοι/αποφυλακισμένοι, ανήλικοι παραβάτες»</w:t>
      </w:r>
      <w:r w:rsidR="0044712B" w:rsidRPr="00376EEB">
        <w:rPr>
          <w:sz w:val="33"/>
          <w:szCs w:val="23"/>
        </w:rPr>
        <w:t xml:space="preserve"> (ν.4019/2011, Άρθρο 1, παρ.4α).</w:t>
      </w:r>
    </w:p>
    <w:p w:rsidR="0044712B" w:rsidRPr="00376EEB" w:rsidRDefault="0044712B" w:rsidP="0044712B">
      <w:pPr>
        <w:spacing w:after="0"/>
        <w:ind w:left="709"/>
        <w:rPr>
          <w:sz w:val="33"/>
          <w:szCs w:val="23"/>
        </w:rPr>
      </w:pPr>
      <w:r w:rsidRPr="00376EEB">
        <w:rPr>
          <w:sz w:val="33"/>
          <w:szCs w:val="23"/>
        </w:rPr>
        <w:t>Οι «</w:t>
      </w:r>
      <w:r w:rsidRPr="00376EEB">
        <w:rPr>
          <w:b/>
          <w:sz w:val="33"/>
          <w:szCs w:val="23"/>
        </w:rPr>
        <w:t>Ειδικές Ομάδες Πληθυσμού</w:t>
      </w:r>
      <w:r w:rsidRPr="00376EEB">
        <w:rPr>
          <w:sz w:val="33"/>
          <w:szCs w:val="23"/>
        </w:rPr>
        <w:t>»</w:t>
      </w:r>
    </w:p>
    <w:p w:rsidR="0011402F" w:rsidRPr="00376EEB" w:rsidRDefault="0044712B" w:rsidP="0044712B">
      <w:pPr>
        <w:ind w:left="709"/>
        <w:rPr>
          <w:sz w:val="33"/>
          <w:szCs w:val="23"/>
        </w:rPr>
      </w:pPr>
      <w:r w:rsidRPr="00376EEB">
        <w:rPr>
          <w:sz w:val="33"/>
          <w:szCs w:val="23"/>
        </w:rPr>
        <w:t xml:space="preserve">Σ’ αυτές ανήκουν εκείνες οι ομάδες του πληθυσμού </w:t>
      </w:r>
      <w:r w:rsidRPr="00376EEB">
        <w:rPr>
          <w:i/>
          <w:sz w:val="33"/>
          <w:szCs w:val="23"/>
        </w:rPr>
        <w:t xml:space="preserve">«… οι οποίες βρίσκονται σε μειονεκτική θέση ως προς την ομαλή ένταξή τους στην αγορά εργασίας, από οικονομικά, κοινωνικά και πολιτισμικά αίτια. Σε αυτές ανήκουν ενδεικτικά οι άνεργοι νέοι, οι άνεργες γυναίκες, οι </w:t>
      </w:r>
      <w:r w:rsidRPr="00376EEB">
        <w:rPr>
          <w:i/>
          <w:sz w:val="33"/>
          <w:szCs w:val="23"/>
        </w:rPr>
        <w:t>ά</w:t>
      </w:r>
      <w:r w:rsidRPr="00376EEB">
        <w:rPr>
          <w:i/>
          <w:sz w:val="33"/>
          <w:szCs w:val="23"/>
        </w:rPr>
        <w:t>νεργοι άνω των πενήντα ετών, οι μακροχρόνια άνεργοι, οι αρχηγοί μονογονεϊκών οικογενειών και τα μέλη πολύτεκνων οικογενειών, γ</w:t>
      </w:r>
      <w:r w:rsidRPr="00376EEB">
        <w:rPr>
          <w:i/>
          <w:sz w:val="33"/>
          <w:szCs w:val="23"/>
        </w:rPr>
        <w:t>υ</w:t>
      </w:r>
      <w:r w:rsidRPr="00376EEB">
        <w:rPr>
          <w:i/>
          <w:sz w:val="33"/>
          <w:szCs w:val="23"/>
        </w:rPr>
        <w:t>ναίκες θύματα κακοποίησης, οι αναλφάβητοι, οι κάτοικοι απομακρ</w:t>
      </w:r>
      <w:r w:rsidRPr="00376EEB">
        <w:rPr>
          <w:i/>
          <w:sz w:val="33"/>
          <w:szCs w:val="23"/>
        </w:rPr>
        <w:t>υ</w:t>
      </w:r>
      <w:r w:rsidRPr="00376EEB">
        <w:rPr>
          <w:i/>
          <w:sz w:val="33"/>
          <w:szCs w:val="23"/>
        </w:rPr>
        <w:t>σμένων ορεινών και νησιωτικών περιοχών, τα άτομα με πολιτισμικές ιδιαιτερότητες, οι μετανάστες και οι πρόσφυγες»</w:t>
      </w:r>
      <w:r w:rsidRPr="00376EEB">
        <w:rPr>
          <w:sz w:val="33"/>
          <w:szCs w:val="23"/>
        </w:rPr>
        <w:t xml:space="preserve"> (Άρθρο 1, παρ.4β).</w:t>
      </w:r>
    </w:p>
    <w:p w:rsidR="00527DC8" w:rsidRPr="00376EEB" w:rsidRDefault="00527DC8" w:rsidP="00FD6DD5">
      <w:pPr>
        <w:pStyle w:val="a8"/>
        <w:numPr>
          <w:ilvl w:val="0"/>
          <w:numId w:val="34"/>
        </w:numPr>
        <w:spacing w:after="0"/>
        <w:ind w:left="714" w:hanging="357"/>
        <w:rPr>
          <w:b/>
          <w:i/>
          <w:sz w:val="33"/>
          <w:szCs w:val="23"/>
        </w:rPr>
      </w:pPr>
      <w:r w:rsidRPr="00376EEB">
        <w:rPr>
          <w:b/>
          <w:i/>
          <w:sz w:val="33"/>
          <w:szCs w:val="23"/>
        </w:rPr>
        <w:t>Οι Κοινωνικές Συνεταιριστικές Επιχειρήσεις Κοινωνικής Φροντ</w:t>
      </w:r>
      <w:r w:rsidRPr="00376EEB">
        <w:rPr>
          <w:b/>
          <w:i/>
          <w:sz w:val="33"/>
          <w:szCs w:val="23"/>
        </w:rPr>
        <w:t>ί</w:t>
      </w:r>
      <w:r w:rsidRPr="00376EEB">
        <w:rPr>
          <w:b/>
          <w:i/>
          <w:sz w:val="33"/>
          <w:szCs w:val="23"/>
        </w:rPr>
        <w:t>δας</w:t>
      </w:r>
    </w:p>
    <w:p w:rsidR="00527DC8" w:rsidRPr="00376EEB" w:rsidRDefault="00527DC8" w:rsidP="0044712B">
      <w:pPr>
        <w:ind w:left="709"/>
        <w:rPr>
          <w:sz w:val="33"/>
          <w:szCs w:val="23"/>
        </w:rPr>
      </w:pPr>
      <w:r w:rsidRPr="00376EEB">
        <w:rPr>
          <w:sz w:val="33"/>
          <w:szCs w:val="23"/>
        </w:rPr>
        <w:t xml:space="preserve">Αυτές αφορούν </w:t>
      </w:r>
      <w:r w:rsidRPr="00376EEB">
        <w:rPr>
          <w:i/>
          <w:sz w:val="33"/>
          <w:szCs w:val="23"/>
        </w:rPr>
        <w:t>«… στην παραγωγή και παροχή προϊόντων και υπ</w:t>
      </w:r>
      <w:r w:rsidRPr="00376EEB">
        <w:rPr>
          <w:i/>
          <w:sz w:val="33"/>
          <w:szCs w:val="23"/>
        </w:rPr>
        <w:t>η</w:t>
      </w:r>
      <w:r w:rsidRPr="00376EEB">
        <w:rPr>
          <w:i/>
          <w:sz w:val="33"/>
          <w:szCs w:val="23"/>
        </w:rPr>
        <w:t>ρεσιών κοινωνικού προνοιακού χαρακτήρα σε συγκεκριμένες ομάδες πληθυσμού, όπως οι ηλικιωμένοι, τα βρέφη, τα παιδιά, τα άτομα με αναπηρία και τα άτομα με χρόνιες παθήσεις»</w:t>
      </w:r>
      <w:r w:rsidRPr="00376EEB">
        <w:rPr>
          <w:sz w:val="33"/>
          <w:szCs w:val="23"/>
        </w:rPr>
        <w:t xml:space="preserve"> (Άρθρο 2, παρ. 2β).</w:t>
      </w:r>
    </w:p>
    <w:p w:rsidR="00527DC8" w:rsidRDefault="00527DC8" w:rsidP="0044712B">
      <w:pPr>
        <w:ind w:left="709"/>
        <w:rPr>
          <w:sz w:val="33"/>
          <w:szCs w:val="23"/>
        </w:rPr>
      </w:pPr>
      <w:r w:rsidRPr="00376EEB">
        <w:rPr>
          <w:i/>
          <w:sz w:val="33"/>
          <w:szCs w:val="23"/>
        </w:rPr>
        <w:t>«</w:t>
      </w:r>
      <w:r w:rsidRPr="00376EEB">
        <w:rPr>
          <w:b/>
          <w:i/>
          <w:sz w:val="33"/>
          <w:szCs w:val="23"/>
        </w:rPr>
        <w:t>Κοινωνική Φροντίδα</w:t>
      </w:r>
      <w:r w:rsidRPr="00376EEB">
        <w:rPr>
          <w:i/>
          <w:sz w:val="33"/>
          <w:szCs w:val="23"/>
        </w:rPr>
        <w:t>»</w:t>
      </w:r>
      <w:r w:rsidRPr="00376EEB">
        <w:rPr>
          <w:sz w:val="33"/>
          <w:szCs w:val="23"/>
        </w:rPr>
        <w:t xml:space="preserve"> σύμφωνα με τον νόμο </w:t>
      </w:r>
      <w:r w:rsidRPr="00376EEB">
        <w:rPr>
          <w:i/>
          <w:sz w:val="33"/>
          <w:szCs w:val="23"/>
        </w:rPr>
        <w:t>«… είναι η παραγωγή και παροχή αγαθών, καθώς και υπηρεσιών υγείας και κοινωνικής πρόνοιας για συγκεκριμένες ομάδες του πληθυσμού, όπως οι ηλικι</w:t>
      </w:r>
      <w:r w:rsidRPr="00376EEB">
        <w:rPr>
          <w:i/>
          <w:sz w:val="33"/>
          <w:szCs w:val="23"/>
        </w:rPr>
        <w:t>ω</w:t>
      </w:r>
      <w:r w:rsidRPr="00376EEB">
        <w:rPr>
          <w:i/>
          <w:sz w:val="33"/>
          <w:szCs w:val="23"/>
        </w:rPr>
        <w:t>μένοι, τα βρέφη, τα παιδιά, τα άτομα με αναπηρία και τα άτομα με χρόνιες παθήσεις»</w:t>
      </w:r>
      <w:r w:rsidRPr="00376EEB">
        <w:rPr>
          <w:sz w:val="33"/>
          <w:szCs w:val="23"/>
        </w:rPr>
        <w:t xml:space="preserve"> (Άρθρο 1, παρ. 5).</w:t>
      </w:r>
    </w:p>
    <w:p w:rsidR="00685A56" w:rsidRPr="00376EEB" w:rsidRDefault="00685A56" w:rsidP="0044712B">
      <w:pPr>
        <w:ind w:left="709"/>
        <w:rPr>
          <w:sz w:val="33"/>
          <w:szCs w:val="23"/>
        </w:rPr>
      </w:pPr>
    </w:p>
    <w:p w:rsidR="00527DC8" w:rsidRPr="00376EEB" w:rsidRDefault="00527DC8" w:rsidP="00FD6DD5">
      <w:pPr>
        <w:pStyle w:val="a8"/>
        <w:numPr>
          <w:ilvl w:val="0"/>
          <w:numId w:val="34"/>
        </w:numPr>
        <w:spacing w:after="0"/>
        <w:ind w:left="714" w:hanging="357"/>
        <w:rPr>
          <w:b/>
          <w:i/>
          <w:sz w:val="33"/>
          <w:szCs w:val="23"/>
        </w:rPr>
      </w:pPr>
      <w:r w:rsidRPr="00376EEB">
        <w:rPr>
          <w:b/>
          <w:i/>
          <w:sz w:val="33"/>
          <w:szCs w:val="23"/>
        </w:rPr>
        <w:t>Οι Κοινωνικές Συνεταιριστικές Επιχειρήσεις Συλλογικού και Π</w:t>
      </w:r>
      <w:r w:rsidRPr="00376EEB">
        <w:rPr>
          <w:b/>
          <w:i/>
          <w:sz w:val="33"/>
          <w:szCs w:val="23"/>
        </w:rPr>
        <w:t>α</w:t>
      </w:r>
      <w:r w:rsidRPr="00376EEB">
        <w:rPr>
          <w:b/>
          <w:i/>
          <w:sz w:val="33"/>
          <w:szCs w:val="23"/>
        </w:rPr>
        <w:t>ραγωγικού Σκοπού</w:t>
      </w:r>
    </w:p>
    <w:p w:rsidR="00527DC8" w:rsidRPr="00376EEB" w:rsidRDefault="00527DC8" w:rsidP="0044712B">
      <w:pPr>
        <w:ind w:left="709"/>
        <w:rPr>
          <w:sz w:val="33"/>
          <w:szCs w:val="23"/>
        </w:rPr>
      </w:pPr>
      <w:r w:rsidRPr="00376EEB">
        <w:rPr>
          <w:sz w:val="33"/>
          <w:szCs w:val="23"/>
        </w:rPr>
        <w:t xml:space="preserve">Αυτές αφορούν </w:t>
      </w:r>
      <w:r w:rsidRPr="00376EEB">
        <w:rPr>
          <w:i/>
          <w:sz w:val="33"/>
          <w:szCs w:val="23"/>
        </w:rPr>
        <w:t>«… στην παραγωγή προϊόντων και παροχή υπηρ</w:t>
      </w:r>
      <w:r w:rsidRPr="00376EEB">
        <w:rPr>
          <w:i/>
          <w:sz w:val="33"/>
          <w:szCs w:val="23"/>
        </w:rPr>
        <w:t>ε</w:t>
      </w:r>
      <w:r w:rsidRPr="00376EEB">
        <w:rPr>
          <w:i/>
          <w:sz w:val="33"/>
          <w:szCs w:val="23"/>
        </w:rPr>
        <w:t>σιών για την ικανοποίηση των αναγκών της συλλογικότητας (πολιτ</w:t>
      </w:r>
      <w:r w:rsidRPr="00376EEB">
        <w:rPr>
          <w:i/>
          <w:sz w:val="33"/>
          <w:szCs w:val="23"/>
        </w:rPr>
        <w:t>ι</w:t>
      </w:r>
      <w:r w:rsidRPr="00376EEB">
        <w:rPr>
          <w:i/>
          <w:sz w:val="33"/>
          <w:szCs w:val="23"/>
        </w:rPr>
        <w:t>σμός, περιβάλλον, οικολογία, εκπαίδευση, παροχές κοινής ωφέλειας, αξιοποίηση τοπικών προϊόντων, διατήρηση παραδοσιακών δραστηρ</w:t>
      </w:r>
      <w:r w:rsidRPr="00376EEB">
        <w:rPr>
          <w:i/>
          <w:sz w:val="33"/>
          <w:szCs w:val="23"/>
        </w:rPr>
        <w:t>ι</w:t>
      </w:r>
      <w:r w:rsidRPr="00376EEB">
        <w:rPr>
          <w:i/>
          <w:sz w:val="33"/>
          <w:szCs w:val="23"/>
        </w:rPr>
        <w:t>οτήτων και επαγγελμάτων κ.ά.) που προάγουν το τοπικό και συλλογ</w:t>
      </w:r>
      <w:r w:rsidRPr="00376EEB">
        <w:rPr>
          <w:i/>
          <w:sz w:val="33"/>
          <w:szCs w:val="23"/>
        </w:rPr>
        <w:t>ι</w:t>
      </w:r>
      <w:r w:rsidRPr="00376EEB">
        <w:rPr>
          <w:i/>
          <w:sz w:val="33"/>
          <w:szCs w:val="23"/>
        </w:rPr>
        <w:t>κό συμφέρον, την προώθηση της απασχόλησης, την ενδυνάμωση της κοινωνικής συνοχής και την ενδυνάμωση της τοπικής ή περιφερειακής ανάπτυξης»</w:t>
      </w:r>
      <w:r w:rsidRPr="00376EEB">
        <w:rPr>
          <w:sz w:val="33"/>
          <w:szCs w:val="23"/>
        </w:rPr>
        <w:t xml:space="preserve"> (Άρθρο 2, παρ. 2γ).</w:t>
      </w:r>
    </w:p>
    <w:p w:rsidR="00527DC8" w:rsidRPr="00376EEB" w:rsidRDefault="00527DC8" w:rsidP="0044712B">
      <w:pPr>
        <w:ind w:left="709"/>
        <w:rPr>
          <w:sz w:val="33"/>
          <w:szCs w:val="23"/>
        </w:rPr>
      </w:pPr>
      <w:r w:rsidRPr="00376EEB">
        <w:rPr>
          <w:i/>
          <w:sz w:val="33"/>
          <w:szCs w:val="23"/>
        </w:rPr>
        <w:t>«..Για τη σύσταση της Κοιν.Σ.Επ. τηρείται η διαδικασία ίδρυσης ενός αστικού συνεταιρισμού. Το καταστατικό πρέπει να υπογράφεται από επτά τουλάχιστον πρόσωπα, αν πρόκειται για Κοιν.Σ.Επ. Ένταξης, και από πέντε τουλάχιστον πρόσωπα αν πρόκειται για Κοιν.Σ.Επ. Κοιν</w:t>
      </w:r>
      <w:r w:rsidRPr="00376EEB">
        <w:rPr>
          <w:i/>
          <w:sz w:val="33"/>
          <w:szCs w:val="23"/>
        </w:rPr>
        <w:t>ω</w:t>
      </w:r>
      <w:r w:rsidRPr="00376EEB">
        <w:rPr>
          <w:i/>
          <w:sz w:val="33"/>
          <w:szCs w:val="23"/>
        </w:rPr>
        <w:t>νικής Φροντίδας ή Συλλογικού Σκοπού […]. Για τη σύσταση μπορεί να γίνει χρήση πρότυπου καταστατικού, το οποίο συμπληρώνεται από τους ιδρυτές της Κοιν.Σ.Επ. Το περιεχόμενο του προτυποποιημένου καταστατικού ορίζεται με την απόφαση του Υπουργού Εργασίας και Κοινωνικής Ασφάλισης της παραγράφου 5 του Άρθρου 17.…»</w:t>
      </w:r>
      <w:r w:rsidRPr="00376EEB">
        <w:rPr>
          <w:sz w:val="33"/>
          <w:szCs w:val="23"/>
        </w:rPr>
        <w:t xml:space="preserve"> (Άρθρο 3, παρ 2α, 2β, 2γ).</w:t>
      </w:r>
    </w:p>
    <w:p w:rsidR="00527DC8" w:rsidRPr="00376EEB" w:rsidRDefault="00527DC8" w:rsidP="0044712B">
      <w:pPr>
        <w:ind w:left="709"/>
        <w:rPr>
          <w:sz w:val="33"/>
          <w:szCs w:val="23"/>
        </w:rPr>
      </w:pPr>
      <w:r w:rsidRPr="00376EEB">
        <w:rPr>
          <w:i/>
          <w:sz w:val="33"/>
          <w:szCs w:val="23"/>
        </w:rPr>
        <w:t>«Τα κέρδη της Κοινωνικής Συνεταιριστικής Επιχείρησης δεν διανέμ</w:t>
      </w:r>
      <w:r w:rsidRPr="00376EEB">
        <w:rPr>
          <w:i/>
          <w:sz w:val="33"/>
          <w:szCs w:val="23"/>
        </w:rPr>
        <w:t>ο</w:t>
      </w:r>
      <w:r w:rsidRPr="00376EEB">
        <w:rPr>
          <w:i/>
          <w:sz w:val="33"/>
          <w:szCs w:val="23"/>
        </w:rPr>
        <w:t>νται στα μέλη της, εκτός αν τα μέλη αυτά είναι και εργαζόμενοι σε α</w:t>
      </w:r>
      <w:r w:rsidRPr="00376EEB">
        <w:rPr>
          <w:i/>
          <w:sz w:val="33"/>
          <w:szCs w:val="23"/>
        </w:rPr>
        <w:t>υ</w:t>
      </w:r>
      <w:r w:rsidRPr="00376EEB">
        <w:rPr>
          <w:i/>
          <w:sz w:val="33"/>
          <w:szCs w:val="23"/>
        </w:rPr>
        <w:t>τή, οπότε εφαρμόζεται η παράγραφος 2» (ν.4019/2011, Άρθρο 7, παρ. 1) που ακολουθεί. Τα κέρδη διατίθενται ετησίως κατά ποσοστό 5% για το σχηματισμό αποθεματικού, κατά ποσοστό έως 35% διανέμονται στους εργαζομένους της επιχείρησης ως κίνητρο παραγωγικότητας σύμφωνα με τα οριζόμενα στο καταστατικό τους και το υπόλοιπο δι</w:t>
      </w:r>
      <w:r w:rsidRPr="00376EEB">
        <w:rPr>
          <w:i/>
          <w:sz w:val="33"/>
          <w:szCs w:val="23"/>
        </w:rPr>
        <w:t>α</w:t>
      </w:r>
      <w:r w:rsidRPr="00376EEB">
        <w:rPr>
          <w:i/>
          <w:sz w:val="33"/>
          <w:szCs w:val="23"/>
        </w:rPr>
        <w:t>τίθεται για τις δραστηριότητες της επιχείρησης και τη δημιουργία νέων θέσεων εργασίας»</w:t>
      </w:r>
      <w:r w:rsidRPr="00376EEB">
        <w:rPr>
          <w:sz w:val="33"/>
          <w:szCs w:val="23"/>
        </w:rPr>
        <w:t xml:space="preserve"> (Άρθρο 7, παρ. 2).</w:t>
      </w:r>
    </w:p>
    <w:p w:rsidR="00527DC8" w:rsidRPr="00376EEB" w:rsidRDefault="00527DC8" w:rsidP="0044712B">
      <w:pPr>
        <w:ind w:left="709"/>
        <w:rPr>
          <w:sz w:val="33"/>
          <w:szCs w:val="23"/>
        </w:rPr>
      </w:pPr>
      <w:r w:rsidRPr="00376EEB">
        <w:rPr>
          <w:sz w:val="33"/>
          <w:szCs w:val="23"/>
        </w:rPr>
        <w:t>«Οι πόροι της Κοιν.Σ.Επ. αποτελούνται από το κεφάλαιο της επιχε</w:t>
      </w:r>
      <w:r w:rsidRPr="00376EEB">
        <w:rPr>
          <w:sz w:val="33"/>
          <w:szCs w:val="23"/>
        </w:rPr>
        <w:t>ί</w:t>
      </w:r>
      <w:r w:rsidRPr="00376EEB">
        <w:rPr>
          <w:sz w:val="33"/>
          <w:szCs w:val="23"/>
        </w:rPr>
        <w:t>ρησης, δωρεές τρίτων, έσοδα από την αξιοποίηση της περιουσίας της, έσοδα από την επιχειρηματική δραστηριότητα της, επιχο</w:t>
      </w:r>
      <w:r w:rsidR="0044712B" w:rsidRPr="00376EEB">
        <w:rPr>
          <w:sz w:val="33"/>
          <w:szCs w:val="23"/>
        </w:rPr>
        <w:t>ρηγ</w:t>
      </w:r>
      <w:r w:rsidR="0044712B" w:rsidRPr="00376EEB">
        <w:rPr>
          <w:sz w:val="33"/>
          <w:szCs w:val="23"/>
        </w:rPr>
        <w:t>ή</w:t>
      </w:r>
      <w:r w:rsidR="0044712B" w:rsidRPr="00376EEB">
        <w:rPr>
          <w:sz w:val="33"/>
          <w:szCs w:val="23"/>
        </w:rPr>
        <w:t>σεις από το Πρόγραμμα Δημοσίων Επενδύσεων, την Ευρωπαϊκή Ένωση, διεθνείς ή εθνικούς οργανισμούς ή Οργανισμούς Τοπικής Αυτοδιοίκησης Α’ και Β’ βαθμού, έσοδα από άλλα προγράμματα, κεφάλαια από κληροδοτήματα, δωρεές και παραχωρήσεις της χρ</w:t>
      </w:r>
      <w:r w:rsidR="0044712B" w:rsidRPr="00376EEB">
        <w:rPr>
          <w:sz w:val="33"/>
          <w:szCs w:val="23"/>
        </w:rPr>
        <w:t>ή</w:t>
      </w:r>
      <w:r w:rsidR="0044712B" w:rsidRPr="00376EEB">
        <w:rPr>
          <w:sz w:val="33"/>
          <w:szCs w:val="23"/>
        </w:rPr>
        <w:t>σης περιουσιακών στοιχείων, καθώς και κάθε άλλο έσοδο από την ανάπτυξη των δραστηριοτήτων της σύμφωνα με το καταστατικό της» (Άρθρο 8).</w:t>
      </w:r>
    </w:p>
    <w:p w:rsidR="0044712B" w:rsidRPr="00376EEB" w:rsidRDefault="0044712B" w:rsidP="0044712B">
      <w:pPr>
        <w:spacing w:after="0"/>
        <w:rPr>
          <w:b/>
          <w:i/>
          <w:sz w:val="33"/>
          <w:szCs w:val="23"/>
        </w:rPr>
      </w:pPr>
      <w:r w:rsidRPr="00376EEB">
        <w:rPr>
          <w:b/>
          <w:i/>
          <w:sz w:val="33"/>
          <w:szCs w:val="23"/>
        </w:rPr>
        <w:t>Μητρώο Κοινωνικής Επιχειρηματικότητας</w:t>
      </w:r>
    </w:p>
    <w:p w:rsidR="0044712B" w:rsidRPr="00376EEB" w:rsidRDefault="0044712B" w:rsidP="0044712B">
      <w:pPr>
        <w:rPr>
          <w:sz w:val="33"/>
          <w:szCs w:val="23"/>
        </w:rPr>
      </w:pPr>
      <w:r w:rsidRPr="00376EEB">
        <w:rPr>
          <w:sz w:val="33"/>
          <w:szCs w:val="23"/>
        </w:rPr>
        <w:t>Σε αυτό θα εγγράφονται υποχρεωτικά οι Κοιν.Σ.Επ., οι οποίες συστήν</w:t>
      </w:r>
      <w:r w:rsidRPr="00376EEB">
        <w:rPr>
          <w:sz w:val="33"/>
          <w:szCs w:val="23"/>
        </w:rPr>
        <w:t>ο</w:t>
      </w:r>
      <w:r w:rsidRPr="00376EEB">
        <w:rPr>
          <w:sz w:val="33"/>
          <w:szCs w:val="23"/>
        </w:rPr>
        <w:t>νται με βάση τον ν.4019/2011 και οι Κοι.Σ.Π.Ε. του ν.2716/1999 (Άρθρο 14, παρ. 1α).</w:t>
      </w:r>
    </w:p>
    <w:p w:rsidR="0044712B" w:rsidRPr="00376EEB" w:rsidRDefault="0044712B" w:rsidP="0044712B">
      <w:pPr>
        <w:spacing w:after="0"/>
        <w:rPr>
          <w:b/>
          <w:i/>
          <w:sz w:val="33"/>
          <w:szCs w:val="23"/>
        </w:rPr>
      </w:pPr>
      <w:r w:rsidRPr="00376EEB">
        <w:rPr>
          <w:b/>
          <w:i/>
          <w:sz w:val="33"/>
          <w:szCs w:val="23"/>
        </w:rPr>
        <w:t>Ειδικό Μητρώο άλλων Φορέων Κοινωνικής Οικονομίας</w:t>
      </w:r>
    </w:p>
    <w:p w:rsidR="0044712B" w:rsidRPr="00376EEB" w:rsidRDefault="0044712B" w:rsidP="0044712B">
      <w:pPr>
        <w:rPr>
          <w:sz w:val="33"/>
          <w:szCs w:val="23"/>
        </w:rPr>
      </w:pPr>
      <w:r w:rsidRPr="00376EEB">
        <w:rPr>
          <w:sz w:val="33"/>
          <w:szCs w:val="23"/>
        </w:rPr>
        <w:t>Σ’ αυτό θα εγγράφονται προαιρετικά οι υφιστάμενες νομικές μορφές, οι οποίες πληρούν σωρευτικά κάποια συγκεκριμένα κριτήρια που αναφέρ</w:t>
      </w:r>
      <w:r w:rsidRPr="00376EEB">
        <w:rPr>
          <w:sz w:val="33"/>
          <w:szCs w:val="23"/>
        </w:rPr>
        <w:t>ο</w:t>
      </w:r>
      <w:r w:rsidRPr="00376EEB">
        <w:rPr>
          <w:sz w:val="33"/>
          <w:szCs w:val="23"/>
        </w:rPr>
        <w:t>νται στον νόμο. Οι Φορείς Κοινωνικής Οικονομίας που θα εγγράφονται στο Ειδικό Μητρώο θα μπορούν να χρηματοδοτούνται από το Εθνικό Τ</w:t>
      </w:r>
      <w:r w:rsidRPr="00376EEB">
        <w:rPr>
          <w:sz w:val="33"/>
          <w:szCs w:val="23"/>
        </w:rPr>
        <w:t>α</w:t>
      </w:r>
      <w:r w:rsidRPr="00376EEB">
        <w:rPr>
          <w:sz w:val="33"/>
          <w:szCs w:val="23"/>
        </w:rPr>
        <w:t>μείο Επιχειρηματικότητας και Ανάπτυξης και θα εντάσσονται στον ν.3908/2011 «</w:t>
      </w:r>
      <w:r w:rsidRPr="00376EEB">
        <w:rPr>
          <w:i/>
          <w:sz w:val="33"/>
          <w:szCs w:val="23"/>
        </w:rPr>
        <w:t>Ενίσχυση Ιδιωτικών Επενδύσεων για την Οικονομική Αν</w:t>
      </w:r>
      <w:r w:rsidRPr="00376EEB">
        <w:rPr>
          <w:i/>
          <w:sz w:val="33"/>
          <w:szCs w:val="23"/>
        </w:rPr>
        <w:t>ά</w:t>
      </w:r>
      <w:r w:rsidRPr="00376EEB">
        <w:rPr>
          <w:i/>
          <w:sz w:val="33"/>
          <w:szCs w:val="23"/>
        </w:rPr>
        <w:t>πτυξη, την Επιχειρηματικότητα και την Περιφερειακή Συνοχή</w:t>
      </w:r>
      <w:r w:rsidRPr="00376EEB">
        <w:rPr>
          <w:sz w:val="33"/>
          <w:szCs w:val="23"/>
        </w:rPr>
        <w:t>» (Άρθρο 14, παρ. 1β).</w:t>
      </w:r>
    </w:p>
    <w:p w:rsidR="0044712B" w:rsidRPr="00376EEB" w:rsidRDefault="0044712B" w:rsidP="0044712B">
      <w:pPr>
        <w:rPr>
          <w:sz w:val="33"/>
          <w:szCs w:val="23"/>
        </w:rPr>
      </w:pPr>
      <w:r w:rsidRPr="00376EEB">
        <w:rPr>
          <w:sz w:val="33"/>
          <w:szCs w:val="23"/>
        </w:rPr>
        <w:t xml:space="preserve">Τρία θετικά στοιχεία του ν.4019/2011 είναι ότι: α) </w:t>
      </w:r>
      <w:r w:rsidRPr="00376EEB">
        <w:rPr>
          <w:i/>
          <w:sz w:val="33"/>
          <w:szCs w:val="23"/>
        </w:rPr>
        <w:t>«Οι Κοι.Σ.Π.Ε. θε</w:t>
      </w:r>
      <w:r w:rsidRPr="00376EEB">
        <w:rPr>
          <w:i/>
          <w:sz w:val="33"/>
          <w:szCs w:val="23"/>
        </w:rPr>
        <w:t>ω</w:t>
      </w:r>
      <w:r w:rsidRPr="00376EEB">
        <w:rPr>
          <w:i/>
          <w:sz w:val="33"/>
          <w:szCs w:val="23"/>
        </w:rPr>
        <w:t>ρούνται αυτοδικαίως Κοινωνικές Συνεταιριστικές Επιχειρήσεις Ένταξης και υπάγονται στις διατάξεις του Νόμου»</w:t>
      </w:r>
      <w:r w:rsidRPr="00376EEB">
        <w:rPr>
          <w:sz w:val="33"/>
          <w:szCs w:val="23"/>
        </w:rPr>
        <w:t xml:space="preserve"> (Άρθρο 2, παρ. 2α), β) οι εργ</w:t>
      </w:r>
      <w:r w:rsidRPr="00376EEB">
        <w:rPr>
          <w:sz w:val="33"/>
          <w:szCs w:val="23"/>
        </w:rPr>
        <w:t>α</w:t>
      </w:r>
      <w:r w:rsidRPr="00376EEB">
        <w:rPr>
          <w:sz w:val="33"/>
          <w:szCs w:val="23"/>
        </w:rPr>
        <w:t>ζόμενοι στις Κοι.Σ.Π.Ε. που ανήκουν στις Ευάλωτες Ομάδες Πληθυσμού και λαμβάνουν επίδομα πρόνοιας ή επιδόματα επανένταξης ή οποιασδ</w:t>
      </w:r>
      <w:r w:rsidRPr="00376EEB">
        <w:rPr>
          <w:sz w:val="33"/>
          <w:szCs w:val="23"/>
        </w:rPr>
        <w:t>ή</w:t>
      </w:r>
      <w:r w:rsidRPr="00376EEB">
        <w:rPr>
          <w:sz w:val="33"/>
          <w:szCs w:val="23"/>
        </w:rPr>
        <w:t>ποτε μορφής νοσήλιο ή παροχή, συνεχίζουν να εισπρά</w:t>
      </w:r>
      <w:r w:rsidRPr="00376EEB">
        <w:rPr>
          <w:sz w:val="33"/>
          <w:szCs w:val="23"/>
        </w:rPr>
        <w:t>τ</w:t>
      </w:r>
      <w:r w:rsidRPr="00376EEB">
        <w:rPr>
          <w:sz w:val="33"/>
          <w:szCs w:val="23"/>
        </w:rPr>
        <w:t>τουν τις παροχές αυτές ταυτόχρονα με την αμοιβή τους από την Κοιν.Σ.Επ. (Άρθρο 10, παρ. 1),</w:t>
      </w:r>
      <w:r w:rsidRPr="00376EEB">
        <w:rPr>
          <w:rStyle w:val="aa"/>
          <w:sz w:val="33"/>
          <w:szCs w:val="23"/>
        </w:rPr>
        <w:footnoteReference w:id="177"/>
      </w:r>
      <w:r w:rsidRPr="00376EEB">
        <w:rPr>
          <w:sz w:val="33"/>
          <w:szCs w:val="23"/>
        </w:rPr>
        <w:t xml:space="preserve"> «</w:t>
      </w:r>
      <w:r w:rsidRPr="00376EEB">
        <w:rPr>
          <w:i/>
          <w:sz w:val="33"/>
          <w:szCs w:val="23"/>
        </w:rPr>
        <w:t>Οι Κοιν.Σ.Επ. μπορούν να εντάσσονται σε προγράμματα στήρ</w:t>
      </w:r>
      <w:r w:rsidRPr="00376EEB">
        <w:rPr>
          <w:i/>
          <w:sz w:val="33"/>
          <w:szCs w:val="23"/>
        </w:rPr>
        <w:t>ι</w:t>
      </w:r>
      <w:r w:rsidRPr="00376EEB">
        <w:rPr>
          <w:i/>
          <w:sz w:val="33"/>
          <w:szCs w:val="23"/>
        </w:rPr>
        <w:t>ξης της επιχειρηματικότητας, σε προγράμματα του Ο.Α.Ε.Δ. για τη στήριξη της εργασίας και στις κάθε είδους ενεργητικές πολιτικές απασχόλησης</w:t>
      </w:r>
      <w:r w:rsidRPr="00376EEB">
        <w:rPr>
          <w:sz w:val="33"/>
          <w:szCs w:val="23"/>
        </w:rPr>
        <w:t>» (Άρθρο 10).</w:t>
      </w:r>
    </w:p>
    <w:p w:rsidR="0044712B" w:rsidRPr="00376EEB" w:rsidRDefault="0044712B" w:rsidP="0044712B">
      <w:pPr>
        <w:rPr>
          <w:sz w:val="33"/>
          <w:szCs w:val="23"/>
        </w:rPr>
      </w:pPr>
      <w:r w:rsidRPr="00376EEB">
        <w:rPr>
          <w:sz w:val="33"/>
          <w:szCs w:val="23"/>
        </w:rPr>
        <w:t>Βάσει του ν.4019/2011, τον ρόλο του συντονιστικού φορέα πολιτικών ανάπτυξης της Κοινωνικής Οικονομίας ανέλαβε η «Ειδική Υπηρεσία για την Κοινωνική Ένταξη και την Κοινωνική Οικονομία», η οποία υπάγεται στη Γενική Γραμματεία ΔΙαχείριης Κοινοτικών και Άλλων Πόρων του Υπουργείου Εργασίας, Κοινωνικής Ασφάλισης &amp; Πρόνοιας (Άρθρο 15).</w:t>
      </w:r>
    </w:p>
    <w:p w:rsidR="0044712B" w:rsidRPr="00376EEB" w:rsidRDefault="0044712B" w:rsidP="0044712B">
      <w:pPr>
        <w:spacing w:after="0"/>
        <w:rPr>
          <w:b/>
          <w:i/>
          <w:sz w:val="33"/>
          <w:szCs w:val="23"/>
        </w:rPr>
      </w:pPr>
      <w:r w:rsidRPr="00376EEB">
        <w:rPr>
          <w:b/>
          <w:i/>
          <w:sz w:val="33"/>
          <w:szCs w:val="23"/>
        </w:rPr>
        <w:t>Κατάργηση της αρτιμέλειας ως κριτήριο διορισμού</w:t>
      </w:r>
    </w:p>
    <w:p w:rsidR="0044712B" w:rsidRPr="00376EEB" w:rsidRDefault="0044712B" w:rsidP="0044712B">
      <w:pPr>
        <w:rPr>
          <w:sz w:val="33"/>
          <w:szCs w:val="23"/>
        </w:rPr>
      </w:pPr>
      <w:r w:rsidRPr="00376EEB">
        <w:rPr>
          <w:sz w:val="33"/>
          <w:szCs w:val="23"/>
        </w:rPr>
        <w:t>Με την παράγραφο 1 του Άρθρου 7 «Υγεία» του ν.3528/2007 (Αρ. ΦΕΚ 26 Α΄/09.02.2007) «Κύρωση του Κώδικα Κατάστασης Δημοσίων Πολιτ</w:t>
      </w:r>
      <w:r w:rsidRPr="00376EEB">
        <w:rPr>
          <w:sz w:val="33"/>
          <w:szCs w:val="23"/>
        </w:rPr>
        <w:t>ι</w:t>
      </w:r>
      <w:r w:rsidRPr="00376EEB">
        <w:rPr>
          <w:sz w:val="33"/>
          <w:szCs w:val="23"/>
        </w:rPr>
        <w:t>κών Διοικητικών Υπαλλήλων και Υπαλλήλων Ν.Π.Δ.Δ.», κατα</w:t>
      </w:r>
      <w:r w:rsidRPr="00376EEB">
        <w:rPr>
          <w:sz w:val="33"/>
          <w:szCs w:val="23"/>
        </w:rPr>
        <w:t>ρ</w:t>
      </w:r>
      <w:r w:rsidRPr="00376EEB">
        <w:rPr>
          <w:sz w:val="33"/>
          <w:szCs w:val="23"/>
        </w:rPr>
        <w:t>γείται η αρτιμέλεια ως κριτήριο διορισμού.</w:t>
      </w:r>
    </w:p>
    <w:p w:rsidR="0044712B" w:rsidRPr="00376EEB" w:rsidRDefault="0044712B" w:rsidP="0044712B">
      <w:pPr>
        <w:spacing w:after="0"/>
        <w:rPr>
          <w:b/>
          <w:i/>
          <w:sz w:val="33"/>
          <w:szCs w:val="23"/>
        </w:rPr>
      </w:pPr>
      <w:r w:rsidRPr="00376EEB">
        <w:rPr>
          <w:b/>
          <w:i/>
          <w:sz w:val="33"/>
          <w:szCs w:val="23"/>
        </w:rPr>
        <w:t>Υγιεινή και ασφάλεια στο χώρο εργασίας</w:t>
      </w:r>
    </w:p>
    <w:p w:rsidR="0044712B" w:rsidRPr="00376EEB" w:rsidRDefault="0044712B" w:rsidP="0044712B">
      <w:pPr>
        <w:rPr>
          <w:sz w:val="33"/>
          <w:szCs w:val="23"/>
        </w:rPr>
      </w:pPr>
      <w:r w:rsidRPr="00376EEB">
        <w:rPr>
          <w:sz w:val="33"/>
          <w:szCs w:val="23"/>
        </w:rPr>
        <w:t>Μια δεκαετία περίπου πριν την εφαρμογή του ν.3304/2005, το ΠΔ16/1996 (Αρ. ΦΕΚ 10 Α’/16.01.1996) «</w:t>
      </w:r>
      <w:r w:rsidRPr="00376EEB">
        <w:rPr>
          <w:i/>
          <w:sz w:val="33"/>
          <w:szCs w:val="23"/>
        </w:rPr>
        <w:t xml:space="preserve">Ελάχιστες προδιαγραφές </w:t>
      </w:r>
      <w:r w:rsidRPr="00376EEB">
        <w:rPr>
          <w:i/>
          <w:sz w:val="33"/>
          <w:szCs w:val="23"/>
        </w:rPr>
        <w:t>α</w:t>
      </w:r>
      <w:r w:rsidRPr="00376EEB">
        <w:rPr>
          <w:i/>
          <w:sz w:val="33"/>
          <w:szCs w:val="23"/>
        </w:rPr>
        <w:t>σφάλειας και υγείας στους χώρους εργασίας σε συμμόρφωση με την οδηγία 89/654/ΕΟΚ</w:t>
      </w:r>
      <w:r w:rsidRPr="00376EEB">
        <w:rPr>
          <w:sz w:val="33"/>
          <w:szCs w:val="23"/>
        </w:rPr>
        <w:t>» επέβαλε τη λήψη μέτρων στους εργασιακούς χώρους για την ικανοποίηση των αναγκών των εργαζόμενων με αναπηρία και τη δ</w:t>
      </w:r>
      <w:r w:rsidRPr="00376EEB">
        <w:rPr>
          <w:sz w:val="33"/>
          <w:szCs w:val="23"/>
        </w:rPr>
        <w:t>ι</w:t>
      </w:r>
      <w:r w:rsidRPr="00376EEB">
        <w:rPr>
          <w:sz w:val="33"/>
          <w:szCs w:val="23"/>
        </w:rPr>
        <w:t>ευκόλυνση της πρόσβασής τους στην απασχόληση και την εργασία.</w:t>
      </w:r>
    </w:p>
    <w:p w:rsidR="00527DC8" w:rsidRPr="00376EEB" w:rsidRDefault="0044712B" w:rsidP="0044712B">
      <w:pPr>
        <w:rPr>
          <w:sz w:val="33"/>
          <w:szCs w:val="23"/>
        </w:rPr>
      </w:pPr>
      <w:r w:rsidRPr="00376EEB">
        <w:rPr>
          <w:sz w:val="33"/>
          <w:szCs w:val="23"/>
        </w:rPr>
        <w:t>Στο Παράρτημα Ι του Άρθρου 10 του ΠΔ προβλέπονται οι εξής ελάχιστες προδιαγραφές για τους εργαζόμενους με αναπηρία στους χώρους εργασ</w:t>
      </w:r>
      <w:r w:rsidRPr="00376EEB">
        <w:rPr>
          <w:sz w:val="33"/>
          <w:szCs w:val="23"/>
        </w:rPr>
        <w:t>ί</w:t>
      </w:r>
      <w:r w:rsidRPr="00376EEB">
        <w:rPr>
          <w:sz w:val="33"/>
          <w:szCs w:val="23"/>
        </w:rPr>
        <w:t>ας που χρησιμοποιούνται για πρώτη φορά ή υφίστανται μεταβολές, επ</w:t>
      </w:r>
      <w:r w:rsidRPr="00376EEB">
        <w:rPr>
          <w:sz w:val="33"/>
          <w:szCs w:val="23"/>
        </w:rPr>
        <w:t>ε</w:t>
      </w:r>
      <w:r w:rsidRPr="00376EEB">
        <w:rPr>
          <w:sz w:val="33"/>
          <w:szCs w:val="23"/>
        </w:rPr>
        <w:t>κτάσεις ή και μετατροπές μετά τις 31.12.1994:</w:t>
      </w:r>
    </w:p>
    <w:p w:rsidR="00685A56" w:rsidRDefault="00685A56" w:rsidP="0044712B">
      <w:pPr>
        <w:rPr>
          <w:i/>
          <w:sz w:val="33"/>
          <w:szCs w:val="23"/>
        </w:rPr>
      </w:pPr>
    </w:p>
    <w:p w:rsidR="0044712B" w:rsidRPr="00376EEB" w:rsidRDefault="0044712B" w:rsidP="00685A56">
      <w:pPr>
        <w:spacing w:before="360"/>
        <w:rPr>
          <w:i/>
          <w:sz w:val="33"/>
          <w:szCs w:val="23"/>
        </w:rPr>
      </w:pPr>
      <w:r w:rsidRPr="00376EEB">
        <w:rPr>
          <w:i/>
          <w:sz w:val="33"/>
          <w:szCs w:val="23"/>
        </w:rPr>
        <w:t>«22. Εργαζόμενοι με ειδικές ανάγκες.</w:t>
      </w:r>
    </w:p>
    <w:p w:rsidR="0044712B" w:rsidRPr="00376EEB" w:rsidRDefault="0044712B" w:rsidP="0044712B">
      <w:pPr>
        <w:rPr>
          <w:i/>
          <w:sz w:val="33"/>
          <w:szCs w:val="23"/>
        </w:rPr>
      </w:pPr>
      <w:r w:rsidRPr="00376EEB">
        <w:rPr>
          <w:i/>
          <w:sz w:val="33"/>
          <w:szCs w:val="23"/>
        </w:rPr>
        <w:t>22.1. Ο σχεδιασμός των κτιρίων πρέπει να γίνεται έτσι ώστε οι εργαζόμενοι με ειδικές ανάγκες να κινούνται και να εργάζονται ανεμπόδιστα.</w:t>
      </w:r>
    </w:p>
    <w:p w:rsidR="0044712B" w:rsidRPr="00376EEB" w:rsidRDefault="0044712B" w:rsidP="0044712B">
      <w:pPr>
        <w:rPr>
          <w:i/>
          <w:sz w:val="33"/>
          <w:szCs w:val="23"/>
        </w:rPr>
      </w:pPr>
      <w:r w:rsidRPr="00376EEB">
        <w:rPr>
          <w:i/>
          <w:sz w:val="33"/>
          <w:szCs w:val="23"/>
        </w:rPr>
        <w:t>22.2. Οι χώροι εργασίας πρέπει να είναι διαρρυθμισμένοι έτσι ώστε να λαμβάνονται υπόψη, κατά περίπτωση, οι ιδιαιτερότητες των εργαζομένων με ειδικές ανάγκες. Ιδιαίτερη μέριμνα θα πρέπει να δοθεί στο σωστό σχεδ</w:t>
      </w:r>
      <w:r w:rsidRPr="00376EEB">
        <w:rPr>
          <w:i/>
          <w:sz w:val="33"/>
          <w:szCs w:val="23"/>
        </w:rPr>
        <w:t>ι</w:t>
      </w:r>
      <w:r w:rsidRPr="00376EEB">
        <w:rPr>
          <w:i/>
          <w:sz w:val="33"/>
          <w:szCs w:val="23"/>
        </w:rPr>
        <w:t>ασμό σύμφωνα με τις οδηγίες του ΥΠΕΧΩΔΕ (Γραφείο μελετών για άτομα με ειδικές ανάγκες). Η διάταξη αυτή εφαρμόζεται, ιδίως, για τις θύρες, τους διαδρόμους επικοινωνίας, τα κλιμακοστάσια, τα σημεία τοποθέτησης των διακοπτών τεχνητού φωτισμού και του εξοπλισμού έκτακτης ανάγκης, τα λουτρά (ντους), τους νιπτήρες, τα αποχωρητήρια, την επίπλωση, τις εγκ</w:t>
      </w:r>
      <w:r w:rsidRPr="00376EEB">
        <w:rPr>
          <w:i/>
          <w:sz w:val="33"/>
          <w:szCs w:val="23"/>
        </w:rPr>
        <w:t>α</w:t>
      </w:r>
      <w:r w:rsidRPr="00376EEB">
        <w:rPr>
          <w:i/>
          <w:sz w:val="33"/>
          <w:szCs w:val="23"/>
        </w:rPr>
        <w:t>ταστάσεις, τον τεχνικό εξοπλισμό και τις θέσεις εργασίας που χρησιμοπο</w:t>
      </w:r>
      <w:r w:rsidRPr="00376EEB">
        <w:rPr>
          <w:i/>
          <w:sz w:val="33"/>
          <w:szCs w:val="23"/>
        </w:rPr>
        <w:t>ι</w:t>
      </w:r>
      <w:r w:rsidRPr="00376EEB">
        <w:rPr>
          <w:i/>
          <w:sz w:val="33"/>
          <w:szCs w:val="23"/>
        </w:rPr>
        <w:t>ούνται ή καταλαμβάνονται από εργαζόμενους με ειδικές ανάγκες».</w:t>
      </w:r>
    </w:p>
    <w:p w:rsidR="0044712B" w:rsidRPr="00376EEB" w:rsidRDefault="0044712B" w:rsidP="0044712B">
      <w:pPr>
        <w:rPr>
          <w:sz w:val="33"/>
          <w:szCs w:val="23"/>
        </w:rPr>
      </w:pPr>
      <w:r w:rsidRPr="00376EEB">
        <w:rPr>
          <w:sz w:val="33"/>
          <w:szCs w:val="23"/>
        </w:rPr>
        <w:t>Επίσης, στο Παράρτημα ΙΙ του ιδίου άρθρου, προβλέπονται οι εξής ελ</w:t>
      </w:r>
      <w:r w:rsidRPr="00376EEB">
        <w:rPr>
          <w:sz w:val="33"/>
          <w:szCs w:val="23"/>
        </w:rPr>
        <w:t>ά</w:t>
      </w:r>
      <w:r w:rsidRPr="00376EEB">
        <w:rPr>
          <w:sz w:val="33"/>
          <w:szCs w:val="23"/>
        </w:rPr>
        <w:t>χιστες προδιαγραφές για τους εργαζόμενους με αναπηρία στους χώρους εργασίας που έχουν ήδη χρησιμοποιηθεί πριν την 01.01.1995:</w:t>
      </w:r>
    </w:p>
    <w:p w:rsidR="0044712B" w:rsidRPr="00376EEB" w:rsidRDefault="0044712B" w:rsidP="0044712B">
      <w:pPr>
        <w:rPr>
          <w:i/>
          <w:sz w:val="33"/>
          <w:szCs w:val="23"/>
        </w:rPr>
      </w:pPr>
      <w:r w:rsidRPr="00376EEB">
        <w:rPr>
          <w:i/>
          <w:sz w:val="33"/>
          <w:szCs w:val="23"/>
        </w:rPr>
        <w:t>«21. Εργαζόμενοι με ειδικές ανάγκες.</w:t>
      </w:r>
    </w:p>
    <w:p w:rsidR="0044712B" w:rsidRPr="00376EEB" w:rsidRDefault="0044712B" w:rsidP="0044712B">
      <w:pPr>
        <w:rPr>
          <w:i/>
          <w:sz w:val="33"/>
          <w:szCs w:val="23"/>
        </w:rPr>
      </w:pPr>
      <w:r w:rsidRPr="00376EEB">
        <w:rPr>
          <w:i/>
          <w:sz w:val="33"/>
          <w:szCs w:val="23"/>
        </w:rPr>
        <w:t>Οι χώροι εργασίας πρέπει να είναι διαρρυθμισμένοι έτσι ώστε να λαμβάν</w:t>
      </w:r>
      <w:r w:rsidRPr="00376EEB">
        <w:rPr>
          <w:i/>
          <w:sz w:val="33"/>
          <w:szCs w:val="23"/>
        </w:rPr>
        <w:t>ο</w:t>
      </w:r>
      <w:r w:rsidRPr="00376EEB">
        <w:rPr>
          <w:i/>
          <w:sz w:val="33"/>
          <w:szCs w:val="23"/>
        </w:rPr>
        <w:t>νται υπόψη, κατά περίπτωση, οι ιδιαιτερότητες των εργαζομένων με ειδικές ανάγκες. Ιδιαίτερη μέριμνα θα πρέπει να δοθεί στο σωστό σχεδιασμό σύ</w:t>
      </w:r>
      <w:r w:rsidRPr="00376EEB">
        <w:rPr>
          <w:i/>
          <w:sz w:val="33"/>
          <w:szCs w:val="23"/>
        </w:rPr>
        <w:t>μ</w:t>
      </w:r>
      <w:r w:rsidRPr="00376EEB">
        <w:rPr>
          <w:i/>
          <w:sz w:val="33"/>
          <w:szCs w:val="23"/>
        </w:rPr>
        <w:t>φωνα με τις οδηγίες του ΥΠΕΧΩΔΕ (Γραφείο μελετών για άτομα με ειδικές ανάγκες).</w:t>
      </w:r>
    </w:p>
    <w:p w:rsidR="0044712B" w:rsidRPr="00376EEB" w:rsidRDefault="0044712B" w:rsidP="0044712B">
      <w:pPr>
        <w:rPr>
          <w:i/>
          <w:sz w:val="33"/>
          <w:szCs w:val="23"/>
        </w:rPr>
      </w:pPr>
      <w:r w:rsidRPr="00376EEB">
        <w:rPr>
          <w:i/>
          <w:sz w:val="33"/>
          <w:szCs w:val="23"/>
        </w:rPr>
        <w:t>Η διάταξη αυτή εφαρμόζεται, ιδίως, για τις θύρες, τους διαδρόμους επικο</w:t>
      </w:r>
      <w:r w:rsidRPr="00376EEB">
        <w:rPr>
          <w:i/>
          <w:sz w:val="33"/>
          <w:szCs w:val="23"/>
        </w:rPr>
        <w:t>ι</w:t>
      </w:r>
      <w:r w:rsidRPr="00376EEB">
        <w:rPr>
          <w:i/>
          <w:sz w:val="33"/>
          <w:szCs w:val="23"/>
        </w:rPr>
        <w:t>νωνίας, τα κλιμακοστάσια, τα σημεία τοποθέτησης των διακοπτών τεχνητού φωτισμού και του εξοπλισμού έκτακτης ανάγκης, τα λουτρά (ντους), τους νιπτήρες, τα αποχωρητήρια, την επίπλωση, τις εγκαταστάσεις, τον τεχνικό εξοπλισμό και τις θέσεις εργασίας που χρησιμοποιούνται ή καταλαμβάν</w:t>
      </w:r>
      <w:r w:rsidRPr="00376EEB">
        <w:rPr>
          <w:i/>
          <w:sz w:val="33"/>
          <w:szCs w:val="23"/>
        </w:rPr>
        <w:t>ο</w:t>
      </w:r>
      <w:r w:rsidRPr="00376EEB">
        <w:rPr>
          <w:i/>
          <w:sz w:val="33"/>
          <w:szCs w:val="23"/>
        </w:rPr>
        <w:t>νται από εργαζόμενους με ειδικές ανάγκες».</w:t>
      </w:r>
    </w:p>
    <w:p w:rsidR="0044712B" w:rsidRPr="00376EEB" w:rsidRDefault="0044712B" w:rsidP="0044712B">
      <w:pPr>
        <w:rPr>
          <w:sz w:val="33"/>
          <w:szCs w:val="23"/>
        </w:rPr>
      </w:pPr>
      <w:r w:rsidRPr="00376EEB">
        <w:rPr>
          <w:sz w:val="33"/>
          <w:szCs w:val="23"/>
        </w:rPr>
        <w:t>Οι διατάξεις του ΠΔ μπορούν να χρησιμοποιηθούν συνδυαστικά με τις επιταγές του Άρθρου 10 του ν.3304/2005 και του εδαφίου η, της παρ.2 του Άρθρου 2 του ν.3996/2011 είτε σε αυτούς που έχουν τοπ</w:t>
      </w:r>
      <w:r w:rsidRPr="00376EEB">
        <w:rPr>
          <w:sz w:val="33"/>
          <w:szCs w:val="23"/>
        </w:rPr>
        <w:t>ο</w:t>
      </w:r>
      <w:r w:rsidRPr="00376EEB">
        <w:rPr>
          <w:sz w:val="33"/>
          <w:szCs w:val="23"/>
        </w:rPr>
        <w:t>θετηθεί με τον ν.2643/1998 είτε όχι.</w:t>
      </w:r>
    </w:p>
    <w:p w:rsidR="0044712B" w:rsidRPr="00376EEB" w:rsidRDefault="0044712B" w:rsidP="0044712B">
      <w:pPr>
        <w:rPr>
          <w:sz w:val="33"/>
          <w:szCs w:val="23"/>
        </w:rPr>
      </w:pPr>
      <w:r w:rsidRPr="00376EEB">
        <w:rPr>
          <w:sz w:val="33"/>
          <w:szCs w:val="23"/>
        </w:rPr>
        <w:t>Τέλος, πρέπει να επισημανθεί, ότι το θεσμικό πλαίσιο περιλαμβάνει αρκ</w:t>
      </w:r>
      <w:r w:rsidRPr="00376EEB">
        <w:rPr>
          <w:sz w:val="33"/>
          <w:szCs w:val="23"/>
        </w:rPr>
        <w:t>ε</w:t>
      </w:r>
      <w:r w:rsidRPr="00376EEB">
        <w:rPr>
          <w:sz w:val="33"/>
          <w:szCs w:val="23"/>
        </w:rPr>
        <w:t>τές διατάξεις με τις οποίες παρέχονται στον δημόσιο και ευρύτερο δημ</w:t>
      </w:r>
      <w:r w:rsidRPr="00376EEB">
        <w:rPr>
          <w:sz w:val="33"/>
          <w:szCs w:val="23"/>
        </w:rPr>
        <w:t>ό</w:t>
      </w:r>
      <w:r w:rsidRPr="00376EEB">
        <w:rPr>
          <w:sz w:val="33"/>
          <w:szCs w:val="23"/>
        </w:rPr>
        <w:t>σιο τομέα ειδικές άδειες, μεταθέσεις και διάφορες άλλες διευκολύνσεις στους εργαζόμενους με αναπηρία και στους γονείς/νόμιμους κηδεμόνες παιδιών/ατόμων με αν</w:t>
      </w:r>
      <w:r w:rsidRPr="00376EEB">
        <w:rPr>
          <w:sz w:val="33"/>
          <w:szCs w:val="23"/>
        </w:rPr>
        <w:t>α</w:t>
      </w:r>
      <w:r w:rsidRPr="00376EEB">
        <w:rPr>
          <w:sz w:val="33"/>
          <w:szCs w:val="23"/>
        </w:rPr>
        <w:t>πηρία.</w:t>
      </w:r>
    </w:p>
    <w:p w:rsidR="0044712B" w:rsidRPr="00376EEB" w:rsidRDefault="0044712B" w:rsidP="0044712B">
      <w:pPr>
        <w:pStyle w:val="2"/>
        <w:rPr>
          <w:sz w:val="34"/>
        </w:rPr>
      </w:pPr>
      <w:bookmarkStart w:id="150" w:name="_Toc389348730"/>
      <w:bookmarkStart w:id="151" w:name="_Toc389381599"/>
      <w:r w:rsidRPr="00376EEB">
        <w:rPr>
          <w:sz w:val="34"/>
        </w:rPr>
        <w:t>AΠΑΙΤΗΣΕΙΣ ΠΡΟΣΒΑΣΙΜΟΤΗΤΑΣ</w:t>
      </w:r>
      <w:bookmarkEnd w:id="150"/>
      <w:bookmarkEnd w:id="151"/>
    </w:p>
    <w:p w:rsidR="0044712B" w:rsidRPr="00376EEB" w:rsidRDefault="0044712B" w:rsidP="0044712B">
      <w:pPr>
        <w:rPr>
          <w:sz w:val="33"/>
          <w:szCs w:val="23"/>
        </w:rPr>
      </w:pPr>
      <w:r w:rsidRPr="00376EEB">
        <w:rPr>
          <w:sz w:val="33"/>
          <w:szCs w:val="23"/>
        </w:rPr>
        <w:t>Η ικανοποίηση των απαιτήσεων προσβασιμότητας συνιστά βασική προ</w:t>
      </w:r>
      <w:r w:rsidRPr="00376EEB">
        <w:rPr>
          <w:sz w:val="33"/>
          <w:szCs w:val="23"/>
        </w:rPr>
        <w:t>ϋ</w:t>
      </w:r>
      <w:r w:rsidRPr="00376EEB">
        <w:rPr>
          <w:sz w:val="33"/>
          <w:szCs w:val="23"/>
        </w:rPr>
        <w:t>πόθεση για τη δημιουργία προσβάσιμων θέσεων εργασίας. Για αυτό τον λόγο ακολουθεί παρουσίαση αυτών, εστιασμένη στις κινητικές και αισθ</w:t>
      </w:r>
      <w:r w:rsidRPr="00376EEB">
        <w:rPr>
          <w:sz w:val="33"/>
          <w:szCs w:val="23"/>
        </w:rPr>
        <w:t>η</w:t>
      </w:r>
      <w:r w:rsidRPr="00376EEB">
        <w:rPr>
          <w:sz w:val="33"/>
          <w:szCs w:val="23"/>
        </w:rPr>
        <w:t>τηριακές αναπηρίες, εφόσον οι απαιτήσεις αυτών των κατηγοριών για προσβασιμότητα καλύπτει τις ανάγκες και των υπολοίπων κατηγοριών.</w:t>
      </w:r>
    </w:p>
    <w:p w:rsidR="0044712B" w:rsidRPr="00376EEB" w:rsidRDefault="0044712B" w:rsidP="0044712B">
      <w:pPr>
        <w:pStyle w:val="3"/>
        <w:numPr>
          <w:ilvl w:val="0"/>
          <w:numId w:val="0"/>
        </w:numPr>
        <w:ind w:left="720" w:hanging="720"/>
        <w:rPr>
          <w:sz w:val="34"/>
        </w:rPr>
      </w:pPr>
      <w:bookmarkStart w:id="152" w:name="_Toc389381600"/>
      <w:r w:rsidRPr="00376EEB">
        <w:rPr>
          <w:sz w:val="34"/>
        </w:rPr>
        <w:t>Απαιτήσεις προσβασιμότητας ατόμων με κινητικές αναπηρίες</w:t>
      </w:r>
      <w:bookmarkEnd w:id="152"/>
    </w:p>
    <w:p w:rsidR="0044712B" w:rsidRPr="00376EEB" w:rsidRDefault="0044712B" w:rsidP="0044712B">
      <w:pPr>
        <w:rPr>
          <w:sz w:val="33"/>
          <w:szCs w:val="23"/>
        </w:rPr>
      </w:pPr>
      <w:r w:rsidRPr="00376EEB">
        <w:rPr>
          <w:sz w:val="33"/>
          <w:szCs w:val="23"/>
        </w:rPr>
        <w:t xml:space="preserve">Τα άτομα με κινητικές αναπηρίες αντιμετωπίζουν στο </w:t>
      </w:r>
      <w:r w:rsidRPr="00376EEB">
        <w:rPr>
          <w:b/>
          <w:i/>
          <w:sz w:val="33"/>
          <w:szCs w:val="23"/>
        </w:rPr>
        <w:t>εσωτερικό των χώρων</w:t>
      </w:r>
      <w:r w:rsidRPr="00376EEB">
        <w:rPr>
          <w:sz w:val="33"/>
          <w:szCs w:val="23"/>
        </w:rPr>
        <w:t xml:space="preserve"> εργασίας κυρίως φυσικά εμπόδια π.χ. σκαλοπάτια, έλλειψη χώρου για κίνηση και ελιγμούς, στενές πόρτες, χώροι υγιεινής μικρών διαστάσ</w:t>
      </w:r>
      <w:r w:rsidRPr="00376EEB">
        <w:rPr>
          <w:sz w:val="33"/>
          <w:szCs w:val="23"/>
        </w:rPr>
        <w:t>ε</w:t>
      </w:r>
      <w:r w:rsidRPr="00376EEB">
        <w:rPr>
          <w:sz w:val="33"/>
          <w:szCs w:val="23"/>
        </w:rPr>
        <w:t>ων στους οποίους δεν μπορεί να εισέλθει ή να κινηθεί το αναπηρικό αμ</w:t>
      </w:r>
      <w:r w:rsidRPr="00376EEB">
        <w:rPr>
          <w:sz w:val="33"/>
          <w:szCs w:val="23"/>
        </w:rPr>
        <w:t>α</w:t>
      </w:r>
      <w:r w:rsidRPr="00376EEB">
        <w:rPr>
          <w:sz w:val="33"/>
          <w:szCs w:val="23"/>
        </w:rPr>
        <w:t>ξίδιο και δίχως τις ανάλογες προσαρμογές (π.χ. χειρολαβές), μικροί ανε</w:t>
      </w:r>
      <w:r w:rsidRPr="00376EEB">
        <w:rPr>
          <w:sz w:val="33"/>
          <w:szCs w:val="23"/>
        </w:rPr>
        <w:t>λ</w:t>
      </w:r>
      <w:r w:rsidRPr="00376EEB">
        <w:rPr>
          <w:sz w:val="33"/>
          <w:szCs w:val="23"/>
        </w:rPr>
        <w:t>κυστήρες, ολισθηρότητα (Ε.Σ.Α.μεΑ. 2005:7). Επειδή αδυνατούν να μ</w:t>
      </w:r>
      <w:r w:rsidRPr="00376EEB">
        <w:rPr>
          <w:sz w:val="33"/>
          <w:szCs w:val="23"/>
        </w:rPr>
        <w:t>ε</w:t>
      </w:r>
      <w:r w:rsidRPr="00376EEB">
        <w:rPr>
          <w:sz w:val="33"/>
          <w:szCs w:val="23"/>
        </w:rPr>
        <w:t>τακινηθούν προς την εργασία τους με τα μέσα μαζικής μεταφοράς, λόγω του ότι αυτά όσο και τα πεζοδρόμια δεν είναι προσβάσιμα, συνήθως χρ</w:t>
      </w:r>
      <w:r w:rsidRPr="00376EEB">
        <w:rPr>
          <w:sz w:val="33"/>
          <w:szCs w:val="23"/>
        </w:rPr>
        <w:t>η</w:t>
      </w:r>
      <w:r w:rsidRPr="00376EEB">
        <w:rPr>
          <w:sz w:val="33"/>
          <w:szCs w:val="23"/>
        </w:rPr>
        <w:t>σιμοποιούν ειδικά προσαρμοσμένα ιδιωτικής χρήσης αυτοκίνητα και για αυτό πρέπει να τους διατίθενται, όταν είναι εφικτό, θέσεις στάθμευσης. Από την άρση όλων αυτών των φυσικών εμποδίων μπορούν να ωφελ</w:t>
      </w:r>
      <w:r w:rsidRPr="00376EEB">
        <w:rPr>
          <w:sz w:val="33"/>
          <w:szCs w:val="23"/>
        </w:rPr>
        <w:t>η</w:t>
      </w:r>
      <w:r w:rsidRPr="00376EEB">
        <w:rPr>
          <w:sz w:val="33"/>
          <w:szCs w:val="23"/>
        </w:rPr>
        <w:t>θούν και άλλες κατηγορίες εργαζομένων, όπως είναι οι εργαζόμενες που βρίσκονται σε κατάσταση εγκυμοσύνης, οι εργαζόμενοι που προσωρινά (π.χ. λόγω ατυχήματος) έχουν απολέσει μέρος της λειτουργικότητας των άνω ή κάτω άκρων τους κ.ά.</w:t>
      </w:r>
    </w:p>
    <w:p w:rsidR="0044712B" w:rsidRPr="00376EEB" w:rsidRDefault="0044712B" w:rsidP="0044712B">
      <w:pPr>
        <w:rPr>
          <w:sz w:val="33"/>
          <w:szCs w:val="23"/>
        </w:rPr>
      </w:pPr>
      <w:r w:rsidRPr="00376EEB">
        <w:rPr>
          <w:sz w:val="33"/>
          <w:szCs w:val="23"/>
        </w:rPr>
        <w:t xml:space="preserve">Σε ότι αφορά στα </w:t>
      </w:r>
      <w:r w:rsidRPr="00376EEB">
        <w:rPr>
          <w:b/>
          <w:i/>
          <w:sz w:val="33"/>
          <w:szCs w:val="23"/>
        </w:rPr>
        <w:t>έπιπλα του γραφείου</w:t>
      </w:r>
      <w:r w:rsidRPr="00376EEB">
        <w:rPr>
          <w:sz w:val="33"/>
          <w:szCs w:val="23"/>
        </w:rPr>
        <w:t xml:space="preserve">, αυτά πρέπει να είναι αραιά, ώστε ο εργαζόμενος χρήστης αναπηρικού αμαξιδίου να μπορεί να μετακινείται και να ελίσσεται, να έχουν το κατάλληλο ύψος ώστε να υποδέχονται το αμαξίδιο. Τα αρχεία θα πρέπει να βρίσκονται σε βιβλιοθήκες που επίσης να είναι σε κατάλληλο ύψος και να βρίσκονται σε εύχρηστους φακέλους. Κατάλληλο ύψος πρέπει να έχουν και οι διακόπτες. Οι ηλεκτρικές και </w:t>
      </w:r>
      <w:r w:rsidRPr="00376EEB">
        <w:rPr>
          <w:sz w:val="33"/>
          <w:szCs w:val="23"/>
        </w:rPr>
        <w:t>η</w:t>
      </w:r>
      <w:r w:rsidRPr="00376EEB">
        <w:rPr>
          <w:sz w:val="33"/>
          <w:szCs w:val="23"/>
        </w:rPr>
        <w:t>λεκτρονικές συσκευές πρέπει να παρέχουν τη δυνατότητα ελέγχου εξ’ αποστάσεως. Ο χώρος όπου εργάζεται ένας χρήσης αναπηρικού αμαξιδ</w:t>
      </w:r>
      <w:r w:rsidRPr="00376EEB">
        <w:rPr>
          <w:sz w:val="33"/>
          <w:szCs w:val="23"/>
        </w:rPr>
        <w:t>ί</w:t>
      </w:r>
      <w:r w:rsidRPr="00376EEB">
        <w:rPr>
          <w:sz w:val="33"/>
          <w:szCs w:val="23"/>
        </w:rPr>
        <w:t>ου πρέπει να του προσφέρει τη δυνατότητα για πανοραμικό έλεγχο όλων των συσκευών και όλων των εργαλείων (Μουχτάρη Α. 2004: 4).</w:t>
      </w:r>
    </w:p>
    <w:p w:rsidR="0044712B" w:rsidRPr="00376EEB" w:rsidRDefault="0044712B" w:rsidP="0044712B">
      <w:pPr>
        <w:rPr>
          <w:sz w:val="33"/>
          <w:szCs w:val="23"/>
        </w:rPr>
      </w:pPr>
      <w:r w:rsidRPr="00376EEB">
        <w:rPr>
          <w:sz w:val="33"/>
          <w:szCs w:val="23"/>
        </w:rPr>
        <w:t xml:space="preserve">Ενδεδειγμένα γραφεία (ή πάγκοι) εργασίας είναι τα περιστρεφόμενα, </w:t>
      </w:r>
      <w:r w:rsidRPr="00376EEB">
        <w:rPr>
          <w:sz w:val="33"/>
          <w:szCs w:val="23"/>
        </w:rPr>
        <w:t>ε</w:t>
      </w:r>
      <w:r w:rsidRPr="00376EEB">
        <w:rPr>
          <w:sz w:val="33"/>
          <w:szCs w:val="23"/>
        </w:rPr>
        <w:t>πειδή μπορούν σε μικρό εμβαδόν να φιλοξενούν ταυτοχρόνως πολλές σ</w:t>
      </w:r>
      <w:r w:rsidRPr="00376EEB">
        <w:rPr>
          <w:sz w:val="33"/>
          <w:szCs w:val="23"/>
        </w:rPr>
        <w:t>υ</w:t>
      </w:r>
      <w:r w:rsidRPr="00376EEB">
        <w:rPr>
          <w:sz w:val="33"/>
          <w:szCs w:val="23"/>
        </w:rPr>
        <w:t>σκευές. Οι περιστρεφόμενοι πάγκοι έχουν συνήθως σχήμα U γύρω από τον χειριστή του αναπηρικού αμαξιδίου. Αυτό το σχήμα δίνει τη δυνατ</w:t>
      </w:r>
      <w:r w:rsidRPr="00376EEB">
        <w:rPr>
          <w:sz w:val="33"/>
          <w:szCs w:val="23"/>
        </w:rPr>
        <w:t>ό</w:t>
      </w:r>
      <w:r w:rsidRPr="00376EEB">
        <w:rPr>
          <w:sz w:val="33"/>
          <w:szCs w:val="23"/>
        </w:rPr>
        <w:t>τητα για ευκολότερη προσπέλαση σε όλο το μήκος του πάγκου. Πάνω σ’ αυτούς μπορούν να τοποθετηθούν συσκευές φαξ, ηλεκτρονικοί υπολογ</w:t>
      </w:r>
      <w:r w:rsidRPr="00376EEB">
        <w:rPr>
          <w:sz w:val="33"/>
          <w:szCs w:val="23"/>
        </w:rPr>
        <w:t>ι</w:t>
      </w:r>
      <w:r w:rsidRPr="00376EEB">
        <w:rPr>
          <w:sz w:val="33"/>
          <w:szCs w:val="23"/>
        </w:rPr>
        <w:t>στές, ντοσιέ αρχείων, βιβλία κ.ά. (Μουχτάρη Α. 2004:5).</w:t>
      </w:r>
    </w:p>
    <w:p w:rsidR="0044712B" w:rsidRPr="00376EEB" w:rsidRDefault="0044712B" w:rsidP="00334891">
      <w:pPr>
        <w:pStyle w:val="3"/>
        <w:numPr>
          <w:ilvl w:val="0"/>
          <w:numId w:val="0"/>
        </w:numPr>
        <w:ind w:left="720" w:hanging="720"/>
        <w:rPr>
          <w:sz w:val="34"/>
        </w:rPr>
      </w:pPr>
      <w:bookmarkStart w:id="153" w:name="_Toc389381601"/>
      <w:r w:rsidRPr="00376EEB">
        <w:rPr>
          <w:sz w:val="34"/>
        </w:rPr>
        <w:t>Απαιτήσεις προσβασιμότητας τυφλών ατόμων ή με προβλήματα όρασης</w:t>
      </w:r>
      <w:bookmarkEnd w:id="153"/>
    </w:p>
    <w:p w:rsidR="0044712B" w:rsidRPr="00376EEB" w:rsidRDefault="0044712B" w:rsidP="0044712B">
      <w:pPr>
        <w:rPr>
          <w:sz w:val="33"/>
          <w:szCs w:val="23"/>
        </w:rPr>
      </w:pPr>
      <w:r w:rsidRPr="00376EEB">
        <w:rPr>
          <w:sz w:val="33"/>
          <w:szCs w:val="23"/>
        </w:rPr>
        <w:t xml:space="preserve">Τα εμπόδια που αντιμετωπίζουν οι τυφλοί και τα άτομα με προβλήματα όρασης στο εσωτερικό των χώρων εργασίας σχετίζονται κυρίως με τον </w:t>
      </w:r>
      <w:r w:rsidRPr="00376EEB">
        <w:rPr>
          <w:i/>
          <w:sz w:val="33"/>
          <w:szCs w:val="23"/>
        </w:rPr>
        <w:t>προσανατολισμό τους</w:t>
      </w:r>
      <w:r w:rsidRPr="00376EEB">
        <w:rPr>
          <w:sz w:val="33"/>
          <w:szCs w:val="23"/>
        </w:rPr>
        <w:t>. Η μη πρόβλεψη έντονων χρωματικών αντιθέσεων στους τοίχους και ειδικής ανάγλυφης καθοδηγητικής σήμανσης, η μη χρήση ηχητικής σήμανσης στους ανελκυστήρες και μη σήμανσης σε γρ</w:t>
      </w:r>
      <w:r w:rsidRPr="00376EEB">
        <w:rPr>
          <w:sz w:val="33"/>
          <w:szCs w:val="23"/>
        </w:rPr>
        <w:t>α</w:t>
      </w:r>
      <w:r w:rsidRPr="00376EEB">
        <w:rPr>
          <w:sz w:val="33"/>
          <w:szCs w:val="23"/>
        </w:rPr>
        <w:t>φή Braille, καθώς και η μη ύπαρξη καλού φωτισμού, εμποδίζει τις μετ</w:t>
      </w:r>
      <w:r w:rsidRPr="00376EEB">
        <w:rPr>
          <w:sz w:val="33"/>
          <w:szCs w:val="23"/>
        </w:rPr>
        <w:t>α</w:t>
      </w:r>
      <w:r w:rsidRPr="00376EEB">
        <w:rPr>
          <w:sz w:val="33"/>
          <w:szCs w:val="23"/>
        </w:rPr>
        <w:t>κινήσεις τους (Ε.Σ.Α.μεΑ. 2005:7). Όταν ένας τυφλός ή άτομο με πρ</w:t>
      </w:r>
      <w:r w:rsidRPr="00376EEB">
        <w:rPr>
          <w:sz w:val="33"/>
          <w:szCs w:val="23"/>
        </w:rPr>
        <w:t>ό</w:t>
      </w:r>
      <w:r w:rsidRPr="00376EEB">
        <w:rPr>
          <w:sz w:val="33"/>
          <w:szCs w:val="23"/>
        </w:rPr>
        <w:t>βλημα όρασης τοποθετηθεί σε μια θέση εργασίας, πρέπει ένας συνάδε</w:t>
      </w:r>
      <w:r w:rsidRPr="00376EEB">
        <w:rPr>
          <w:sz w:val="33"/>
          <w:szCs w:val="23"/>
        </w:rPr>
        <w:t>λ</w:t>
      </w:r>
      <w:r w:rsidRPr="00376EEB">
        <w:rPr>
          <w:sz w:val="33"/>
          <w:szCs w:val="23"/>
        </w:rPr>
        <w:t>φος να αναλάβει να του δείξει όλους τους χώρους εργασίας προκειμένου να μάθει να κινείται στο χώρο αυτόνομα. Επιπρόσθετα, πρέπει να επιτρ</w:t>
      </w:r>
      <w:r w:rsidRPr="00376EEB">
        <w:rPr>
          <w:sz w:val="33"/>
          <w:szCs w:val="23"/>
        </w:rPr>
        <w:t>έ</w:t>
      </w:r>
      <w:r w:rsidRPr="00376EEB">
        <w:rPr>
          <w:sz w:val="33"/>
          <w:szCs w:val="23"/>
        </w:rPr>
        <w:t>πεται η είσοδος και διαμονή στον χώρο εργασίας του σκύλου - οδηγού που αυτός/αυτή μπορεί να χρησιμοποιεί.</w:t>
      </w:r>
    </w:p>
    <w:p w:rsidR="0044712B" w:rsidRPr="00376EEB" w:rsidRDefault="0044712B" w:rsidP="0044712B">
      <w:pPr>
        <w:rPr>
          <w:sz w:val="33"/>
          <w:szCs w:val="23"/>
        </w:rPr>
      </w:pPr>
      <w:r w:rsidRPr="00376EEB">
        <w:rPr>
          <w:sz w:val="33"/>
          <w:szCs w:val="23"/>
        </w:rPr>
        <w:t xml:space="preserve">Επίσης αυτή η κατηγορία ατόμων με αναπηρία αντιμετωπίζει </w:t>
      </w:r>
      <w:r w:rsidRPr="00376EEB">
        <w:rPr>
          <w:i/>
          <w:sz w:val="33"/>
          <w:szCs w:val="23"/>
        </w:rPr>
        <w:t>εμπόδια στην ενημέρωση και στην επαγγελματική εκπαίδευση/κατάρτιση</w:t>
      </w:r>
      <w:r w:rsidRPr="00376EEB">
        <w:rPr>
          <w:sz w:val="33"/>
          <w:szCs w:val="23"/>
        </w:rPr>
        <w:t xml:space="preserve"> όταν χρ</w:t>
      </w:r>
      <w:r w:rsidRPr="00376EEB">
        <w:rPr>
          <w:sz w:val="33"/>
          <w:szCs w:val="23"/>
        </w:rPr>
        <w:t>η</w:t>
      </w:r>
      <w:r w:rsidRPr="00376EEB">
        <w:rPr>
          <w:sz w:val="33"/>
          <w:szCs w:val="23"/>
        </w:rPr>
        <w:t>σιμοποιούνται έντυπα μόνο σε συμβατικές μορφές και όχι και σε εναλλ</w:t>
      </w:r>
      <w:r w:rsidRPr="00376EEB">
        <w:rPr>
          <w:sz w:val="33"/>
          <w:szCs w:val="23"/>
        </w:rPr>
        <w:t>α</w:t>
      </w:r>
      <w:r w:rsidRPr="00376EEB">
        <w:rPr>
          <w:sz w:val="33"/>
          <w:szCs w:val="23"/>
        </w:rPr>
        <w:t xml:space="preserve">κτικές (π.χ. έντυπα με μεγάλους χαρακτήρες και έντονες χρωματικές </w:t>
      </w:r>
      <w:r w:rsidRPr="00376EEB">
        <w:rPr>
          <w:sz w:val="33"/>
          <w:szCs w:val="23"/>
        </w:rPr>
        <w:t>α</w:t>
      </w:r>
      <w:r w:rsidRPr="00376EEB">
        <w:rPr>
          <w:sz w:val="33"/>
          <w:szCs w:val="23"/>
        </w:rPr>
        <w:t>ντιθέσεις, έντυπα σε γραφή Βraille ή σε ψηφιακή μορφή) (Ε.Σ.Α.μεΑ. 2005:7). Επειδή οποιαδήποτε οπτική ειδοποίηση (π.χ. συναγερμός) δεν γίνεται αντιληπτή, πρέπει να προβλέπεται η χρήση ηχητικής.</w:t>
      </w:r>
    </w:p>
    <w:p w:rsidR="0044712B" w:rsidRPr="00376EEB" w:rsidRDefault="0044712B" w:rsidP="0044712B">
      <w:pPr>
        <w:rPr>
          <w:sz w:val="33"/>
          <w:szCs w:val="23"/>
        </w:rPr>
      </w:pPr>
      <w:r w:rsidRPr="00376EEB">
        <w:rPr>
          <w:sz w:val="33"/>
          <w:szCs w:val="23"/>
        </w:rPr>
        <w:t>Εμπόδια, επίσης, αντιμετωπίζουν και στη λήψη πληροφοριών από συστ</w:t>
      </w:r>
      <w:r w:rsidRPr="00376EEB">
        <w:rPr>
          <w:sz w:val="33"/>
          <w:szCs w:val="23"/>
        </w:rPr>
        <w:t>ή</w:t>
      </w:r>
      <w:r w:rsidRPr="00376EEB">
        <w:rPr>
          <w:sz w:val="33"/>
          <w:szCs w:val="23"/>
        </w:rPr>
        <w:t>ματα πληροφορίας που χρησιμοποιούνται στους χώρους εργασίας, όπως π.χ. οι ηλεκτρονικοί υπολογιστές. Για να αρθούν τέτοιου τύπου εμπόδια μπορούν να χρησιμοποιηθούν ειδικά συστήματα ανάγνωσης οθονών Η/Υ, μετατροπής κειμένου σε συνθετική ομιλία, μεγέθυνσης σε οθόνη Η/Υ, καθώς και συσκευές με ειδικό λογισμικό που επιτρέπουν τη μετατροπή ηλεκτρονικού ή μη κειμένου σε κείμενο Braille, όπως είναι οι σαρωτές με λογισμικό αναγνώρισης χαρακτήρων και οι συμβολομεταφραστές Braille. Η αναπαράσταση των συμβόλων του πληκτρολογίου με ακίδες Braille, είναι μια από τις συχνότερες διευθετήσεις πρόσβασης για τον ευκολότερο εντοπισμό των πλήκτρων (Πανεπιστήμιο Κρήτης 2004: 33).</w:t>
      </w:r>
    </w:p>
    <w:p w:rsidR="00334891" w:rsidRPr="00376EEB" w:rsidRDefault="00334891" w:rsidP="00334891">
      <w:pPr>
        <w:rPr>
          <w:sz w:val="33"/>
          <w:szCs w:val="23"/>
        </w:rPr>
      </w:pPr>
      <w:r w:rsidRPr="00376EEB">
        <w:rPr>
          <w:sz w:val="33"/>
          <w:szCs w:val="23"/>
        </w:rPr>
        <w:t>Οι τυφλοί και τα άτομα με προβλήματα όρασης έχουν διευκολυνθεί σ</w:t>
      </w:r>
      <w:r w:rsidRPr="00376EEB">
        <w:rPr>
          <w:sz w:val="33"/>
          <w:szCs w:val="23"/>
        </w:rPr>
        <w:t>η</w:t>
      </w:r>
      <w:r w:rsidRPr="00376EEB">
        <w:rPr>
          <w:sz w:val="33"/>
          <w:szCs w:val="23"/>
        </w:rPr>
        <w:t>μαντικά τα τελευταία χρόνια από την ανάπτυξη της υποστηρικτικής τ</w:t>
      </w:r>
      <w:r w:rsidRPr="00376EEB">
        <w:rPr>
          <w:sz w:val="33"/>
          <w:szCs w:val="23"/>
        </w:rPr>
        <w:t>ε</w:t>
      </w:r>
      <w:r w:rsidRPr="00376EEB">
        <w:rPr>
          <w:sz w:val="33"/>
          <w:szCs w:val="23"/>
        </w:rPr>
        <w:t>χνολογίας επιτυγχάνοντας τη συμμετοχή τους και σε άλλες θέσεις εργ</w:t>
      </w:r>
      <w:r w:rsidRPr="00376EEB">
        <w:rPr>
          <w:sz w:val="33"/>
          <w:szCs w:val="23"/>
        </w:rPr>
        <w:t>α</w:t>
      </w:r>
      <w:r w:rsidRPr="00376EEB">
        <w:rPr>
          <w:sz w:val="33"/>
          <w:szCs w:val="23"/>
        </w:rPr>
        <w:t>σίας, πέραν αυτών που παραδοσιακά τοποθετούνταν (π.χ. τηλεφωνητές).</w:t>
      </w:r>
    </w:p>
    <w:p w:rsidR="00334891" w:rsidRPr="00376EEB" w:rsidRDefault="00334891" w:rsidP="00334891">
      <w:pPr>
        <w:rPr>
          <w:sz w:val="33"/>
          <w:szCs w:val="23"/>
        </w:rPr>
      </w:pPr>
      <w:r w:rsidRPr="00376EEB">
        <w:rPr>
          <w:sz w:val="33"/>
          <w:szCs w:val="23"/>
        </w:rPr>
        <w:t>Η άρση όλων των φυσικών και αρχιτεκτονικών εμποδίων για τη διευκ</w:t>
      </w:r>
      <w:r w:rsidRPr="00376EEB">
        <w:rPr>
          <w:sz w:val="33"/>
          <w:szCs w:val="23"/>
        </w:rPr>
        <w:t>ό</w:t>
      </w:r>
      <w:r w:rsidRPr="00376EEB">
        <w:rPr>
          <w:sz w:val="33"/>
          <w:szCs w:val="23"/>
        </w:rPr>
        <w:t>λυνση στους χώρους εργασίας των εργαζομένων με κινητικές αναπηρίες (π.χ. ράμπες αντί για σκαλοπάτια) καθώς και η εργονομική διευθέτηση του χώρου εργασίας στις ανάγκες τους, διευκολύνει και τα άτομα με πρ</w:t>
      </w:r>
      <w:r w:rsidRPr="00376EEB">
        <w:rPr>
          <w:sz w:val="33"/>
          <w:szCs w:val="23"/>
        </w:rPr>
        <w:t>ο</w:t>
      </w:r>
      <w:r w:rsidRPr="00376EEB">
        <w:rPr>
          <w:sz w:val="33"/>
          <w:szCs w:val="23"/>
        </w:rPr>
        <w:t>βλήματα όρασης, διότι οι προσαρμοσμένοι χώροι είναι πιο ευρύχωροι, άνετοι και ασφαλείς.</w:t>
      </w:r>
    </w:p>
    <w:p w:rsidR="00334891" w:rsidRPr="00376EEB" w:rsidRDefault="00334891" w:rsidP="00334891">
      <w:pPr>
        <w:pStyle w:val="3"/>
        <w:numPr>
          <w:ilvl w:val="0"/>
          <w:numId w:val="0"/>
        </w:numPr>
        <w:ind w:left="720" w:hanging="720"/>
        <w:rPr>
          <w:sz w:val="34"/>
        </w:rPr>
      </w:pPr>
      <w:bookmarkStart w:id="154" w:name="_Toc389381602"/>
      <w:r w:rsidRPr="00376EEB">
        <w:rPr>
          <w:sz w:val="34"/>
        </w:rPr>
        <w:t>Απαιτήσεις προσβασιμότητας κωφών ατόμων ή με προβλήματα ακοής</w:t>
      </w:r>
      <w:bookmarkEnd w:id="154"/>
    </w:p>
    <w:p w:rsidR="00334891" w:rsidRPr="00376EEB" w:rsidRDefault="00334891" w:rsidP="00334891">
      <w:pPr>
        <w:rPr>
          <w:sz w:val="33"/>
          <w:szCs w:val="23"/>
        </w:rPr>
      </w:pPr>
      <w:r w:rsidRPr="00376EEB">
        <w:rPr>
          <w:sz w:val="33"/>
          <w:szCs w:val="23"/>
        </w:rPr>
        <w:t>Τα εμπόδια που αντιμετωπίζουν τα κωφά και βαρήκοα άτομα στην εργ</w:t>
      </w:r>
      <w:r w:rsidRPr="00376EEB">
        <w:rPr>
          <w:sz w:val="33"/>
          <w:szCs w:val="23"/>
        </w:rPr>
        <w:t>α</w:t>
      </w:r>
      <w:r w:rsidRPr="00376EEB">
        <w:rPr>
          <w:sz w:val="33"/>
          <w:szCs w:val="23"/>
        </w:rPr>
        <w:t xml:space="preserve">σία αφορούν κυρίως στην </w:t>
      </w:r>
      <w:r w:rsidRPr="00376EEB">
        <w:rPr>
          <w:i/>
          <w:sz w:val="33"/>
          <w:szCs w:val="23"/>
        </w:rPr>
        <w:t>ενημέρωση</w:t>
      </w:r>
      <w:r w:rsidRPr="00376EEB">
        <w:rPr>
          <w:sz w:val="33"/>
          <w:szCs w:val="23"/>
        </w:rPr>
        <w:t>, όταν προβλέπεται μόνο μέσω ηχ</w:t>
      </w:r>
      <w:r w:rsidRPr="00376EEB">
        <w:rPr>
          <w:sz w:val="33"/>
          <w:szCs w:val="23"/>
        </w:rPr>
        <w:t>η</w:t>
      </w:r>
      <w:r w:rsidRPr="00376EEB">
        <w:rPr>
          <w:sz w:val="33"/>
          <w:szCs w:val="23"/>
        </w:rPr>
        <w:t>τικών συστημάτων. Για αυτό στις συσκευές φαξ, στις συσκευές καρτών εργασίας, στους ανελκυστήρες κ.λπ. πρέπει να εφαρμόζεται οπτική και ηχητική σήμανση ταυτόχρονα. Οποιοσδήποτε ήχος πρέπει να μετατρέπ</w:t>
      </w:r>
      <w:r w:rsidRPr="00376EEB">
        <w:rPr>
          <w:sz w:val="33"/>
          <w:szCs w:val="23"/>
        </w:rPr>
        <w:t>ε</w:t>
      </w:r>
      <w:r w:rsidRPr="00376EEB">
        <w:rPr>
          <w:sz w:val="33"/>
          <w:szCs w:val="23"/>
        </w:rPr>
        <w:t>ται σε οπτική σήμανση, οπτικό ερέθισμα ή εικόνα.</w:t>
      </w:r>
    </w:p>
    <w:p w:rsidR="00334891" w:rsidRPr="00376EEB" w:rsidRDefault="00334891" w:rsidP="00334891">
      <w:pPr>
        <w:rPr>
          <w:sz w:val="33"/>
          <w:szCs w:val="23"/>
        </w:rPr>
      </w:pPr>
      <w:r w:rsidRPr="00376EEB">
        <w:rPr>
          <w:sz w:val="33"/>
          <w:szCs w:val="23"/>
        </w:rPr>
        <w:t xml:space="preserve">Αυτή η κατηγορία ατόμων με αναπηρία αντιμετωπίζει εμπόδια και στην </w:t>
      </w:r>
      <w:r w:rsidRPr="00376EEB">
        <w:rPr>
          <w:i/>
          <w:sz w:val="33"/>
          <w:szCs w:val="23"/>
        </w:rPr>
        <w:t>προφορική επικοινωνία</w:t>
      </w:r>
      <w:r w:rsidRPr="00376EEB">
        <w:rPr>
          <w:sz w:val="33"/>
          <w:szCs w:val="23"/>
        </w:rPr>
        <w:t>, όταν δεν προβλέπεται διερμηνεία στη νοηματική γλώσσα. Τις περισσότερες φορές μέσω σχετικής εκπαίδευσης μπορούν να ελέγξουν ικανοποιητικά την παραγωγή της ομιλίας τους και να κάνουν χρήση της χειλεοανάγνωσης. Γι’ αυτό και είναι πιο εύκολο να επικοιν</w:t>
      </w:r>
      <w:r w:rsidRPr="00376EEB">
        <w:rPr>
          <w:sz w:val="33"/>
          <w:szCs w:val="23"/>
        </w:rPr>
        <w:t>ω</w:t>
      </w:r>
      <w:r w:rsidRPr="00376EEB">
        <w:rPr>
          <w:sz w:val="33"/>
          <w:szCs w:val="23"/>
        </w:rPr>
        <w:t xml:space="preserve">νούν </w:t>
      </w:r>
      <w:r w:rsidRPr="00376EEB">
        <w:rPr>
          <w:i/>
          <w:sz w:val="33"/>
          <w:szCs w:val="23"/>
        </w:rPr>
        <w:t>μ’ ένα άτομο κάθε φορά</w:t>
      </w:r>
      <w:r w:rsidRPr="00376EEB">
        <w:rPr>
          <w:sz w:val="33"/>
          <w:szCs w:val="23"/>
        </w:rPr>
        <w:t>. Επειδή πρέπει να παρακολουθούν τις κιν</w:t>
      </w:r>
      <w:r w:rsidRPr="00376EEB">
        <w:rPr>
          <w:sz w:val="33"/>
          <w:szCs w:val="23"/>
        </w:rPr>
        <w:t>ή</w:t>
      </w:r>
      <w:r w:rsidRPr="00376EEB">
        <w:rPr>
          <w:sz w:val="33"/>
          <w:szCs w:val="23"/>
        </w:rPr>
        <w:t>σεις των χειλιών και εν γένει τις κινήσεις των χεριών και τις εκφράσεις του προσώπου, ο καλός φωτισμός παίζει σημαντικό ρόλο.</w:t>
      </w:r>
    </w:p>
    <w:p w:rsidR="00334891" w:rsidRPr="00376EEB" w:rsidRDefault="00334891" w:rsidP="00334891">
      <w:pPr>
        <w:rPr>
          <w:sz w:val="33"/>
          <w:szCs w:val="23"/>
        </w:rPr>
      </w:pPr>
      <w:r w:rsidRPr="00376EEB">
        <w:rPr>
          <w:sz w:val="33"/>
          <w:szCs w:val="23"/>
        </w:rPr>
        <w:t>Λόγω του ότι η επικοινωνία μέσω τηλεφώνου δεν είναι εφικτή, αυτή πρ</w:t>
      </w:r>
      <w:r w:rsidRPr="00376EEB">
        <w:rPr>
          <w:sz w:val="33"/>
          <w:szCs w:val="23"/>
        </w:rPr>
        <w:t>έ</w:t>
      </w:r>
      <w:r w:rsidRPr="00376EEB">
        <w:rPr>
          <w:sz w:val="33"/>
          <w:szCs w:val="23"/>
        </w:rPr>
        <w:t>πει να βασίζεται στην κειμενοτηλεφωνία (text-telephony), στην εικονοτ</w:t>
      </w:r>
      <w:r w:rsidRPr="00376EEB">
        <w:rPr>
          <w:sz w:val="33"/>
          <w:szCs w:val="23"/>
        </w:rPr>
        <w:t>η</w:t>
      </w:r>
      <w:r w:rsidRPr="00376EEB">
        <w:rPr>
          <w:sz w:val="33"/>
          <w:szCs w:val="23"/>
        </w:rPr>
        <w:t>λεφωνία (videotelephony), στην αποστολή γραπτών ή γραφικών μηνυμ</w:t>
      </w:r>
      <w:r w:rsidRPr="00376EEB">
        <w:rPr>
          <w:sz w:val="33"/>
          <w:szCs w:val="23"/>
        </w:rPr>
        <w:t>ά</w:t>
      </w:r>
      <w:r w:rsidRPr="00376EEB">
        <w:rPr>
          <w:sz w:val="33"/>
          <w:szCs w:val="23"/>
        </w:rPr>
        <w:t>των μέσω κινητού τηλεφώνου, στη χρήση συσκευών φαξ, υπηρεσιών “chat”, ηλεκτρονικού ταχυδρομείου και υπηρεσιών διαμεταγωγής (relay services) που προσφέρουν οι τεχνολογίες πληροφορικής και τηλεπικοιν</w:t>
      </w:r>
      <w:r w:rsidRPr="00376EEB">
        <w:rPr>
          <w:sz w:val="33"/>
          <w:szCs w:val="23"/>
        </w:rPr>
        <w:t>ω</w:t>
      </w:r>
      <w:r w:rsidRPr="00376EEB">
        <w:rPr>
          <w:sz w:val="33"/>
          <w:szCs w:val="23"/>
        </w:rPr>
        <w:t>νιών και οι οποίες παρέχουν τη δυνατότητα στους κωφούς να επικοιν</w:t>
      </w:r>
      <w:r w:rsidRPr="00376EEB">
        <w:rPr>
          <w:sz w:val="33"/>
          <w:szCs w:val="23"/>
        </w:rPr>
        <w:t>ω</w:t>
      </w:r>
      <w:r w:rsidRPr="00376EEB">
        <w:rPr>
          <w:sz w:val="33"/>
          <w:szCs w:val="23"/>
        </w:rPr>
        <w:t>νούν με χρήστες του τηλεφώνου μέσω τρίτου προσώπου (Πανεπιστήμιο Κρήτης 2004: 39).</w:t>
      </w:r>
    </w:p>
    <w:p w:rsidR="00334891" w:rsidRPr="00376EEB" w:rsidRDefault="00334891" w:rsidP="00334891">
      <w:pPr>
        <w:rPr>
          <w:sz w:val="33"/>
          <w:szCs w:val="23"/>
        </w:rPr>
      </w:pPr>
      <w:r w:rsidRPr="00376EEB">
        <w:rPr>
          <w:sz w:val="33"/>
          <w:szCs w:val="23"/>
        </w:rPr>
        <w:t>Ιδιαίτερα ενοχλητικός παράγοντας για τους βαρήκοους εργαζομένους ε</w:t>
      </w:r>
      <w:r w:rsidRPr="00376EEB">
        <w:rPr>
          <w:sz w:val="33"/>
          <w:szCs w:val="23"/>
        </w:rPr>
        <w:t>ί</w:t>
      </w:r>
      <w:r w:rsidRPr="00376EEB">
        <w:rPr>
          <w:sz w:val="33"/>
          <w:szCs w:val="23"/>
        </w:rPr>
        <w:t>ναι ο θόρυβος. Δεν αποτελεί απλά ενόχληση, αλλά στη περίπτωση χρήσης τεχνικών βοηθημάτων ενίσχυσης του ήχου (ακουστικά), μπορεί να είναι έως και επώδυνος.</w:t>
      </w:r>
    </w:p>
    <w:p w:rsidR="00527DC8" w:rsidRPr="00376EEB" w:rsidRDefault="00334891" w:rsidP="00334891">
      <w:pPr>
        <w:rPr>
          <w:sz w:val="33"/>
          <w:szCs w:val="23"/>
        </w:rPr>
      </w:pPr>
      <w:r w:rsidRPr="00376EEB">
        <w:rPr>
          <w:sz w:val="33"/>
          <w:szCs w:val="23"/>
        </w:rPr>
        <w:t>Σε κάθε περίπτωση για τη διευκόλυνση της απασχόλησης ενός κωφού ή βαρήκοου εργαζόμενου, απαραίτητο είναι να οριστούν κάποιοι ακούοντες συνάδελφοι ως βοηθοί. Αυτοί θα πρέπει να είναι υπομονετικοί, επειδή τα άτομα αυτά αδυνατούν να ακούσουν όλους τους ήχους με την πρώτη φ</w:t>
      </w:r>
      <w:r w:rsidRPr="00376EEB">
        <w:rPr>
          <w:sz w:val="33"/>
          <w:szCs w:val="23"/>
        </w:rPr>
        <w:t>ο</w:t>
      </w:r>
      <w:r w:rsidRPr="00376EEB">
        <w:rPr>
          <w:sz w:val="33"/>
          <w:szCs w:val="23"/>
        </w:rPr>
        <w:t>ρά. Χρειάζονται χρόνο για να αντιληφθούν τις λέξεις ή τις φράσεις.</w:t>
      </w:r>
    </w:p>
    <w:p w:rsidR="00527DC8" w:rsidRPr="00376EEB" w:rsidRDefault="00527DC8" w:rsidP="007D1B9E">
      <w:pPr>
        <w:rPr>
          <w:sz w:val="33"/>
          <w:szCs w:val="23"/>
        </w:rPr>
      </w:pPr>
    </w:p>
    <w:p w:rsidR="00334891" w:rsidRPr="00376EEB" w:rsidRDefault="00334891" w:rsidP="00334891">
      <w:pPr>
        <w:pStyle w:val="2"/>
        <w:numPr>
          <w:ilvl w:val="0"/>
          <w:numId w:val="0"/>
        </w:numPr>
        <w:ind w:left="576" w:hanging="576"/>
        <w:rPr>
          <w:caps/>
          <w:sz w:val="34"/>
        </w:rPr>
      </w:pPr>
      <w:r w:rsidRPr="00376EEB">
        <w:rPr>
          <w:caps/>
          <w:sz w:val="34"/>
        </w:rPr>
        <w:br w:type="page"/>
      </w:r>
    </w:p>
    <w:p w:rsidR="00334891" w:rsidRPr="00376EEB" w:rsidRDefault="00334891" w:rsidP="00334891">
      <w:pPr>
        <w:pStyle w:val="2"/>
        <w:numPr>
          <w:ilvl w:val="0"/>
          <w:numId w:val="0"/>
        </w:numPr>
        <w:ind w:left="576" w:hanging="576"/>
        <w:rPr>
          <w:caps/>
          <w:sz w:val="34"/>
          <w:lang w:val="it-IT"/>
        </w:rPr>
      </w:pPr>
      <w:bookmarkStart w:id="155" w:name="_Toc389348731"/>
      <w:bookmarkStart w:id="156" w:name="_Toc389381603"/>
      <w:r w:rsidRPr="00376EEB">
        <w:rPr>
          <w:caps/>
          <w:sz w:val="34"/>
        </w:rPr>
        <w:t>Βιβλιογραφία</w:t>
      </w:r>
      <w:bookmarkEnd w:id="155"/>
      <w:bookmarkEnd w:id="156"/>
    </w:p>
    <w:p w:rsidR="00334891" w:rsidRPr="00376EEB" w:rsidRDefault="00334891" w:rsidP="00334891">
      <w:pPr>
        <w:pStyle w:val="myBullet"/>
        <w:rPr>
          <w:sz w:val="33"/>
        </w:rPr>
      </w:pPr>
      <w:r w:rsidRPr="00376EEB">
        <w:rPr>
          <w:sz w:val="33"/>
        </w:rPr>
        <w:t>Eurostat. (2001). European Social Statistics, Labour Market Policy Expenditure and Participants, 1998, Luxemburg.</w:t>
      </w:r>
    </w:p>
    <w:p w:rsidR="00334891" w:rsidRPr="00376EEB" w:rsidRDefault="00334891" w:rsidP="00334891">
      <w:pPr>
        <w:pStyle w:val="myBullet"/>
        <w:rPr>
          <w:sz w:val="33"/>
          <w:lang w:val="en-US"/>
        </w:rPr>
      </w:pPr>
      <w:r w:rsidRPr="00376EEB">
        <w:rPr>
          <w:sz w:val="33"/>
          <w:lang w:val="en-US"/>
        </w:rPr>
        <w:t>European Disability Forum (2010). Ten years on: practial impact of the Empoloyment Directive on persons with disabilities in e</w:t>
      </w:r>
      <w:r w:rsidRPr="00376EEB">
        <w:rPr>
          <w:sz w:val="33"/>
          <w:lang w:val="en-US"/>
        </w:rPr>
        <w:t>m</w:t>
      </w:r>
      <w:r w:rsidRPr="00376EEB">
        <w:rPr>
          <w:sz w:val="33"/>
          <w:lang w:val="en-US"/>
        </w:rPr>
        <w:t>poloyment - EDF Analysis of Council Directive 2000/78/EC, Bru</w:t>
      </w:r>
      <w:r w:rsidRPr="00376EEB">
        <w:rPr>
          <w:sz w:val="33"/>
          <w:lang w:val="en-US"/>
        </w:rPr>
        <w:t>s</w:t>
      </w:r>
      <w:r w:rsidRPr="00376EEB">
        <w:rPr>
          <w:sz w:val="33"/>
          <w:lang w:val="en-US"/>
        </w:rPr>
        <w:t>sels.</w:t>
      </w:r>
    </w:p>
    <w:p w:rsidR="00334891" w:rsidRPr="00376EEB" w:rsidRDefault="00334891" w:rsidP="00334891">
      <w:pPr>
        <w:pStyle w:val="myBullet"/>
        <w:rPr>
          <w:sz w:val="33"/>
          <w:lang w:val="en-US"/>
        </w:rPr>
      </w:pPr>
      <w:r w:rsidRPr="00376EEB">
        <w:rPr>
          <w:sz w:val="33"/>
          <w:lang w:val="en-US"/>
        </w:rPr>
        <w:t>Gottlieb A., M. N. William and Blanck P. (2010). “Employment of People with Disabilities” in International Encyclopedia of Rehabil</w:t>
      </w:r>
      <w:r w:rsidRPr="00376EEB">
        <w:rPr>
          <w:sz w:val="33"/>
          <w:lang w:val="en-US"/>
        </w:rPr>
        <w:t>i</w:t>
      </w:r>
      <w:r w:rsidRPr="00376EEB">
        <w:rPr>
          <w:sz w:val="33"/>
          <w:lang w:val="en-US"/>
        </w:rPr>
        <w:t>tion. Center for International Rehabilitation Research Information and Exchange. University at Buffalo.</w:t>
      </w:r>
    </w:p>
    <w:p w:rsidR="00334891" w:rsidRPr="00376EEB" w:rsidRDefault="00334891" w:rsidP="00334891">
      <w:pPr>
        <w:pStyle w:val="myBullet"/>
        <w:rPr>
          <w:sz w:val="33"/>
          <w:lang w:val="en-US"/>
        </w:rPr>
      </w:pPr>
      <w:r w:rsidRPr="00376EEB">
        <w:rPr>
          <w:sz w:val="33"/>
          <w:lang w:val="en-US"/>
        </w:rPr>
        <w:t>International Disability Alliance CRPD Forum. (2008). “Internatio</w:t>
      </w:r>
      <w:r w:rsidRPr="00376EEB">
        <w:rPr>
          <w:sz w:val="33"/>
          <w:lang w:val="en-US"/>
        </w:rPr>
        <w:t>n</w:t>
      </w:r>
      <w:r w:rsidRPr="00376EEB">
        <w:rPr>
          <w:sz w:val="33"/>
          <w:lang w:val="en-US"/>
        </w:rPr>
        <w:t>al Disability Alliance’s Forum for the Convention on the Rights of Persons with Disabilities - Contribution to the Office of the United Nations High Commissioner for Human Rights’ thematic study to enhance awareness and understanding of the Convention on the Rights of Persons with Disabilities, focusing on legal measures key for the ratification and effective implementation of the Convention”, Geneva.</w:t>
      </w:r>
    </w:p>
    <w:p w:rsidR="00334891" w:rsidRPr="00376EEB" w:rsidRDefault="00334891" w:rsidP="00334891">
      <w:pPr>
        <w:pStyle w:val="myBullet"/>
        <w:rPr>
          <w:sz w:val="33"/>
          <w:lang w:val="en-US"/>
        </w:rPr>
      </w:pPr>
      <w:r w:rsidRPr="00376EEB">
        <w:rPr>
          <w:sz w:val="33"/>
          <w:lang w:val="es-ES_tradnl"/>
        </w:rPr>
        <w:t xml:space="preserve">Karantinos D., Koniordos </w:t>
      </w:r>
      <w:r w:rsidRPr="00376EEB">
        <w:rPr>
          <w:sz w:val="33"/>
        </w:rPr>
        <w:t>Μ</w:t>
      </w:r>
      <w:r w:rsidRPr="00376EEB">
        <w:rPr>
          <w:sz w:val="33"/>
          <w:lang w:val="es-ES_tradnl"/>
        </w:rPr>
        <w:t xml:space="preserve">. and Tinios </w:t>
      </w:r>
      <w:r w:rsidRPr="00376EEB">
        <w:rPr>
          <w:sz w:val="33"/>
        </w:rPr>
        <w:t>Ρ</w:t>
      </w:r>
      <w:r w:rsidRPr="00376EEB">
        <w:rPr>
          <w:sz w:val="33"/>
          <w:lang w:val="es-ES_tradnl"/>
        </w:rPr>
        <w:t xml:space="preserve">. (1990). </w:t>
      </w:r>
      <w:r w:rsidRPr="00376EEB">
        <w:rPr>
          <w:sz w:val="33"/>
          <w:lang w:val="en-US"/>
        </w:rPr>
        <w:t>EC Observatory on national policies to combat social exclusion: First national report: Greece, Athens: National Centre for Social Research.</w:t>
      </w:r>
    </w:p>
    <w:p w:rsidR="00334891" w:rsidRPr="00376EEB" w:rsidRDefault="00334891" w:rsidP="00334891">
      <w:pPr>
        <w:pStyle w:val="myBullet"/>
        <w:rPr>
          <w:sz w:val="33"/>
          <w:lang w:val="en-US"/>
        </w:rPr>
      </w:pPr>
      <w:r w:rsidRPr="00376EEB">
        <w:rPr>
          <w:sz w:val="33"/>
          <w:lang w:val="en-US"/>
        </w:rPr>
        <w:t>Rosen M., Bussone A., Dakunchak P. and Jr. J.Cram. (1993). “She</w:t>
      </w:r>
      <w:r w:rsidRPr="00376EEB">
        <w:rPr>
          <w:sz w:val="33"/>
          <w:lang w:val="en-US"/>
        </w:rPr>
        <w:t>l</w:t>
      </w:r>
      <w:r w:rsidRPr="00376EEB">
        <w:rPr>
          <w:sz w:val="33"/>
          <w:lang w:val="en-US"/>
        </w:rPr>
        <w:t>tered Employment and the Second Generation Workshop”. The Journal of Rehabilitation, Vol. 59.</w:t>
      </w:r>
    </w:p>
    <w:p w:rsidR="00334891" w:rsidRPr="00376EEB" w:rsidRDefault="00334891" w:rsidP="00334891">
      <w:pPr>
        <w:pStyle w:val="myBullet"/>
        <w:numPr>
          <w:ilvl w:val="0"/>
          <w:numId w:val="0"/>
        </w:numPr>
        <w:ind w:left="720"/>
        <w:rPr>
          <w:sz w:val="33"/>
        </w:rPr>
      </w:pPr>
      <w:r w:rsidRPr="00376EEB">
        <w:rPr>
          <w:sz w:val="33"/>
        </w:rPr>
        <w:t>http://www.questia.com/googleScholar.qst;jsessionid=MqgGNYl7mdLbpLpnkQl3Jy6bWPFlPK4hQPpgglPySLTnhbxxHljC!155085145!904834373?docId=5002191033 [Ανακτήθηκε στις 12.06.2011].</w:t>
      </w:r>
    </w:p>
    <w:p w:rsidR="00334891" w:rsidRPr="00376EEB" w:rsidRDefault="00334891" w:rsidP="00334891">
      <w:pPr>
        <w:pStyle w:val="myBullet"/>
        <w:rPr>
          <w:sz w:val="33"/>
        </w:rPr>
      </w:pPr>
      <w:r w:rsidRPr="00376EEB">
        <w:rPr>
          <w:sz w:val="33"/>
          <w:lang w:val="en-US"/>
        </w:rPr>
        <w:t>Reynolds Wh. S. (1995). Disability between Discourse and Exper</w:t>
      </w:r>
      <w:r w:rsidRPr="00376EEB">
        <w:rPr>
          <w:sz w:val="33"/>
          <w:lang w:val="en-US"/>
        </w:rPr>
        <w:t>i</w:t>
      </w:r>
      <w:r w:rsidRPr="00376EEB">
        <w:rPr>
          <w:sz w:val="33"/>
          <w:lang w:val="en-US"/>
        </w:rPr>
        <w:t xml:space="preserve">ence. </w:t>
      </w:r>
      <w:r w:rsidRPr="00376EEB">
        <w:rPr>
          <w:sz w:val="33"/>
        </w:rPr>
        <w:t>Disability and Culture, California: University of California Press.</w:t>
      </w:r>
    </w:p>
    <w:p w:rsidR="00334891" w:rsidRPr="00376EEB" w:rsidRDefault="00334891" w:rsidP="00334891">
      <w:pPr>
        <w:pStyle w:val="myBullet"/>
        <w:rPr>
          <w:sz w:val="33"/>
          <w:lang w:val="en-US"/>
        </w:rPr>
      </w:pPr>
      <w:r w:rsidRPr="00376EEB">
        <w:rPr>
          <w:sz w:val="33"/>
          <w:lang w:val="en-US"/>
        </w:rPr>
        <w:t>United Nations General Assmbly. (2012). Thematic study on the work and empolyment of persons with disabilities.</w:t>
      </w:r>
    </w:p>
    <w:p w:rsidR="00334891" w:rsidRPr="00376EEB" w:rsidRDefault="00334891" w:rsidP="00334891">
      <w:pPr>
        <w:pStyle w:val="myBullet"/>
        <w:rPr>
          <w:sz w:val="33"/>
          <w:lang w:val="en-US"/>
        </w:rPr>
      </w:pPr>
      <w:r w:rsidRPr="00376EEB">
        <w:rPr>
          <w:sz w:val="33"/>
          <w:lang w:val="en-US"/>
        </w:rPr>
        <w:t>World Health Organization. (2011). World Report on Disability. Geneva.</w:t>
      </w:r>
    </w:p>
    <w:p w:rsidR="00334891" w:rsidRPr="00376EEB" w:rsidRDefault="00334891" w:rsidP="00334891">
      <w:pPr>
        <w:pStyle w:val="myBullet"/>
        <w:rPr>
          <w:sz w:val="33"/>
        </w:rPr>
      </w:pPr>
      <w:r w:rsidRPr="00376EEB">
        <w:rPr>
          <w:sz w:val="33"/>
        </w:rPr>
        <w:t>Αρμπουνιώτη Β. (2003). Υποστηριζόμενη Απασχόληση: Μια μέθ</w:t>
      </w:r>
      <w:r w:rsidRPr="00376EEB">
        <w:rPr>
          <w:sz w:val="33"/>
        </w:rPr>
        <w:t>ο</w:t>
      </w:r>
      <w:r w:rsidRPr="00376EEB">
        <w:rPr>
          <w:sz w:val="33"/>
        </w:rPr>
        <w:t>δος εργασιακής ένταξης για άτομα με νοητική υστέρηση, Εστία Ε</w:t>
      </w:r>
      <w:r w:rsidRPr="00376EEB">
        <w:rPr>
          <w:sz w:val="33"/>
        </w:rPr>
        <w:t>ι</w:t>
      </w:r>
      <w:r w:rsidRPr="00376EEB">
        <w:rPr>
          <w:sz w:val="33"/>
        </w:rPr>
        <w:t>δικής Επαγγελματικής Αγωγής, Αθήνα.</w:t>
      </w:r>
    </w:p>
    <w:p w:rsidR="00334891" w:rsidRPr="00376EEB" w:rsidRDefault="00334891" w:rsidP="00334891">
      <w:pPr>
        <w:pStyle w:val="myBullet"/>
        <w:spacing w:after="0"/>
        <w:ind w:left="714" w:hanging="357"/>
        <w:rPr>
          <w:sz w:val="33"/>
        </w:rPr>
      </w:pPr>
      <w:r w:rsidRPr="00376EEB">
        <w:rPr>
          <w:sz w:val="33"/>
        </w:rPr>
        <w:t>Έκθεση της Ομάδας Εμπειρογνωμόνων που συγκροτήθηκε από την Ευρωπαϊκή Επιτροπή «2010: Μια Ευρώπη Προσβάσιμη για Όλους». (2003).</w:t>
      </w:r>
    </w:p>
    <w:p w:rsidR="00334891" w:rsidRPr="00376EEB" w:rsidRDefault="00334891" w:rsidP="00334891">
      <w:pPr>
        <w:pStyle w:val="myBullet"/>
        <w:numPr>
          <w:ilvl w:val="0"/>
          <w:numId w:val="0"/>
        </w:numPr>
        <w:ind w:left="720"/>
        <w:rPr>
          <w:sz w:val="33"/>
        </w:rPr>
      </w:pPr>
      <w:r w:rsidRPr="00376EEB">
        <w:rPr>
          <w:sz w:val="33"/>
        </w:rPr>
        <w:t>http://www.socialdialogue.net/docs/si_key/EUAccess2010_Report_el.pdf. [Ανακτήθηκε 20.12.2010].</w:t>
      </w:r>
    </w:p>
    <w:p w:rsidR="00334891" w:rsidRPr="00376EEB" w:rsidRDefault="00334891" w:rsidP="00334891">
      <w:pPr>
        <w:pStyle w:val="myBullet"/>
        <w:rPr>
          <w:sz w:val="33"/>
        </w:rPr>
      </w:pPr>
      <w:r w:rsidRPr="00376EEB">
        <w:rPr>
          <w:sz w:val="33"/>
        </w:rPr>
        <w:t xml:space="preserve">Ε.Σ.Α.μεΑ. (2009). Έκθεση για την 3η Δεκέμβρη 2009, Εθνική </w:t>
      </w:r>
      <w:r w:rsidRPr="00376EEB">
        <w:rPr>
          <w:sz w:val="33"/>
        </w:rPr>
        <w:t>Η</w:t>
      </w:r>
      <w:r w:rsidRPr="00376EEB">
        <w:rPr>
          <w:sz w:val="33"/>
        </w:rPr>
        <w:t>μέρα Ατόμων με Αναπηρία. «Η πρόταση της Ε.Σ.Α.μεΑ. για ένα Εθνικό Πρόγραμμα Δημοσίων Πολιτικών για την Αναπηρία», Αθ</w:t>
      </w:r>
      <w:r w:rsidRPr="00376EEB">
        <w:rPr>
          <w:sz w:val="33"/>
        </w:rPr>
        <w:t>ή</w:t>
      </w:r>
      <w:r w:rsidRPr="00376EEB">
        <w:rPr>
          <w:sz w:val="33"/>
        </w:rPr>
        <w:t>να.</w:t>
      </w:r>
    </w:p>
    <w:p w:rsidR="00334891" w:rsidRPr="00376EEB" w:rsidRDefault="00334891" w:rsidP="00334891">
      <w:pPr>
        <w:pStyle w:val="myBullet"/>
        <w:rPr>
          <w:sz w:val="33"/>
        </w:rPr>
      </w:pPr>
      <w:r w:rsidRPr="00376EEB">
        <w:rPr>
          <w:sz w:val="33"/>
        </w:rPr>
        <w:t>Ε.Σ.Α.μεΑ. (2008). «Σχεδιάζοντας Πολιτική σε Θέματα Αναπηρίας. Εγχειρίδιο εκπαιδευομένου», Αθήνα.</w:t>
      </w:r>
    </w:p>
    <w:p w:rsidR="00334891" w:rsidRPr="00376EEB" w:rsidRDefault="00334891" w:rsidP="00334891">
      <w:pPr>
        <w:pStyle w:val="myBullet"/>
        <w:rPr>
          <w:sz w:val="33"/>
        </w:rPr>
      </w:pPr>
      <w:r w:rsidRPr="00376EEB">
        <w:rPr>
          <w:sz w:val="33"/>
        </w:rPr>
        <w:t xml:space="preserve">Ε.Σ.Α.μεΑ. (2007). Έκθεση για την 3η Δεκέμβρη 2007, Εθνική </w:t>
      </w:r>
      <w:r w:rsidRPr="00376EEB">
        <w:rPr>
          <w:sz w:val="33"/>
        </w:rPr>
        <w:t>Η</w:t>
      </w:r>
      <w:r w:rsidRPr="00376EEB">
        <w:rPr>
          <w:sz w:val="33"/>
        </w:rPr>
        <w:t>μέρα Ατόμων με Αναπηρία. «Η πρόσβαση των ατόμων με αναπηρία στον κόσμο της εργασίας - Η ανεργία είναι η πιο σκληρή μορφή κοινωνικής αναπηρίας», Αθήνα.</w:t>
      </w:r>
    </w:p>
    <w:p w:rsidR="00334891" w:rsidRPr="00376EEB" w:rsidRDefault="00334891" w:rsidP="00334891">
      <w:pPr>
        <w:pStyle w:val="myBullet"/>
        <w:rPr>
          <w:sz w:val="33"/>
        </w:rPr>
      </w:pPr>
      <w:r w:rsidRPr="00376EEB">
        <w:rPr>
          <w:sz w:val="33"/>
        </w:rPr>
        <w:t>Ε.Σ.Α.μεΑ. (2007α). «Εγχειρίδιο για το Δικαίωμα των Ατόμων με Αναπηρία στην ίση μεταχείριση στον τομέα της απασχόλησης και της εργασίας», Αθήνα.</w:t>
      </w:r>
    </w:p>
    <w:p w:rsidR="00334891" w:rsidRPr="00376EEB" w:rsidRDefault="00334891" w:rsidP="00334891">
      <w:pPr>
        <w:pStyle w:val="myBullet"/>
        <w:rPr>
          <w:sz w:val="33"/>
        </w:rPr>
      </w:pPr>
      <w:r w:rsidRPr="00376EEB">
        <w:rPr>
          <w:sz w:val="33"/>
        </w:rPr>
        <w:t xml:space="preserve">Ε.Σ.Α.μεΑ. (2005). Έκθεση για την 3η Δεκέμβρη 2005, Εθνική </w:t>
      </w:r>
      <w:r w:rsidRPr="00376EEB">
        <w:rPr>
          <w:sz w:val="33"/>
        </w:rPr>
        <w:t>Η</w:t>
      </w:r>
      <w:r w:rsidRPr="00376EEB">
        <w:rPr>
          <w:sz w:val="33"/>
        </w:rPr>
        <w:t>μέρα Ατόμων με Αναπηρία. «Προσβασιμότητα: Το ‘κλειδί’ για την εξάλειψη των διακρίσεων.</w:t>
      </w:r>
    </w:p>
    <w:p w:rsidR="00334891" w:rsidRPr="00376EEB" w:rsidRDefault="00334891" w:rsidP="00334891">
      <w:pPr>
        <w:pStyle w:val="myBullet"/>
        <w:rPr>
          <w:sz w:val="33"/>
        </w:rPr>
      </w:pPr>
      <w:r w:rsidRPr="00376EEB">
        <w:rPr>
          <w:sz w:val="33"/>
        </w:rPr>
        <w:t>Κείμενο αναφοράς για την ποιοτική αναβάθμιση του φυσικού και δομημένου περιβάλλοντος με στόχο τη διασφάλιση της ισότητας, της αυτονομίας και της ανεμπόδιστης άσκησης του δικαιώματος στην επιλογή των ατόμων με αναπηρία», Αθήνα.</w:t>
      </w:r>
    </w:p>
    <w:p w:rsidR="00334891" w:rsidRPr="00376EEB" w:rsidRDefault="00334891" w:rsidP="00334891">
      <w:pPr>
        <w:pStyle w:val="myBullet"/>
        <w:rPr>
          <w:sz w:val="33"/>
        </w:rPr>
      </w:pPr>
      <w:r w:rsidRPr="00376EEB">
        <w:rPr>
          <w:sz w:val="33"/>
        </w:rPr>
        <w:t>Ε.Σ.Α.μεΑ. (2005α). «Ακτιβιστές και Συνήγοροι των Δικαιωμάτων των Ατόμων με Αναπηρία - Εγχειρίδιο», Αθήνα.</w:t>
      </w:r>
    </w:p>
    <w:p w:rsidR="00334891" w:rsidRPr="00376EEB" w:rsidRDefault="00334891" w:rsidP="00334891">
      <w:pPr>
        <w:pStyle w:val="myBullet"/>
        <w:rPr>
          <w:sz w:val="33"/>
        </w:rPr>
      </w:pPr>
      <w:r w:rsidRPr="00376EEB">
        <w:rPr>
          <w:sz w:val="33"/>
        </w:rPr>
        <w:t>Ε.Σ.Α.μεΑ. (2005β) «Επιχειρηματικότητα &amp; Άτομα με Αναπηρία - Υποέργο 11 Ολοκληρωμένες παρεμβάσεις στο χώρο της εκπαίδε</w:t>
      </w:r>
      <w:r w:rsidRPr="00376EEB">
        <w:rPr>
          <w:sz w:val="33"/>
        </w:rPr>
        <w:t>υ</w:t>
      </w:r>
      <w:r w:rsidRPr="00376EEB">
        <w:rPr>
          <w:sz w:val="33"/>
        </w:rPr>
        <w:t>σης και των εθελοντικών οργανώσεων για την προώθηση της επιχε</w:t>
      </w:r>
      <w:r w:rsidRPr="00376EEB">
        <w:rPr>
          <w:sz w:val="33"/>
        </w:rPr>
        <w:t>ι</w:t>
      </w:r>
      <w:r w:rsidRPr="00376EEB">
        <w:rPr>
          <w:sz w:val="33"/>
        </w:rPr>
        <w:t xml:space="preserve">ρηματικότητας - Έργο Γραφεία Προώθησης στην Απασχόληση της Α.Σ. ‘Επιχειρηματικότητα για Όλους’ - Πρόγραμμα Κοινοτικής Πρωτοβουλίας EQUAL, Μέτρο 2.1. ‘Πρόσβαση για όλους όσον </w:t>
      </w:r>
      <w:r w:rsidRPr="00376EEB">
        <w:rPr>
          <w:sz w:val="33"/>
        </w:rPr>
        <w:t>α</w:t>
      </w:r>
      <w:r w:rsidRPr="00376EEB">
        <w:rPr>
          <w:sz w:val="33"/>
        </w:rPr>
        <w:t>φορά στη διαδικασία δημιουργίας μιας επιχείρησης’», Αθήνα.</w:t>
      </w:r>
    </w:p>
    <w:p w:rsidR="00334891" w:rsidRPr="00376EEB" w:rsidRDefault="00334891" w:rsidP="00334891">
      <w:pPr>
        <w:pStyle w:val="myBullet"/>
        <w:rPr>
          <w:sz w:val="33"/>
        </w:rPr>
      </w:pPr>
      <w:r w:rsidRPr="00376EEB">
        <w:rPr>
          <w:sz w:val="33"/>
        </w:rPr>
        <w:t>Ε.Σ.Α.μεΑ. (2002α). Έκθεση για την 3η Δεκέμβρη 2002, Εθνική Ημέρα Ατόμων με Αναπηρία. «2003 - Ευρωπαϊκό Έτος Ατόμων με Αναπηρία 2003. Πενήντα εκατομμύρια Ευρωπαίοι με αναπηρία α</w:t>
      </w:r>
      <w:r w:rsidRPr="00376EEB">
        <w:rPr>
          <w:sz w:val="33"/>
        </w:rPr>
        <w:t>ρ</w:t>
      </w:r>
      <w:r w:rsidRPr="00376EEB">
        <w:rPr>
          <w:sz w:val="33"/>
        </w:rPr>
        <w:t xml:space="preserve">νούνται τον παθητικό ρόλο και διεκδικούν τη συμμετοχή τους στο κοινωνικό – οικονομικό και πολιτικό στερέωμα της Ευρώπης», </w:t>
      </w:r>
      <w:r w:rsidRPr="00376EEB">
        <w:rPr>
          <w:sz w:val="33"/>
        </w:rPr>
        <w:t>Α</w:t>
      </w:r>
      <w:r w:rsidRPr="00376EEB">
        <w:rPr>
          <w:sz w:val="33"/>
        </w:rPr>
        <w:t>θήνα.</w:t>
      </w:r>
    </w:p>
    <w:p w:rsidR="00334891" w:rsidRPr="00376EEB" w:rsidRDefault="00334891" w:rsidP="00334891">
      <w:pPr>
        <w:pStyle w:val="myBullet"/>
        <w:rPr>
          <w:sz w:val="33"/>
        </w:rPr>
      </w:pPr>
      <w:r w:rsidRPr="00376EEB">
        <w:rPr>
          <w:sz w:val="33"/>
        </w:rPr>
        <w:t>Ε.Σ.Α.μεΑ. (2002β). «Αναπηρία και Κοινωνικός Αποκλεισμός στην Ε. Ε - Ώρα για αλλαγή, εργαλεία για την αλλαγή» - Τελική Έκθεση Μελέτης, Αθήνα.</w:t>
      </w:r>
    </w:p>
    <w:p w:rsidR="00334891" w:rsidRPr="00376EEB" w:rsidRDefault="00334891" w:rsidP="00334891">
      <w:pPr>
        <w:pStyle w:val="myBullet"/>
        <w:rPr>
          <w:sz w:val="33"/>
        </w:rPr>
      </w:pPr>
      <w:r w:rsidRPr="00376EEB">
        <w:rPr>
          <w:sz w:val="33"/>
        </w:rPr>
        <w:t>Ελληνικό Δίκτυο για την Εταιρική Κοινωνική Ευθύνη.</w:t>
      </w:r>
    </w:p>
    <w:p w:rsidR="00334891" w:rsidRPr="00376EEB" w:rsidRDefault="00334891" w:rsidP="00334891">
      <w:pPr>
        <w:pStyle w:val="myBullet"/>
        <w:numPr>
          <w:ilvl w:val="0"/>
          <w:numId w:val="0"/>
        </w:numPr>
        <w:ind w:left="720"/>
        <w:rPr>
          <w:sz w:val="33"/>
        </w:rPr>
      </w:pPr>
      <w:r w:rsidRPr="00376EEB">
        <w:rPr>
          <w:sz w:val="33"/>
        </w:rPr>
        <w:t>http://www.csrhellas.org/csr_last2/portal/gr/misc/32oz_2007110132.php3.</w:t>
      </w:r>
    </w:p>
    <w:p w:rsidR="00334891" w:rsidRPr="00376EEB" w:rsidRDefault="00334891" w:rsidP="00334891">
      <w:pPr>
        <w:pStyle w:val="myBullet"/>
        <w:rPr>
          <w:sz w:val="33"/>
        </w:rPr>
      </w:pPr>
      <w:r w:rsidRPr="00376EEB">
        <w:rPr>
          <w:sz w:val="33"/>
        </w:rPr>
        <w:t>Θέματα Αναπηρίας. «Η Διεθνής Σύμβαση για τα Δικαιώματα των Ατόμων με Αναπηρία: Το Άρθρο 12 ‘Ισότητα ενώπιον του νόμου’», Θέματα Αναπηρίας, 18, 16-19.</w:t>
      </w:r>
    </w:p>
    <w:p w:rsidR="00334891" w:rsidRPr="00376EEB" w:rsidRDefault="00334891" w:rsidP="00334891">
      <w:pPr>
        <w:pStyle w:val="myBullet"/>
        <w:rPr>
          <w:sz w:val="33"/>
        </w:rPr>
      </w:pPr>
      <w:r w:rsidRPr="00376EEB">
        <w:rPr>
          <w:sz w:val="33"/>
        </w:rPr>
        <w:t>Μουχτάρη Α. 2004. «Εργονομικός σχεδιασμός των θέσεων εργασίας με Η/Υ για Α.Μ.Ε.Α. - Εργασία στο Τμήμα Κοινωνικής και Εκπα</w:t>
      </w:r>
      <w:r w:rsidRPr="00376EEB">
        <w:rPr>
          <w:sz w:val="33"/>
        </w:rPr>
        <w:t>ι</w:t>
      </w:r>
      <w:r w:rsidRPr="00376EEB">
        <w:rPr>
          <w:sz w:val="33"/>
        </w:rPr>
        <w:t>δευτικής Πολιτικής της Σχολής Οικονομικών και Κοινωνικών Επ</w:t>
      </w:r>
      <w:r w:rsidRPr="00376EEB">
        <w:rPr>
          <w:sz w:val="33"/>
        </w:rPr>
        <w:t>ι</w:t>
      </w:r>
      <w:r w:rsidRPr="00376EEB">
        <w:rPr>
          <w:sz w:val="33"/>
        </w:rPr>
        <w:t>στημών του Πανεπιστημίου Μακεδονίας», Θεσσαλονίκη.</w:t>
      </w:r>
    </w:p>
    <w:p w:rsidR="00334891" w:rsidRPr="00376EEB" w:rsidRDefault="00334891" w:rsidP="00334891">
      <w:pPr>
        <w:pStyle w:val="myBullet"/>
        <w:rPr>
          <w:sz w:val="33"/>
        </w:rPr>
      </w:pPr>
      <w:r w:rsidRPr="00376EEB">
        <w:rPr>
          <w:sz w:val="33"/>
        </w:rPr>
        <w:t>Open Society Institute. (2006). «Έκθεση Παρακολούθησης 2006 - Τα Δικαιώματα των Ατόμων με Νοητική Καθυστέρηση: Η πρόσβ</w:t>
      </w:r>
      <w:r w:rsidRPr="00376EEB">
        <w:rPr>
          <w:sz w:val="33"/>
        </w:rPr>
        <w:t>α</w:t>
      </w:r>
      <w:r w:rsidRPr="00376EEB">
        <w:rPr>
          <w:sz w:val="33"/>
        </w:rPr>
        <w:t>ση στην Εκπαίδευση και στην Εργασία», Βουδαπέστη.</w:t>
      </w:r>
    </w:p>
    <w:p w:rsidR="00334891" w:rsidRPr="00376EEB" w:rsidRDefault="00334891" w:rsidP="00334891">
      <w:pPr>
        <w:pStyle w:val="myBullet"/>
        <w:rPr>
          <w:sz w:val="33"/>
        </w:rPr>
      </w:pPr>
      <w:r w:rsidRPr="00376EEB">
        <w:rPr>
          <w:sz w:val="33"/>
        </w:rPr>
        <w:t>Πανεπιστήμιο Κρήτης. (2004). «Μελέτη με αντικείμενο την καθολ</w:t>
      </w:r>
      <w:r w:rsidRPr="00376EEB">
        <w:rPr>
          <w:sz w:val="33"/>
        </w:rPr>
        <w:t>ι</w:t>
      </w:r>
      <w:r w:rsidRPr="00376EEB">
        <w:rPr>
          <w:sz w:val="33"/>
        </w:rPr>
        <w:t>κή πρόσβαση και την ισότιμη συμμετοχή ατόμων με αναπηρίες στην Κοινωνία της Πληροφορίας - Παραδοτέο Π.2: Τελική Έκδοση της Μελέτης - Επιχειρησιακό Πρόγραμμα Κοινωνία της Πληροφορίας. Άξονας 5 - Μέτρο 5.3», Ηράκλειο Κρήτης.</w:t>
      </w:r>
    </w:p>
    <w:p w:rsidR="00334891" w:rsidRPr="00376EEB" w:rsidRDefault="00334891" w:rsidP="00334891">
      <w:pPr>
        <w:pStyle w:val="myBullet"/>
        <w:rPr>
          <w:sz w:val="33"/>
        </w:rPr>
      </w:pPr>
      <w:r w:rsidRPr="00376EEB">
        <w:rPr>
          <w:sz w:val="33"/>
        </w:rPr>
        <w:t>Συνήγορος του Πολίτη (2012). «Ετήσια Έκθεση 2011», Αθήνα.</w:t>
      </w:r>
    </w:p>
    <w:p w:rsidR="00334891" w:rsidRPr="00376EEB" w:rsidRDefault="00334891" w:rsidP="00334891">
      <w:pPr>
        <w:pStyle w:val="myBullet"/>
        <w:rPr>
          <w:sz w:val="33"/>
        </w:rPr>
      </w:pPr>
      <w:r w:rsidRPr="00376EEB">
        <w:rPr>
          <w:sz w:val="33"/>
        </w:rPr>
        <w:t>Συνήγορος του Πολίτη. Κύκλος Κοινωνικής Προστασίας. (2005). «Ειδική Έκθεση - Ο Νόμος 2643/1998. Πρόσβαση στην απασχόλ</w:t>
      </w:r>
      <w:r w:rsidRPr="00376EEB">
        <w:rPr>
          <w:sz w:val="33"/>
        </w:rPr>
        <w:t>η</w:t>
      </w:r>
      <w:r w:rsidRPr="00376EEB">
        <w:rPr>
          <w:sz w:val="33"/>
        </w:rPr>
        <w:t>ση και κοινωνική ένταξη ΑμεΑ, πολυτέκνων, αγωνιστών εθνικής αντίστασης και αναπήρων και θυμάτων πολέμου», Αθήνα.</w:t>
      </w:r>
    </w:p>
    <w:p w:rsidR="00334891" w:rsidRPr="00376EEB" w:rsidRDefault="00334891" w:rsidP="00334891">
      <w:pPr>
        <w:pStyle w:val="myBullet"/>
        <w:rPr>
          <w:sz w:val="33"/>
        </w:rPr>
      </w:pPr>
      <w:r w:rsidRPr="00376EEB">
        <w:rPr>
          <w:sz w:val="33"/>
        </w:rPr>
        <w:t>Συνήγορος του Πολίτη (2004). «ν.2643/1998: Εφαρμογή και Αποτ</w:t>
      </w:r>
      <w:r w:rsidRPr="00376EEB">
        <w:rPr>
          <w:sz w:val="33"/>
        </w:rPr>
        <w:t>ε</w:t>
      </w:r>
      <w:r w:rsidRPr="00376EEB">
        <w:rPr>
          <w:sz w:val="33"/>
        </w:rPr>
        <w:t>λεσματικότητα - Πρακτικά από τη Συνάντηση Εργασίας», Αθήνα.</w:t>
      </w:r>
    </w:p>
    <w:p w:rsidR="00334891" w:rsidRPr="00376EEB" w:rsidRDefault="00334891" w:rsidP="00334891">
      <w:pPr>
        <w:pStyle w:val="myBullet"/>
        <w:rPr>
          <w:sz w:val="33"/>
        </w:rPr>
      </w:pPr>
      <w:r w:rsidRPr="00376EEB">
        <w:rPr>
          <w:sz w:val="33"/>
        </w:rPr>
        <w:t>Υπουργείο Εσωτερικών, Δημόσιας Διοίκησης &amp; Αποκέντρωσης. (2007). «Οδηγός του Πολίτη με Αναπηρία», Αθήνα.</w:t>
      </w:r>
    </w:p>
    <w:p w:rsidR="00334891" w:rsidRPr="00376EEB" w:rsidRDefault="00334891" w:rsidP="00E11CB6">
      <w:pPr>
        <w:rPr>
          <w:caps/>
          <w:sz w:val="34"/>
        </w:rPr>
        <w:sectPr w:rsidR="00334891" w:rsidRPr="00376EEB" w:rsidSect="00206DDD">
          <w:type w:val="oddPage"/>
          <w:pgSz w:w="11906" w:h="16838"/>
          <w:pgMar w:top="1134" w:right="1021" w:bottom="1134" w:left="1021" w:header="708" w:footer="708" w:gutter="0"/>
          <w:cols w:space="708"/>
          <w:docGrid w:linePitch="360"/>
        </w:sectPr>
      </w:pPr>
    </w:p>
    <w:p w:rsidR="00334891" w:rsidRPr="00376EEB" w:rsidRDefault="00334891" w:rsidP="00334891">
      <w:pPr>
        <w:pStyle w:val="1"/>
        <w:rPr>
          <w:sz w:val="46"/>
        </w:rPr>
      </w:pPr>
      <w:bookmarkStart w:id="157" w:name="_Toc389348732"/>
      <w:bookmarkStart w:id="158" w:name="_Toc389381604"/>
      <w:r w:rsidRPr="00376EEB">
        <w:rPr>
          <w:caps/>
          <w:sz w:val="46"/>
        </w:rPr>
        <w:t>Εκπαίδευση και Άτομα με Αναπηρία</w:t>
      </w:r>
      <w:r w:rsidR="009A6331" w:rsidRPr="00376EEB">
        <w:rPr>
          <w:rStyle w:val="aa"/>
          <w:caps/>
          <w:sz w:val="46"/>
        </w:rPr>
        <w:footnoteReference w:id="178"/>
      </w:r>
      <w:r w:rsidRPr="00376EEB">
        <w:rPr>
          <w:caps/>
          <w:sz w:val="46"/>
        </w:rPr>
        <w:t xml:space="preserve"> </w:t>
      </w:r>
      <w:r w:rsidRPr="00376EEB">
        <w:rPr>
          <w:sz w:val="46"/>
        </w:rPr>
        <w:br/>
      </w:r>
      <w:r w:rsidRPr="00376EEB">
        <w:rPr>
          <w:sz w:val="38"/>
          <w:szCs w:val="28"/>
        </w:rPr>
        <w:t>[Σούλης Σπυρίδων Γεώργιος]</w:t>
      </w:r>
      <w:bookmarkEnd w:id="157"/>
      <w:bookmarkEnd w:id="158"/>
    </w:p>
    <w:p w:rsidR="00334891" w:rsidRPr="00376EEB" w:rsidRDefault="00334891" w:rsidP="00334891">
      <w:pPr>
        <w:pStyle w:val="2"/>
        <w:numPr>
          <w:ilvl w:val="0"/>
          <w:numId w:val="0"/>
        </w:numPr>
        <w:ind w:left="576" w:hanging="576"/>
        <w:rPr>
          <w:caps/>
          <w:sz w:val="34"/>
        </w:rPr>
      </w:pPr>
      <w:bookmarkStart w:id="159" w:name="_Toc389348733"/>
      <w:bookmarkStart w:id="160" w:name="_Toc389381605"/>
      <w:r w:rsidRPr="00376EEB">
        <w:rPr>
          <w:caps/>
          <w:sz w:val="34"/>
        </w:rPr>
        <w:t>ΕΙΣΑΓΩΓΗ</w:t>
      </w:r>
      <w:bookmarkEnd w:id="159"/>
      <w:bookmarkEnd w:id="160"/>
    </w:p>
    <w:p w:rsidR="00334891" w:rsidRPr="00376EEB" w:rsidRDefault="00334891" w:rsidP="00334891">
      <w:pPr>
        <w:spacing w:after="0"/>
        <w:rPr>
          <w:b/>
          <w:sz w:val="33"/>
          <w:szCs w:val="23"/>
        </w:rPr>
      </w:pPr>
      <w:r w:rsidRPr="00376EEB">
        <w:rPr>
          <w:b/>
          <w:sz w:val="33"/>
          <w:szCs w:val="23"/>
        </w:rPr>
        <w:t>Σκοπός:</w:t>
      </w:r>
    </w:p>
    <w:p w:rsidR="00334891" w:rsidRPr="00376EEB" w:rsidRDefault="00334891" w:rsidP="00334891">
      <w:pPr>
        <w:rPr>
          <w:sz w:val="33"/>
          <w:szCs w:val="23"/>
        </w:rPr>
      </w:pPr>
      <w:r w:rsidRPr="00376EEB">
        <w:rPr>
          <w:sz w:val="33"/>
          <w:szCs w:val="23"/>
        </w:rPr>
        <w:t>Σκοπός της Θεματικής Ενότητας είναι η παρουσίαση του τομέα της ε</w:t>
      </w:r>
      <w:r w:rsidRPr="00376EEB">
        <w:rPr>
          <w:sz w:val="33"/>
          <w:szCs w:val="23"/>
        </w:rPr>
        <w:t>κ</w:t>
      </w:r>
      <w:r w:rsidRPr="00376EEB">
        <w:rPr>
          <w:sz w:val="33"/>
          <w:szCs w:val="23"/>
        </w:rPr>
        <w:t>παίδευσης των ατόμων με αναπηρία, με εστίαση στην ανάπτυξη ενός «Σχολείου για Όλους», μέσα στο οποίο κάθε μαθητής θα μπορεί να αν</w:t>
      </w:r>
      <w:r w:rsidRPr="00376EEB">
        <w:rPr>
          <w:sz w:val="33"/>
          <w:szCs w:val="23"/>
        </w:rPr>
        <w:t>α</w:t>
      </w:r>
      <w:r w:rsidRPr="00376EEB">
        <w:rPr>
          <w:sz w:val="33"/>
          <w:szCs w:val="23"/>
        </w:rPr>
        <w:t>πτύσσει ισόρροπα την προσωπικότητά του ανεξάρτητα από οποιαδήποτε δυσκολία.</w:t>
      </w:r>
    </w:p>
    <w:p w:rsidR="00334891" w:rsidRPr="00376EEB" w:rsidRDefault="00334891" w:rsidP="00334891">
      <w:pPr>
        <w:spacing w:after="0"/>
        <w:rPr>
          <w:b/>
          <w:sz w:val="33"/>
          <w:szCs w:val="23"/>
        </w:rPr>
      </w:pPr>
      <w:r w:rsidRPr="00376EEB">
        <w:rPr>
          <w:b/>
          <w:sz w:val="33"/>
          <w:szCs w:val="23"/>
        </w:rPr>
        <w:t>Προσδοκώμενα Αποτελέσματα:</w:t>
      </w:r>
    </w:p>
    <w:p w:rsidR="00334891" w:rsidRPr="00376EEB" w:rsidRDefault="00334891" w:rsidP="00334891">
      <w:pPr>
        <w:rPr>
          <w:sz w:val="33"/>
          <w:szCs w:val="23"/>
        </w:rPr>
      </w:pPr>
      <w:r w:rsidRPr="00376EEB">
        <w:rPr>
          <w:sz w:val="33"/>
          <w:szCs w:val="23"/>
        </w:rPr>
        <w:t>Με την παρούσα Θεματική Ενότητα τα στελέχη του αναπηρικού κινήμ</w:t>
      </w:r>
      <w:r w:rsidRPr="00376EEB">
        <w:rPr>
          <w:sz w:val="33"/>
          <w:szCs w:val="23"/>
        </w:rPr>
        <w:t>α</w:t>
      </w:r>
      <w:r w:rsidRPr="00376EEB">
        <w:rPr>
          <w:sz w:val="33"/>
          <w:szCs w:val="23"/>
        </w:rPr>
        <w:t>τος θα έρθουν σε επαφή και θα γνωρίσουν πληθώρα θεμάτων που αφ</w:t>
      </w:r>
      <w:r w:rsidRPr="00376EEB">
        <w:rPr>
          <w:sz w:val="33"/>
          <w:szCs w:val="23"/>
        </w:rPr>
        <w:t>ο</w:t>
      </w:r>
      <w:r w:rsidRPr="00376EEB">
        <w:rPr>
          <w:sz w:val="33"/>
          <w:szCs w:val="23"/>
        </w:rPr>
        <w:t>ρούν το κρίσιμο θέμα της εκπαίδευσης. Επίσης θα είναι σε θέση να δι</w:t>
      </w:r>
      <w:r w:rsidRPr="00376EEB">
        <w:rPr>
          <w:sz w:val="33"/>
          <w:szCs w:val="23"/>
        </w:rPr>
        <w:t>α</w:t>
      </w:r>
      <w:r w:rsidRPr="00376EEB">
        <w:rPr>
          <w:sz w:val="33"/>
          <w:szCs w:val="23"/>
        </w:rPr>
        <w:t xml:space="preserve">κρίνουν τις σύγχρονες από παραδοσιακές προσεγγίσεις σχετικά με την </w:t>
      </w:r>
      <w:r w:rsidRPr="00376EEB">
        <w:rPr>
          <w:sz w:val="33"/>
          <w:szCs w:val="23"/>
        </w:rPr>
        <w:t>έ</w:t>
      </w:r>
      <w:r w:rsidRPr="00376EEB">
        <w:rPr>
          <w:sz w:val="33"/>
          <w:szCs w:val="23"/>
        </w:rPr>
        <w:t>νταξη των ατόμων με αναπηρία στο εκπαιδευτικό σύστημα.</w:t>
      </w:r>
    </w:p>
    <w:p w:rsidR="00334891" w:rsidRPr="00376EEB" w:rsidRDefault="00334891" w:rsidP="00334891">
      <w:pPr>
        <w:rPr>
          <w:sz w:val="33"/>
          <w:szCs w:val="23"/>
        </w:rPr>
      </w:pPr>
      <w:r w:rsidRPr="00376EEB">
        <w:rPr>
          <w:sz w:val="33"/>
          <w:szCs w:val="23"/>
        </w:rPr>
        <w:t>Τα βασικά θέματα τα οποία αναλύονται αφορούν την αποσαφήνιση βασ</w:t>
      </w:r>
      <w:r w:rsidRPr="00376EEB">
        <w:rPr>
          <w:sz w:val="33"/>
          <w:szCs w:val="23"/>
        </w:rPr>
        <w:t>ι</w:t>
      </w:r>
      <w:r w:rsidRPr="00376EEB">
        <w:rPr>
          <w:sz w:val="33"/>
          <w:szCs w:val="23"/>
        </w:rPr>
        <w:t>κών εννοιών (ειδική αγωγή και εκπαίδευση, συνεκπαίδευση κ.ά.), τις θ</w:t>
      </w:r>
      <w:r w:rsidRPr="00376EEB">
        <w:rPr>
          <w:sz w:val="33"/>
          <w:szCs w:val="23"/>
        </w:rPr>
        <w:t>ε</w:t>
      </w:r>
      <w:r w:rsidRPr="00376EEB">
        <w:rPr>
          <w:sz w:val="33"/>
          <w:szCs w:val="23"/>
        </w:rPr>
        <w:t>ωρητικές προσεγγίσεις για την εκπαίδευση, το θεσμικό πλαίσιο της ε</w:t>
      </w:r>
      <w:r w:rsidRPr="00376EEB">
        <w:rPr>
          <w:sz w:val="33"/>
          <w:szCs w:val="23"/>
        </w:rPr>
        <w:t>κ</w:t>
      </w:r>
      <w:r w:rsidRPr="00376EEB">
        <w:rPr>
          <w:sz w:val="33"/>
          <w:szCs w:val="23"/>
        </w:rPr>
        <w:t>παίδευσης των ατόμων με αναπηρία, την αντίληψη για ίσο αποτέλεσμα έναντι της διασφάλισης ίσων ευκαιριών</w:t>
      </w:r>
    </w:p>
    <w:p w:rsidR="00334891" w:rsidRPr="00376EEB" w:rsidRDefault="00334891" w:rsidP="00334891">
      <w:pPr>
        <w:spacing w:after="0"/>
        <w:rPr>
          <w:b/>
          <w:sz w:val="33"/>
          <w:szCs w:val="23"/>
        </w:rPr>
      </w:pPr>
      <w:r w:rsidRPr="00376EEB">
        <w:rPr>
          <w:b/>
          <w:sz w:val="33"/>
          <w:szCs w:val="23"/>
        </w:rPr>
        <w:t>Έννοιες-κλειδιά:</w:t>
      </w:r>
    </w:p>
    <w:p w:rsidR="00334891" w:rsidRPr="00376EEB" w:rsidRDefault="00334891" w:rsidP="00334891">
      <w:pPr>
        <w:spacing w:after="0"/>
        <w:rPr>
          <w:sz w:val="33"/>
          <w:szCs w:val="23"/>
        </w:rPr>
      </w:pPr>
      <w:r w:rsidRPr="00376EEB">
        <w:rPr>
          <w:sz w:val="33"/>
          <w:szCs w:val="23"/>
        </w:rPr>
        <w:t>Σχολείο για όλους</w:t>
      </w:r>
    </w:p>
    <w:p w:rsidR="00334891" w:rsidRPr="00376EEB" w:rsidRDefault="00334891" w:rsidP="00334891">
      <w:pPr>
        <w:spacing w:after="0"/>
        <w:rPr>
          <w:sz w:val="33"/>
          <w:szCs w:val="23"/>
        </w:rPr>
      </w:pPr>
      <w:r w:rsidRPr="00376EEB">
        <w:rPr>
          <w:sz w:val="33"/>
          <w:szCs w:val="23"/>
        </w:rPr>
        <w:t>Συνεκπαίδευση</w:t>
      </w:r>
    </w:p>
    <w:p w:rsidR="00334891" w:rsidRPr="00376EEB" w:rsidRDefault="00334891" w:rsidP="00334891">
      <w:pPr>
        <w:spacing w:after="0"/>
        <w:rPr>
          <w:sz w:val="33"/>
          <w:szCs w:val="23"/>
        </w:rPr>
      </w:pPr>
      <w:r w:rsidRPr="00376EEB">
        <w:rPr>
          <w:sz w:val="33"/>
          <w:szCs w:val="23"/>
        </w:rPr>
        <w:t>Ειδική Αγωγή και Εκπαίδευση</w:t>
      </w:r>
    </w:p>
    <w:p w:rsidR="00334891" w:rsidRPr="00376EEB" w:rsidRDefault="00334891" w:rsidP="00334891">
      <w:pPr>
        <w:spacing w:after="0"/>
        <w:rPr>
          <w:sz w:val="33"/>
          <w:szCs w:val="23"/>
        </w:rPr>
      </w:pPr>
      <w:r w:rsidRPr="00376EEB">
        <w:rPr>
          <w:sz w:val="33"/>
          <w:szCs w:val="23"/>
        </w:rPr>
        <w:t>Ειδικές εκπαιδευτικές ανάγκες</w:t>
      </w:r>
    </w:p>
    <w:p w:rsidR="00334891" w:rsidRPr="00376EEB" w:rsidRDefault="00334891" w:rsidP="00334891">
      <w:pPr>
        <w:spacing w:after="0"/>
        <w:rPr>
          <w:sz w:val="33"/>
          <w:szCs w:val="23"/>
        </w:rPr>
      </w:pPr>
      <w:r w:rsidRPr="00376EEB">
        <w:rPr>
          <w:sz w:val="33"/>
          <w:szCs w:val="23"/>
        </w:rPr>
        <w:t>Διάγνωση ειδικών εκπαιδευτικών αναγκών</w:t>
      </w:r>
    </w:p>
    <w:p w:rsidR="00334891" w:rsidRPr="00376EEB" w:rsidRDefault="00334891" w:rsidP="00334891">
      <w:pPr>
        <w:spacing w:after="0"/>
        <w:rPr>
          <w:sz w:val="33"/>
          <w:szCs w:val="23"/>
        </w:rPr>
      </w:pPr>
      <w:r w:rsidRPr="00376EEB">
        <w:rPr>
          <w:sz w:val="33"/>
          <w:szCs w:val="23"/>
        </w:rPr>
        <w:t>Πρώιμη Παρέμβαση</w:t>
      </w:r>
    </w:p>
    <w:p w:rsidR="00334891" w:rsidRPr="00376EEB" w:rsidRDefault="00334891" w:rsidP="00334891">
      <w:pPr>
        <w:spacing w:after="0"/>
        <w:rPr>
          <w:sz w:val="33"/>
          <w:szCs w:val="23"/>
        </w:rPr>
      </w:pPr>
      <w:r w:rsidRPr="00376EEB">
        <w:rPr>
          <w:sz w:val="33"/>
          <w:szCs w:val="23"/>
        </w:rPr>
        <w:t>Σχολικές Μονάδες Ειδικής Αγωγής και Εκπαίδευσης</w:t>
      </w:r>
    </w:p>
    <w:p w:rsidR="00334891" w:rsidRPr="00376EEB" w:rsidRDefault="00334891" w:rsidP="00334891">
      <w:pPr>
        <w:spacing w:after="0"/>
        <w:rPr>
          <w:sz w:val="33"/>
          <w:szCs w:val="23"/>
        </w:rPr>
      </w:pPr>
      <w:r w:rsidRPr="00376EEB">
        <w:rPr>
          <w:sz w:val="33"/>
          <w:szCs w:val="23"/>
        </w:rPr>
        <w:t>Εργαστήρια Ειδικής Επαγγελματικής Εκπαίδευσης και Κατάρτισης</w:t>
      </w:r>
    </w:p>
    <w:p w:rsidR="00334891" w:rsidRPr="00376EEB" w:rsidRDefault="00334891" w:rsidP="00334891">
      <w:pPr>
        <w:spacing w:after="0"/>
        <w:rPr>
          <w:sz w:val="33"/>
          <w:szCs w:val="23"/>
        </w:rPr>
      </w:pPr>
      <w:r w:rsidRPr="00376EEB">
        <w:rPr>
          <w:sz w:val="33"/>
          <w:szCs w:val="23"/>
        </w:rPr>
        <w:t>Τμήματα Ένταξης</w:t>
      </w:r>
    </w:p>
    <w:p w:rsidR="00334891" w:rsidRPr="00376EEB" w:rsidRDefault="00334891" w:rsidP="00334891">
      <w:pPr>
        <w:rPr>
          <w:sz w:val="33"/>
          <w:szCs w:val="23"/>
        </w:rPr>
      </w:pPr>
      <w:r w:rsidRPr="00376EEB">
        <w:rPr>
          <w:sz w:val="33"/>
          <w:szCs w:val="23"/>
        </w:rPr>
        <w:t>Παράλληλη στήριξη</w:t>
      </w:r>
    </w:p>
    <w:p w:rsidR="00334891" w:rsidRPr="00376EEB" w:rsidRDefault="00334891" w:rsidP="00334891">
      <w:pPr>
        <w:spacing w:after="0"/>
        <w:rPr>
          <w:b/>
          <w:sz w:val="33"/>
          <w:szCs w:val="23"/>
        </w:rPr>
      </w:pPr>
      <w:r w:rsidRPr="00376EEB">
        <w:rPr>
          <w:b/>
          <w:sz w:val="33"/>
          <w:szCs w:val="23"/>
        </w:rPr>
        <w:t>Εισαγωγικές παρατηρήσεις:</w:t>
      </w:r>
    </w:p>
    <w:p w:rsidR="00334891" w:rsidRPr="00376EEB" w:rsidRDefault="00334891" w:rsidP="00334891">
      <w:pPr>
        <w:rPr>
          <w:sz w:val="33"/>
          <w:szCs w:val="23"/>
        </w:rPr>
      </w:pPr>
      <w:r w:rsidRPr="00376EEB">
        <w:rPr>
          <w:sz w:val="33"/>
          <w:szCs w:val="23"/>
        </w:rPr>
        <w:t>Η εκπαιδευτική αντιμετώπιση των ατόμων με αναπηρία αποτελεί σήμερα ένα από τα σημαντικότερα και περισσότερο αμφιλεγόμενα θέματα της παιδαγωγικής επιστήμης. Πέρα ωστόσο από τις όποιες αντιφάσεις, αποτ</w:t>
      </w:r>
      <w:r w:rsidRPr="00376EEB">
        <w:rPr>
          <w:sz w:val="33"/>
          <w:szCs w:val="23"/>
        </w:rPr>
        <w:t>ε</w:t>
      </w:r>
      <w:r w:rsidRPr="00376EEB">
        <w:rPr>
          <w:sz w:val="33"/>
          <w:szCs w:val="23"/>
        </w:rPr>
        <w:t>λεί κοινό τόπο η άποψη ότι η εκπαίδευση των ατόμων με αναπηρία πρέπει να έχει τις βάσεις της στην αναγνώριση του δικαιώματος των μαθητών αυτών να εκπαιδεύονται σε ένα «όσο το δυνατό λιγότερο περιοριστικό περιβάλλον».</w:t>
      </w:r>
    </w:p>
    <w:p w:rsidR="00334891" w:rsidRPr="00376EEB" w:rsidRDefault="00334891" w:rsidP="00334891">
      <w:pPr>
        <w:rPr>
          <w:sz w:val="33"/>
          <w:szCs w:val="23"/>
        </w:rPr>
      </w:pPr>
      <w:r w:rsidRPr="00376EEB">
        <w:rPr>
          <w:sz w:val="33"/>
          <w:szCs w:val="23"/>
        </w:rPr>
        <w:t>Η εκπαίδευση των ατόμων με αναπηρία (παιδιών και ενηλίκων) οφείλει να περιλαμβάνει ένα σύνολο πρακτικών και αντίστοιχων αντιλήψεων που να βασίζονται στην παραδοχή ότι όλα τα άτομα έχουν το ίδιο δικαίωμα να ωφελούνται στο μέγιστο από τις παρεχόμενες εκπαιδευτικές εμπειρίες. Συνακόλουθα, το σχολικό/εκπαιδευτικό περιβάλλον πρέπει να είναι δ</w:t>
      </w:r>
      <w:r w:rsidRPr="00376EEB">
        <w:rPr>
          <w:sz w:val="33"/>
          <w:szCs w:val="23"/>
        </w:rPr>
        <w:t>ο</w:t>
      </w:r>
      <w:r w:rsidRPr="00376EEB">
        <w:rPr>
          <w:sz w:val="33"/>
          <w:szCs w:val="23"/>
        </w:rPr>
        <w:t>μημένο έτσι ώστε να αίρονται όλα τα εμπόδια που παρακωλύουν τη δυν</w:t>
      </w:r>
      <w:r w:rsidRPr="00376EEB">
        <w:rPr>
          <w:sz w:val="33"/>
          <w:szCs w:val="23"/>
        </w:rPr>
        <w:t>α</w:t>
      </w:r>
      <w:r w:rsidRPr="00376EEB">
        <w:rPr>
          <w:sz w:val="33"/>
          <w:szCs w:val="23"/>
        </w:rPr>
        <w:t>τότητα ισότιμης συμμετοχής και πλήρους αξιοποίησης όλων των ικανοτ</w:t>
      </w:r>
      <w:r w:rsidRPr="00376EEB">
        <w:rPr>
          <w:sz w:val="33"/>
          <w:szCs w:val="23"/>
        </w:rPr>
        <w:t>ή</w:t>
      </w:r>
      <w:r w:rsidRPr="00376EEB">
        <w:rPr>
          <w:sz w:val="33"/>
          <w:szCs w:val="23"/>
        </w:rPr>
        <w:t>των που διαθέτουν οι μαθητές και οι ενήλικοι εκπαιδευόμενοι με αναπ</w:t>
      </w:r>
      <w:r w:rsidRPr="00376EEB">
        <w:rPr>
          <w:sz w:val="33"/>
          <w:szCs w:val="23"/>
        </w:rPr>
        <w:t>η</w:t>
      </w:r>
      <w:r w:rsidRPr="00376EEB">
        <w:rPr>
          <w:sz w:val="33"/>
          <w:szCs w:val="23"/>
        </w:rPr>
        <w:t>ρία.</w:t>
      </w:r>
    </w:p>
    <w:p w:rsidR="00334891" w:rsidRPr="00376EEB" w:rsidRDefault="00334891" w:rsidP="00334891">
      <w:pPr>
        <w:rPr>
          <w:sz w:val="33"/>
          <w:szCs w:val="23"/>
        </w:rPr>
      </w:pPr>
      <w:r w:rsidRPr="00376EEB">
        <w:rPr>
          <w:sz w:val="33"/>
          <w:szCs w:val="23"/>
        </w:rPr>
        <w:t>Η συγγραφή της παρούσας Θεματικής Ενότητας έγινε με βάση την αντ</w:t>
      </w:r>
      <w:r w:rsidRPr="00376EEB">
        <w:rPr>
          <w:sz w:val="33"/>
          <w:szCs w:val="23"/>
        </w:rPr>
        <w:t>ί</w:t>
      </w:r>
      <w:r w:rsidRPr="00376EEB">
        <w:rPr>
          <w:sz w:val="33"/>
          <w:szCs w:val="23"/>
        </w:rPr>
        <w:t>ληψη ότι για την προώθηση της ισότητας στην εκπαίδευση δεν αρκεί μ</w:t>
      </w:r>
      <w:r w:rsidRPr="00376EEB">
        <w:rPr>
          <w:sz w:val="33"/>
          <w:szCs w:val="23"/>
        </w:rPr>
        <w:t>ό</w:t>
      </w:r>
      <w:r w:rsidRPr="00376EEB">
        <w:rPr>
          <w:sz w:val="33"/>
          <w:szCs w:val="23"/>
        </w:rPr>
        <w:t>νο η διασφάλιση της πρόσβασης/συμμετοχής στο εκπαιδευτικό σύστημα. Απαιτείται, επιπλέον, να υπάρχουν και οι προϋποθέσεις ώστε να υπάρξει και ένας ουσιαστικός βαθμός επιτυχίας όλων όσων συμμετέχουν στο ε</w:t>
      </w:r>
      <w:r w:rsidRPr="00376EEB">
        <w:rPr>
          <w:sz w:val="33"/>
          <w:szCs w:val="23"/>
        </w:rPr>
        <w:t>κ</w:t>
      </w:r>
      <w:r w:rsidRPr="00376EEB">
        <w:rPr>
          <w:sz w:val="33"/>
          <w:szCs w:val="23"/>
        </w:rPr>
        <w:t>παιδευτικό σύστημα. Η αντίληψη αυτή δεν επικεντρώνει στην «ισότητα ευκαιριών» αλλά κυρίως στην «</w:t>
      </w:r>
      <w:r w:rsidRPr="00376EEB">
        <w:rPr>
          <w:i/>
          <w:sz w:val="33"/>
          <w:szCs w:val="23"/>
        </w:rPr>
        <w:t>ισότητα αποτελέσματος</w:t>
      </w:r>
      <w:r w:rsidRPr="00376EEB">
        <w:rPr>
          <w:sz w:val="33"/>
          <w:szCs w:val="23"/>
        </w:rPr>
        <w:t>» της εκπαίδευσης, όπως η αποφοίτηση και η πρόσβαση στην απασχόληση.</w:t>
      </w:r>
    </w:p>
    <w:p w:rsidR="00334891" w:rsidRPr="00376EEB" w:rsidRDefault="00334891" w:rsidP="00334891">
      <w:pPr>
        <w:rPr>
          <w:sz w:val="33"/>
          <w:szCs w:val="23"/>
        </w:rPr>
      </w:pPr>
      <w:r w:rsidRPr="00376EEB">
        <w:rPr>
          <w:sz w:val="33"/>
          <w:szCs w:val="23"/>
        </w:rPr>
        <w:t>Η διασφάλιση ίσων ευκαιριών στη συμμετοχή δεν κρίνεται επαρκής, διότι διαφορετικοί άνθρωποι χρειάζονται διαφορετικά είδη ευκαιριών και μερ</w:t>
      </w:r>
      <w:r w:rsidRPr="00376EEB">
        <w:rPr>
          <w:sz w:val="33"/>
          <w:szCs w:val="23"/>
        </w:rPr>
        <w:t>ι</w:t>
      </w:r>
      <w:r w:rsidRPr="00376EEB">
        <w:rPr>
          <w:sz w:val="33"/>
          <w:szCs w:val="23"/>
        </w:rPr>
        <w:t>κοί άνθρωποι χρειάζονται περισσότερη υποστήριξη προκειμένου να είναι το ίδιο επιτυχείς. Συνεπώς, σύμφωνα με αυτήν την προσέγγιση το ενδι</w:t>
      </w:r>
      <w:r w:rsidRPr="00376EEB">
        <w:rPr>
          <w:sz w:val="33"/>
          <w:szCs w:val="23"/>
        </w:rPr>
        <w:t>α</w:t>
      </w:r>
      <w:r w:rsidRPr="00376EEB">
        <w:rPr>
          <w:sz w:val="33"/>
          <w:szCs w:val="23"/>
        </w:rPr>
        <w:t xml:space="preserve">φέρον θα πρέπει να περιλαμβάνει και τη μέριμνα για τα </w:t>
      </w:r>
      <w:r w:rsidRPr="00376EEB">
        <w:rPr>
          <w:i/>
          <w:sz w:val="33"/>
          <w:szCs w:val="23"/>
        </w:rPr>
        <w:t>αποτελέσματα</w:t>
      </w:r>
      <w:r w:rsidRPr="00376EEB">
        <w:rPr>
          <w:sz w:val="33"/>
          <w:szCs w:val="23"/>
        </w:rPr>
        <w:t xml:space="preserve"> της εκπαιδευτικής διαδικασίας, ανεξαρτήτως των τυπικών ευκαιριών που π</w:t>
      </w:r>
      <w:r w:rsidRPr="00376EEB">
        <w:rPr>
          <w:sz w:val="33"/>
          <w:szCs w:val="23"/>
        </w:rPr>
        <w:t>α</w:t>
      </w:r>
      <w:r w:rsidRPr="00376EEB">
        <w:rPr>
          <w:sz w:val="33"/>
          <w:szCs w:val="23"/>
        </w:rPr>
        <w:t>ρέχονται.</w:t>
      </w:r>
    </w:p>
    <w:p w:rsidR="00334891" w:rsidRPr="00376EEB" w:rsidRDefault="00334891" w:rsidP="00E11CB6">
      <w:pPr>
        <w:rPr>
          <w:sz w:val="34"/>
        </w:rPr>
        <w:sectPr w:rsidR="00334891" w:rsidRPr="00376EEB" w:rsidSect="00206DDD">
          <w:type w:val="oddPage"/>
          <w:pgSz w:w="11906" w:h="16838"/>
          <w:pgMar w:top="1134" w:right="1021" w:bottom="1134" w:left="1021" w:header="708" w:footer="708" w:gutter="0"/>
          <w:cols w:space="708"/>
          <w:docGrid w:linePitch="360"/>
        </w:sectPr>
      </w:pPr>
    </w:p>
    <w:p w:rsidR="00334891" w:rsidRPr="00376EEB" w:rsidRDefault="00334891" w:rsidP="00081B39">
      <w:pPr>
        <w:pStyle w:val="2"/>
        <w:rPr>
          <w:sz w:val="34"/>
        </w:rPr>
      </w:pPr>
      <w:bookmarkStart w:id="161" w:name="_Toc389348734"/>
      <w:bookmarkStart w:id="162" w:name="_Toc389381606"/>
      <w:r w:rsidRPr="00376EEB">
        <w:rPr>
          <w:sz w:val="34"/>
        </w:rPr>
        <w:t>ΘΕΩΡΗΤΙΚΟ ΠΛΑΙΣΙΟ</w:t>
      </w:r>
      <w:r w:rsidR="00081B39" w:rsidRPr="00376EEB">
        <w:rPr>
          <w:sz w:val="34"/>
        </w:rPr>
        <w:t xml:space="preserve"> ΕΚΠΑΙΔΕΥΣΗ ΚΑΙ ΑΝΑΠΗΡΙΑ</w:t>
      </w:r>
      <w:bookmarkEnd w:id="161"/>
      <w:bookmarkEnd w:id="162"/>
    </w:p>
    <w:p w:rsidR="00081B39" w:rsidRPr="00376EEB" w:rsidRDefault="00081B39" w:rsidP="00081B39">
      <w:pPr>
        <w:pStyle w:val="3"/>
        <w:rPr>
          <w:sz w:val="34"/>
        </w:rPr>
      </w:pPr>
      <w:bookmarkStart w:id="163" w:name="_Toc389381607"/>
      <w:r w:rsidRPr="00376EEB">
        <w:rPr>
          <w:sz w:val="34"/>
        </w:rPr>
        <w:t>Εκπαίδευση των ατόμων με αναπηρία</w:t>
      </w:r>
      <w:bookmarkEnd w:id="163"/>
    </w:p>
    <w:p w:rsidR="00081B39" w:rsidRPr="00376EEB" w:rsidRDefault="00081B39" w:rsidP="00081B39">
      <w:pPr>
        <w:rPr>
          <w:sz w:val="33"/>
          <w:szCs w:val="23"/>
        </w:rPr>
      </w:pPr>
      <w:r w:rsidRPr="00376EEB">
        <w:rPr>
          <w:sz w:val="33"/>
          <w:szCs w:val="23"/>
        </w:rPr>
        <w:t>Δεν θα μπορούσε κανείς να αρνηθεί την άποψη ότι η κοινωνική θέση του ατόμου που αποκτάται από την εκπαίδευση, μεταφέρεται μέσα στην κο</w:t>
      </w:r>
      <w:r w:rsidRPr="00376EEB">
        <w:rPr>
          <w:sz w:val="33"/>
          <w:szCs w:val="23"/>
        </w:rPr>
        <w:t>ι</w:t>
      </w:r>
      <w:r w:rsidRPr="00376EEB">
        <w:rPr>
          <w:sz w:val="33"/>
          <w:szCs w:val="23"/>
        </w:rPr>
        <w:t>νωνία έχοντας τη σφραγίδα της νομιμοποίησης, γιατί η συγκεκριμένη θ</w:t>
      </w:r>
      <w:r w:rsidRPr="00376EEB">
        <w:rPr>
          <w:sz w:val="33"/>
          <w:szCs w:val="23"/>
        </w:rPr>
        <w:t>έ</w:t>
      </w:r>
      <w:r w:rsidRPr="00376EEB">
        <w:rPr>
          <w:sz w:val="33"/>
          <w:szCs w:val="23"/>
        </w:rPr>
        <w:t>ση έχει αποδοθεί από ένα θεσμό προορισμένο να δώσει στον πολίτη τα δικαιώματα που του ανήκουν (Marshall, 2001). Επομένως το άτομο δίχως αναπηρία, όπως και το άτομο με αναπηρία, για να αναγνωρίσει ότι διαθ</w:t>
      </w:r>
      <w:r w:rsidRPr="00376EEB">
        <w:rPr>
          <w:sz w:val="33"/>
          <w:szCs w:val="23"/>
        </w:rPr>
        <w:t>έ</w:t>
      </w:r>
      <w:r w:rsidRPr="00376EEB">
        <w:rPr>
          <w:sz w:val="33"/>
          <w:szCs w:val="23"/>
        </w:rPr>
        <w:t>τει ίση αξία με τον άλλον και ότι απαιτείται η συμπληρωματικότητα της ταυτότητάς του με τη διαφορετική ταυτότητα του διπλανού -προκειμένου να επιτύχει την προσωπική ανέλιξη στο πλαίσιο ενός κοινωνικού συν</w:t>
      </w:r>
      <w:r w:rsidRPr="00376EEB">
        <w:rPr>
          <w:sz w:val="33"/>
          <w:szCs w:val="23"/>
        </w:rPr>
        <w:t>ό</w:t>
      </w:r>
      <w:r w:rsidRPr="00376EEB">
        <w:rPr>
          <w:sz w:val="33"/>
          <w:szCs w:val="23"/>
        </w:rPr>
        <w:t>λου- απαιτείται να δεχτεί την κατάλληλη εκπαίδευση. Ποια είναι ωστόσο η κατάλληλη εκπαίδευση για τα άτομα με αναπηρία και κατά πόσο παρ</w:t>
      </w:r>
      <w:r w:rsidRPr="00376EEB">
        <w:rPr>
          <w:sz w:val="33"/>
          <w:szCs w:val="23"/>
        </w:rPr>
        <w:t>έ</w:t>
      </w:r>
      <w:r w:rsidRPr="00376EEB">
        <w:rPr>
          <w:sz w:val="33"/>
          <w:szCs w:val="23"/>
        </w:rPr>
        <w:t>χεται αυτή στο σημερινό σχολείο; Λαμβάνει το σχολείο μέσα από τις πρακτικές του μέριμνα για την παροχή αποτελεσματικών διδακτικών και μορφωτικών εμπειριών προς όλους τους μαθητές, ώστε να ανταποκρίν</w:t>
      </w:r>
      <w:r w:rsidRPr="00376EEB">
        <w:rPr>
          <w:sz w:val="33"/>
          <w:szCs w:val="23"/>
        </w:rPr>
        <w:t>ε</w:t>
      </w:r>
      <w:r w:rsidRPr="00376EEB">
        <w:rPr>
          <w:sz w:val="33"/>
          <w:szCs w:val="23"/>
        </w:rPr>
        <w:t xml:space="preserve">ται αποτελεσματικά στις εκπαιδευτικές ανάγκες τους; Πρόκειται για ένα σχολείο μέσα στο οποίο τα παιδιά όλων των ικανοτήτων μεγαλώνουν μαζί ως ενεργά μέλη της κοινωνίας ή μήπως τελικά δεν εξασφαλίζονται σε </w:t>
      </w:r>
      <w:r w:rsidRPr="00376EEB">
        <w:rPr>
          <w:sz w:val="33"/>
          <w:szCs w:val="23"/>
        </w:rPr>
        <w:t>ό</w:t>
      </w:r>
      <w:r w:rsidRPr="00376EEB">
        <w:rPr>
          <w:sz w:val="33"/>
          <w:szCs w:val="23"/>
        </w:rPr>
        <w:t>λους τους μαθητές οι ίδιες ευκαιρίες για την από κοινού μάθηση και ενε</w:t>
      </w:r>
      <w:r w:rsidRPr="00376EEB">
        <w:rPr>
          <w:sz w:val="33"/>
          <w:szCs w:val="23"/>
        </w:rPr>
        <w:t>ρ</w:t>
      </w:r>
      <w:r w:rsidRPr="00376EEB">
        <w:rPr>
          <w:sz w:val="33"/>
          <w:szCs w:val="23"/>
        </w:rPr>
        <w:t>γό συμμετοχή σε κάθε διάσταση της σχολικής ζωής;</w:t>
      </w:r>
    </w:p>
    <w:p w:rsidR="00081B39" w:rsidRPr="00376EEB" w:rsidRDefault="00081B39" w:rsidP="00081B39">
      <w:pPr>
        <w:rPr>
          <w:sz w:val="33"/>
          <w:szCs w:val="23"/>
        </w:rPr>
      </w:pPr>
      <w:r w:rsidRPr="00376EEB">
        <w:rPr>
          <w:sz w:val="33"/>
          <w:szCs w:val="23"/>
        </w:rPr>
        <w:t xml:space="preserve">Η εκπαιδευτική αντιμετώπιση των ατόμων με αναπηρία αποτελεί σήμερα ένα από τα σημαντικότερα και περισσότερο αμφιλεγόμενα θέματα της παιδαγωγικής επιστήμης (Lupart, 2002). Πέρα ωστόσο από τις όποιες </w:t>
      </w:r>
      <w:r w:rsidRPr="00376EEB">
        <w:rPr>
          <w:sz w:val="33"/>
          <w:szCs w:val="23"/>
        </w:rPr>
        <w:t>α</w:t>
      </w:r>
      <w:r w:rsidRPr="00376EEB">
        <w:rPr>
          <w:sz w:val="33"/>
          <w:szCs w:val="23"/>
        </w:rPr>
        <w:t>ντιφάσεις, αποτελεί κοινό τόπο η άποψη ότι η εκπαίδευση των ατόμων με αναπηρία πρέπει να έχει τις βάσεις της στην αναγνώριση του δικαιώματος των μαθητών αυτών να εκπαιδεύονται σε ένα «όσο το δυνατό λιγότερο περιοριστικό περιβάλλον» (Fisher, 2007). Με άλλα λόγια, η εκπαίδευση των μαθητών με αναπηρία οφείλει να περιλαμβάνει ένα σύνολο πρακτ</w:t>
      </w:r>
      <w:r w:rsidRPr="00376EEB">
        <w:rPr>
          <w:sz w:val="33"/>
          <w:szCs w:val="23"/>
        </w:rPr>
        <w:t>ι</w:t>
      </w:r>
      <w:r w:rsidRPr="00376EEB">
        <w:rPr>
          <w:sz w:val="33"/>
          <w:szCs w:val="23"/>
        </w:rPr>
        <w:t>κών και αντίστοιχων αντιλήψεων που να βασίζονται στην παραδοχή, ότι όλα τα παιδιά έχουν το ίδιο δικαίωμα να ωφελούνται στο μέγιστο από τις παρεχόμενες εκπαιδευτικές εμπειρίες (Onaga &amp; Martoccio, 2008). Συν</w:t>
      </w:r>
      <w:r w:rsidRPr="00376EEB">
        <w:rPr>
          <w:sz w:val="33"/>
          <w:szCs w:val="23"/>
        </w:rPr>
        <w:t>α</w:t>
      </w:r>
      <w:r w:rsidRPr="00376EEB">
        <w:rPr>
          <w:sz w:val="33"/>
          <w:szCs w:val="23"/>
        </w:rPr>
        <w:t>κόλουθα, το σχολικό περιβάλλον πρέπει να είναι δομημένο έτσι ώστε να εκμηδενίζονται όλα τα εμπόδια που παρακωλύουν τη δυνατότητα ισότ</w:t>
      </w:r>
      <w:r w:rsidRPr="00376EEB">
        <w:rPr>
          <w:sz w:val="33"/>
          <w:szCs w:val="23"/>
        </w:rPr>
        <w:t>ι</w:t>
      </w:r>
      <w:r w:rsidRPr="00376EEB">
        <w:rPr>
          <w:sz w:val="33"/>
          <w:szCs w:val="23"/>
        </w:rPr>
        <w:t>μης συμμετοχής και πλήρους αξιοποίησης όλων των ικανοτήτων που δι</w:t>
      </w:r>
      <w:r w:rsidRPr="00376EEB">
        <w:rPr>
          <w:sz w:val="33"/>
          <w:szCs w:val="23"/>
        </w:rPr>
        <w:t>α</w:t>
      </w:r>
      <w:r w:rsidRPr="00376EEB">
        <w:rPr>
          <w:sz w:val="33"/>
          <w:szCs w:val="23"/>
        </w:rPr>
        <w:t>θέτουν οι μαθητές σύμφωνα με τον ατομικό ρυθμό ανάπτυξής τους. Η αναζήτηση των τρόπων που μπορούν να οδηγήσουν στη δόμηση ενός τ</w:t>
      </w:r>
      <w:r w:rsidRPr="00376EEB">
        <w:rPr>
          <w:sz w:val="33"/>
          <w:szCs w:val="23"/>
        </w:rPr>
        <w:t>έ</w:t>
      </w:r>
      <w:r w:rsidRPr="00376EEB">
        <w:rPr>
          <w:sz w:val="33"/>
          <w:szCs w:val="23"/>
        </w:rPr>
        <w:t>τοιου εκπαιδευτικού συστήματος, που κύριο στόχο του έχει την ανάπτυξη της ποιότητας της εκπαίδευσης, ώστε όλοι οι μαθητές να μπορούν να φο</w:t>
      </w:r>
      <w:r w:rsidRPr="00376EEB">
        <w:rPr>
          <w:sz w:val="33"/>
          <w:szCs w:val="23"/>
        </w:rPr>
        <w:t>ι</w:t>
      </w:r>
      <w:r w:rsidRPr="00376EEB">
        <w:rPr>
          <w:sz w:val="33"/>
          <w:szCs w:val="23"/>
        </w:rPr>
        <w:t>τούν σε αυτό χωρίς να κατηγοριοποιούνται, προϋποθέτει την αποσαφήν</w:t>
      </w:r>
      <w:r w:rsidRPr="00376EEB">
        <w:rPr>
          <w:sz w:val="33"/>
          <w:szCs w:val="23"/>
        </w:rPr>
        <w:t>ι</w:t>
      </w:r>
      <w:r w:rsidRPr="00376EEB">
        <w:rPr>
          <w:sz w:val="33"/>
          <w:szCs w:val="23"/>
        </w:rPr>
        <w:t>ση εννοιών, όπως «αναπηρία», «ειδική αγωγή και εκπαίδευση», «συνε</w:t>
      </w:r>
      <w:r w:rsidRPr="00376EEB">
        <w:rPr>
          <w:sz w:val="33"/>
          <w:szCs w:val="23"/>
        </w:rPr>
        <w:t>κ</w:t>
      </w:r>
      <w:r w:rsidRPr="00376EEB">
        <w:rPr>
          <w:sz w:val="33"/>
          <w:szCs w:val="23"/>
        </w:rPr>
        <w:t>παίδευση» των παιδιών με αναπηρία.</w:t>
      </w:r>
    </w:p>
    <w:p w:rsidR="00081B39" w:rsidRPr="00376EEB" w:rsidRDefault="00081B39" w:rsidP="00081B39">
      <w:pPr>
        <w:pStyle w:val="3"/>
        <w:rPr>
          <w:sz w:val="34"/>
        </w:rPr>
      </w:pPr>
      <w:bookmarkStart w:id="164" w:name="_Toc389381608"/>
      <w:r w:rsidRPr="00376EEB">
        <w:rPr>
          <w:sz w:val="34"/>
        </w:rPr>
        <w:t>Το εκπαιδευτικό μοντέλο για την αναπηρία</w:t>
      </w:r>
      <w:bookmarkEnd w:id="164"/>
    </w:p>
    <w:p w:rsidR="00081B39" w:rsidRPr="00376EEB" w:rsidRDefault="00081B39" w:rsidP="00081B39">
      <w:pPr>
        <w:rPr>
          <w:sz w:val="33"/>
          <w:szCs w:val="23"/>
        </w:rPr>
      </w:pPr>
      <w:r w:rsidRPr="00376EEB">
        <w:rPr>
          <w:sz w:val="33"/>
          <w:szCs w:val="23"/>
        </w:rPr>
        <w:t>Φαίνεται ότι οι θεωρίες που κατά καιρούς έχουν διατυπωθεί σχετικά με την αναπηρία δεν έχουν αποτελέσει τη βάση ώστε να ληφθούν τα κατά</w:t>
      </w:r>
      <w:r w:rsidRPr="00376EEB">
        <w:rPr>
          <w:sz w:val="33"/>
          <w:szCs w:val="23"/>
        </w:rPr>
        <w:t>λ</w:t>
      </w:r>
      <w:r w:rsidRPr="00376EEB">
        <w:rPr>
          <w:sz w:val="33"/>
          <w:szCs w:val="23"/>
        </w:rPr>
        <w:t>ληλα μέτρα και τα άτομα με αναπηρία να ζουν με ποιότητα όπως κάθε συμπολίτης τους. Επιβάλλεται επομένως ο επαναπροσδιορισμός της αν</w:t>
      </w:r>
      <w:r w:rsidRPr="00376EEB">
        <w:rPr>
          <w:sz w:val="33"/>
          <w:szCs w:val="23"/>
        </w:rPr>
        <w:t>α</w:t>
      </w:r>
      <w:r w:rsidRPr="00376EEB">
        <w:rPr>
          <w:sz w:val="33"/>
          <w:szCs w:val="23"/>
        </w:rPr>
        <w:t>πηρίας. Ο στόχος αυτός, μπορεί να επιτευχθεί μέσω της εκπαίδευσης, η οποία αποτελεί ένα ισχυρότατο εργαλείο κοινωνικοποίησης που μπορεί να συμβάλει στην ανατροπή των κοινωνικών δεδομένων, καθώς και τη δημιουργία μιας νέας κουλτούρας για την αναπηρία. Για τον λόγο αυτό, προτείνεται η δημιουργία ενός νέου, εκπαιδευτικού μοντέλου το οποίο θα αντιλαμβάνεται την αναπηρία τόσο ως συνέπεια της μειωμένης συμμετ</w:t>
      </w:r>
      <w:r w:rsidRPr="00376EEB">
        <w:rPr>
          <w:sz w:val="33"/>
          <w:szCs w:val="23"/>
        </w:rPr>
        <w:t>ο</w:t>
      </w:r>
      <w:r w:rsidRPr="00376EEB">
        <w:rPr>
          <w:sz w:val="33"/>
          <w:szCs w:val="23"/>
        </w:rPr>
        <w:t>χής του ατόμου στην εκπαιδευτική και πολιτισμική δράση του κοινωνικού συνόλου, όσο και στην απόρριψη της προσωπικής του κουλτούρας, επε</w:t>
      </w:r>
      <w:r w:rsidRPr="00376EEB">
        <w:rPr>
          <w:sz w:val="33"/>
          <w:szCs w:val="23"/>
        </w:rPr>
        <w:t>ι</w:t>
      </w:r>
      <w:r w:rsidRPr="00376EEB">
        <w:rPr>
          <w:sz w:val="33"/>
          <w:szCs w:val="23"/>
        </w:rPr>
        <w:t>δή αυτή θεωρείται ότι διαφοροποιείται από την κυρίαρχη πλειοψηφική κουλτούρα του συνόλου. Στο πλαίσιο του νέου αυτού μοντέλου, η εκπα</w:t>
      </w:r>
      <w:r w:rsidRPr="00376EEB">
        <w:rPr>
          <w:sz w:val="33"/>
          <w:szCs w:val="23"/>
        </w:rPr>
        <w:t>ι</w:t>
      </w:r>
      <w:r w:rsidRPr="00376EEB">
        <w:rPr>
          <w:sz w:val="33"/>
          <w:szCs w:val="23"/>
        </w:rPr>
        <w:t>δευτική πραγματικότητα συμβαδίζει με -και αποδέχεται την - κοινωνική πραγματικότητα, κύριο χαρακτηριστικό της οποίας είναι η διαφορετικ</w:t>
      </w:r>
      <w:r w:rsidRPr="00376EEB">
        <w:rPr>
          <w:sz w:val="33"/>
          <w:szCs w:val="23"/>
        </w:rPr>
        <w:t>ό</w:t>
      </w:r>
      <w:r w:rsidRPr="00376EEB">
        <w:rPr>
          <w:sz w:val="33"/>
          <w:szCs w:val="23"/>
        </w:rPr>
        <w:t>τητα των ατόμων. Στο πλαίσιο αυτής της αντιμετώπισης, ο μαθητής με αναπηρία δεν απαξιώνεται, αλλά αντίθετα διασφαλίζεται η αξία του και επιδιώκεται ο εντοπισμός των αναγκών του ώστε να υποστηριχθεί ουσι</w:t>
      </w:r>
      <w:r w:rsidRPr="00376EEB">
        <w:rPr>
          <w:sz w:val="33"/>
          <w:szCs w:val="23"/>
        </w:rPr>
        <w:t>α</w:t>
      </w:r>
      <w:r w:rsidRPr="00376EEB">
        <w:rPr>
          <w:sz w:val="33"/>
          <w:szCs w:val="23"/>
        </w:rPr>
        <w:t>στικά και να συμβάλλει στην προαγωγή της κοινωνικής-σχολικής ομάδας (Warzecha, 2003). Μέσα από τη διαδικασία αυτή, ουσιαστικά αμφισβ</w:t>
      </w:r>
      <w:r w:rsidRPr="00376EEB">
        <w:rPr>
          <w:sz w:val="33"/>
          <w:szCs w:val="23"/>
        </w:rPr>
        <w:t>η</w:t>
      </w:r>
      <w:r w:rsidRPr="00376EEB">
        <w:rPr>
          <w:sz w:val="33"/>
          <w:szCs w:val="23"/>
        </w:rPr>
        <w:t>τούνται οι παραδοσιακές αντιλήψεις της «ελλατωματολογίας», καθώς το ζητούμενο παύει να είναι ο διαφορετικός μαθητής, από τον οποίο απαιτε</w:t>
      </w:r>
      <w:r w:rsidRPr="00376EEB">
        <w:rPr>
          <w:sz w:val="33"/>
          <w:szCs w:val="23"/>
        </w:rPr>
        <w:t>ί</w:t>
      </w:r>
      <w:r w:rsidRPr="00376EEB">
        <w:rPr>
          <w:sz w:val="33"/>
          <w:szCs w:val="23"/>
        </w:rPr>
        <w:t>ται να αλλάξει προκειμένου να προσαρμοστεί στις κοινωνικές συνθήκες. Αντίθετα, δομείται μια νέα πολιτιστική πραγματικότητα, στη δημιουργία της οποίας ο κάθε μαθητής ανεξαρτήτως του οποιουδήποτε σωματικού, διανοητικού, ψυχικού, κοινωνικού, πολιτισμικού, θρησκευτικού ή φυλ</w:t>
      </w:r>
      <w:r w:rsidRPr="00376EEB">
        <w:rPr>
          <w:sz w:val="33"/>
          <w:szCs w:val="23"/>
        </w:rPr>
        <w:t>ε</w:t>
      </w:r>
      <w:r w:rsidRPr="00376EEB">
        <w:rPr>
          <w:sz w:val="33"/>
          <w:szCs w:val="23"/>
        </w:rPr>
        <w:t>τικού γνωρίσματός του, καταθέτει τη δική προσωπική και μοναδική συ</w:t>
      </w:r>
      <w:r w:rsidRPr="00376EEB">
        <w:rPr>
          <w:sz w:val="33"/>
          <w:szCs w:val="23"/>
        </w:rPr>
        <w:t>μ</w:t>
      </w:r>
      <w:r w:rsidRPr="00376EEB">
        <w:rPr>
          <w:sz w:val="33"/>
          <w:szCs w:val="23"/>
        </w:rPr>
        <w:t>βολή.</w:t>
      </w:r>
    </w:p>
    <w:p w:rsidR="00081B39" w:rsidRPr="00376EEB" w:rsidRDefault="00081B39" w:rsidP="00081B39">
      <w:pPr>
        <w:rPr>
          <w:sz w:val="33"/>
          <w:szCs w:val="23"/>
        </w:rPr>
      </w:pPr>
      <w:r w:rsidRPr="00376EEB">
        <w:rPr>
          <w:sz w:val="33"/>
          <w:szCs w:val="23"/>
        </w:rPr>
        <w:t>Σύμφωνα με το εκπαιδευτικό-πολιτισμικό μοντέλο, το άτομο με αναπηρία είναι δημιουργός και φορέας κουλτούρας. Το κεντρικό αυτό αξίωμα σ</w:t>
      </w:r>
      <w:r w:rsidRPr="00376EEB">
        <w:rPr>
          <w:sz w:val="33"/>
          <w:szCs w:val="23"/>
        </w:rPr>
        <w:t>υ</w:t>
      </w:r>
      <w:r w:rsidRPr="00376EEB">
        <w:rPr>
          <w:sz w:val="33"/>
          <w:szCs w:val="23"/>
        </w:rPr>
        <w:t>νεπάγεται ότι η κοινωνία και πολιτεία οφείλουν να οργανώσουν με τον καλύτερο δυνατό τρόπο τις δομές τους, ώστε να παρέχουν σε όλους αν</w:t>
      </w:r>
      <w:r w:rsidRPr="00376EEB">
        <w:rPr>
          <w:sz w:val="33"/>
          <w:szCs w:val="23"/>
        </w:rPr>
        <w:t>ε</w:t>
      </w:r>
      <w:r w:rsidRPr="00376EEB">
        <w:rPr>
          <w:sz w:val="33"/>
          <w:szCs w:val="23"/>
        </w:rPr>
        <w:t>ξαιρέτως τους μαθητές την ευκαιρία να αναδείξουν και να αξιοποιήσουν την κουλτούρα αυτή, με όρους απόλυτης ισοτιμίας και σεβασμού στην προσωπικότητά τους, η οποία δεν απαξιώνεται πλέον από την υπεροχή της πλειοψηφίας των «φυσιολογικών».</w:t>
      </w:r>
    </w:p>
    <w:p w:rsidR="00081B39" w:rsidRPr="00376EEB" w:rsidRDefault="00081B39" w:rsidP="00081B39">
      <w:pPr>
        <w:rPr>
          <w:sz w:val="33"/>
          <w:szCs w:val="23"/>
        </w:rPr>
      </w:pPr>
      <w:r w:rsidRPr="00376EEB">
        <w:rPr>
          <w:sz w:val="33"/>
          <w:szCs w:val="23"/>
        </w:rPr>
        <w:t>Η πρακτική αξιοποίηση των αρχών του εκπαιδευτικού μοντέλου για την αναπηρία, υλοποιείται μέσα από τον θεσμό της συνεκπαίδευσης. Ο θ</w:t>
      </w:r>
      <w:r w:rsidRPr="00376EEB">
        <w:rPr>
          <w:sz w:val="33"/>
          <w:szCs w:val="23"/>
        </w:rPr>
        <w:t>ε</w:t>
      </w:r>
      <w:r w:rsidRPr="00376EEB">
        <w:rPr>
          <w:sz w:val="33"/>
          <w:szCs w:val="23"/>
        </w:rPr>
        <w:t>σμός αυτός αποτελεί τη βάση της λειτουργίας του Σχολείου για Όλους, στο οποίο η διαφορετικότητα, σε όποιο επίπεδο της σχολικής ζωής κι αν εμφανίζεται, δεν αποτελεί πρόβλημα αλλά αφορμή για μάθηση, γνώση και περαιτέρω βελτίωση ολόκληρης της σχολικής κοινότητας, καταργε</w:t>
      </w:r>
      <w:r w:rsidRPr="00376EEB">
        <w:rPr>
          <w:sz w:val="33"/>
          <w:szCs w:val="23"/>
        </w:rPr>
        <w:t>ί</w:t>
      </w:r>
      <w:r w:rsidRPr="00376EEB">
        <w:rPr>
          <w:sz w:val="33"/>
          <w:szCs w:val="23"/>
        </w:rPr>
        <w:t>ται κάθε απόπειρα κατηγοριοποίησης και αίρονται όλες οι πρακτικές του παραδοσιακού συντηρητικού εκπαιδευτικού συστήματος που εκδιώκει να διατηρεί μια σχέση ανισότητας και εξάρτησης εκείνων που φέρουν τις «</w:t>
      </w:r>
      <w:r w:rsidRPr="00376EEB">
        <w:rPr>
          <w:sz w:val="33"/>
          <w:szCs w:val="23"/>
        </w:rPr>
        <w:t>ε</w:t>
      </w:r>
      <w:r w:rsidRPr="00376EEB">
        <w:rPr>
          <w:sz w:val="33"/>
          <w:szCs w:val="23"/>
        </w:rPr>
        <w:t>τικέτες» από εκείνους που τις τοποθετούν. Η έμφαση λοιπόν στο γεγονός της αναπηρίας και των περιορισμών που αυτή υποτίθεται ότι επιβάλλει στον μαθητή που τη φέρει, μετατίθεται στον ίδιο τον μαθητή και τη μελ</w:t>
      </w:r>
      <w:r w:rsidRPr="00376EEB">
        <w:rPr>
          <w:sz w:val="33"/>
          <w:szCs w:val="23"/>
        </w:rPr>
        <w:t>έ</w:t>
      </w:r>
      <w:r w:rsidRPr="00376EEB">
        <w:rPr>
          <w:sz w:val="33"/>
          <w:szCs w:val="23"/>
        </w:rPr>
        <w:t>τη των προσωπικών εκπαιδευτικών του αναγκών, στις οποίες το σχολείο οφείλει να ανταποκριθεί με τον καλύτερο δυνατό τρόπο και με μοναδικό γνώμονα το μέγιστο όφελός του.</w:t>
      </w:r>
    </w:p>
    <w:p w:rsidR="00081B39" w:rsidRPr="00376EEB" w:rsidRDefault="00081B39" w:rsidP="00081B39">
      <w:pPr>
        <w:pStyle w:val="3"/>
        <w:rPr>
          <w:sz w:val="34"/>
        </w:rPr>
      </w:pPr>
      <w:bookmarkStart w:id="165" w:name="_Toc389381609"/>
      <w:r w:rsidRPr="00376EEB">
        <w:rPr>
          <w:sz w:val="34"/>
        </w:rPr>
        <w:t>Ειδική αγωγή και Εκπαίδευση</w:t>
      </w:r>
      <w:bookmarkEnd w:id="165"/>
    </w:p>
    <w:p w:rsidR="00081B39" w:rsidRPr="00376EEB" w:rsidRDefault="00081B39" w:rsidP="00081B39">
      <w:pPr>
        <w:rPr>
          <w:sz w:val="33"/>
          <w:szCs w:val="23"/>
        </w:rPr>
      </w:pPr>
      <w:r w:rsidRPr="00376EEB">
        <w:rPr>
          <w:sz w:val="33"/>
          <w:szCs w:val="23"/>
        </w:rPr>
        <w:t xml:space="preserve">Η ιστορική επισκόπηση της αντιμετώπισης των ατόμων με αναπηρία, </w:t>
      </w:r>
      <w:r w:rsidRPr="00376EEB">
        <w:rPr>
          <w:sz w:val="33"/>
          <w:szCs w:val="23"/>
        </w:rPr>
        <w:t>ο</w:t>
      </w:r>
      <w:r w:rsidRPr="00376EEB">
        <w:rPr>
          <w:sz w:val="33"/>
          <w:szCs w:val="23"/>
        </w:rPr>
        <w:t>δηγεί στο συμπέρασμα πως οι πηγές επιρροής που καθόρισαν κατά το π</w:t>
      </w:r>
      <w:r w:rsidRPr="00376EEB">
        <w:rPr>
          <w:sz w:val="33"/>
          <w:szCs w:val="23"/>
        </w:rPr>
        <w:t>α</w:t>
      </w:r>
      <w:r w:rsidRPr="00376EEB">
        <w:rPr>
          <w:sz w:val="33"/>
          <w:szCs w:val="23"/>
        </w:rPr>
        <w:t>ρελθόν τον κοινωνικό ρόλο των ατόμων αυτών είναι κυρίως γιατροί, θε</w:t>
      </w:r>
      <w:r w:rsidRPr="00376EEB">
        <w:rPr>
          <w:sz w:val="33"/>
          <w:szCs w:val="23"/>
        </w:rPr>
        <w:t>ο</w:t>
      </w:r>
      <w:r w:rsidRPr="00376EEB">
        <w:rPr>
          <w:sz w:val="33"/>
          <w:szCs w:val="23"/>
        </w:rPr>
        <w:t>λόγοι και παιδαγωγοί, έχοντας βέβαια κατά περίπτωση διαφορετικά κίν</w:t>
      </w:r>
      <w:r w:rsidRPr="00376EEB">
        <w:rPr>
          <w:sz w:val="33"/>
          <w:szCs w:val="23"/>
        </w:rPr>
        <w:t>η</w:t>
      </w:r>
      <w:r w:rsidRPr="00376EEB">
        <w:rPr>
          <w:sz w:val="33"/>
          <w:szCs w:val="23"/>
        </w:rPr>
        <w:t>τρα, στόχους και ενδι</w:t>
      </w:r>
      <w:r w:rsidRPr="00376EEB">
        <w:rPr>
          <w:sz w:val="33"/>
          <w:szCs w:val="23"/>
        </w:rPr>
        <w:t>α</w:t>
      </w:r>
      <w:r w:rsidRPr="00376EEB">
        <w:rPr>
          <w:sz w:val="33"/>
          <w:szCs w:val="23"/>
        </w:rPr>
        <w:t xml:space="preserve">φέροντα. Η αντιμετώπιση λοιπόν των ατόμων με αναπηρία έχει πάρει κατά καιρούς διάφορες μορφές, όπως απόρριψη, </w:t>
      </w:r>
      <w:r w:rsidRPr="00376EEB">
        <w:rPr>
          <w:sz w:val="33"/>
          <w:szCs w:val="23"/>
        </w:rPr>
        <w:t>α</w:t>
      </w:r>
      <w:r w:rsidRPr="00376EEB">
        <w:rPr>
          <w:sz w:val="33"/>
          <w:szCs w:val="23"/>
        </w:rPr>
        <w:t>πομόνωση, εξόντωση, εγκατάλειψη, οίκτο, φιλανθρωπία κ.τ.λ., αλλά μόνο πρόσφατα αναγνωρίστηκαν ως άτομα ικανά για αγωγή και εκπαίδευση (Williams, 2000).</w:t>
      </w:r>
    </w:p>
    <w:p w:rsidR="00527DC8" w:rsidRPr="00376EEB" w:rsidRDefault="00081B39" w:rsidP="00081B39">
      <w:pPr>
        <w:rPr>
          <w:sz w:val="33"/>
          <w:szCs w:val="23"/>
        </w:rPr>
      </w:pPr>
      <w:r w:rsidRPr="00376EEB">
        <w:rPr>
          <w:sz w:val="33"/>
          <w:szCs w:val="23"/>
        </w:rPr>
        <w:t>Σήμερα βέβαια η κατάσταση είναι διαφορετική. Ο θεσμός της υποχρεωτ</w:t>
      </w:r>
      <w:r w:rsidRPr="00376EEB">
        <w:rPr>
          <w:sz w:val="33"/>
          <w:szCs w:val="23"/>
        </w:rPr>
        <w:t>ι</w:t>
      </w:r>
      <w:r w:rsidRPr="00376EEB">
        <w:rPr>
          <w:sz w:val="33"/>
          <w:szCs w:val="23"/>
        </w:rPr>
        <w:t>κής εκπαίδευσης στις αρχές του 20ου αιώνα, η διακήρυξη των Ανθρώπ</w:t>
      </w:r>
      <w:r w:rsidRPr="00376EEB">
        <w:rPr>
          <w:sz w:val="33"/>
          <w:szCs w:val="23"/>
        </w:rPr>
        <w:t>ι</w:t>
      </w:r>
      <w:r w:rsidRPr="00376EEB">
        <w:rPr>
          <w:sz w:val="33"/>
          <w:szCs w:val="23"/>
        </w:rPr>
        <w:t>νων Δικαιωμάτων το 1950, η θεσμοθέτηση της εκπαίδευσης των παιδιών με αναπηρία το 1970, η επίδραση της ουμανιστικής φιλοσοφίας για «</w:t>
      </w:r>
      <w:r w:rsidRPr="00376EEB">
        <w:rPr>
          <w:sz w:val="33"/>
          <w:szCs w:val="23"/>
        </w:rPr>
        <w:t>έ</w:t>
      </w:r>
      <w:r w:rsidRPr="00376EEB">
        <w:rPr>
          <w:sz w:val="33"/>
          <w:szCs w:val="23"/>
        </w:rPr>
        <w:t>νταξη» και «ενσωμάτωση», ο αγώνας κατά των φυλετικών διακρίσεων και η μετατόπιση του ενδιαφέροντος στο παιδί κατά την εκπαιδευτική δ</w:t>
      </w:r>
      <w:r w:rsidRPr="00376EEB">
        <w:rPr>
          <w:sz w:val="33"/>
          <w:szCs w:val="23"/>
        </w:rPr>
        <w:t>ι</w:t>
      </w:r>
      <w:r w:rsidRPr="00376EEB">
        <w:rPr>
          <w:sz w:val="33"/>
          <w:szCs w:val="23"/>
        </w:rPr>
        <w:t>αδικασία, έπαιξαν σημαντικό ρόλο στη διαμόρφωση των σύγχρονων τ</w:t>
      </w:r>
      <w:r w:rsidRPr="00376EEB">
        <w:rPr>
          <w:sz w:val="33"/>
          <w:szCs w:val="23"/>
        </w:rPr>
        <w:t>ά</w:t>
      </w:r>
      <w:r w:rsidRPr="00376EEB">
        <w:rPr>
          <w:sz w:val="33"/>
          <w:szCs w:val="23"/>
        </w:rPr>
        <w:t>σεων στο χώρο της Ειδικής Αγωγής και Εκπαίδευσης. Το θέμα των ατ</w:t>
      </w:r>
      <w:r w:rsidRPr="00376EEB">
        <w:rPr>
          <w:sz w:val="33"/>
          <w:szCs w:val="23"/>
        </w:rPr>
        <w:t>ό</w:t>
      </w:r>
      <w:r w:rsidRPr="00376EEB">
        <w:rPr>
          <w:sz w:val="33"/>
          <w:szCs w:val="23"/>
        </w:rPr>
        <w:t>μων με αναπηρία άρχισε να αντιμετωπίζεται ως κοινωνικό – παιδαγωγικό και με τη μορφή αυτή, δόθηκε έμφαση στην δημιουργία και εφαρμογή ε</w:t>
      </w:r>
      <w:r w:rsidRPr="00376EEB">
        <w:rPr>
          <w:sz w:val="33"/>
          <w:szCs w:val="23"/>
        </w:rPr>
        <w:t>ι</w:t>
      </w:r>
      <w:r w:rsidRPr="00376EEB">
        <w:rPr>
          <w:sz w:val="33"/>
          <w:szCs w:val="23"/>
        </w:rPr>
        <w:t>δικών διδακτικών προγραμμάτων σε συνδυασμό με την παροχή ιατρικών μέσων καθώς και υπηρεσιών κοινωνικής πρόνοιας.</w:t>
      </w:r>
    </w:p>
    <w:p w:rsidR="00081B39" w:rsidRPr="00376EEB" w:rsidRDefault="00081B39" w:rsidP="00081B39">
      <w:pPr>
        <w:rPr>
          <w:sz w:val="33"/>
          <w:szCs w:val="23"/>
        </w:rPr>
      </w:pPr>
      <w:r w:rsidRPr="00376EEB">
        <w:rPr>
          <w:sz w:val="33"/>
          <w:szCs w:val="23"/>
        </w:rPr>
        <w:t>Η αναγνώριση του δικαιώματος που έχουν τα άτομα με αναπηρία για ισ</w:t>
      </w:r>
      <w:r w:rsidRPr="00376EEB">
        <w:rPr>
          <w:sz w:val="33"/>
          <w:szCs w:val="23"/>
        </w:rPr>
        <w:t>ό</w:t>
      </w:r>
      <w:r w:rsidRPr="00376EEB">
        <w:rPr>
          <w:sz w:val="33"/>
          <w:szCs w:val="23"/>
        </w:rPr>
        <w:t>τιμες ευκαιρίες στην εκπαίδευση όπως και οι υπόλοιποι άνθρωποι και η υλοποίηση αυτής της ιδεολογίας οδήγησε στον σχεδιασμό ενός διαφορ</w:t>
      </w:r>
      <w:r w:rsidRPr="00376EEB">
        <w:rPr>
          <w:sz w:val="33"/>
          <w:szCs w:val="23"/>
        </w:rPr>
        <w:t>ο</w:t>
      </w:r>
      <w:r w:rsidRPr="00376EEB">
        <w:rPr>
          <w:sz w:val="33"/>
          <w:szCs w:val="23"/>
        </w:rPr>
        <w:t>ποιημένου σχολικού προγράμματος, προσαρμοσμένου στις «ιδιαιτερότ</w:t>
      </w:r>
      <w:r w:rsidRPr="00376EEB">
        <w:rPr>
          <w:sz w:val="33"/>
          <w:szCs w:val="23"/>
        </w:rPr>
        <w:t>η</w:t>
      </w:r>
      <w:r w:rsidRPr="00376EEB">
        <w:rPr>
          <w:sz w:val="33"/>
          <w:szCs w:val="23"/>
        </w:rPr>
        <w:t>τες» των παιδιών, που ονομάστηκε Ειδική Αγωγή. Αυτή η εκπαίδευση συνίσταται στην απόκτηση των γνώσεων και ικανοτήτων εκείνων που θα συμβάλλουν στην ένταξή τους στις κοινωνικές δομές και την εξέλιξή τους ανάλογα με τους κανόνες και τις αξίες της κοινωνίας. Σήμερα, η Ειδική Αγωγή και Εκπαίδευση έχει διαφορετική έννοια και θα αναλυθεί διεξοδ</w:t>
      </w:r>
      <w:r w:rsidRPr="00376EEB">
        <w:rPr>
          <w:sz w:val="33"/>
          <w:szCs w:val="23"/>
        </w:rPr>
        <w:t>ι</w:t>
      </w:r>
      <w:r w:rsidRPr="00376EEB">
        <w:rPr>
          <w:sz w:val="33"/>
          <w:szCs w:val="23"/>
        </w:rPr>
        <w:t>κά παρακάτω (βλ. 6.1.6).</w:t>
      </w:r>
    </w:p>
    <w:p w:rsidR="00081B39" w:rsidRPr="00376EEB" w:rsidRDefault="00081B39" w:rsidP="00081B39">
      <w:pPr>
        <w:pStyle w:val="3"/>
        <w:rPr>
          <w:sz w:val="34"/>
        </w:rPr>
      </w:pPr>
      <w:bookmarkStart w:id="166" w:name="_Toc389381610"/>
      <w:r w:rsidRPr="00376EEB">
        <w:rPr>
          <w:sz w:val="34"/>
        </w:rPr>
        <w:t>Εκπαίδευση και αναπηρία στην Ελλάδα: Ιστορική αναδρομή</w:t>
      </w:r>
      <w:bookmarkEnd w:id="166"/>
    </w:p>
    <w:p w:rsidR="00081B39" w:rsidRPr="00376EEB" w:rsidRDefault="00081B39" w:rsidP="00081B39">
      <w:pPr>
        <w:rPr>
          <w:sz w:val="33"/>
          <w:szCs w:val="23"/>
        </w:rPr>
      </w:pPr>
      <w:r w:rsidRPr="00376EEB">
        <w:rPr>
          <w:sz w:val="33"/>
          <w:szCs w:val="23"/>
        </w:rPr>
        <w:t>Η ιστορία της εκπαίδευσης των ατόμων με αναπηρία στη χώρα μας, μπ</w:t>
      </w:r>
      <w:r w:rsidRPr="00376EEB">
        <w:rPr>
          <w:sz w:val="33"/>
          <w:szCs w:val="23"/>
        </w:rPr>
        <w:t>ο</w:t>
      </w:r>
      <w:r w:rsidRPr="00376EEB">
        <w:rPr>
          <w:sz w:val="33"/>
          <w:szCs w:val="23"/>
        </w:rPr>
        <w:t>ρεί να διακριθεί σε τρεις βασικές περιόδους.</w:t>
      </w:r>
    </w:p>
    <w:p w:rsidR="00081B39" w:rsidRPr="00376EEB" w:rsidRDefault="00081B39" w:rsidP="00081B39">
      <w:pPr>
        <w:rPr>
          <w:sz w:val="33"/>
          <w:szCs w:val="23"/>
        </w:rPr>
      </w:pPr>
      <w:r w:rsidRPr="00376EEB">
        <w:rPr>
          <w:sz w:val="33"/>
          <w:szCs w:val="23"/>
        </w:rPr>
        <w:t xml:space="preserve">Κατά την </w:t>
      </w:r>
      <w:r w:rsidRPr="00376EEB">
        <w:rPr>
          <w:i/>
          <w:sz w:val="33"/>
          <w:szCs w:val="23"/>
        </w:rPr>
        <w:t>πρώτη περίοδο</w:t>
      </w:r>
      <w:r w:rsidRPr="00376EEB">
        <w:rPr>
          <w:sz w:val="33"/>
          <w:szCs w:val="23"/>
        </w:rPr>
        <w:t xml:space="preserve"> - από το 1906 μέχρι το 1950 - η εκπαίδευση των ατόμων με αναπηρία ασκείται κατά κανόνα από την ιδιωτική πρωτοβο</w:t>
      </w:r>
      <w:r w:rsidRPr="00376EEB">
        <w:rPr>
          <w:sz w:val="33"/>
          <w:szCs w:val="23"/>
        </w:rPr>
        <w:t>υ</w:t>
      </w:r>
      <w:r w:rsidRPr="00376EEB">
        <w:rPr>
          <w:sz w:val="33"/>
          <w:szCs w:val="23"/>
        </w:rPr>
        <w:t>λία και διακρίνεται από τον έντονο προστατευτισμό της, την ιδρυματική μορφή και την προνοιακή κατεύθυνση. Συγκεκριμένα, το 1906 ιδρύθηκε στην Αθήνα, Φιλα</w:t>
      </w:r>
      <w:r w:rsidRPr="00376EEB">
        <w:rPr>
          <w:sz w:val="33"/>
          <w:szCs w:val="23"/>
        </w:rPr>
        <w:t>ν</w:t>
      </w:r>
      <w:r w:rsidRPr="00376EEB">
        <w:rPr>
          <w:sz w:val="33"/>
          <w:szCs w:val="23"/>
        </w:rPr>
        <w:t>θρωπική Εταιρεία με την επωνυμία «Οίκος Τυφλών» η οποία απέβλεπε στην προστασία, την εκπαίδευση και την περίθαλψη τυφλών παιδιών ηλικίας 7 έως 18 ετών. Παράλληλα, το 1907, συστήνεται από τον Χαράλαμπο Σπηλιόπουλο φιλανθρωπικό ίδρυμα, με σκοπό την περίθαλψη και εκπαίδευση ατόμων με προβλήματα ακοής, το οποίο άρχ</w:t>
      </w:r>
      <w:r w:rsidRPr="00376EEB">
        <w:rPr>
          <w:sz w:val="33"/>
          <w:szCs w:val="23"/>
        </w:rPr>
        <w:t>ι</w:t>
      </w:r>
      <w:r w:rsidRPr="00376EEB">
        <w:rPr>
          <w:sz w:val="33"/>
          <w:szCs w:val="23"/>
        </w:rPr>
        <w:t>σε τη λειτουργία του το 1937. Παράλληλα, την ίδια χρονιά, με πρωτοβο</w:t>
      </w:r>
      <w:r w:rsidRPr="00376EEB">
        <w:rPr>
          <w:sz w:val="33"/>
          <w:szCs w:val="23"/>
        </w:rPr>
        <w:t>υ</w:t>
      </w:r>
      <w:r w:rsidRPr="00376EEB">
        <w:rPr>
          <w:sz w:val="33"/>
          <w:szCs w:val="23"/>
        </w:rPr>
        <w:t xml:space="preserve">λία ιδιωτών και με τη συνεργασία του Ιδρύματος «Εγγύς Ανατολής», </w:t>
      </w:r>
      <w:r w:rsidRPr="00376EEB">
        <w:rPr>
          <w:sz w:val="33"/>
          <w:szCs w:val="23"/>
        </w:rPr>
        <w:t>ι</w:t>
      </w:r>
      <w:r w:rsidRPr="00376EEB">
        <w:rPr>
          <w:sz w:val="33"/>
          <w:szCs w:val="23"/>
        </w:rPr>
        <w:t>δρύθηκε η «Ελληνική Εταιρεία Προστασίας και Αποκατάστασης Αναπ</w:t>
      </w:r>
      <w:r w:rsidRPr="00376EEB">
        <w:rPr>
          <w:sz w:val="33"/>
          <w:szCs w:val="23"/>
        </w:rPr>
        <w:t>ή</w:t>
      </w:r>
      <w:r w:rsidRPr="00376EEB">
        <w:rPr>
          <w:sz w:val="33"/>
          <w:szCs w:val="23"/>
        </w:rPr>
        <w:t>ρων Παίδων» (ΕΛΕΠΑΑΠ), η οποία λειτούργησε το «Ειδικόν Σχ</w:t>
      </w:r>
      <w:r w:rsidRPr="00376EEB">
        <w:rPr>
          <w:sz w:val="33"/>
          <w:szCs w:val="23"/>
        </w:rPr>
        <w:t>ο</w:t>
      </w:r>
      <w:r w:rsidRPr="00376EEB">
        <w:rPr>
          <w:sz w:val="33"/>
          <w:szCs w:val="23"/>
        </w:rPr>
        <w:t>λείον Αναπήρων Παίδων» για παιδιά με κινητικά προβλήματα. Παρόμοια, με βάση τον Αναγκαστικό Νόμο 453, ιδρύεται το 1937, το «Ειδικόν Σχολε</w:t>
      </w:r>
      <w:r w:rsidRPr="00376EEB">
        <w:rPr>
          <w:sz w:val="33"/>
          <w:szCs w:val="23"/>
        </w:rPr>
        <w:t>ί</w:t>
      </w:r>
      <w:r w:rsidRPr="00376EEB">
        <w:rPr>
          <w:sz w:val="33"/>
          <w:szCs w:val="23"/>
        </w:rPr>
        <w:t>ον Ανωμάλων και Καθυστερημένων Παίδων» το οποίο μετονομάστηκε με τον ν.1049/1938 σε «Πρότυπο Ειδικό Σχολείο Αθηνών», και αποτέλεσε την αφετηρία της θεσμοθετημένης ειδικής εκπαίδευσης στην Ελλάδα.</w:t>
      </w:r>
    </w:p>
    <w:p w:rsidR="00081B39" w:rsidRPr="00376EEB" w:rsidRDefault="00081B39" w:rsidP="00081B39">
      <w:pPr>
        <w:rPr>
          <w:sz w:val="33"/>
          <w:szCs w:val="23"/>
        </w:rPr>
      </w:pPr>
      <w:r w:rsidRPr="00376EEB">
        <w:rPr>
          <w:sz w:val="33"/>
          <w:szCs w:val="23"/>
        </w:rPr>
        <w:t xml:space="preserve">Η </w:t>
      </w:r>
      <w:r w:rsidRPr="00376EEB">
        <w:rPr>
          <w:i/>
          <w:sz w:val="33"/>
          <w:szCs w:val="23"/>
        </w:rPr>
        <w:t>δεύτερη περίοδος</w:t>
      </w:r>
      <w:r w:rsidRPr="00376EEB">
        <w:rPr>
          <w:sz w:val="33"/>
          <w:szCs w:val="23"/>
        </w:rPr>
        <w:t xml:space="preserve"> της ειδικής εκπαίδευσης - από τα μέσα της δεκαετίας του 1950 έως τη μεταπολίτευση - σηματοδοτείται από τη μετεξέλιξη των αντιλήψεων απέναντι στα άτομα με αναπηρία. Η περίοδος αυτή χαρακτ</w:t>
      </w:r>
      <w:r w:rsidRPr="00376EEB">
        <w:rPr>
          <w:sz w:val="33"/>
          <w:szCs w:val="23"/>
        </w:rPr>
        <w:t>η</w:t>
      </w:r>
      <w:r w:rsidRPr="00376EEB">
        <w:rPr>
          <w:sz w:val="33"/>
          <w:szCs w:val="23"/>
        </w:rPr>
        <w:t>ρίζεται και από το έντονο ενδιαφέρον, ιδιωτών και Κράτους προς τα άτ</w:t>
      </w:r>
      <w:r w:rsidRPr="00376EEB">
        <w:rPr>
          <w:sz w:val="33"/>
          <w:szCs w:val="23"/>
        </w:rPr>
        <w:t>ο</w:t>
      </w:r>
      <w:r w:rsidRPr="00376EEB">
        <w:rPr>
          <w:sz w:val="33"/>
          <w:szCs w:val="23"/>
        </w:rPr>
        <w:t>μα με νοητική αναπηρία και τα άτομα που παρουσιάζουν ψυχικές διατ</w:t>
      </w:r>
      <w:r w:rsidRPr="00376EEB">
        <w:rPr>
          <w:sz w:val="33"/>
          <w:szCs w:val="23"/>
        </w:rPr>
        <w:t>α</w:t>
      </w:r>
      <w:r w:rsidRPr="00376EEB">
        <w:rPr>
          <w:sz w:val="33"/>
          <w:szCs w:val="23"/>
        </w:rPr>
        <w:t>ραχές. Το 1956, η Άννα Ποταμιάνου, ιδρύει τον «Τομέα Ψυχικής Υγιε</w:t>
      </w:r>
      <w:r w:rsidRPr="00376EEB">
        <w:rPr>
          <w:sz w:val="33"/>
          <w:szCs w:val="23"/>
        </w:rPr>
        <w:t>ι</w:t>
      </w:r>
      <w:r w:rsidRPr="00376EEB">
        <w:rPr>
          <w:sz w:val="33"/>
          <w:szCs w:val="23"/>
        </w:rPr>
        <w:t>νής», ο οποίος στη συνέχεια, το 1964, μετεξελίχτηκε σε «Κέντρον Ψυχ</w:t>
      </w:r>
      <w:r w:rsidRPr="00376EEB">
        <w:rPr>
          <w:sz w:val="33"/>
          <w:szCs w:val="23"/>
        </w:rPr>
        <w:t>ι</w:t>
      </w:r>
      <w:r w:rsidRPr="00376EEB">
        <w:rPr>
          <w:sz w:val="33"/>
          <w:szCs w:val="23"/>
        </w:rPr>
        <w:t>κής Υγιεινής και Ερευνών». Τον Οκτώβριο του 1962, η «Ένωσις Γονέων και Κηδεμόνων Απροσαρμόστων Παίδων» και το «Κέντρο Ψυχικής Υγ</w:t>
      </w:r>
      <w:r w:rsidRPr="00376EEB">
        <w:rPr>
          <w:sz w:val="33"/>
          <w:szCs w:val="23"/>
        </w:rPr>
        <w:t>ι</w:t>
      </w:r>
      <w:r w:rsidRPr="00376EEB">
        <w:rPr>
          <w:sz w:val="33"/>
          <w:szCs w:val="23"/>
        </w:rPr>
        <w:t>εινής» οργάνωσαν στο Χαλάνδρι Αττικής το Κέντρον Θεραπευτικής Πα</w:t>
      </w:r>
      <w:r w:rsidRPr="00376EEB">
        <w:rPr>
          <w:sz w:val="33"/>
          <w:szCs w:val="23"/>
        </w:rPr>
        <w:t>ι</w:t>
      </w:r>
      <w:r w:rsidRPr="00376EEB">
        <w:rPr>
          <w:sz w:val="33"/>
          <w:szCs w:val="23"/>
        </w:rPr>
        <w:t>δαγωγικής «ΤΟ ΣΤΟΥΠΑΘΕΙΟΝ». Παράλληλα, τον Ιανουάριο του 1964 λειτούργησε στην περιοχή Ίλιον Αττικής το Ίδρυμα Προστασίας Απρ</w:t>
      </w:r>
      <w:r w:rsidRPr="00376EEB">
        <w:rPr>
          <w:sz w:val="33"/>
          <w:szCs w:val="23"/>
        </w:rPr>
        <w:t>ο</w:t>
      </w:r>
      <w:r w:rsidRPr="00376EEB">
        <w:rPr>
          <w:sz w:val="33"/>
          <w:szCs w:val="23"/>
        </w:rPr>
        <w:t>σαρμόστων Παίδων «Η ΘΕΟΤΟΚΟΣ». To 1971 ιδρύθηκε στο Μαρούσι Αττικής το «ΣΙΚΙΡΙΑΡΙΔΕΙΟΝ Ίδρυμα Απροσαρμόστων Παίδων», με σκοπό την εκπαίδευση και υποστήριξη παιδιών με νοητική αναπηρία. Στο ίδρυμα αυτό εκτός της βασικής εκπαίδευσης παρεχόταν προεπαγγελματ</w:t>
      </w:r>
      <w:r w:rsidRPr="00376EEB">
        <w:rPr>
          <w:sz w:val="33"/>
          <w:szCs w:val="23"/>
        </w:rPr>
        <w:t>ι</w:t>
      </w:r>
      <w:r w:rsidRPr="00376EEB">
        <w:rPr>
          <w:sz w:val="33"/>
          <w:szCs w:val="23"/>
        </w:rPr>
        <w:t>κή και επαγγελματική εκπαίδευση.</w:t>
      </w:r>
    </w:p>
    <w:p w:rsidR="00081B39" w:rsidRPr="00376EEB" w:rsidRDefault="00081B39" w:rsidP="00081B39">
      <w:pPr>
        <w:rPr>
          <w:sz w:val="33"/>
          <w:szCs w:val="23"/>
        </w:rPr>
      </w:pPr>
      <w:r w:rsidRPr="00376EEB">
        <w:rPr>
          <w:sz w:val="33"/>
          <w:szCs w:val="23"/>
        </w:rPr>
        <w:t>Το έντονο ενδιαφέρον που εκδήλωσαν οι ιδιώτες, αυτή τη χρονική περί</w:t>
      </w:r>
      <w:r w:rsidRPr="00376EEB">
        <w:rPr>
          <w:sz w:val="33"/>
          <w:szCs w:val="23"/>
        </w:rPr>
        <w:t>ο</w:t>
      </w:r>
      <w:r w:rsidRPr="00376EEB">
        <w:rPr>
          <w:sz w:val="33"/>
          <w:szCs w:val="23"/>
        </w:rPr>
        <w:t>δο, για τα άτομα με νοητική αναπηρία συμπαρέσυρε και το επίσημο Κρ</w:t>
      </w:r>
      <w:r w:rsidRPr="00376EEB">
        <w:rPr>
          <w:sz w:val="33"/>
          <w:szCs w:val="23"/>
        </w:rPr>
        <w:t>ά</w:t>
      </w:r>
      <w:r w:rsidRPr="00376EEB">
        <w:rPr>
          <w:sz w:val="33"/>
          <w:szCs w:val="23"/>
        </w:rPr>
        <w:t>τος προς αυτήν την κατεύθυνση, το οποίο ίδρυσε το 1972 δεκαοκτώ αν</w:t>
      </w:r>
      <w:r w:rsidRPr="00376EEB">
        <w:rPr>
          <w:sz w:val="33"/>
          <w:szCs w:val="23"/>
        </w:rPr>
        <w:t>ά</w:t>
      </w:r>
      <w:r w:rsidRPr="00376EEB">
        <w:rPr>
          <w:sz w:val="33"/>
          <w:szCs w:val="23"/>
        </w:rPr>
        <w:t>λογα δημόσια δημοτικά σχολεία σε διάφορες εκπαιδευτικής περιφέρειας της χώρας, και τον Ιο</w:t>
      </w:r>
      <w:r w:rsidRPr="00376EEB">
        <w:rPr>
          <w:sz w:val="33"/>
          <w:szCs w:val="23"/>
        </w:rPr>
        <w:t>ύ</w:t>
      </w:r>
      <w:r w:rsidRPr="00376EEB">
        <w:rPr>
          <w:sz w:val="33"/>
          <w:szCs w:val="23"/>
        </w:rPr>
        <w:t>λιο του 1973 ιδρύθηκαν επιπλέον είκοσι σχολεία.</w:t>
      </w:r>
    </w:p>
    <w:p w:rsidR="00081B39" w:rsidRPr="00376EEB" w:rsidRDefault="00081B39" w:rsidP="00081B39">
      <w:pPr>
        <w:rPr>
          <w:sz w:val="33"/>
          <w:szCs w:val="23"/>
        </w:rPr>
      </w:pPr>
      <w:r w:rsidRPr="00376EEB">
        <w:rPr>
          <w:sz w:val="33"/>
          <w:szCs w:val="23"/>
        </w:rPr>
        <w:t>Μελετώντας την ειδική εκπαίδευση, όπως αυτή καταγράφεται από τη μ</w:t>
      </w:r>
      <w:r w:rsidRPr="00376EEB">
        <w:rPr>
          <w:sz w:val="33"/>
          <w:szCs w:val="23"/>
        </w:rPr>
        <w:t>ε</w:t>
      </w:r>
      <w:r w:rsidRPr="00376EEB">
        <w:rPr>
          <w:sz w:val="33"/>
          <w:szCs w:val="23"/>
        </w:rPr>
        <w:t>τεμφυλιακή περίοδο έως τη μεταπολίτευση, συμπεραίνεται ότι η «αναπ</w:t>
      </w:r>
      <w:r w:rsidRPr="00376EEB">
        <w:rPr>
          <w:sz w:val="33"/>
          <w:szCs w:val="23"/>
        </w:rPr>
        <w:t>η</w:t>
      </w:r>
      <w:r w:rsidRPr="00376EEB">
        <w:rPr>
          <w:sz w:val="33"/>
          <w:szCs w:val="23"/>
        </w:rPr>
        <w:t>ρία» αντιμετωπίστηκε επιστημονικότερα και περισσότερο μεθοδευμένα. Επίσης διακρίνεται η τάση για κοινωνική αποδοχή των ατόμων με αναπ</w:t>
      </w:r>
      <w:r w:rsidRPr="00376EEB">
        <w:rPr>
          <w:sz w:val="33"/>
          <w:szCs w:val="23"/>
        </w:rPr>
        <w:t>η</w:t>
      </w:r>
      <w:r w:rsidRPr="00376EEB">
        <w:rPr>
          <w:sz w:val="33"/>
          <w:szCs w:val="23"/>
        </w:rPr>
        <w:t>ρία, στην οποία συνέβαλε ιδιαίτερα η θεσμοθετημένη λειτουργία των ι</w:t>
      </w:r>
      <w:r w:rsidRPr="00376EEB">
        <w:rPr>
          <w:sz w:val="33"/>
          <w:szCs w:val="23"/>
        </w:rPr>
        <w:t>α</w:t>
      </w:r>
      <w:r w:rsidRPr="00376EEB">
        <w:rPr>
          <w:sz w:val="33"/>
          <w:szCs w:val="23"/>
        </w:rPr>
        <w:t>τροπαιδαγωγικών και συμβουλευτικών κέντρων. Παρά όμως τις όποιες προσπάθειες προς αυτήν την κατεύθυνση δεν επιδιώχθηκε ουσιαστικά η σχολική ένταξη των ατόμων με αναπηρία.</w:t>
      </w:r>
    </w:p>
    <w:p w:rsidR="00081B39" w:rsidRPr="00376EEB" w:rsidRDefault="00081B39" w:rsidP="00081B39">
      <w:pPr>
        <w:rPr>
          <w:sz w:val="33"/>
          <w:szCs w:val="23"/>
        </w:rPr>
      </w:pPr>
      <w:r w:rsidRPr="00376EEB">
        <w:rPr>
          <w:sz w:val="33"/>
          <w:szCs w:val="23"/>
        </w:rPr>
        <w:t xml:space="preserve">Η </w:t>
      </w:r>
      <w:r w:rsidRPr="00376EEB">
        <w:rPr>
          <w:i/>
          <w:sz w:val="33"/>
          <w:szCs w:val="23"/>
        </w:rPr>
        <w:t>τρίτη περίοδος</w:t>
      </w:r>
      <w:r w:rsidRPr="00376EEB">
        <w:rPr>
          <w:sz w:val="33"/>
          <w:szCs w:val="23"/>
        </w:rPr>
        <w:t xml:space="preserve"> της ειδικής εκπαίδευσης, από τη μεταπολίτευση έως σ</w:t>
      </w:r>
      <w:r w:rsidRPr="00376EEB">
        <w:rPr>
          <w:sz w:val="33"/>
          <w:szCs w:val="23"/>
        </w:rPr>
        <w:t>ή</w:t>
      </w:r>
      <w:r w:rsidRPr="00376EEB">
        <w:rPr>
          <w:sz w:val="33"/>
          <w:szCs w:val="23"/>
        </w:rPr>
        <w:t>μερα, έχει να επιδείξει την ουσιαστική πλέον ενεργοποίηση του Κράτους απέναντι στα άτομα με αναπηρία με την λήψη μέτρων που είχαν ως στόχο την παροχή ισότιμων ευκαιριών εκπαίδευσης και την (κοινωνική-σχολική) ένταξή τους.</w:t>
      </w:r>
    </w:p>
    <w:p w:rsidR="00081B39" w:rsidRPr="00376EEB" w:rsidRDefault="00081B39" w:rsidP="00081B39">
      <w:pPr>
        <w:rPr>
          <w:sz w:val="33"/>
          <w:szCs w:val="23"/>
        </w:rPr>
      </w:pPr>
      <w:r w:rsidRPr="00376EEB">
        <w:rPr>
          <w:sz w:val="33"/>
          <w:szCs w:val="23"/>
        </w:rPr>
        <w:t xml:space="preserve">Το 1975, η ΕΛΕΠΑΑΠ, επεκτείνοντας τη δράση της λειτουργεί στην </w:t>
      </w:r>
      <w:r w:rsidRPr="00376EEB">
        <w:rPr>
          <w:sz w:val="33"/>
          <w:szCs w:val="23"/>
        </w:rPr>
        <w:t>Α</w:t>
      </w:r>
      <w:r w:rsidRPr="00376EEB">
        <w:rPr>
          <w:sz w:val="33"/>
          <w:szCs w:val="23"/>
        </w:rPr>
        <w:t>θήνα εξαθέσιο δημόσιο ειδικό Σχολείο και το 1980 ειδικό Γυμνάσιο για παιδιά με κινητικά προβλήματα. Το 1979 ιδρύθηκε στην Αθήνα το «Κ</w:t>
      </w:r>
      <w:r w:rsidRPr="00376EEB">
        <w:rPr>
          <w:sz w:val="33"/>
          <w:szCs w:val="23"/>
        </w:rPr>
        <w:t>έ</w:t>
      </w:r>
      <w:r w:rsidRPr="00376EEB">
        <w:rPr>
          <w:sz w:val="33"/>
          <w:szCs w:val="23"/>
        </w:rPr>
        <w:t>ντρον Εκπαιδεύσεως και Αποκαταστάσεως Τυφλών». Το σχολικό έτος 1983-84, η Πολιτεία ακολουθώντας μία πολιτική ένταξης, ίδρυσε τις απ</w:t>
      </w:r>
      <w:r w:rsidRPr="00376EEB">
        <w:rPr>
          <w:sz w:val="33"/>
          <w:szCs w:val="23"/>
        </w:rPr>
        <w:t>ο</w:t>
      </w:r>
      <w:r w:rsidRPr="00376EEB">
        <w:rPr>
          <w:sz w:val="33"/>
          <w:szCs w:val="23"/>
        </w:rPr>
        <w:t>καλούμενες «Ειδικές Τάξεις», οι οποίες δέχονται παιδιά που παρουσι</w:t>
      </w:r>
      <w:r w:rsidRPr="00376EEB">
        <w:rPr>
          <w:sz w:val="33"/>
          <w:szCs w:val="23"/>
        </w:rPr>
        <w:t>ά</w:t>
      </w:r>
      <w:r w:rsidRPr="00376EEB">
        <w:rPr>
          <w:sz w:val="33"/>
          <w:szCs w:val="23"/>
        </w:rPr>
        <w:t>ζουν ιδιαίτερες μαθησιακές δυσκολίες, προβλήματα συμπεριφοράς και φοιτούν σ’ αυτές μόνο λίγες ώρες την εβδομάδα, ενώ τις υπόλοιπες παρ</w:t>
      </w:r>
      <w:r w:rsidRPr="00376EEB">
        <w:rPr>
          <w:sz w:val="33"/>
          <w:szCs w:val="23"/>
        </w:rPr>
        <w:t>α</w:t>
      </w:r>
      <w:r w:rsidRPr="00376EEB">
        <w:rPr>
          <w:sz w:val="33"/>
          <w:szCs w:val="23"/>
        </w:rPr>
        <w:t>κολουθούν την κανονική τάξη. Ο θεσμός των Ειδικών Τάξεων, καθώς αποτέλεσε τη μοναδική πρακτική ενταξιακής κατεύθυνσης, επεκτάθηκε με γοργούς ρυθμούς, αφού το σχολικό έτος 1999-2000 λειτούργησαν 728 ειδικές Τάξεις. Επίσης, το 1983 ιδρύθηκε στην Καλλιθέα Αττικής «Σχολή Ειδικής Επαγγελματικής Εκπαίδευσης» με σκοπό την παροχή επαγγελμ</w:t>
      </w:r>
      <w:r w:rsidRPr="00376EEB">
        <w:rPr>
          <w:sz w:val="33"/>
          <w:szCs w:val="23"/>
        </w:rPr>
        <w:t>α</w:t>
      </w:r>
      <w:r w:rsidRPr="00376EEB">
        <w:rPr>
          <w:sz w:val="33"/>
          <w:szCs w:val="23"/>
        </w:rPr>
        <w:t>τικής κατάρτισης εφήβων με μέτρια νοητική αναπηρία. Παρόμοια δρ</w:t>
      </w:r>
      <w:r w:rsidRPr="00376EEB">
        <w:rPr>
          <w:sz w:val="33"/>
          <w:szCs w:val="23"/>
        </w:rPr>
        <w:t>α</w:t>
      </w:r>
      <w:r w:rsidRPr="00376EEB">
        <w:rPr>
          <w:sz w:val="33"/>
          <w:szCs w:val="23"/>
        </w:rPr>
        <w:t>στηριότητα αναπτύσσει και η λειτουργούσα στη Νέα Μάκρη Αττικής Ε</w:t>
      </w:r>
      <w:r w:rsidRPr="00376EEB">
        <w:rPr>
          <w:sz w:val="33"/>
          <w:szCs w:val="23"/>
        </w:rPr>
        <w:t>ι</w:t>
      </w:r>
      <w:r w:rsidRPr="00376EEB">
        <w:rPr>
          <w:sz w:val="33"/>
          <w:szCs w:val="23"/>
        </w:rPr>
        <w:t>δική Επαγγελματική Σχολή του Ιδρύματος για το Παιδί «Η ΠΑΜΜΑΚ</w:t>
      </w:r>
      <w:r w:rsidRPr="00376EEB">
        <w:rPr>
          <w:sz w:val="33"/>
          <w:szCs w:val="23"/>
        </w:rPr>
        <w:t>Α</w:t>
      </w:r>
      <w:r w:rsidRPr="00376EEB">
        <w:rPr>
          <w:sz w:val="33"/>
          <w:szCs w:val="23"/>
        </w:rPr>
        <w:t>ΡΙΣΤΟΣ». Αποτελεί όμως βασικό μειονέκτημα της γενικότερης λειτου</w:t>
      </w:r>
      <w:r w:rsidRPr="00376EEB">
        <w:rPr>
          <w:sz w:val="33"/>
          <w:szCs w:val="23"/>
        </w:rPr>
        <w:t>ρ</w:t>
      </w:r>
      <w:r w:rsidRPr="00376EEB">
        <w:rPr>
          <w:sz w:val="33"/>
          <w:szCs w:val="23"/>
        </w:rPr>
        <w:t>γίας των προαναφερόμενων Σχολών η αδυναμία τους να εντάσσουν άμ</w:t>
      </w:r>
      <w:r w:rsidRPr="00376EEB">
        <w:rPr>
          <w:sz w:val="33"/>
          <w:szCs w:val="23"/>
        </w:rPr>
        <w:t>ε</w:t>
      </w:r>
      <w:r w:rsidRPr="00376EEB">
        <w:rPr>
          <w:sz w:val="33"/>
          <w:szCs w:val="23"/>
        </w:rPr>
        <w:t>σα τους αποφοίτους τους στην παραγωγική διαδικασία.</w:t>
      </w:r>
    </w:p>
    <w:p w:rsidR="00081B39" w:rsidRPr="00376EEB" w:rsidRDefault="00081B39" w:rsidP="00081B39">
      <w:pPr>
        <w:rPr>
          <w:sz w:val="33"/>
          <w:szCs w:val="23"/>
        </w:rPr>
      </w:pPr>
      <w:r w:rsidRPr="00376EEB">
        <w:rPr>
          <w:sz w:val="33"/>
          <w:szCs w:val="23"/>
        </w:rPr>
        <w:t>Επομένως, την περίοδο μετά την μεταπολίτευση, μέσω της ειδικής εκπα</w:t>
      </w:r>
      <w:r w:rsidRPr="00376EEB">
        <w:rPr>
          <w:sz w:val="33"/>
          <w:szCs w:val="23"/>
        </w:rPr>
        <w:t>ί</w:t>
      </w:r>
      <w:r w:rsidRPr="00376EEB">
        <w:rPr>
          <w:sz w:val="33"/>
          <w:szCs w:val="23"/>
        </w:rPr>
        <w:t>δευσης κατεβλήθησαν σημαντικές προσπάθειες ώστε να υιοθετηθούν πρακτικές ένταξης των ατόμων με αναπηρία. Μολονότι οι προσπάθειες αυτές διακρίνονται και για παραλείψεις ή σφάλματα, χρειάζεται να επ</w:t>
      </w:r>
      <w:r w:rsidRPr="00376EEB">
        <w:rPr>
          <w:sz w:val="33"/>
          <w:szCs w:val="23"/>
        </w:rPr>
        <w:t>ι</w:t>
      </w:r>
      <w:r w:rsidRPr="00376EEB">
        <w:rPr>
          <w:sz w:val="33"/>
          <w:szCs w:val="23"/>
        </w:rPr>
        <w:t>σημανθεί ότι μέσω αυτών ο στόχος πλέον προσεγγίζεται περισσότερο: η παροχή μιας εκπαίδευσης, όπου θα επιδιώκεται η όσο το δυνατό καλύτ</w:t>
      </w:r>
      <w:r w:rsidRPr="00376EEB">
        <w:rPr>
          <w:sz w:val="33"/>
          <w:szCs w:val="23"/>
        </w:rPr>
        <w:t>ε</w:t>
      </w:r>
      <w:r w:rsidRPr="00376EEB">
        <w:rPr>
          <w:sz w:val="33"/>
          <w:szCs w:val="23"/>
        </w:rPr>
        <w:t>ρη αξιοποίηση των δυνατοτήτων κάθε παιδιού, ανεξαρτήτως της σωματ</w:t>
      </w:r>
      <w:r w:rsidRPr="00376EEB">
        <w:rPr>
          <w:sz w:val="33"/>
          <w:szCs w:val="23"/>
        </w:rPr>
        <w:t>ι</w:t>
      </w:r>
      <w:r w:rsidRPr="00376EEB">
        <w:rPr>
          <w:sz w:val="33"/>
          <w:szCs w:val="23"/>
        </w:rPr>
        <w:t>κής, διανοητικής ή ψυχικής του κατάστασής του, ώστε να δομηθεί μία κοινωνία Όλων.</w:t>
      </w:r>
    </w:p>
    <w:p w:rsidR="00081B39" w:rsidRPr="00376EEB" w:rsidRDefault="00081B39" w:rsidP="00081B39">
      <w:pPr>
        <w:rPr>
          <w:sz w:val="33"/>
          <w:szCs w:val="23"/>
        </w:rPr>
      </w:pPr>
      <w:r w:rsidRPr="00376EEB">
        <w:rPr>
          <w:sz w:val="33"/>
          <w:szCs w:val="23"/>
        </w:rPr>
        <w:t>Μετά τη μεταπολίτευση, η Πολιτεία, στο πλαίσιο του έντονου ενδιαφέρ</w:t>
      </w:r>
      <w:r w:rsidRPr="00376EEB">
        <w:rPr>
          <w:sz w:val="33"/>
          <w:szCs w:val="23"/>
        </w:rPr>
        <w:t>ο</w:t>
      </w:r>
      <w:r w:rsidRPr="00376EEB">
        <w:rPr>
          <w:sz w:val="33"/>
          <w:szCs w:val="23"/>
        </w:rPr>
        <w:t>ντος που είχε σημειωθεί, σε παγκόσμιο επίπεδο, για τα άτομα με αναπ</w:t>
      </w:r>
      <w:r w:rsidRPr="00376EEB">
        <w:rPr>
          <w:sz w:val="33"/>
          <w:szCs w:val="23"/>
        </w:rPr>
        <w:t>η</w:t>
      </w:r>
      <w:r w:rsidRPr="00376EEB">
        <w:rPr>
          <w:sz w:val="33"/>
          <w:szCs w:val="23"/>
        </w:rPr>
        <w:t>ρία, έλαβε ιδιαίτερα μέτρα και πρακτικές ενίσχυσης της ειδικής εκπα</w:t>
      </w:r>
      <w:r w:rsidRPr="00376EEB">
        <w:rPr>
          <w:sz w:val="33"/>
          <w:szCs w:val="23"/>
        </w:rPr>
        <w:t>ί</w:t>
      </w:r>
      <w:r w:rsidRPr="00376EEB">
        <w:rPr>
          <w:sz w:val="33"/>
          <w:szCs w:val="23"/>
        </w:rPr>
        <w:t>δευσης. Ήδη από το 1974 στο πρώτο μεταδικτατορικό Σύνταγμα, κατοχ</w:t>
      </w:r>
      <w:r w:rsidRPr="00376EEB">
        <w:rPr>
          <w:sz w:val="33"/>
          <w:szCs w:val="23"/>
        </w:rPr>
        <w:t>υ</w:t>
      </w:r>
      <w:r w:rsidRPr="00376EEB">
        <w:rPr>
          <w:sz w:val="33"/>
          <w:szCs w:val="23"/>
        </w:rPr>
        <w:t>ρώνεται το δικαίωμα του παιδιού με αναπηρία ως προς τη δωρεάν παιδεία σε όλες της βαθμίδες εκπαίδευσης. Το 1985, η Βουλή ψηφίζει νόμο για την Ειδική Αγωγή, ο οποίος α) Οριοθετεί εννοιολογικά τον… χρησιμ</w:t>
      </w:r>
      <w:r w:rsidRPr="00376EEB">
        <w:rPr>
          <w:sz w:val="33"/>
          <w:szCs w:val="23"/>
        </w:rPr>
        <w:t>ο</w:t>
      </w:r>
      <w:r w:rsidRPr="00376EEB">
        <w:rPr>
          <w:sz w:val="33"/>
          <w:szCs w:val="23"/>
        </w:rPr>
        <w:t>ποιούμενο όρο «αποκλίνοντα άτομα». β) Προσδιορίζει τις κατηγορίες στις οποίες εγγράφονται τα άτομα αυτά. γ) Ορίζει ότι η ειδική εκπαίδε</w:t>
      </w:r>
      <w:r w:rsidRPr="00376EEB">
        <w:rPr>
          <w:sz w:val="33"/>
          <w:szCs w:val="23"/>
        </w:rPr>
        <w:t>υ</w:t>
      </w:r>
      <w:r w:rsidRPr="00376EEB">
        <w:rPr>
          <w:sz w:val="33"/>
          <w:szCs w:val="23"/>
        </w:rPr>
        <w:t>ση…και η ειδική επαγγελματική εκπαίδευση παρέχονται σε δημόσια και ιδιωτικά σχολεία. δ) Προβλέπει τις ειδικές σχολικές δομές του θ</w:t>
      </w:r>
      <w:r w:rsidRPr="00376EEB">
        <w:rPr>
          <w:sz w:val="33"/>
          <w:szCs w:val="23"/>
        </w:rPr>
        <w:t>ε</w:t>
      </w:r>
      <w:r w:rsidRPr="00376EEB">
        <w:rPr>
          <w:sz w:val="33"/>
          <w:szCs w:val="23"/>
        </w:rPr>
        <w:t>σμού…ε) Ορίζει ως υποχρεωτική τη φοίτηση των ατόμων αυτών (ηλικίας 6-17 χρόνων). στ) Μεταβιβάζει στο ΥΠΕΠΘ την αποκλειστική ευθύνη για τη λειτουργία του θεσμού…ζ) Εξασφαλίζει το συντονισμό δράσης των συναρμόδιων φορέων της ειδικής εκπαίδευσης…η) Συνιστά, κατά κλάδους, θέσεις εκπαιδευτικού και λοιπού προσωπικού καθώς και θέσεις νέων κλάδων. θ) Προσδιορίζει τις δυνατότητες ειδίκευσης κι επιμόρφ</w:t>
      </w:r>
      <w:r w:rsidRPr="00376EEB">
        <w:rPr>
          <w:sz w:val="33"/>
          <w:szCs w:val="23"/>
        </w:rPr>
        <w:t>ω</w:t>
      </w:r>
      <w:r w:rsidRPr="00376EEB">
        <w:rPr>
          <w:sz w:val="33"/>
          <w:szCs w:val="23"/>
        </w:rPr>
        <w:t>σης του προσωπικού. ι) Υλοποιεί την επαγγελματική ένταξη των ατόμων αυτών θέτοντας σ’ εφαρμογή παλαιότερους νόμους και ια) προβλέπει τη σύσταση τεσσάρων θέσεων ειδικών επιθεωρητών στον τομέα αυτό.</w:t>
      </w:r>
    </w:p>
    <w:p w:rsidR="00081B39" w:rsidRPr="00376EEB" w:rsidRDefault="00081B39" w:rsidP="00081B39">
      <w:pPr>
        <w:rPr>
          <w:sz w:val="33"/>
          <w:szCs w:val="23"/>
        </w:rPr>
      </w:pPr>
      <w:r w:rsidRPr="00376EEB">
        <w:rPr>
          <w:sz w:val="33"/>
          <w:szCs w:val="23"/>
        </w:rPr>
        <w:t>Ο ν.1566/1985, περιλαμβάνει για την Ειδική Αγωγή τα εξής:</w:t>
      </w:r>
    </w:p>
    <w:p w:rsidR="00527DC8"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απαλείφεται ο όρος άτομα αποκλίνοντα εκ του φυσιολογικού και αντικαθίσταται από το διεθνώς ισχύοντα όρο άτομα με ειδικές αν</w:t>
      </w:r>
      <w:r w:rsidRPr="00376EEB">
        <w:rPr>
          <w:sz w:val="33"/>
          <w:szCs w:val="23"/>
        </w:rPr>
        <w:t>ά</w:t>
      </w:r>
      <w:r w:rsidRPr="00376EEB">
        <w:rPr>
          <w:sz w:val="33"/>
          <w:szCs w:val="23"/>
        </w:rPr>
        <w:t>γκες,</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καθορίζονται οι στόχοι της ειδικής αγωγής και της ειδικής επαγγε</w:t>
      </w:r>
      <w:r w:rsidRPr="00376EEB">
        <w:rPr>
          <w:sz w:val="33"/>
          <w:szCs w:val="23"/>
        </w:rPr>
        <w:t>λ</w:t>
      </w:r>
      <w:r w:rsidRPr="00376EEB">
        <w:rPr>
          <w:sz w:val="33"/>
          <w:szCs w:val="23"/>
        </w:rPr>
        <w:t>ματικής εκπαίδευσης,</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εντάσσονται σταδιακά τα ιδιωτικά σχολεία στον δημόσιο τομέα,</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υιοθετείται η αρχή της σχολικής ένταξης για τα παιδιά με ειδικές ανάγκες,</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επιμηκύνεται ο χρόνος της σχολικής φοίτησης για τα άτομα με ειδ</w:t>
      </w:r>
      <w:r w:rsidRPr="00376EEB">
        <w:rPr>
          <w:sz w:val="33"/>
          <w:szCs w:val="23"/>
        </w:rPr>
        <w:t>ι</w:t>
      </w:r>
      <w:r w:rsidRPr="00376EEB">
        <w:rPr>
          <w:sz w:val="33"/>
          <w:szCs w:val="23"/>
        </w:rPr>
        <w:t>κές ανάγκες,</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εισάγεται στις ειδικές σχολικές Μονάδες η διδασκαλία των ξένων γλωσσών,</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μεταβιβάζονται στο Υπουργείο Παιδείας όλες οι αρμοδιότητες που άπτονται της εκπαίδευσης και αποκατάστασης των ατόμων με ειδ</w:t>
      </w:r>
      <w:r w:rsidRPr="00376EEB">
        <w:rPr>
          <w:sz w:val="33"/>
          <w:szCs w:val="23"/>
        </w:rPr>
        <w:t>ι</w:t>
      </w:r>
      <w:r w:rsidRPr="00376EEB">
        <w:rPr>
          <w:sz w:val="33"/>
          <w:szCs w:val="23"/>
        </w:rPr>
        <w:t>κές ανάγκες,</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προβλέπεται η ίδρυση πανεπιστημιακού Τμήματος λογοθεραπείας και</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ρυθμίζεται η εκτύπωση των διδακτικών βιβλίων για τους τυφλούς μαθητές με το σύστημα γραφής Braille.</w:t>
      </w:r>
    </w:p>
    <w:p w:rsidR="00081B39" w:rsidRPr="00376EEB" w:rsidRDefault="00081B39" w:rsidP="00081B39">
      <w:pPr>
        <w:rPr>
          <w:sz w:val="33"/>
          <w:szCs w:val="23"/>
        </w:rPr>
      </w:pPr>
      <w:r w:rsidRPr="00376EEB">
        <w:rPr>
          <w:sz w:val="33"/>
          <w:szCs w:val="23"/>
        </w:rPr>
        <w:t>Δεκαπέντε χρόνια μετά την εφαρμογή αρκετών διατάξεων του ν.1566/1985 καθώς εντοπίσθηκαν οι αδυναμίες και οι ελλείψεις του, υπό το πρίσμα των νεότερων δεδομένων στις επιστήμες της Αγωγής και στα πλαίσια των αποφάσεων του Ευρωπαϊκού Κοινοβουλίου σχετικά με τη σχολική και κοινωνική ένταξη του ατόμου με αναπηρία ψήφισε η Βουλή τον ν.2817/2000, ο οποίος αναφέρεται στην εκπαίδευση των ατ</w:t>
      </w:r>
      <w:r w:rsidRPr="00376EEB">
        <w:rPr>
          <w:sz w:val="33"/>
          <w:szCs w:val="23"/>
        </w:rPr>
        <w:t>ό</w:t>
      </w:r>
      <w:r w:rsidRPr="00376EEB">
        <w:rPr>
          <w:sz w:val="33"/>
          <w:szCs w:val="23"/>
        </w:rPr>
        <w:t>μων με ειδικές εκπαιδευτικές ανάγκες. Στον νόμο αυτό:</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Επανακαθορίζονται όροι της Ειδικής Αγωγής και προσδιορίζονται στον όρο «άτομα με ειδικές ανάγκες» οι ανάγκες ως εκπαιδευτικές ανάγκες.</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Ενισχύεται η αρχή της σχολικής ένταξης των ατόμων με αναπηρία καθώς θεσμοθετούνται τα «Τμήματα Ένταξης», τα οποία λειτου</w:t>
      </w:r>
      <w:r w:rsidRPr="00376EEB">
        <w:rPr>
          <w:sz w:val="33"/>
          <w:szCs w:val="23"/>
        </w:rPr>
        <w:t>ρ</w:t>
      </w:r>
      <w:r w:rsidRPr="00376EEB">
        <w:rPr>
          <w:sz w:val="33"/>
          <w:szCs w:val="23"/>
        </w:rPr>
        <w:t>γούν στα «γενικά» σχολεία.</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Επαναβεβαιώνεται η παροχή δωρεάν από το κράτος ειδικής εκπα</w:t>
      </w:r>
      <w:r w:rsidRPr="00376EEB">
        <w:rPr>
          <w:sz w:val="33"/>
          <w:szCs w:val="23"/>
        </w:rPr>
        <w:t>ί</w:t>
      </w:r>
      <w:r w:rsidRPr="00376EEB">
        <w:rPr>
          <w:sz w:val="33"/>
          <w:szCs w:val="23"/>
        </w:rPr>
        <w:t>δευσης και καθορίζεται ο τύπος των αυτοτελών Σχολείων ειδικής αγωγής, στα οποία φοιτούν πλέον μόνο μαθητές με σοβαρές δυσκ</w:t>
      </w:r>
      <w:r w:rsidRPr="00376EEB">
        <w:rPr>
          <w:sz w:val="33"/>
          <w:szCs w:val="23"/>
        </w:rPr>
        <w:t>ο</w:t>
      </w:r>
      <w:r w:rsidRPr="00376EEB">
        <w:rPr>
          <w:sz w:val="33"/>
          <w:szCs w:val="23"/>
        </w:rPr>
        <w:t>λίες.</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Αναγνωρίζεται το ΥΠΕΠΘ ως αποκλειστικός φορέας για την ειδική αγωγή των ατόμων με ειδικές εκπαιδευτικές ανάγκες.</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Ιδρύεται Τμήμα Ειδικής Αγωγής στο Παιδαγωγικό Ινστιτούτο, με έργο εκτός των άλλων: «α) (την) επιστημονική έρευνα, μελέτη και τεκμηρίωση όλων των θεμάτων της ειδικής αγωγής και (την) υποβ</w:t>
      </w:r>
      <w:r w:rsidRPr="00376EEB">
        <w:rPr>
          <w:sz w:val="33"/>
          <w:szCs w:val="23"/>
        </w:rPr>
        <w:t>ο</w:t>
      </w:r>
      <w:r w:rsidRPr="00376EEB">
        <w:rPr>
          <w:sz w:val="33"/>
          <w:szCs w:val="23"/>
        </w:rPr>
        <w:t>λή προτάσεων για το σχεδιασμό και την εφαρμογή της εκπαιδευτ</w:t>
      </w:r>
      <w:r w:rsidRPr="00376EEB">
        <w:rPr>
          <w:sz w:val="33"/>
          <w:szCs w:val="23"/>
        </w:rPr>
        <w:t>ι</w:t>
      </w:r>
      <w:r w:rsidRPr="00376EEB">
        <w:rPr>
          <w:sz w:val="33"/>
          <w:szCs w:val="23"/>
        </w:rPr>
        <w:t>κής πολιτικής στην ειδική αγωγή, β) (τον) σχεδιασμό και την υπ</w:t>
      </w:r>
      <w:r w:rsidRPr="00376EEB">
        <w:rPr>
          <w:sz w:val="33"/>
          <w:szCs w:val="23"/>
        </w:rPr>
        <w:t>ο</w:t>
      </w:r>
      <w:r w:rsidRPr="00376EEB">
        <w:rPr>
          <w:sz w:val="33"/>
          <w:szCs w:val="23"/>
        </w:rPr>
        <w:t>στήριξη ανάπτυξης προγραμμάτων επιμόρφωσης του προσωπικού της ειδικής αγωγής…γ) (τον) σχεδιασμό και την ανάπτυξη ωρολ</w:t>
      </w:r>
      <w:r w:rsidRPr="00376EEB">
        <w:rPr>
          <w:sz w:val="33"/>
          <w:szCs w:val="23"/>
        </w:rPr>
        <w:t>ό</w:t>
      </w:r>
      <w:r w:rsidRPr="00376EEB">
        <w:rPr>
          <w:sz w:val="33"/>
          <w:szCs w:val="23"/>
        </w:rPr>
        <w:t>γιων και αναλυτικών προγραμμάτων, καθώς και (την) εκπόνηση του διδακτικού και λοιπού υποστηρικτικού υλικού για την εκπαίδευση των ατόμων με ειδικές ανάγκες…στ) (την) επιστημονική υποστήρ</w:t>
      </w:r>
      <w:r w:rsidRPr="00376EEB">
        <w:rPr>
          <w:sz w:val="33"/>
          <w:szCs w:val="23"/>
        </w:rPr>
        <w:t>ι</w:t>
      </w:r>
      <w:r w:rsidRPr="00376EEB">
        <w:rPr>
          <w:sz w:val="33"/>
          <w:szCs w:val="23"/>
        </w:rPr>
        <w:t>ξη του έργου των σχολικών συμβούλων της ειδικής αγωγής και των προγραμμάτων σχολικής ενσωμάτωσης…».</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Θεσμοθετείται η λειτουργία «Κέντρου Διάγνωσης Αξιολόγησης και Υποστήριξης» (ΚΔΑΥ - τα σημερινά Κ.Ε.Δ.Δ.Υ.) στην έδρα κάθε νομού, με σκοπό τη διάγνωση και υποστήριξη των ατόμων με ειδ</w:t>
      </w:r>
      <w:r w:rsidRPr="00376EEB">
        <w:rPr>
          <w:sz w:val="33"/>
          <w:szCs w:val="23"/>
        </w:rPr>
        <w:t>ι</w:t>
      </w:r>
      <w:r w:rsidRPr="00376EEB">
        <w:rPr>
          <w:sz w:val="33"/>
          <w:szCs w:val="23"/>
        </w:rPr>
        <w:t>κές ανάγκες.</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Προβλέπεται η επιμήκυνση του χρόνου φοίτησης των ατόμων με ε</w:t>
      </w:r>
      <w:r w:rsidRPr="00376EEB">
        <w:rPr>
          <w:sz w:val="33"/>
          <w:szCs w:val="23"/>
        </w:rPr>
        <w:t>ι</w:t>
      </w:r>
      <w:r w:rsidRPr="00376EEB">
        <w:rPr>
          <w:sz w:val="33"/>
          <w:szCs w:val="23"/>
        </w:rPr>
        <w:t>δικές ανάγκες στις σχολικές δομές και θεσμοθετείται η κατάρτιση εξατομικευμένων προγραμμάτων για τα άτομα αυτά.</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Λαμβάνονται εκπαιδευτικά μέτρα που αποσκοπούν στην επαγγε</w:t>
      </w:r>
      <w:r w:rsidRPr="00376EEB">
        <w:rPr>
          <w:sz w:val="33"/>
          <w:szCs w:val="23"/>
        </w:rPr>
        <w:t>λ</w:t>
      </w:r>
      <w:r w:rsidRPr="00376EEB">
        <w:rPr>
          <w:sz w:val="33"/>
          <w:szCs w:val="23"/>
        </w:rPr>
        <w:t>ματική κατάρτιση των εφήβων με ειδικές ανάγκες, όπως παραδεί</w:t>
      </w:r>
      <w:r w:rsidRPr="00376EEB">
        <w:rPr>
          <w:sz w:val="33"/>
          <w:szCs w:val="23"/>
        </w:rPr>
        <w:t>γ</w:t>
      </w:r>
      <w:r w:rsidRPr="00376EEB">
        <w:rPr>
          <w:sz w:val="33"/>
          <w:szCs w:val="23"/>
        </w:rPr>
        <w:t>ματος χάρη η ίδρυση «Εργαστηρίων Ειδικής Επαγγελματικής Ε</w:t>
      </w:r>
      <w:r w:rsidRPr="00376EEB">
        <w:rPr>
          <w:sz w:val="33"/>
          <w:szCs w:val="23"/>
        </w:rPr>
        <w:t>κ</w:t>
      </w:r>
      <w:r w:rsidRPr="00376EEB">
        <w:rPr>
          <w:sz w:val="33"/>
          <w:szCs w:val="23"/>
        </w:rPr>
        <w:t>παίδευσης και Κατάρτισης», η λειτουργία «Τεχνικών Επαγγελματ</w:t>
      </w:r>
      <w:r w:rsidRPr="00376EEB">
        <w:rPr>
          <w:sz w:val="33"/>
          <w:szCs w:val="23"/>
        </w:rPr>
        <w:t>ι</w:t>
      </w:r>
      <w:r w:rsidRPr="00376EEB">
        <w:rPr>
          <w:sz w:val="33"/>
          <w:szCs w:val="23"/>
        </w:rPr>
        <w:t>κών Εκπαιδευτηρίων» κ.λπ.</w:t>
      </w:r>
    </w:p>
    <w:p w:rsidR="00527DC8"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Εισάγεται η χρήση νέων τεχνολογιών.</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Προβλέπεται η εφαρμογή προγραμμάτων δημιουργικής απασχόλ</w:t>
      </w:r>
      <w:r w:rsidRPr="00376EEB">
        <w:rPr>
          <w:sz w:val="33"/>
          <w:szCs w:val="23"/>
        </w:rPr>
        <w:t>η</w:t>
      </w:r>
      <w:r w:rsidRPr="00376EEB">
        <w:rPr>
          <w:sz w:val="33"/>
          <w:szCs w:val="23"/>
        </w:rPr>
        <w:t>σης και για τα παιδιά με ειδικές ανάγκες.</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Καθιερώνεται ο θεσμός του «περιοδεύοντος» ειδικού εκπαιδευτικού.</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Προβλέπεται η σύσταση θέσεων νέων ειδικοτήτων στην ειδική ε</w:t>
      </w:r>
      <w:r w:rsidRPr="00376EEB">
        <w:rPr>
          <w:sz w:val="33"/>
          <w:szCs w:val="23"/>
        </w:rPr>
        <w:t>κ</w:t>
      </w:r>
      <w:r w:rsidRPr="00376EEB">
        <w:rPr>
          <w:sz w:val="33"/>
          <w:szCs w:val="23"/>
        </w:rPr>
        <w:t>παίδευση, όπως π.χ. εκπαιδευτές κινητικότητας για τυφλά άτομα, δ</w:t>
      </w:r>
      <w:r w:rsidRPr="00376EEB">
        <w:rPr>
          <w:sz w:val="33"/>
          <w:szCs w:val="23"/>
        </w:rPr>
        <w:t>ι</w:t>
      </w:r>
      <w:r w:rsidRPr="00376EEB">
        <w:rPr>
          <w:sz w:val="33"/>
          <w:szCs w:val="23"/>
        </w:rPr>
        <w:t>ερμηνείς νοηματικής γλώσσας, σύμβουλοι επαγγελματικού προσ</w:t>
      </w:r>
      <w:r w:rsidRPr="00376EEB">
        <w:rPr>
          <w:sz w:val="33"/>
          <w:szCs w:val="23"/>
        </w:rPr>
        <w:t>α</w:t>
      </w:r>
      <w:r w:rsidRPr="00376EEB">
        <w:rPr>
          <w:sz w:val="33"/>
          <w:szCs w:val="23"/>
        </w:rPr>
        <w:t>νατολισμού μουσικοθεραπευτές.</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Αναγνωρίζεται η νοηματική γλώσσα ως επίσημη γλώσσα για τα κ</w:t>
      </w:r>
      <w:r w:rsidRPr="00376EEB">
        <w:rPr>
          <w:sz w:val="33"/>
          <w:szCs w:val="23"/>
        </w:rPr>
        <w:t>ω</w:t>
      </w:r>
      <w:r w:rsidRPr="00376EEB">
        <w:rPr>
          <w:sz w:val="33"/>
          <w:szCs w:val="23"/>
        </w:rPr>
        <w:t>φά άτομα.</w:t>
      </w:r>
    </w:p>
    <w:p w:rsidR="00081B39" w:rsidRPr="00376EEB" w:rsidRDefault="00081B39" w:rsidP="00081B39">
      <w:pPr>
        <w:pStyle w:val="3"/>
        <w:rPr>
          <w:sz w:val="34"/>
        </w:rPr>
      </w:pPr>
      <w:bookmarkStart w:id="167" w:name="_Toc389381611"/>
      <w:r w:rsidRPr="00376EEB">
        <w:rPr>
          <w:sz w:val="34"/>
        </w:rPr>
        <w:t>Ιστορική διαδρομή προς την ισότιμη εκπαίδευση (συνεκπαίδευση) ατόμων με αναπηρία</w:t>
      </w:r>
      <w:bookmarkEnd w:id="167"/>
    </w:p>
    <w:p w:rsidR="00081B39" w:rsidRPr="00376EEB" w:rsidRDefault="00081B39" w:rsidP="00081B39">
      <w:pPr>
        <w:rPr>
          <w:sz w:val="33"/>
          <w:szCs w:val="23"/>
        </w:rPr>
      </w:pPr>
      <w:r w:rsidRPr="00376EEB">
        <w:rPr>
          <w:sz w:val="33"/>
          <w:szCs w:val="23"/>
        </w:rPr>
        <w:t xml:space="preserve">Το εγχείρημα της από κοινού φοίτησης μαθητών με ή δίχως αναπηρία </w:t>
      </w:r>
      <w:r w:rsidRPr="00376EEB">
        <w:rPr>
          <w:sz w:val="33"/>
          <w:szCs w:val="23"/>
        </w:rPr>
        <w:t>έ</w:t>
      </w:r>
      <w:r w:rsidRPr="00376EEB">
        <w:rPr>
          <w:sz w:val="33"/>
          <w:szCs w:val="23"/>
        </w:rPr>
        <w:t>χει διέλθει από διάφορα στάδια, το περιεχόμενο των οποίων αποτυπών</w:t>
      </w:r>
      <w:r w:rsidRPr="00376EEB">
        <w:rPr>
          <w:sz w:val="33"/>
          <w:szCs w:val="23"/>
        </w:rPr>
        <w:t>ε</w:t>
      </w:r>
      <w:r w:rsidRPr="00376EEB">
        <w:rPr>
          <w:sz w:val="33"/>
          <w:szCs w:val="23"/>
        </w:rPr>
        <w:t>ται σε διαφορετικούς όρους. Συγκεκριμένα, κάποιοι από τους όρους α</w:t>
      </w:r>
      <w:r w:rsidRPr="00376EEB">
        <w:rPr>
          <w:sz w:val="33"/>
          <w:szCs w:val="23"/>
        </w:rPr>
        <w:t>υ</w:t>
      </w:r>
      <w:r w:rsidRPr="00376EEB">
        <w:rPr>
          <w:sz w:val="33"/>
          <w:szCs w:val="23"/>
        </w:rPr>
        <w:t>τούς είναι οι εξής (Thomas &amp; Loxley, 2001): «μερική φοίτηση στη γενική τάξη» - «ένταξη» (mainstreaming - integration), «Πρωτοβουλία στη Γεν</w:t>
      </w:r>
      <w:r w:rsidRPr="00376EEB">
        <w:rPr>
          <w:sz w:val="33"/>
          <w:szCs w:val="23"/>
        </w:rPr>
        <w:t>ι</w:t>
      </w:r>
      <w:r w:rsidRPr="00376EEB">
        <w:rPr>
          <w:sz w:val="33"/>
          <w:szCs w:val="23"/>
        </w:rPr>
        <w:t>κή Εκπαίδευση» (Regular Education Initiative- RΕΙ), «συνεκπαίδευση» - «πλήρης συνεκπαίδευση» (inclusion-full inclusion), «Καθολικός Σχεδι</w:t>
      </w:r>
      <w:r w:rsidRPr="00376EEB">
        <w:rPr>
          <w:sz w:val="33"/>
          <w:szCs w:val="23"/>
        </w:rPr>
        <w:t>α</w:t>
      </w:r>
      <w:r w:rsidRPr="00376EEB">
        <w:rPr>
          <w:sz w:val="33"/>
          <w:szCs w:val="23"/>
        </w:rPr>
        <w:t>σμός» (Universal Design).</w:t>
      </w:r>
    </w:p>
    <w:p w:rsidR="00081B39" w:rsidRPr="00376EEB" w:rsidRDefault="00081B39" w:rsidP="00081B39">
      <w:pPr>
        <w:rPr>
          <w:sz w:val="33"/>
          <w:szCs w:val="23"/>
        </w:rPr>
      </w:pPr>
      <w:r w:rsidRPr="00376EEB">
        <w:rPr>
          <w:sz w:val="33"/>
          <w:szCs w:val="23"/>
        </w:rPr>
        <w:t>Ειδικότερα, με βάση το αίτημα ο μαθητής με αναπηρία να έχει τη μέγιστη δυνατή εμπειρία συνύπαρξης με τον γενικό μαθητικό πληθυσμό, προέκ</w:t>
      </w:r>
      <w:r w:rsidRPr="00376EEB">
        <w:rPr>
          <w:sz w:val="33"/>
          <w:szCs w:val="23"/>
        </w:rPr>
        <w:t>υ</w:t>
      </w:r>
      <w:r w:rsidRPr="00376EEB">
        <w:rPr>
          <w:sz w:val="33"/>
          <w:szCs w:val="23"/>
        </w:rPr>
        <w:t>ψε τις δεκαετίες του 1970 και του 1980 η πρακτική της «μερικής φοίτ</w:t>
      </w:r>
      <w:r w:rsidRPr="00376EEB">
        <w:rPr>
          <w:sz w:val="33"/>
          <w:szCs w:val="23"/>
        </w:rPr>
        <w:t>η</w:t>
      </w:r>
      <w:r w:rsidRPr="00376EEB">
        <w:rPr>
          <w:sz w:val="33"/>
          <w:szCs w:val="23"/>
        </w:rPr>
        <w:t>σης στη γενική τάξη». Συγκεκριμένα, οι μαθητές με αναπηρία, φοιτούσαν για κάποιο χρονικό διάστημα της σχολικής ημέρας στη γενική τάξη.</w:t>
      </w:r>
    </w:p>
    <w:p w:rsidR="00081B39" w:rsidRPr="00376EEB" w:rsidRDefault="00081B39" w:rsidP="00081B39">
      <w:pPr>
        <w:rPr>
          <w:sz w:val="33"/>
          <w:szCs w:val="23"/>
        </w:rPr>
      </w:pPr>
      <w:r w:rsidRPr="00376EEB">
        <w:rPr>
          <w:sz w:val="33"/>
          <w:szCs w:val="23"/>
        </w:rPr>
        <w:t>Την ίδια περίοδο παρουσιάσθηκε και ο όρος «ένταξη» (integration). Σ</w:t>
      </w:r>
      <w:r w:rsidRPr="00376EEB">
        <w:rPr>
          <w:sz w:val="33"/>
          <w:szCs w:val="23"/>
        </w:rPr>
        <w:t>υ</w:t>
      </w:r>
      <w:r w:rsidRPr="00376EEB">
        <w:rPr>
          <w:sz w:val="33"/>
          <w:szCs w:val="23"/>
        </w:rPr>
        <w:t>γκεκριμένα, ο όρος αυτός αναφερόταν σε μια προσπάθεια αναδιάρθρωσης του εκπαιδευτικού συστήματος, αποτυπώνοντας το δικαίωμα εκπαίδευσης όλων των μαθητών με αναπηρία, καθώς ένα μεγάλο ποσοστό τους -και παρά την εφαρμογή της «μερικής φοίτησης στη γενική τάξη» σε κάποιες περιπτώσεις- παρέμενε αποκλεισμένο από τις οποιεσδήποτε εκπαιδευτ</w:t>
      </w:r>
      <w:r w:rsidRPr="00376EEB">
        <w:rPr>
          <w:sz w:val="33"/>
          <w:szCs w:val="23"/>
        </w:rPr>
        <w:t>ι</w:t>
      </w:r>
      <w:r w:rsidRPr="00376EEB">
        <w:rPr>
          <w:sz w:val="33"/>
          <w:szCs w:val="23"/>
        </w:rPr>
        <w:t>κές δομές. Επιπλέον, επισήμαινε την αναγκαιότητα επαναπροσδιορισμού της συνολικής λειτουργίας της ειδικής εκπαίδευσης, καθώς πρότεινε την αλλαγή των τρόπων ανίχνευσης, παιδαγωγικής αξιολόγησης και εκπα</w:t>
      </w:r>
      <w:r w:rsidRPr="00376EEB">
        <w:rPr>
          <w:sz w:val="33"/>
          <w:szCs w:val="23"/>
        </w:rPr>
        <w:t>ί</w:t>
      </w:r>
      <w:r w:rsidRPr="00376EEB">
        <w:rPr>
          <w:sz w:val="33"/>
          <w:szCs w:val="23"/>
        </w:rPr>
        <w:t>δευσης των μαθητών με αναπηρία, τη θέσπιση καινούργιας νομοθεσίας και την υιοθέτηση νέων πολιτικών, ώστε να καταστεί περισσότερο αποτ</w:t>
      </w:r>
      <w:r w:rsidRPr="00376EEB">
        <w:rPr>
          <w:sz w:val="33"/>
          <w:szCs w:val="23"/>
        </w:rPr>
        <w:t>ε</w:t>
      </w:r>
      <w:r w:rsidRPr="00376EEB">
        <w:rPr>
          <w:sz w:val="33"/>
          <w:szCs w:val="23"/>
        </w:rPr>
        <w:t xml:space="preserve">λεσματική. Ωστόσο στην πράξη, ο θεσμός της ένταξης εφαρμόστηκε </w:t>
      </w:r>
      <w:r w:rsidRPr="00376EEB">
        <w:rPr>
          <w:sz w:val="33"/>
          <w:szCs w:val="23"/>
        </w:rPr>
        <w:t>α</w:t>
      </w:r>
      <w:r w:rsidRPr="00376EEB">
        <w:rPr>
          <w:sz w:val="33"/>
          <w:szCs w:val="23"/>
        </w:rPr>
        <w:t>ποσπασματικά, χωρίς να συντελεσθούν ιδιαίτερες καινοτομίες και πρ</w:t>
      </w:r>
      <w:r w:rsidRPr="00376EEB">
        <w:rPr>
          <w:sz w:val="33"/>
          <w:szCs w:val="23"/>
        </w:rPr>
        <w:t>ο</w:t>
      </w:r>
      <w:r w:rsidRPr="00376EEB">
        <w:rPr>
          <w:sz w:val="33"/>
          <w:szCs w:val="23"/>
        </w:rPr>
        <w:t>σαρμογές με αποτέλεσμα οι μαθητές με αναπηρία ενώ βρίσκονταν χωρ</w:t>
      </w:r>
      <w:r w:rsidRPr="00376EEB">
        <w:rPr>
          <w:sz w:val="33"/>
          <w:szCs w:val="23"/>
        </w:rPr>
        <w:t>ο</w:t>
      </w:r>
      <w:r w:rsidRPr="00376EEB">
        <w:rPr>
          <w:sz w:val="33"/>
          <w:szCs w:val="23"/>
        </w:rPr>
        <w:t>ταξικά στο ίδιο σχολείο με τους υπόλοιπους μαθητές, παρέμεναν ωστόσο διαχωρισμένοι και απομονωμένοι μέσα σε αυτό. Παράλληλα, παρατηρ</w:t>
      </w:r>
      <w:r w:rsidRPr="00376EEB">
        <w:rPr>
          <w:sz w:val="33"/>
          <w:szCs w:val="23"/>
        </w:rPr>
        <w:t>ή</w:t>
      </w:r>
      <w:r w:rsidRPr="00376EEB">
        <w:rPr>
          <w:sz w:val="33"/>
          <w:szCs w:val="23"/>
        </w:rPr>
        <w:t>θηκε αύξηση της παραπομπής παιδιών στις δομές της ειδικής εκπαίδε</w:t>
      </w:r>
      <w:r w:rsidRPr="00376EEB">
        <w:rPr>
          <w:sz w:val="33"/>
          <w:szCs w:val="23"/>
        </w:rPr>
        <w:t>υ</w:t>
      </w:r>
      <w:r w:rsidRPr="00376EEB">
        <w:rPr>
          <w:sz w:val="33"/>
          <w:szCs w:val="23"/>
        </w:rPr>
        <w:t xml:space="preserve">σης. Οι παραπομπές αυτές μάλιστα δεν αφορούσαν παιδιά με σοβαρή </w:t>
      </w:r>
      <w:r w:rsidRPr="00376EEB">
        <w:rPr>
          <w:sz w:val="33"/>
          <w:szCs w:val="23"/>
        </w:rPr>
        <w:t>α</w:t>
      </w:r>
      <w:r w:rsidRPr="00376EEB">
        <w:rPr>
          <w:sz w:val="33"/>
          <w:szCs w:val="23"/>
        </w:rPr>
        <w:t>ναπηρία, αλλά κυρίως μαθητές με ήπιες μορφές δυσκολιών, όπως παρ</w:t>
      </w:r>
      <w:r w:rsidRPr="00376EEB">
        <w:rPr>
          <w:sz w:val="33"/>
          <w:szCs w:val="23"/>
        </w:rPr>
        <w:t>α</w:t>
      </w:r>
      <w:r w:rsidRPr="00376EEB">
        <w:rPr>
          <w:sz w:val="33"/>
          <w:szCs w:val="23"/>
        </w:rPr>
        <w:t>δείγματος χάριν μαθησιακές δυσκολίες, ελαφρά νοητική αναπηρία κ.ά., οι οποίοι μέχρι πρότινος φοιτούσαν στη «γενική» τάξη. Η τακτική αυτή προκάλεσε έντονο προβληματισμό αναφορικά με το εάν η λειτουργία των ειδικών τάξεων οδηγούσε σε ακόμη μεγαλύτερη περιθωριοποίηση των μαθητών με ειδικές εκπαιδευτικές ανάγκες. Αποτέλεσμα αυτού του δημ</w:t>
      </w:r>
      <w:r w:rsidRPr="00376EEB">
        <w:rPr>
          <w:sz w:val="33"/>
          <w:szCs w:val="23"/>
        </w:rPr>
        <w:t>ό</w:t>
      </w:r>
      <w:r w:rsidRPr="00376EEB">
        <w:rPr>
          <w:sz w:val="33"/>
          <w:szCs w:val="23"/>
        </w:rPr>
        <w:t>σιου διαλόγου και των αντιπαραθέσεών του ήταν η εμφάνιση του όρου «συνεκπαίδευση» (inclusion), στη δεκαετία του 1990 (Vislie, 2003).</w:t>
      </w:r>
    </w:p>
    <w:p w:rsidR="00081B39" w:rsidRPr="00376EEB" w:rsidRDefault="00081B39" w:rsidP="00081B39">
      <w:pPr>
        <w:pStyle w:val="3"/>
        <w:rPr>
          <w:sz w:val="34"/>
        </w:rPr>
      </w:pPr>
      <w:bookmarkStart w:id="168" w:name="_Toc389381612"/>
      <w:r w:rsidRPr="00376EEB">
        <w:rPr>
          <w:sz w:val="34"/>
        </w:rPr>
        <w:t>Συνεκπαίδευση: Προσδιορίζοντας την έννοια</w:t>
      </w:r>
      <w:bookmarkEnd w:id="168"/>
    </w:p>
    <w:p w:rsidR="00081B39" w:rsidRPr="00376EEB" w:rsidRDefault="00081B39" w:rsidP="00081B39">
      <w:pPr>
        <w:rPr>
          <w:sz w:val="33"/>
          <w:szCs w:val="23"/>
        </w:rPr>
      </w:pPr>
      <w:r w:rsidRPr="00376EEB">
        <w:rPr>
          <w:sz w:val="33"/>
          <w:szCs w:val="23"/>
        </w:rPr>
        <w:t xml:space="preserve">Η συνεκπαίδευση αναφέρεται στη μέριμνα για την παροχή κατάλληλων διδακτικών και μορφωτικών εμπειριών σε όλους τους μαθητές, ώστε το σχολείο να ανταποκρίνεται αποτελεσματικά στις εκπαιδευτικές ανάγκες τους, ανεξάρτητα από τα όποια ιδιαίτερα χαρακτηριστικά που φέρουν. Στόχος της συνεκπαίδευσης είναι να δημιουργηθεί ένα Σχολείο για </w:t>
      </w:r>
      <w:r w:rsidRPr="00376EEB">
        <w:rPr>
          <w:sz w:val="33"/>
          <w:szCs w:val="23"/>
        </w:rPr>
        <w:t>Ό</w:t>
      </w:r>
      <w:r w:rsidRPr="00376EEB">
        <w:rPr>
          <w:sz w:val="33"/>
          <w:szCs w:val="23"/>
        </w:rPr>
        <w:t>λους, το οποίο θα μπορεί να υποδέχεται κάθε μαθητή της συνοικίας, χ</w:t>
      </w:r>
      <w:r w:rsidRPr="00376EEB">
        <w:rPr>
          <w:sz w:val="33"/>
          <w:szCs w:val="23"/>
        </w:rPr>
        <w:t>ω</w:t>
      </w:r>
      <w:r w:rsidRPr="00376EEB">
        <w:rPr>
          <w:sz w:val="33"/>
          <w:szCs w:val="23"/>
        </w:rPr>
        <w:t>ρίς να αποκλείει κανέναν με το πρόσχημα ότι αδυνατεί να ανταποκριθεί στις ανάγκες του.</w:t>
      </w:r>
    </w:p>
    <w:p w:rsidR="00081B39" w:rsidRPr="00376EEB" w:rsidRDefault="00081B39" w:rsidP="00C10358">
      <w:pPr>
        <w:spacing w:after="0"/>
        <w:rPr>
          <w:sz w:val="33"/>
          <w:szCs w:val="23"/>
        </w:rPr>
      </w:pPr>
      <w:r w:rsidRPr="00376EEB">
        <w:rPr>
          <w:sz w:val="33"/>
          <w:szCs w:val="23"/>
        </w:rPr>
        <w:t>Συμπερασματικά, σύμφωνα με τα βασικά αξιώματα που προσδιορίζουν το περιεχόμενό της, η συνεκπα</w:t>
      </w:r>
      <w:r w:rsidRPr="00376EEB">
        <w:rPr>
          <w:sz w:val="33"/>
          <w:szCs w:val="23"/>
        </w:rPr>
        <w:t>ί</w:t>
      </w:r>
      <w:r w:rsidRPr="00376EEB">
        <w:rPr>
          <w:sz w:val="33"/>
          <w:szCs w:val="23"/>
        </w:rPr>
        <w:t>δευση:</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Είναι μια διαδικασία διαρκούς και συστηματικής αλλαγής, η οποία επιδιώκει τη ριζική αναθεώρηση της κυρίαρχης κοινωνικής ιδεολ</w:t>
      </w:r>
      <w:r w:rsidRPr="00376EEB">
        <w:rPr>
          <w:sz w:val="33"/>
          <w:szCs w:val="23"/>
        </w:rPr>
        <w:t>ο</w:t>
      </w:r>
      <w:r w:rsidRPr="00376EEB">
        <w:rPr>
          <w:sz w:val="33"/>
          <w:szCs w:val="23"/>
        </w:rPr>
        <w:t>γίας όσον αφορά στον προσδιορισμό των εννοιών: «ικανότητα», «</w:t>
      </w:r>
      <w:r w:rsidRPr="00376EEB">
        <w:rPr>
          <w:sz w:val="33"/>
          <w:szCs w:val="23"/>
        </w:rPr>
        <w:t>ε</w:t>
      </w:r>
      <w:r w:rsidRPr="00376EEB">
        <w:rPr>
          <w:sz w:val="33"/>
          <w:szCs w:val="23"/>
        </w:rPr>
        <w:t>πιτυχία», «αποτυχία» (Whitty 2002).</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Ορίζεται στο πλαίσιο θεμελιωδών δημοκρατικών αρχών. Η αξιοπο</w:t>
      </w:r>
      <w:r w:rsidRPr="00376EEB">
        <w:rPr>
          <w:sz w:val="33"/>
          <w:szCs w:val="23"/>
        </w:rPr>
        <w:t>ί</w:t>
      </w:r>
      <w:r w:rsidRPr="00376EEB">
        <w:rPr>
          <w:sz w:val="33"/>
          <w:szCs w:val="23"/>
        </w:rPr>
        <w:t>ηση από το σχολείο διάφορων διαστάσεων αυτών των αρχών, όπως π.χ. της ισότητας στη συμμετοχή, του σεβασμού της πολυμορφίας, της αποδοχής της ποικιλομορφίας. θεωρείται ότι έχει θετικές συν</w:t>
      </w:r>
      <w:r w:rsidRPr="00376EEB">
        <w:rPr>
          <w:sz w:val="33"/>
          <w:szCs w:val="23"/>
        </w:rPr>
        <w:t>έ</w:t>
      </w:r>
      <w:r w:rsidRPr="00376EEB">
        <w:rPr>
          <w:sz w:val="33"/>
          <w:szCs w:val="23"/>
        </w:rPr>
        <w:t>πειες στη ψυχοπνευματική και κοινωνική ανάπτυξη των μαθητών, καθώς συμβάλλει στην όξυνση της κριτικής σκέψης, στην ανατροπή στερεοτύπων και στην ενδυνάμωση των κοινωνικών δεξιοτήτων.</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Επιχειρεί να γεφυρώσει το «χάσμα» μεταξύ διαφορετικών μαθητών, όπως ανάμεσα σε εκείνους που ανήκουν σε ομάδα υψηλού κινδύνου για σχολική αποτυχία, σε εκείνους τους μαθητές με αναπηρία καθώς και στους δίχως ειδικές εκπαιδευτικές ανάγκες μαθητές (Fisher 2007).</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 xml:space="preserve">Δεν αποτελεί στόχο αλλά μέθοδο, μέσω της οποίας θεωρείται ότι θα επιτύχει κάθε μαθητής να αναπτύξει στο μέγιστο δυνατό τις όποιες ικανότητες διαθέτει. Πρόκειται για μια συνεχή διαδικασία χωρίς </w:t>
      </w:r>
      <w:r w:rsidRPr="00376EEB">
        <w:rPr>
          <w:sz w:val="33"/>
          <w:szCs w:val="23"/>
        </w:rPr>
        <w:t>ο</w:t>
      </w:r>
      <w:r w:rsidRPr="00376EEB">
        <w:rPr>
          <w:sz w:val="33"/>
          <w:szCs w:val="23"/>
        </w:rPr>
        <w:t>ριστικό τέλος. Κατά συνέπεια, τα στοιχεία της διδασκαλίας, όπως παραδείγματος χάριν οι διδακτικές στρατηγικές, η οργάνωση της τ</w:t>
      </w:r>
      <w:r w:rsidRPr="00376EEB">
        <w:rPr>
          <w:sz w:val="33"/>
          <w:szCs w:val="23"/>
        </w:rPr>
        <w:t>ά</w:t>
      </w:r>
      <w:r w:rsidRPr="00376EEB">
        <w:rPr>
          <w:sz w:val="33"/>
          <w:szCs w:val="23"/>
        </w:rPr>
        <w:t>ξης, οι αρμοδιότητες και οι ρόλοι των συμμετεχόντων στην εκπα</w:t>
      </w:r>
      <w:r w:rsidRPr="00376EEB">
        <w:rPr>
          <w:sz w:val="33"/>
          <w:szCs w:val="23"/>
        </w:rPr>
        <w:t>ι</w:t>
      </w:r>
      <w:r w:rsidRPr="00376EEB">
        <w:rPr>
          <w:sz w:val="33"/>
          <w:szCs w:val="23"/>
        </w:rPr>
        <w:t>δευτική διαδικασία, η επαγγελματική αναβάθμιση των εκπαιδευτ</w:t>
      </w:r>
      <w:r w:rsidRPr="00376EEB">
        <w:rPr>
          <w:sz w:val="33"/>
          <w:szCs w:val="23"/>
        </w:rPr>
        <w:t>ι</w:t>
      </w:r>
      <w:r w:rsidRPr="00376EEB">
        <w:rPr>
          <w:sz w:val="33"/>
          <w:szCs w:val="23"/>
        </w:rPr>
        <w:t>κών κ.ά., υπόκεινται σε διαρκείς μεταβολές και αναθεωρήσεις, πρ</w:t>
      </w:r>
      <w:r w:rsidRPr="00376EEB">
        <w:rPr>
          <w:sz w:val="33"/>
          <w:szCs w:val="23"/>
        </w:rPr>
        <w:t>ο</w:t>
      </w:r>
      <w:r w:rsidRPr="00376EEB">
        <w:rPr>
          <w:sz w:val="33"/>
          <w:szCs w:val="23"/>
        </w:rPr>
        <w:t>κειμένου να επιτευχθούν αποτελεσματικότερες πρακτικές συνεκπα</w:t>
      </w:r>
      <w:r w:rsidRPr="00376EEB">
        <w:rPr>
          <w:sz w:val="33"/>
          <w:szCs w:val="23"/>
        </w:rPr>
        <w:t>ί</w:t>
      </w:r>
      <w:r w:rsidRPr="00376EEB">
        <w:rPr>
          <w:sz w:val="33"/>
          <w:szCs w:val="23"/>
        </w:rPr>
        <w:t>δευσης (Carrington &amp; Robinson 2004).</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Θέτει υψηλούς στόχους για όλους τους μαθητές προκειμένου αυτοί ως ενήλικοι πολίτες να συμμετέχουν ισότιμα σε όλους τους τομείς της κοινωνίας.</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Σηματοδοτεί ένα όραμα, η υλοποίηση του οποίου προϋποθέτει τη δέσμευση όλων των εμπλεκόμενων προσώπων και φορέων στην ε</w:t>
      </w:r>
      <w:r w:rsidRPr="00376EEB">
        <w:rPr>
          <w:sz w:val="33"/>
          <w:szCs w:val="23"/>
        </w:rPr>
        <w:t>κ</w:t>
      </w:r>
      <w:r w:rsidRPr="00376EEB">
        <w:rPr>
          <w:sz w:val="33"/>
          <w:szCs w:val="23"/>
        </w:rPr>
        <w:t>παιδευτική διαδικασία, ότι θα συμβάλλουν στη δημιουργία μιας σχολικής κοινότητας συνύπαρξης και συν-δημιουργίας (Warren &amp; Alston 2004).</w:t>
      </w:r>
    </w:p>
    <w:p w:rsidR="00081B39" w:rsidRPr="00376EEB" w:rsidRDefault="00081B39" w:rsidP="00C10358">
      <w:pPr>
        <w:spacing w:after="0"/>
        <w:rPr>
          <w:sz w:val="33"/>
          <w:szCs w:val="23"/>
        </w:rPr>
      </w:pPr>
      <w:r w:rsidRPr="00376EEB">
        <w:rPr>
          <w:sz w:val="33"/>
          <w:szCs w:val="23"/>
        </w:rPr>
        <w:t>Επομένως, η συνεκπαίδευση είναι μια ιδέα που ενώνει τους μαθητές, τους γονείς, τους εκπαιδευτικούς, τους αρμόδιους φορείς και την ευρύτερη κοινότητα στην κοινή προσπάθεια δημιουργίας του Σχολείου για Όλους. Πώς ωστόσο μπορεί να υλοποιηθεί μια τέτοια προσπάθεια στην πράξη; Σύμφωνα με τον Ainscow (2000), υπάρχουν έξι βασικές προϋποθέσεις που διαμορφώνουν αποτελεσματικές στρατηγικές εφαρμογής της συνε</w:t>
      </w:r>
      <w:r w:rsidRPr="00376EEB">
        <w:rPr>
          <w:sz w:val="33"/>
          <w:szCs w:val="23"/>
        </w:rPr>
        <w:t>κ</w:t>
      </w:r>
      <w:r w:rsidRPr="00376EEB">
        <w:rPr>
          <w:sz w:val="33"/>
          <w:szCs w:val="23"/>
        </w:rPr>
        <w:t>παίδευσης. Οι προϋποθέσεις αυτές είναι οι εξής:</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Χρησιμοποίηση της προϋπάρχουσας γνώσης του σχολείου. Η υλ</w:t>
      </w:r>
      <w:r w:rsidRPr="00376EEB">
        <w:rPr>
          <w:sz w:val="33"/>
          <w:szCs w:val="23"/>
        </w:rPr>
        <w:t>ο</w:t>
      </w:r>
      <w:r w:rsidRPr="00376EEB">
        <w:rPr>
          <w:sz w:val="33"/>
          <w:szCs w:val="23"/>
        </w:rPr>
        <w:t>ποίηση πρακτικών συνεκπαίδευσης οφείλει να έχει ως αφετηρία την παιδαγωγική και διδακτική εμπειρία, τις γνώσεις και τα βιώματα που ήδη διαθέτουν οι εκπαιδευτικοί. Μέσω της ανάλυσης, συζήτησης και κριτικής, οι εκάστοτε διδακτικές τεχνικές και μέθοδοι που εφα</w:t>
      </w:r>
      <w:r w:rsidRPr="00376EEB">
        <w:rPr>
          <w:sz w:val="33"/>
          <w:szCs w:val="23"/>
        </w:rPr>
        <w:t>ρ</w:t>
      </w:r>
      <w:r w:rsidRPr="00376EEB">
        <w:rPr>
          <w:sz w:val="33"/>
          <w:szCs w:val="23"/>
        </w:rPr>
        <w:t>μόζονται στο σχολείο μπορούν να μετασχηματιστούν σε πρακτικές και στρατηγικές συνεκπαίδευσης.</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Προσεκτική παρατήρηση και εντοπισμός των εμποδίων που παρ</w:t>
      </w:r>
      <w:r w:rsidRPr="00376EEB">
        <w:rPr>
          <w:sz w:val="33"/>
          <w:szCs w:val="23"/>
        </w:rPr>
        <w:t>α</w:t>
      </w:r>
      <w:r w:rsidRPr="00376EEB">
        <w:rPr>
          <w:sz w:val="33"/>
          <w:szCs w:val="23"/>
        </w:rPr>
        <w:t>κωλύουν την υλοποίηση της συνεκπαίδευσης. Στο πλαίσιο μιας αν</w:t>
      </w:r>
      <w:r w:rsidRPr="00376EEB">
        <w:rPr>
          <w:sz w:val="33"/>
          <w:szCs w:val="23"/>
        </w:rPr>
        <w:t>ά</w:t>
      </w:r>
      <w:r w:rsidRPr="00376EEB">
        <w:rPr>
          <w:sz w:val="33"/>
          <w:szCs w:val="23"/>
        </w:rPr>
        <w:t>λυσης των διδακτικών μεθόδων που χρησιμοποιούνται στην τάξη ε</w:t>
      </w:r>
      <w:r w:rsidRPr="00376EEB">
        <w:rPr>
          <w:sz w:val="33"/>
          <w:szCs w:val="23"/>
        </w:rPr>
        <w:t>ί</w:t>
      </w:r>
      <w:r w:rsidRPr="00376EEB">
        <w:rPr>
          <w:sz w:val="33"/>
          <w:szCs w:val="23"/>
        </w:rPr>
        <w:t>ναι σημαντικό να εντοπίζονται τα στοιχεία εκείνα που δεν διευκολ</w:t>
      </w:r>
      <w:r w:rsidRPr="00376EEB">
        <w:rPr>
          <w:sz w:val="33"/>
          <w:szCs w:val="23"/>
        </w:rPr>
        <w:t>ύ</w:t>
      </w:r>
      <w:r w:rsidRPr="00376EEB">
        <w:rPr>
          <w:sz w:val="33"/>
          <w:szCs w:val="23"/>
        </w:rPr>
        <w:t>νουν την απόδοση των μαθητών, με αποτέλεσμα να αμφισβητείται η χρησιμότητα της συνεκπαίδευσης. Η χρήση ακατάλληλων τεχνικών διδασκαλίας, παραδείγματος χάριν, έχει ως αποτέλεσμα κάποιοι από τους μαθητές της τάξης να αδυνατούν να κατακτήσουν στόχους που οι υπόλοιποι συμμαθητές τους επιτυγχάνουν. Παρόμοια, διάφορες παιδαγωγικές αστοχίες τού εκπαιδευτικού μπορεί να μην προωθούν την συνεργασία μεταξύ των μαθητών.</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 xml:space="preserve">Αντιμετώπιση της διαφορετικότητας των μαθητών ως πηγή μάθησης και εμπειριών. Συχνά οι εκπαιδευτικοί αισθάνονται σύγχυση και </w:t>
      </w:r>
      <w:r w:rsidRPr="00376EEB">
        <w:rPr>
          <w:sz w:val="33"/>
          <w:szCs w:val="23"/>
        </w:rPr>
        <w:t>α</w:t>
      </w:r>
      <w:r w:rsidRPr="00376EEB">
        <w:rPr>
          <w:sz w:val="33"/>
          <w:szCs w:val="23"/>
        </w:rPr>
        <w:t>μηχανία όταν καλούνται να αντιμετωπίσουν τις διαφοροποιημένες ανάγκες που παρουσιάζουν οι μαθητές με αναπηρία, σε σχέση με αυτές των τυπικώς αναπτυσσόμενων μαθητών. Ωστόσο, οι αλλαγές διδακτικού στυλ που απαιτούνται, προκειμένου να αντιμετωπίζονται οι ανάγκες αυτές αποτελούν μια σημαντική πηγή εμπειριών όσον αφορά στην επαγγελματική πορεία των εκπαιδευτικών, αυξάνοντας παράλληλα την ικανότητα και ετοιμότητά τους να διαχειρίζονται αποτελεσματικά καταστάσεις συνεκπαίδευσης.</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Ανάπτυξη «κοινής γλώσσας» ανάμεσα στους εκπαιδευτικούς αν</w:t>
      </w:r>
      <w:r w:rsidRPr="00376EEB">
        <w:rPr>
          <w:sz w:val="33"/>
          <w:szCs w:val="23"/>
        </w:rPr>
        <w:t>α</w:t>
      </w:r>
      <w:r w:rsidRPr="00376EEB">
        <w:rPr>
          <w:sz w:val="33"/>
          <w:szCs w:val="23"/>
        </w:rPr>
        <w:t>φορικά με τις διδακτικές πρακτικές. Με δεδομένο ότι κάθε εκπα</w:t>
      </w:r>
      <w:r w:rsidRPr="00376EEB">
        <w:rPr>
          <w:sz w:val="33"/>
          <w:szCs w:val="23"/>
        </w:rPr>
        <w:t>ι</w:t>
      </w:r>
      <w:r w:rsidRPr="00376EEB">
        <w:rPr>
          <w:sz w:val="33"/>
          <w:szCs w:val="23"/>
        </w:rPr>
        <w:t>δευτικός αναπτύσσει μια προσωπική θεωρία αναφορικά με τη δι</w:t>
      </w:r>
      <w:r w:rsidRPr="00376EEB">
        <w:rPr>
          <w:sz w:val="33"/>
          <w:szCs w:val="23"/>
        </w:rPr>
        <w:t>α</w:t>
      </w:r>
      <w:r w:rsidRPr="00376EEB">
        <w:rPr>
          <w:sz w:val="33"/>
          <w:szCs w:val="23"/>
        </w:rPr>
        <w:t>χείριση της τάξης απαιτείται η διαμόρφωση κοινής γλώσσας μεταξύ των εκπαιδευτικών απέναντι στη συνεκπαίδευση. Αυτό, μπορεί να επιτευχθεί μέσω συμμετοχικών και συνεργατικών δράσεων ανάμεσα στους εκπαιδευτικούς, όπως παραδείγματος χάριν μέσω σχετικών ομαδικών συζητήσεων, παρακολούθησης κοινών παραδειγματικών διδασκαλιών, κ.λπ.</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Αξιοποίηση των διαθέσιμων πόρων για την υποστήριξη της μάθ</w:t>
      </w:r>
      <w:r w:rsidRPr="00376EEB">
        <w:rPr>
          <w:sz w:val="33"/>
          <w:szCs w:val="23"/>
        </w:rPr>
        <w:t>η</w:t>
      </w:r>
      <w:r w:rsidRPr="00376EEB">
        <w:rPr>
          <w:sz w:val="33"/>
          <w:szCs w:val="23"/>
        </w:rPr>
        <w:t>σης. Η έννοια των «πόρων» δεν αναφέρεται μόνο στα υλικά μέσα, αλλά και στο ανθρώπινο δυναμικό, το οποίο πρέπει να αξιοποιηθεί κατάλληλα ώστε να εφαρμόζονται με επιτυχία οι διάφορες διδακτ</w:t>
      </w:r>
      <w:r w:rsidRPr="00376EEB">
        <w:rPr>
          <w:sz w:val="33"/>
          <w:szCs w:val="23"/>
        </w:rPr>
        <w:t>ι</w:t>
      </w:r>
      <w:r w:rsidRPr="00376EEB">
        <w:rPr>
          <w:sz w:val="33"/>
          <w:szCs w:val="23"/>
        </w:rPr>
        <w:t>κές μέθοδοι που προωθούν τη συνεκπαίδευση.</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Δημιουργία συνθηκών που ενθαρρύνουν την εφαρμογή καινοτόμων εγχειρημάτων. Ένας ισχυρός παράγοντας που ενισχύει την απροθ</w:t>
      </w:r>
      <w:r w:rsidRPr="00376EEB">
        <w:rPr>
          <w:sz w:val="33"/>
          <w:szCs w:val="23"/>
        </w:rPr>
        <w:t>υ</w:t>
      </w:r>
      <w:r w:rsidRPr="00376EEB">
        <w:rPr>
          <w:sz w:val="33"/>
          <w:szCs w:val="23"/>
        </w:rPr>
        <w:t>μία των εκπαιδευτικών να εφαρμόσουν τακτικές συνεκπαίδευσης, είναι το γεγονός ότι ανησυχούν μήπως θεωρηθούν από την κοινή γνώμη ως επαγγελματικά ανέτοιμοι και ανεπαρκείς. Ωστόσο η σ</w:t>
      </w:r>
      <w:r w:rsidRPr="00376EEB">
        <w:rPr>
          <w:sz w:val="33"/>
          <w:szCs w:val="23"/>
        </w:rPr>
        <w:t>υ</w:t>
      </w:r>
      <w:r w:rsidRPr="00376EEB">
        <w:rPr>
          <w:sz w:val="33"/>
          <w:szCs w:val="23"/>
        </w:rPr>
        <w:t>νεργασία μεταξύ των εκπαιδευτικών και η υποστήριξή τους από τον διευθυντή του σχολείου διαμορφώνουν προϋποθέσεις αλλαγής α</w:t>
      </w:r>
      <w:r w:rsidRPr="00376EEB">
        <w:rPr>
          <w:sz w:val="33"/>
          <w:szCs w:val="23"/>
        </w:rPr>
        <w:t>υ</w:t>
      </w:r>
      <w:r w:rsidRPr="00376EEB">
        <w:rPr>
          <w:sz w:val="33"/>
          <w:szCs w:val="23"/>
        </w:rPr>
        <w:t>τής της νοοτροπίας.</w:t>
      </w:r>
    </w:p>
    <w:p w:rsidR="00081B39" w:rsidRPr="00376EEB" w:rsidRDefault="00081B39" w:rsidP="00081B39">
      <w:pPr>
        <w:pStyle w:val="2"/>
        <w:rPr>
          <w:sz w:val="34"/>
        </w:rPr>
      </w:pPr>
      <w:bookmarkStart w:id="169" w:name="_Toc389348735"/>
      <w:bookmarkStart w:id="170" w:name="_Toc389381613"/>
      <w:r w:rsidRPr="00376EEB">
        <w:rPr>
          <w:sz w:val="34"/>
        </w:rPr>
        <w:t>ΘΕΣΜΙΚΟ ΠΛΑΙΣΙΟ ΕΚΠΑΙΔΕΥΣΗ ΚΑΙ ΑΝΑΠΗΡΙΑ</w:t>
      </w:r>
      <w:bookmarkEnd w:id="169"/>
      <w:bookmarkEnd w:id="170"/>
    </w:p>
    <w:p w:rsidR="00081B39" w:rsidRPr="00376EEB" w:rsidRDefault="00081B39" w:rsidP="00081B39">
      <w:pPr>
        <w:pStyle w:val="3"/>
        <w:rPr>
          <w:sz w:val="34"/>
        </w:rPr>
      </w:pPr>
      <w:bookmarkStart w:id="171" w:name="_Toc389381614"/>
      <w:r w:rsidRPr="00376EEB">
        <w:rPr>
          <w:sz w:val="34"/>
        </w:rPr>
        <w:t>Νομοθετικό πλαίσιο για την εκπαίδευση των μαθητών με αναπηρία</w:t>
      </w:r>
      <w:bookmarkEnd w:id="171"/>
    </w:p>
    <w:p w:rsidR="00081B39" w:rsidRPr="00376EEB" w:rsidRDefault="00081B39" w:rsidP="00081B39">
      <w:pPr>
        <w:rPr>
          <w:sz w:val="33"/>
          <w:szCs w:val="23"/>
        </w:rPr>
      </w:pPr>
      <w:r w:rsidRPr="00376EEB">
        <w:rPr>
          <w:sz w:val="33"/>
          <w:szCs w:val="23"/>
        </w:rPr>
        <w:t xml:space="preserve">Σύμφωνα με το θεσμικό πλαίσιο (ν.3699/2008, ΦΕΚ 199/2.10.2008) για την εκπαίδευση παιδιών με αναπηρία στην Ελλάδα, προβλέπονται τα </w:t>
      </w:r>
      <w:r w:rsidRPr="00376EEB">
        <w:rPr>
          <w:sz w:val="33"/>
          <w:szCs w:val="23"/>
        </w:rPr>
        <w:t>ε</w:t>
      </w:r>
      <w:r w:rsidRPr="00376EEB">
        <w:rPr>
          <w:sz w:val="33"/>
          <w:szCs w:val="23"/>
        </w:rPr>
        <w:t>ξής:</w:t>
      </w:r>
      <w:r w:rsidRPr="00376EEB">
        <w:rPr>
          <w:rStyle w:val="aa"/>
          <w:sz w:val="33"/>
          <w:szCs w:val="23"/>
        </w:rPr>
        <w:footnoteReference w:id="179"/>
      </w:r>
    </w:p>
    <w:p w:rsidR="00081B39" w:rsidRPr="00376EEB" w:rsidRDefault="00081B39" w:rsidP="00081B39">
      <w:pPr>
        <w:rPr>
          <w:sz w:val="33"/>
          <w:szCs w:val="23"/>
        </w:rPr>
      </w:pPr>
      <w:r w:rsidRPr="00376EEB">
        <w:rPr>
          <w:sz w:val="33"/>
          <w:szCs w:val="23"/>
        </w:rPr>
        <w:t>Ειδική Αγωγή και Εκπαίδευση (ΕΑΕ) είναι το σύνολο των παρεχόμενων εκπαιδευτικών υπηρεσιών στους μαθητές με αναπηρία και διαπιστωμένες ειδικές εκπαιδευτικές ανάγκες ή στους μαθητές με ειδικές εκπαιδευτικές ανάγκες. Η πολιτεία δεσμεύεται να κατοχυρώνει και να αναβαθμίζει δ</w:t>
      </w:r>
      <w:r w:rsidRPr="00376EEB">
        <w:rPr>
          <w:sz w:val="33"/>
          <w:szCs w:val="23"/>
        </w:rPr>
        <w:t>ι</w:t>
      </w:r>
      <w:r w:rsidRPr="00376EEB">
        <w:rPr>
          <w:sz w:val="33"/>
          <w:szCs w:val="23"/>
        </w:rPr>
        <w:t>αρκώς τον υποχρεωτικό χαρακτήρα της ειδικής αγωγής και εκπαίδευσης ως αναπόσπαστο μέρος της υποχρεωτικής και δωρεάν δημόσιας παιδείας και να μεριμνά για την παροχή δωρεάν δημόσιας ειδικής αγωγής και ε</w:t>
      </w:r>
      <w:r w:rsidRPr="00376EEB">
        <w:rPr>
          <w:sz w:val="33"/>
          <w:szCs w:val="23"/>
        </w:rPr>
        <w:t>κ</w:t>
      </w:r>
      <w:r w:rsidRPr="00376EEB">
        <w:rPr>
          <w:sz w:val="33"/>
          <w:szCs w:val="23"/>
        </w:rPr>
        <w:t>παίδευσης στους αναπήρους όλων των ηλικιών και για όλα τα στάδια και τις εκπαιδευτικές βαθμίδες.</w:t>
      </w:r>
    </w:p>
    <w:p w:rsidR="00081B39" w:rsidRPr="00376EEB" w:rsidRDefault="00081B39" w:rsidP="00C10358">
      <w:pPr>
        <w:spacing w:after="0"/>
        <w:rPr>
          <w:sz w:val="33"/>
          <w:szCs w:val="23"/>
        </w:rPr>
      </w:pPr>
      <w:r w:rsidRPr="00376EEB">
        <w:rPr>
          <w:sz w:val="33"/>
          <w:szCs w:val="23"/>
        </w:rPr>
        <w:t>H ΕΑΕ περιλαμβάνει:</w:t>
      </w:r>
    </w:p>
    <w:p w:rsidR="00527DC8"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σχολικές μονάδες ειδικής εκπαίδευσης με κατάλληλες κτιριολογικές υποδομές,</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προγράμματα συνεκπαίδευσης,</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προγράμματα διδασκαλίας στο σπίτι,</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τις αναγκαίες διαγνωστικές, αξιολογικές και υποστηρικτικές υπηρ</w:t>
      </w:r>
      <w:r w:rsidRPr="00376EEB">
        <w:rPr>
          <w:sz w:val="33"/>
          <w:szCs w:val="23"/>
        </w:rPr>
        <w:t>ε</w:t>
      </w:r>
      <w:r w:rsidRPr="00376EEB">
        <w:rPr>
          <w:sz w:val="33"/>
          <w:szCs w:val="23"/>
        </w:rPr>
        <w:t>σίες.</w:t>
      </w:r>
    </w:p>
    <w:p w:rsidR="00081B39" w:rsidRPr="00376EEB" w:rsidRDefault="00081B39" w:rsidP="00081B39">
      <w:pPr>
        <w:rPr>
          <w:sz w:val="33"/>
          <w:szCs w:val="23"/>
        </w:rPr>
      </w:pPr>
      <w:r w:rsidRPr="00376EEB">
        <w:rPr>
          <w:sz w:val="33"/>
          <w:szCs w:val="23"/>
        </w:rPr>
        <w:t>Η ΕΑΕ επιδιώκει ιδίως:</w:t>
      </w:r>
    </w:p>
    <w:p w:rsidR="00081B39" w:rsidRPr="00376EEB" w:rsidRDefault="00081B39" w:rsidP="00FD6DD5">
      <w:pPr>
        <w:pStyle w:val="a8"/>
        <w:numPr>
          <w:ilvl w:val="0"/>
          <w:numId w:val="35"/>
        </w:numPr>
        <w:rPr>
          <w:sz w:val="33"/>
          <w:szCs w:val="23"/>
        </w:rPr>
      </w:pPr>
      <w:r w:rsidRPr="00376EEB">
        <w:rPr>
          <w:sz w:val="33"/>
          <w:szCs w:val="23"/>
        </w:rPr>
        <w:t>την ολόπλευρη και αρμονική ανάπτυξη της προσωπικότητας των μαθητών με αναπηρία και ειδικές εκπαιδευτικές ανάγκες,</w:t>
      </w:r>
    </w:p>
    <w:p w:rsidR="00081B39" w:rsidRPr="00376EEB" w:rsidRDefault="00081B39" w:rsidP="00FD6DD5">
      <w:pPr>
        <w:pStyle w:val="a8"/>
        <w:numPr>
          <w:ilvl w:val="0"/>
          <w:numId w:val="35"/>
        </w:numPr>
        <w:rPr>
          <w:sz w:val="33"/>
          <w:szCs w:val="23"/>
        </w:rPr>
      </w:pPr>
      <w:r w:rsidRPr="00376EEB">
        <w:rPr>
          <w:sz w:val="33"/>
          <w:szCs w:val="23"/>
        </w:rPr>
        <w:t>τη βελτίωση και αξιοποίηση δυνατοτήτων και δεξιοτήτων, ώστε να καταστεί δυνατή η ένταξη ή η επανένταξη στο γενικό σχολείο, όπου και όταν αυτό είναι δυνατόν,</w:t>
      </w:r>
    </w:p>
    <w:p w:rsidR="00081B39" w:rsidRPr="00376EEB" w:rsidRDefault="00081B39" w:rsidP="00FD6DD5">
      <w:pPr>
        <w:pStyle w:val="a8"/>
        <w:numPr>
          <w:ilvl w:val="0"/>
          <w:numId w:val="35"/>
        </w:numPr>
        <w:rPr>
          <w:sz w:val="33"/>
          <w:szCs w:val="23"/>
        </w:rPr>
      </w:pPr>
      <w:r w:rsidRPr="00376EEB">
        <w:rPr>
          <w:sz w:val="33"/>
          <w:szCs w:val="23"/>
        </w:rPr>
        <w:t>την αντίστοιχη προς τις δυνατότητές τους ένταξη στο εκπαιδευτικό σύστημα, στην κοινωνική ζωή και στην επαγγελματική δραστηρι</w:t>
      </w:r>
      <w:r w:rsidRPr="00376EEB">
        <w:rPr>
          <w:sz w:val="33"/>
          <w:szCs w:val="23"/>
        </w:rPr>
        <w:t>ό</w:t>
      </w:r>
      <w:r w:rsidRPr="00376EEB">
        <w:rPr>
          <w:sz w:val="33"/>
          <w:szCs w:val="23"/>
        </w:rPr>
        <w:t>τητα και</w:t>
      </w:r>
    </w:p>
    <w:p w:rsidR="00081B39" w:rsidRPr="00376EEB" w:rsidRDefault="00081B39" w:rsidP="00FD6DD5">
      <w:pPr>
        <w:pStyle w:val="a8"/>
        <w:numPr>
          <w:ilvl w:val="0"/>
          <w:numId w:val="35"/>
        </w:numPr>
        <w:rPr>
          <w:sz w:val="33"/>
          <w:szCs w:val="23"/>
        </w:rPr>
      </w:pPr>
      <w:r w:rsidRPr="00376EEB">
        <w:rPr>
          <w:sz w:val="33"/>
          <w:szCs w:val="23"/>
        </w:rPr>
        <w:t>την αλληλοαποδοχή, την αρμονική συμβίωσή τους με το κοινωνικό σύνολο και την ισότιμη κοινωνική τους εξέλιξη, με στόχο τη δι</w:t>
      </w:r>
      <w:r w:rsidRPr="00376EEB">
        <w:rPr>
          <w:sz w:val="33"/>
          <w:szCs w:val="23"/>
        </w:rPr>
        <w:t>α</w:t>
      </w:r>
      <w:r w:rsidRPr="00376EEB">
        <w:rPr>
          <w:sz w:val="33"/>
          <w:szCs w:val="23"/>
        </w:rPr>
        <w:t>σφάλιση της πλήρους προσβασιμότητας των μαθητών με αναπηρία και με ειδικές εκπαιδευτικές ανάγκες, καθώς και των εκπαιδευτικών ή/και γονέων και κηδεμόνων με αναπηρία, σε όλες τις υποδομές (κτιριακές, υλικοτεχνικές συμπεριλαμβανομένων των ηλεκτρον</w:t>
      </w:r>
      <w:r w:rsidRPr="00376EEB">
        <w:rPr>
          <w:sz w:val="33"/>
          <w:szCs w:val="23"/>
        </w:rPr>
        <w:t>ι</w:t>
      </w:r>
      <w:r w:rsidRPr="00376EEB">
        <w:rPr>
          <w:sz w:val="33"/>
          <w:szCs w:val="23"/>
        </w:rPr>
        <w:t>κών), τις υπηρεσίες και τα αγαθά που αυτά διαθέτουν.</w:t>
      </w:r>
    </w:p>
    <w:p w:rsidR="00081B39" w:rsidRPr="00376EEB" w:rsidRDefault="00081B39" w:rsidP="00081B39">
      <w:pPr>
        <w:rPr>
          <w:sz w:val="33"/>
          <w:szCs w:val="23"/>
        </w:rPr>
      </w:pPr>
      <w:r w:rsidRPr="00376EEB">
        <w:rPr>
          <w:sz w:val="33"/>
          <w:szCs w:val="23"/>
        </w:rPr>
        <w:t>Στους μαθητές με αναπηρία και ειδικές εκπαιδευτικές ανάγκες συγκατ</w:t>
      </w:r>
      <w:r w:rsidRPr="00376EEB">
        <w:rPr>
          <w:sz w:val="33"/>
          <w:szCs w:val="23"/>
        </w:rPr>
        <w:t>α</w:t>
      </w:r>
      <w:r w:rsidRPr="00376EEB">
        <w:rPr>
          <w:sz w:val="33"/>
          <w:szCs w:val="23"/>
        </w:rPr>
        <w:t>λέγονται ιδίως όσοι παρουσιάζουν:</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νοητική αναπηρία,</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αισθητηριακές αναπηρίες όρασης (τυφλοί, αμβλύωπες με χαμηλή όραση),</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αισθητηριακές αναπηρίες ακοής (κωφοί, βαρήκοοι),</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κινητικές αναπηρίες,</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χρόνια μη ιάσιμα νοσήματα,</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διαταραχές ομιλίας-λόγου,</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ειδικές μαθησιακές δυσκολίες όπως δυσλεξία, δυσγραφία, δυσαρι</w:t>
      </w:r>
      <w:r w:rsidRPr="00376EEB">
        <w:rPr>
          <w:sz w:val="33"/>
          <w:szCs w:val="23"/>
        </w:rPr>
        <w:t>θ</w:t>
      </w:r>
      <w:r w:rsidRPr="00376EEB">
        <w:rPr>
          <w:sz w:val="33"/>
          <w:szCs w:val="23"/>
        </w:rPr>
        <w:t>μησία, δυσαναγνωσία, δυσο</w:t>
      </w:r>
      <w:r w:rsidRPr="00376EEB">
        <w:rPr>
          <w:sz w:val="33"/>
          <w:szCs w:val="23"/>
        </w:rPr>
        <w:t>ρ</w:t>
      </w:r>
      <w:r w:rsidRPr="00376EEB">
        <w:rPr>
          <w:sz w:val="33"/>
          <w:szCs w:val="23"/>
        </w:rPr>
        <w:t>θογραφία,</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σύνδρομο ελλειμματικής προσοχής με ή χωρίς υπερκινητικότητα,</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διάχυτες αναπτυξιακές διαταραχές (φάσμα αυτισμού),</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ψυχικές διαταραχές και πολλαπλές αναπηρίες,</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 xml:space="preserve">οι μαθητές με σύνθετες γνωστικές, συναισθηματικές και κοινωνικές δυσκολίες, παραβατική συμπεριφορά λόγω κακοποίησης, γονεϊκής παραμέλησης και εγκατάλειψης ή λόγω ενδοοικογενειακής βίας, </w:t>
      </w:r>
      <w:r w:rsidRPr="00376EEB">
        <w:rPr>
          <w:sz w:val="33"/>
          <w:szCs w:val="23"/>
        </w:rPr>
        <w:t>α</w:t>
      </w:r>
      <w:r w:rsidRPr="00376EEB">
        <w:rPr>
          <w:sz w:val="33"/>
          <w:szCs w:val="23"/>
        </w:rPr>
        <w:t>νήκουν στα άτομα με ειδικές εκπαιδευτικές ανάγκες,</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μαθητές με ειδικές εκπαιδευτικές ανάγκες είναι και οι μαθητές που έχουν μία ή περισσότερες νοητικές ικανότητες και ταλέντα ανεπτυ</w:t>
      </w:r>
      <w:r w:rsidRPr="00376EEB">
        <w:rPr>
          <w:sz w:val="33"/>
          <w:szCs w:val="23"/>
        </w:rPr>
        <w:t>γ</w:t>
      </w:r>
      <w:r w:rsidRPr="00376EEB">
        <w:rPr>
          <w:sz w:val="33"/>
          <w:szCs w:val="23"/>
        </w:rPr>
        <w:t>μένα σε βαθμό που υπερβαίνει κατά πολύ τα προσδοκώμενα για την ηλικιακή τους ομάδα (χαρισματικά παιδιά),</w:t>
      </w:r>
    </w:p>
    <w:p w:rsidR="00081B39" w:rsidRPr="00376EEB" w:rsidRDefault="00081B39" w:rsidP="00FD6DD5">
      <w:pPr>
        <w:pStyle w:val="a8"/>
        <w:numPr>
          <w:ilvl w:val="0"/>
          <w:numId w:val="27"/>
        </w:numPr>
        <w:spacing w:after="120"/>
        <w:ind w:left="714" w:hanging="357"/>
        <w:contextualSpacing w:val="0"/>
        <w:rPr>
          <w:sz w:val="33"/>
          <w:szCs w:val="23"/>
        </w:rPr>
      </w:pPr>
      <w:r w:rsidRPr="00376EEB">
        <w:rPr>
          <w:sz w:val="33"/>
          <w:szCs w:val="23"/>
        </w:rPr>
        <w:t>στην κατηγορία των μαθητών με αναπηρία και ειδικές εκπαιδευτικές ανάγκες δεν εμπίπτουν οι μαθητές με χαμηλή σχολική επίδοση που συνδέεται αιτιωδώς με εξωγενείς παράγοντες, όπως γλωσσικές ή πολιτισμικές ιδιαιτερότητες (Διαπολιτισμική Εκπαίδευση).</w:t>
      </w:r>
    </w:p>
    <w:p w:rsidR="00206DDD" w:rsidRPr="00376EEB" w:rsidRDefault="00081B39" w:rsidP="00081B39">
      <w:pPr>
        <w:rPr>
          <w:sz w:val="33"/>
          <w:szCs w:val="23"/>
        </w:rPr>
      </w:pPr>
      <w:r w:rsidRPr="00376EEB">
        <w:rPr>
          <w:sz w:val="33"/>
          <w:szCs w:val="23"/>
        </w:rPr>
        <w:t>Οι στόχοι της ΕΑΕ επιτυγχάνονται με:</w:t>
      </w:r>
    </w:p>
    <w:p w:rsidR="00B52EF5" w:rsidRPr="00376EEB" w:rsidRDefault="00B52EF5" w:rsidP="00FD6DD5">
      <w:pPr>
        <w:pStyle w:val="a8"/>
        <w:numPr>
          <w:ilvl w:val="0"/>
          <w:numId w:val="27"/>
        </w:numPr>
        <w:spacing w:after="120"/>
        <w:ind w:left="714" w:hanging="357"/>
        <w:contextualSpacing w:val="0"/>
        <w:rPr>
          <w:sz w:val="33"/>
          <w:szCs w:val="23"/>
        </w:rPr>
      </w:pPr>
      <w:r w:rsidRPr="00376EEB">
        <w:rPr>
          <w:sz w:val="33"/>
          <w:szCs w:val="23"/>
        </w:rPr>
        <w:t>Την έγκαιρη ιατρική διάγνωση,</w:t>
      </w:r>
    </w:p>
    <w:p w:rsidR="00B52EF5" w:rsidRPr="00376EEB" w:rsidRDefault="00B52EF5" w:rsidP="00FD6DD5">
      <w:pPr>
        <w:pStyle w:val="a8"/>
        <w:numPr>
          <w:ilvl w:val="0"/>
          <w:numId w:val="27"/>
        </w:numPr>
        <w:spacing w:after="120"/>
        <w:ind w:left="714" w:hanging="357"/>
        <w:contextualSpacing w:val="0"/>
        <w:rPr>
          <w:sz w:val="33"/>
          <w:szCs w:val="23"/>
        </w:rPr>
      </w:pPr>
      <w:r w:rsidRPr="00376EEB">
        <w:rPr>
          <w:sz w:val="33"/>
          <w:szCs w:val="23"/>
        </w:rPr>
        <w:t>τη διάγνωση και αξιολόγηση των ειδικών εκπαιδευτικών αναγκών τους στα ΚΕΔΔΥ και στα δημόσια Ιατροπαιδαγωγικά Κέντρα (ΙΠΔ),</w:t>
      </w:r>
    </w:p>
    <w:p w:rsidR="00B52EF5" w:rsidRPr="00376EEB" w:rsidRDefault="00B52EF5" w:rsidP="00FD6DD5">
      <w:pPr>
        <w:pStyle w:val="a8"/>
        <w:numPr>
          <w:ilvl w:val="0"/>
          <w:numId w:val="27"/>
        </w:numPr>
        <w:spacing w:after="120"/>
        <w:ind w:left="714" w:hanging="357"/>
        <w:contextualSpacing w:val="0"/>
        <w:rPr>
          <w:sz w:val="33"/>
          <w:szCs w:val="23"/>
        </w:rPr>
      </w:pPr>
      <w:r w:rsidRPr="00376EEB">
        <w:rPr>
          <w:sz w:val="33"/>
          <w:szCs w:val="23"/>
        </w:rPr>
        <w:t>τη συστηματική παρέμβαση που πραγματοποιείται από την προσχ</w:t>
      </w:r>
      <w:r w:rsidRPr="00376EEB">
        <w:rPr>
          <w:sz w:val="33"/>
          <w:szCs w:val="23"/>
        </w:rPr>
        <w:t>ο</w:t>
      </w:r>
      <w:r w:rsidRPr="00376EEB">
        <w:rPr>
          <w:sz w:val="33"/>
          <w:szCs w:val="23"/>
        </w:rPr>
        <w:t>λική ηλικία στις κατά τόπους ΣΜΕΑΕ, με τη δημιουργία τμημάτων Πρώιμης Παρέμβασης (ΠΠ),</w:t>
      </w:r>
    </w:p>
    <w:p w:rsidR="00B52EF5" w:rsidRPr="00376EEB" w:rsidRDefault="00B52EF5" w:rsidP="00FD6DD5">
      <w:pPr>
        <w:pStyle w:val="a8"/>
        <w:numPr>
          <w:ilvl w:val="0"/>
          <w:numId w:val="27"/>
        </w:numPr>
        <w:spacing w:after="120"/>
        <w:ind w:left="714" w:hanging="357"/>
        <w:contextualSpacing w:val="0"/>
        <w:rPr>
          <w:sz w:val="33"/>
          <w:szCs w:val="23"/>
        </w:rPr>
      </w:pPr>
      <w:r w:rsidRPr="00376EEB">
        <w:rPr>
          <w:sz w:val="33"/>
          <w:szCs w:val="23"/>
        </w:rPr>
        <w:t>την εφαρμογή ειδικών εκπαιδευτικών προγραμμάτων και προγρα</w:t>
      </w:r>
      <w:r w:rsidRPr="00376EEB">
        <w:rPr>
          <w:sz w:val="33"/>
          <w:szCs w:val="23"/>
        </w:rPr>
        <w:t>μ</w:t>
      </w:r>
      <w:r w:rsidRPr="00376EEB">
        <w:rPr>
          <w:sz w:val="33"/>
          <w:szCs w:val="23"/>
        </w:rPr>
        <w:t>μάτων αποκατάστασης, την προσαρμογή του εκπαιδευτικού και δ</w:t>
      </w:r>
      <w:r w:rsidRPr="00376EEB">
        <w:rPr>
          <w:sz w:val="33"/>
          <w:szCs w:val="23"/>
        </w:rPr>
        <w:t>ι</w:t>
      </w:r>
      <w:r w:rsidRPr="00376EEB">
        <w:rPr>
          <w:sz w:val="33"/>
          <w:szCs w:val="23"/>
        </w:rPr>
        <w:t>δακτικού υλικού, τη χρησιμοποίηση ειδικού εξοπλισμού συμπερ</w:t>
      </w:r>
      <w:r w:rsidRPr="00376EEB">
        <w:rPr>
          <w:sz w:val="33"/>
          <w:szCs w:val="23"/>
        </w:rPr>
        <w:t>ι</w:t>
      </w:r>
      <w:r w:rsidRPr="00376EEB">
        <w:rPr>
          <w:sz w:val="33"/>
          <w:szCs w:val="23"/>
        </w:rPr>
        <w:t>λαμβανομένου του ηλεκτρονικού εξοπλισμού και του λογισμικού και την παροχή κάθε είδους διευκολύνσεων και εργονομικών διε</w:t>
      </w:r>
      <w:r w:rsidRPr="00376EEB">
        <w:rPr>
          <w:sz w:val="33"/>
          <w:szCs w:val="23"/>
        </w:rPr>
        <w:t>υ</w:t>
      </w:r>
      <w:r w:rsidRPr="00376EEB">
        <w:rPr>
          <w:sz w:val="33"/>
          <w:szCs w:val="23"/>
        </w:rPr>
        <w:t>θετήσεων από τις ΣΜΕΑΕ και τα ΚΕΔΔΥ.</w:t>
      </w:r>
    </w:p>
    <w:p w:rsidR="00B52EF5" w:rsidRPr="00376EEB" w:rsidRDefault="00B52EF5" w:rsidP="00B52EF5">
      <w:pPr>
        <w:rPr>
          <w:sz w:val="33"/>
          <w:szCs w:val="23"/>
        </w:rPr>
      </w:pPr>
      <w:r w:rsidRPr="00376EEB">
        <w:rPr>
          <w:sz w:val="33"/>
          <w:szCs w:val="23"/>
        </w:rPr>
        <w:t>Οι ειδικές εκπαιδευτικές ανάγκες των μαθητών με αναπηρία και με ειδ</w:t>
      </w:r>
      <w:r w:rsidRPr="00376EEB">
        <w:rPr>
          <w:sz w:val="33"/>
          <w:szCs w:val="23"/>
        </w:rPr>
        <w:t>ι</w:t>
      </w:r>
      <w:r w:rsidRPr="00376EEB">
        <w:rPr>
          <w:sz w:val="33"/>
          <w:szCs w:val="23"/>
        </w:rPr>
        <w:t>κές εκπαιδευτικές ανάγκες διερε</w:t>
      </w:r>
      <w:r w:rsidRPr="00376EEB">
        <w:rPr>
          <w:sz w:val="33"/>
          <w:szCs w:val="23"/>
        </w:rPr>
        <w:t>υ</w:t>
      </w:r>
      <w:r w:rsidRPr="00376EEB">
        <w:rPr>
          <w:sz w:val="33"/>
          <w:szCs w:val="23"/>
        </w:rPr>
        <w:t>νώνται και διαπιστώνονται από:</w:t>
      </w:r>
    </w:p>
    <w:p w:rsidR="00B52EF5" w:rsidRPr="00376EEB" w:rsidRDefault="00B52EF5" w:rsidP="00FD6DD5">
      <w:pPr>
        <w:pStyle w:val="a8"/>
        <w:numPr>
          <w:ilvl w:val="0"/>
          <w:numId w:val="27"/>
        </w:numPr>
        <w:spacing w:after="120"/>
        <w:ind w:left="714" w:hanging="357"/>
        <w:contextualSpacing w:val="0"/>
        <w:rPr>
          <w:sz w:val="33"/>
          <w:szCs w:val="23"/>
        </w:rPr>
      </w:pPr>
      <w:r w:rsidRPr="00376EEB">
        <w:rPr>
          <w:sz w:val="33"/>
          <w:szCs w:val="23"/>
        </w:rPr>
        <w:t>Τα ΚΕΔΔΥ.</w:t>
      </w:r>
    </w:p>
    <w:p w:rsidR="00B52EF5" w:rsidRPr="00376EEB" w:rsidRDefault="00B52EF5" w:rsidP="00FD6DD5">
      <w:pPr>
        <w:pStyle w:val="a8"/>
        <w:numPr>
          <w:ilvl w:val="0"/>
          <w:numId w:val="27"/>
        </w:numPr>
        <w:spacing w:after="120"/>
        <w:ind w:left="714" w:hanging="357"/>
        <w:contextualSpacing w:val="0"/>
        <w:rPr>
          <w:sz w:val="33"/>
          <w:szCs w:val="23"/>
        </w:rPr>
      </w:pPr>
      <w:r w:rsidRPr="00376EEB">
        <w:rPr>
          <w:sz w:val="33"/>
          <w:szCs w:val="23"/>
        </w:rPr>
        <w:t>Την Ειδική Διαγνωστική Επιτροπή Αξιολόγησης (ΕΔΕΑ).</w:t>
      </w:r>
    </w:p>
    <w:p w:rsidR="00B52EF5" w:rsidRPr="00376EEB" w:rsidRDefault="00B52EF5" w:rsidP="00FD6DD5">
      <w:pPr>
        <w:pStyle w:val="a8"/>
        <w:numPr>
          <w:ilvl w:val="0"/>
          <w:numId w:val="27"/>
        </w:numPr>
        <w:spacing w:after="120"/>
        <w:ind w:left="714" w:hanging="357"/>
        <w:contextualSpacing w:val="0"/>
        <w:rPr>
          <w:sz w:val="33"/>
          <w:szCs w:val="23"/>
        </w:rPr>
      </w:pPr>
      <w:r w:rsidRPr="00376EEB">
        <w:rPr>
          <w:sz w:val="33"/>
          <w:szCs w:val="23"/>
        </w:rPr>
        <w:t>Τα πιστοποιημένα από το Υπουργείο Εθνικής Παιδείας και Θρ</w:t>
      </w:r>
      <w:r w:rsidRPr="00376EEB">
        <w:rPr>
          <w:sz w:val="33"/>
          <w:szCs w:val="23"/>
        </w:rPr>
        <w:t>η</w:t>
      </w:r>
      <w:r w:rsidRPr="00376EEB">
        <w:rPr>
          <w:sz w:val="33"/>
          <w:szCs w:val="23"/>
        </w:rPr>
        <w:t>σκευμάτων Ιατροπαιδαγωγικά Κ</w:t>
      </w:r>
      <w:r w:rsidRPr="00376EEB">
        <w:rPr>
          <w:sz w:val="33"/>
          <w:szCs w:val="23"/>
        </w:rPr>
        <w:t>έ</w:t>
      </w:r>
      <w:r w:rsidRPr="00376EEB">
        <w:rPr>
          <w:sz w:val="33"/>
          <w:szCs w:val="23"/>
        </w:rPr>
        <w:t>ντρα (ΙΠΔ) άλλων Υπουργείων.</w:t>
      </w:r>
    </w:p>
    <w:p w:rsidR="00B52EF5" w:rsidRPr="00376EEB" w:rsidRDefault="00B52EF5" w:rsidP="00FD6DD5">
      <w:pPr>
        <w:pStyle w:val="a8"/>
        <w:numPr>
          <w:ilvl w:val="0"/>
          <w:numId w:val="36"/>
        </w:numPr>
        <w:ind w:left="357" w:hanging="357"/>
        <w:rPr>
          <w:sz w:val="33"/>
          <w:szCs w:val="23"/>
        </w:rPr>
      </w:pPr>
      <w:r w:rsidRPr="00376EEB">
        <w:rPr>
          <w:sz w:val="33"/>
          <w:szCs w:val="23"/>
        </w:rPr>
        <w:t>Οι μαθητές με αναπηρία και ειδικές εκπαιδευτικές ανάγκες μπορούν να φοιτούν:</w:t>
      </w:r>
    </w:p>
    <w:p w:rsidR="00B52EF5" w:rsidRPr="00376EEB" w:rsidRDefault="00B52EF5" w:rsidP="00FD6DD5">
      <w:pPr>
        <w:pStyle w:val="a8"/>
        <w:numPr>
          <w:ilvl w:val="0"/>
          <w:numId w:val="37"/>
        </w:numPr>
        <w:rPr>
          <w:sz w:val="33"/>
          <w:szCs w:val="23"/>
        </w:rPr>
      </w:pPr>
      <w:r w:rsidRPr="00376EEB">
        <w:rPr>
          <w:sz w:val="33"/>
          <w:szCs w:val="23"/>
        </w:rPr>
        <w:t>Σε σχολική τάξη του γενικού σχολείου, εφόσον πρόκειται για μαθ</w:t>
      </w:r>
      <w:r w:rsidRPr="00376EEB">
        <w:rPr>
          <w:sz w:val="33"/>
          <w:szCs w:val="23"/>
        </w:rPr>
        <w:t>η</w:t>
      </w:r>
      <w:r w:rsidRPr="00376EEB">
        <w:rPr>
          <w:sz w:val="33"/>
          <w:szCs w:val="23"/>
        </w:rPr>
        <w:t>τές με ήπιες μαθησιακές δυσκολίες, υποστηριζόμενοι από τον ε</w:t>
      </w:r>
      <w:r w:rsidRPr="00376EEB">
        <w:rPr>
          <w:sz w:val="33"/>
          <w:szCs w:val="23"/>
        </w:rPr>
        <w:t>κ</w:t>
      </w:r>
      <w:r w:rsidRPr="00376EEB">
        <w:rPr>
          <w:sz w:val="33"/>
          <w:szCs w:val="23"/>
        </w:rPr>
        <w:t>παιδευτικό της τάξης, ο οποίος συνεργάζεται κατά περίπτωση με τα ΚΕΔΔΥ, με τους σχολικούς συμβούλους γενικής και ειδικής εκπα</w:t>
      </w:r>
      <w:r w:rsidRPr="00376EEB">
        <w:rPr>
          <w:sz w:val="33"/>
          <w:szCs w:val="23"/>
        </w:rPr>
        <w:t>ί</w:t>
      </w:r>
      <w:r w:rsidRPr="00376EEB">
        <w:rPr>
          <w:sz w:val="33"/>
          <w:szCs w:val="23"/>
        </w:rPr>
        <w:t>δευσης.</w:t>
      </w:r>
    </w:p>
    <w:p w:rsidR="00B52EF5" w:rsidRPr="00376EEB" w:rsidRDefault="00B52EF5" w:rsidP="00FD6DD5">
      <w:pPr>
        <w:pStyle w:val="a8"/>
        <w:numPr>
          <w:ilvl w:val="0"/>
          <w:numId w:val="37"/>
        </w:numPr>
        <w:rPr>
          <w:sz w:val="33"/>
          <w:szCs w:val="23"/>
        </w:rPr>
      </w:pPr>
      <w:r w:rsidRPr="00376EEB">
        <w:rPr>
          <w:sz w:val="33"/>
          <w:szCs w:val="23"/>
        </w:rPr>
        <w:t>Σε σχολική τάξη του γενικού σχολείου, με παράλληλη στήριξη-συνεκπαίδευση, από εκπαιδευτικούς ΕΑΕ, όταν αυτό επιβάλλεται από το είδος και το βαθμό των ειδικών εκπαιδευτικών αναγκών. Η παράλληλη στήριξη παρέχεται σε μαθητές που μπορούν με κατά</w:t>
      </w:r>
      <w:r w:rsidRPr="00376EEB">
        <w:rPr>
          <w:sz w:val="33"/>
          <w:szCs w:val="23"/>
        </w:rPr>
        <w:t>λ</w:t>
      </w:r>
      <w:r w:rsidRPr="00376EEB">
        <w:rPr>
          <w:sz w:val="33"/>
          <w:szCs w:val="23"/>
        </w:rPr>
        <w:t>ληλη ατομική υποστήριξη να παρακολουθήσουν το αναλυτικό ε</w:t>
      </w:r>
      <w:r w:rsidRPr="00376EEB">
        <w:rPr>
          <w:sz w:val="33"/>
          <w:szCs w:val="23"/>
        </w:rPr>
        <w:t>κ</w:t>
      </w:r>
      <w:r w:rsidRPr="00376EEB">
        <w:rPr>
          <w:sz w:val="33"/>
          <w:szCs w:val="23"/>
        </w:rPr>
        <w:t>παιδευτικό πρόγραμμα της τάξης, σε μαθητές με σοβαρότερες ε</w:t>
      </w:r>
      <w:r w:rsidRPr="00376EEB">
        <w:rPr>
          <w:sz w:val="33"/>
          <w:szCs w:val="23"/>
        </w:rPr>
        <w:t>κ</w:t>
      </w:r>
      <w:r w:rsidRPr="00376EEB">
        <w:rPr>
          <w:sz w:val="33"/>
          <w:szCs w:val="23"/>
        </w:rPr>
        <w:t>παιδευτικές ανάγκες όταν στην περιοχή τους δεν υπάρχει άλλο πλαίσιο ΕΑΕ (ειδικό σχολείο, τμήμα ένταξης).</w:t>
      </w:r>
    </w:p>
    <w:p w:rsidR="00B52EF5" w:rsidRPr="00376EEB" w:rsidRDefault="00B52EF5" w:rsidP="00FD6DD5">
      <w:pPr>
        <w:pStyle w:val="a8"/>
        <w:numPr>
          <w:ilvl w:val="0"/>
          <w:numId w:val="37"/>
        </w:numPr>
        <w:rPr>
          <w:sz w:val="33"/>
          <w:szCs w:val="23"/>
        </w:rPr>
      </w:pPr>
      <w:r w:rsidRPr="00376EEB">
        <w:rPr>
          <w:sz w:val="33"/>
          <w:szCs w:val="23"/>
        </w:rPr>
        <w:t>Σε ειδικά οργανωμένα και κατάλληλα στελεχωμένα Τμήματα Έντ</w:t>
      </w:r>
      <w:r w:rsidRPr="00376EEB">
        <w:rPr>
          <w:sz w:val="33"/>
          <w:szCs w:val="23"/>
        </w:rPr>
        <w:t>α</w:t>
      </w:r>
      <w:r w:rsidRPr="00376EEB">
        <w:rPr>
          <w:sz w:val="33"/>
          <w:szCs w:val="23"/>
        </w:rPr>
        <w:t>ξης (ΤΕ) που λειτουργούν μέσα στα σχολεία γενικής και επαγγελμ</w:t>
      </w:r>
      <w:r w:rsidRPr="00376EEB">
        <w:rPr>
          <w:sz w:val="33"/>
          <w:szCs w:val="23"/>
        </w:rPr>
        <w:t>α</w:t>
      </w:r>
      <w:r w:rsidRPr="00376EEB">
        <w:rPr>
          <w:sz w:val="33"/>
          <w:szCs w:val="23"/>
        </w:rPr>
        <w:t>τικής εκπαίδευσης με δύο (2) διαφορετικούς τύπους προγρα</w:t>
      </w:r>
      <w:r w:rsidRPr="00376EEB">
        <w:rPr>
          <w:sz w:val="33"/>
          <w:szCs w:val="23"/>
        </w:rPr>
        <w:t>μ</w:t>
      </w:r>
      <w:r w:rsidRPr="00376EEB">
        <w:rPr>
          <w:sz w:val="33"/>
          <w:szCs w:val="23"/>
        </w:rPr>
        <w:t>μάτων:</w:t>
      </w:r>
    </w:p>
    <w:p w:rsidR="00B52EF5" w:rsidRPr="00376EEB" w:rsidRDefault="00B52EF5" w:rsidP="00FD6DD5">
      <w:pPr>
        <w:pStyle w:val="a8"/>
        <w:numPr>
          <w:ilvl w:val="0"/>
          <w:numId w:val="27"/>
        </w:numPr>
        <w:spacing w:after="120"/>
        <w:ind w:left="1134" w:hanging="357"/>
        <w:contextualSpacing w:val="0"/>
        <w:rPr>
          <w:sz w:val="33"/>
          <w:szCs w:val="23"/>
        </w:rPr>
      </w:pPr>
      <w:r w:rsidRPr="00376EEB">
        <w:rPr>
          <w:sz w:val="33"/>
          <w:szCs w:val="23"/>
        </w:rPr>
        <w:t>Κοινό και εξειδικευμένο πρόγραμμα, που καθορίζεται με πρότ</w:t>
      </w:r>
      <w:r w:rsidRPr="00376EEB">
        <w:rPr>
          <w:sz w:val="33"/>
          <w:szCs w:val="23"/>
        </w:rPr>
        <w:t>α</w:t>
      </w:r>
      <w:r w:rsidRPr="00376EEB">
        <w:rPr>
          <w:sz w:val="33"/>
          <w:szCs w:val="23"/>
        </w:rPr>
        <w:t>ση του οικείου ΚΕΔΔΥ για μαθητές με ηπιότερης μορφής ειδικές εκπαιδευτικές ανάγκες, το οποίο για κάθε μαθητή δεν θα υπε</w:t>
      </w:r>
      <w:r w:rsidRPr="00376EEB">
        <w:rPr>
          <w:sz w:val="33"/>
          <w:szCs w:val="23"/>
        </w:rPr>
        <w:t>ρ</w:t>
      </w:r>
      <w:r w:rsidRPr="00376EEB">
        <w:rPr>
          <w:sz w:val="33"/>
          <w:szCs w:val="23"/>
        </w:rPr>
        <w:t>βαίνει τις δεκαπέντε διδακτικές ώρες εβδομαδιαίως.</w:t>
      </w:r>
    </w:p>
    <w:p w:rsidR="00B52EF5" w:rsidRPr="00376EEB" w:rsidRDefault="00B52EF5" w:rsidP="00FD6DD5">
      <w:pPr>
        <w:pStyle w:val="a8"/>
        <w:numPr>
          <w:ilvl w:val="0"/>
          <w:numId w:val="27"/>
        </w:numPr>
        <w:spacing w:after="120"/>
        <w:ind w:left="1134" w:hanging="357"/>
        <w:contextualSpacing w:val="0"/>
        <w:rPr>
          <w:sz w:val="33"/>
          <w:szCs w:val="23"/>
        </w:rPr>
      </w:pPr>
      <w:r w:rsidRPr="00376EEB">
        <w:rPr>
          <w:sz w:val="33"/>
          <w:szCs w:val="23"/>
        </w:rPr>
        <w:t>Εξειδικευμένο ομαδικό ή εξατομικευμένο πρόγραμμα διευρυμ</w:t>
      </w:r>
      <w:r w:rsidRPr="00376EEB">
        <w:rPr>
          <w:sz w:val="33"/>
          <w:szCs w:val="23"/>
        </w:rPr>
        <w:t>έ</w:t>
      </w:r>
      <w:r w:rsidRPr="00376EEB">
        <w:rPr>
          <w:sz w:val="33"/>
          <w:szCs w:val="23"/>
        </w:rPr>
        <w:t>νου ωραρίου, που καθορίζεται με πρόταση του οικείου ΚΕΔΔΥ, για μαθητές με σοβαρότερης μορφής ειδικές εκπαιδευτικές αν</w:t>
      </w:r>
      <w:r w:rsidRPr="00376EEB">
        <w:rPr>
          <w:sz w:val="33"/>
          <w:szCs w:val="23"/>
        </w:rPr>
        <w:t>ά</w:t>
      </w:r>
      <w:r w:rsidRPr="00376EEB">
        <w:rPr>
          <w:sz w:val="33"/>
          <w:szCs w:val="23"/>
        </w:rPr>
        <w:t>γκες, οι οποίες δεν καλύπτονται από αντίστοιχες με το είδος και το βαθμό αυτοτελείς σχολικές μονάδες.</w:t>
      </w:r>
    </w:p>
    <w:p w:rsidR="00B52EF5" w:rsidRPr="00376EEB" w:rsidRDefault="00B52EF5" w:rsidP="00FD6DD5">
      <w:pPr>
        <w:pStyle w:val="a8"/>
        <w:numPr>
          <w:ilvl w:val="0"/>
          <w:numId w:val="36"/>
        </w:numPr>
        <w:ind w:left="357" w:hanging="357"/>
        <w:contextualSpacing w:val="0"/>
        <w:rPr>
          <w:sz w:val="33"/>
          <w:szCs w:val="23"/>
        </w:rPr>
      </w:pPr>
      <w:r w:rsidRPr="00376EEB">
        <w:rPr>
          <w:sz w:val="33"/>
          <w:szCs w:val="23"/>
        </w:rPr>
        <w:t>Μαθητές που δεν αυτοεξυπηρετούνται φοιτούν ή σε αυτοτελείς ΣΜ</w:t>
      </w:r>
      <w:r w:rsidRPr="00376EEB">
        <w:rPr>
          <w:sz w:val="33"/>
          <w:szCs w:val="23"/>
        </w:rPr>
        <w:t>Ε</w:t>
      </w:r>
      <w:r w:rsidRPr="00376EEB">
        <w:rPr>
          <w:sz w:val="33"/>
          <w:szCs w:val="23"/>
        </w:rPr>
        <w:t>ΑΕ ή σε σχολεία της γενικής εκπαίδευσης ή σε ΤΕ με την ανάλογη στήριξη και την παρουσία Ειδικού Βοηθητικού Προσωπικού (ΕΒΠ), ανάλογα με το είδος της αναπηρίας τους και τις ειδικές εκπαιδευτικές ανάγκες που απορρέουν από αυτή.</w:t>
      </w:r>
    </w:p>
    <w:p w:rsidR="00B52EF5" w:rsidRPr="00376EEB" w:rsidRDefault="00B52EF5" w:rsidP="00FD6DD5">
      <w:pPr>
        <w:pStyle w:val="a8"/>
        <w:numPr>
          <w:ilvl w:val="0"/>
          <w:numId w:val="36"/>
        </w:numPr>
        <w:ind w:left="357" w:hanging="357"/>
        <w:rPr>
          <w:sz w:val="33"/>
          <w:szCs w:val="23"/>
        </w:rPr>
      </w:pPr>
      <w:r w:rsidRPr="00376EEB">
        <w:rPr>
          <w:sz w:val="33"/>
          <w:szCs w:val="23"/>
        </w:rPr>
        <w:t>Για τους μαθητές με αναπηρία και ειδικές εκπαιδευτικές ανάγκες που φοιτούν σε σχολεία της δευτεροβάθμιας εκπαίδευσης, η φοίτησή τους θεωρείται επαρκής όταν:</w:t>
      </w:r>
    </w:p>
    <w:p w:rsidR="00B52EF5" w:rsidRPr="00376EEB" w:rsidRDefault="00C10358" w:rsidP="00FD6DD5">
      <w:pPr>
        <w:pStyle w:val="a8"/>
        <w:numPr>
          <w:ilvl w:val="0"/>
          <w:numId w:val="27"/>
        </w:numPr>
        <w:spacing w:after="120"/>
        <w:ind w:left="714" w:hanging="357"/>
        <w:contextualSpacing w:val="0"/>
        <w:rPr>
          <w:sz w:val="33"/>
          <w:szCs w:val="23"/>
        </w:rPr>
      </w:pPr>
      <w:r w:rsidRPr="00376EEB">
        <w:rPr>
          <w:sz w:val="33"/>
          <w:szCs w:val="23"/>
        </w:rPr>
        <w:t>Το</w:t>
      </w:r>
      <w:r w:rsidR="00B52EF5" w:rsidRPr="00376EEB">
        <w:rPr>
          <w:sz w:val="33"/>
          <w:szCs w:val="23"/>
        </w:rPr>
        <w:t xml:space="preserve"> σύνολο των επιπλέον απουσιών δεν υπερβαίνει το 30% των πρ</w:t>
      </w:r>
      <w:r w:rsidR="00B52EF5" w:rsidRPr="00376EEB">
        <w:rPr>
          <w:sz w:val="33"/>
          <w:szCs w:val="23"/>
        </w:rPr>
        <w:t>ο</w:t>
      </w:r>
      <w:r w:rsidR="00B52EF5" w:rsidRPr="00376EEB">
        <w:rPr>
          <w:sz w:val="33"/>
          <w:szCs w:val="23"/>
        </w:rPr>
        <w:t>βλεπόμενων από το οικείο αναλυτικό πρόγραμμα σπουδών με βάση το ωρολόγιο πρόγραμμα και</w:t>
      </w:r>
    </w:p>
    <w:p w:rsidR="00B52EF5" w:rsidRPr="00376EEB" w:rsidRDefault="00B52EF5" w:rsidP="00FD6DD5">
      <w:pPr>
        <w:pStyle w:val="a8"/>
        <w:numPr>
          <w:ilvl w:val="0"/>
          <w:numId w:val="27"/>
        </w:numPr>
        <w:spacing w:after="120"/>
        <w:ind w:left="714" w:hanging="357"/>
        <w:contextualSpacing w:val="0"/>
        <w:rPr>
          <w:sz w:val="33"/>
          <w:szCs w:val="23"/>
        </w:rPr>
      </w:pPr>
      <w:r w:rsidRPr="00376EEB">
        <w:rPr>
          <w:sz w:val="33"/>
          <w:szCs w:val="23"/>
        </w:rPr>
        <w:t>οι επιπλέον από τις προβλεπόμενες κάθε φορά δικαιολογημένες ή αδικαιολόγητες απουσίες οφείλονται αποδεδειγμένα στη συμμετοχή τους σε προγράμματα αποκατάστασης και θεραπείας που πιστοπο</w:t>
      </w:r>
      <w:r w:rsidRPr="00376EEB">
        <w:rPr>
          <w:sz w:val="33"/>
          <w:szCs w:val="23"/>
        </w:rPr>
        <w:t>ι</w:t>
      </w:r>
      <w:r w:rsidRPr="00376EEB">
        <w:rPr>
          <w:sz w:val="33"/>
          <w:szCs w:val="23"/>
        </w:rPr>
        <w:t>ούνται από τον φορέα υλοποίησης.</w:t>
      </w:r>
    </w:p>
    <w:p w:rsidR="00B52EF5" w:rsidRPr="00376EEB" w:rsidRDefault="00B52EF5" w:rsidP="00FD6DD5">
      <w:pPr>
        <w:pStyle w:val="a8"/>
        <w:numPr>
          <w:ilvl w:val="0"/>
          <w:numId w:val="36"/>
        </w:numPr>
        <w:ind w:left="357" w:hanging="357"/>
        <w:rPr>
          <w:sz w:val="33"/>
          <w:szCs w:val="23"/>
        </w:rPr>
      </w:pPr>
      <w:r w:rsidRPr="00376EEB">
        <w:rPr>
          <w:sz w:val="33"/>
          <w:szCs w:val="23"/>
        </w:rPr>
        <w:t>Όταν η φοίτηση των μαθητών με αναπηρία και ειδικές εκπαιδευτικές ανάγκες καθίσταται ιδιαίτερα δύσκολη στα σχολεία του κοινού εκπα</w:t>
      </w:r>
      <w:r w:rsidRPr="00376EEB">
        <w:rPr>
          <w:sz w:val="33"/>
          <w:szCs w:val="23"/>
        </w:rPr>
        <w:t>ι</w:t>
      </w:r>
      <w:r w:rsidRPr="00376EEB">
        <w:rPr>
          <w:sz w:val="33"/>
          <w:szCs w:val="23"/>
        </w:rPr>
        <w:t>δευτικού προγράμματος ή στα τμήματα ένταξης, λόγω των ειδικών ε</w:t>
      </w:r>
      <w:r w:rsidRPr="00376EEB">
        <w:rPr>
          <w:sz w:val="33"/>
          <w:szCs w:val="23"/>
        </w:rPr>
        <w:t>κ</w:t>
      </w:r>
      <w:r w:rsidRPr="00376EEB">
        <w:rPr>
          <w:sz w:val="33"/>
          <w:szCs w:val="23"/>
        </w:rPr>
        <w:t>παιδευτικών αναγκών τους, η εκπαίδευση των μαθητών αυτών παρέχ</w:t>
      </w:r>
      <w:r w:rsidRPr="00376EEB">
        <w:rPr>
          <w:sz w:val="33"/>
          <w:szCs w:val="23"/>
        </w:rPr>
        <w:t>ε</w:t>
      </w:r>
      <w:r w:rsidRPr="00376EEB">
        <w:rPr>
          <w:sz w:val="33"/>
          <w:szCs w:val="23"/>
        </w:rPr>
        <w:t>ται:</w:t>
      </w:r>
    </w:p>
    <w:p w:rsidR="00B52EF5" w:rsidRPr="00376EEB" w:rsidRDefault="00B52EF5" w:rsidP="00FD6DD5">
      <w:pPr>
        <w:pStyle w:val="a8"/>
        <w:numPr>
          <w:ilvl w:val="0"/>
          <w:numId w:val="27"/>
        </w:numPr>
        <w:spacing w:after="120"/>
        <w:ind w:left="714" w:hanging="357"/>
        <w:contextualSpacing w:val="0"/>
        <w:rPr>
          <w:sz w:val="33"/>
          <w:szCs w:val="23"/>
        </w:rPr>
      </w:pPr>
      <w:r w:rsidRPr="00376EEB">
        <w:rPr>
          <w:sz w:val="33"/>
          <w:szCs w:val="23"/>
        </w:rPr>
        <w:t>Σε αυτοτελείς ΣΜΕΑΕ.</w:t>
      </w:r>
    </w:p>
    <w:p w:rsidR="00B52EF5" w:rsidRPr="00376EEB" w:rsidRDefault="00B52EF5" w:rsidP="00FD6DD5">
      <w:pPr>
        <w:pStyle w:val="a8"/>
        <w:numPr>
          <w:ilvl w:val="0"/>
          <w:numId w:val="27"/>
        </w:numPr>
        <w:spacing w:after="120"/>
        <w:ind w:left="714" w:hanging="357"/>
        <w:contextualSpacing w:val="0"/>
        <w:rPr>
          <w:sz w:val="33"/>
          <w:szCs w:val="23"/>
        </w:rPr>
      </w:pPr>
      <w:r w:rsidRPr="00376EEB">
        <w:rPr>
          <w:sz w:val="33"/>
          <w:szCs w:val="23"/>
        </w:rPr>
        <w:t>Σε σχολεία ή τμήματα που λειτουργούν είτε ως αυτοτελή είτε ως παραρτήματα άλλων σχολείων σε νοσοκομεία, κέντρα αποκατάστ</w:t>
      </w:r>
      <w:r w:rsidRPr="00376EEB">
        <w:rPr>
          <w:sz w:val="33"/>
          <w:szCs w:val="23"/>
        </w:rPr>
        <w:t>α</w:t>
      </w:r>
      <w:r w:rsidRPr="00376EEB">
        <w:rPr>
          <w:sz w:val="33"/>
          <w:szCs w:val="23"/>
        </w:rPr>
        <w:t>σης, ιδρύματα αγωγής ανηλίκων, ιδρύματα χρονίως πασχόντων ή Υπηρεσίες εκπαίδευσης και αποκατάστασης των Μονάδων Ψυχικής Υγείας, εφόσον σε αυτά διαβιούν άτομα σχολικής ηλικίας με αν</w:t>
      </w:r>
      <w:r w:rsidRPr="00376EEB">
        <w:rPr>
          <w:sz w:val="33"/>
          <w:szCs w:val="23"/>
        </w:rPr>
        <w:t>α</w:t>
      </w:r>
      <w:r w:rsidRPr="00376EEB">
        <w:rPr>
          <w:sz w:val="33"/>
          <w:szCs w:val="23"/>
        </w:rPr>
        <w:t>πηρία και ειδικές εκπαιδευτικές ανάγκες.</w:t>
      </w:r>
    </w:p>
    <w:p w:rsidR="00B52EF5" w:rsidRPr="00376EEB" w:rsidRDefault="00B52EF5" w:rsidP="00FD6DD5">
      <w:pPr>
        <w:pStyle w:val="a8"/>
        <w:numPr>
          <w:ilvl w:val="0"/>
          <w:numId w:val="27"/>
        </w:numPr>
        <w:spacing w:after="120"/>
        <w:ind w:left="714" w:hanging="357"/>
        <w:contextualSpacing w:val="0"/>
        <w:rPr>
          <w:sz w:val="33"/>
          <w:szCs w:val="23"/>
        </w:rPr>
      </w:pPr>
      <w:r w:rsidRPr="00376EEB">
        <w:rPr>
          <w:sz w:val="33"/>
          <w:szCs w:val="23"/>
        </w:rPr>
        <w:t>Με διδασκαλία στο σπίτι, όταν αυτή κρίνεται αναγκαία, για σοβαρά βραχυχρόνια ή χρόνια προβλήματα υγείας, τα οποία δεν επιτρέπουν τη μετακίνηση και φοίτηση των μαθητών στο σχολείο.</w:t>
      </w:r>
    </w:p>
    <w:p w:rsidR="00B52EF5" w:rsidRPr="00376EEB" w:rsidRDefault="00B52EF5" w:rsidP="00FD6DD5">
      <w:pPr>
        <w:pStyle w:val="a8"/>
        <w:numPr>
          <w:ilvl w:val="0"/>
          <w:numId w:val="36"/>
        </w:numPr>
        <w:ind w:left="357" w:hanging="357"/>
        <w:rPr>
          <w:sz w:val="33"/>
          <w:szCs w:val="23"/>
        </w:rPr>
      </w:pPr>
      <w:r w:rsidRPr="00376EEB">
        <w:rPr>
          <w:sz w:val="33"/>
          <w:szCs w:val="23"/>
        </w:rPr>
        <w:t>Για κάθε μαθητή με αναπηρία και ειδικές εκπαιδευτικές ανάγκες, το ΕΠΕ σχεδιάζεται από τη διεπιστημονική ομάδα του οικείου ΚΕΔΔΥ, συντάσσεται και υλοποιείται από τον αρμόδιο εκπαιδευτικό ΕΑΕ, σε συνεργασία με τον εκπαιδευτικό της τάξης, τον σχολικό Σύμβουλο ΕΑΕ και τον σύμβουλο ΕΕΠ. Στο σχεδιασμό του ΕΠΕ συμμετέχει και ο γονέας ή ο κηδεμόνας του μαθητή και το ΕΕΠ των ΣΜΕΑΕ, μετά από πρόσκληση του οικείου ΚΕΔΔΥ.</w:t>
      </w:r>
    </w:p>
    <w:p w:rsidR="00B52EF5" w:rsidRPr="00376EEB" w:rsidRDefault="00B52EF5" w:rsidP="00B52EF5">
      <w:pPr>
        <w:rPr>
          <w:sz w:val="33"/>
          <w:szCs w:val="23"/>
        </w:rPr>
      </w:pPr>
      <w:r w:rsidRPr="00376EEB">
        <w:rPr>
          <w:sz w:val="33"/>
          <w:szCs w:val="23"/>
        </w:rPr>
        <w:t>Αναφορικά με τις σχολικές μονάδες ορίζονται τα εξής:</w:t>
      </w:r>
    </w:p>
    <w:p w:rsidR="00B52EF5" w:rsidRPr="00376EEB" w:rsidRDefault="00B52EF5" w:rsidP="00FD6DD5">
      <w:pPr>
        <w:pStyle w:val="a8"/>
        <w:numPr>
          <w:ilvl w:val="0"/>
          <w:numId w:val="38"/>
        </w:numPr>
        <w:ind w:left="357" w:hanging="357"/>
        <w:rPr>
          <w:sz w:val="33"/>
          <w:szCs w:val="23"/>
        </w:rPr>
      </w:pPr>
      <w:r w:rsidRPr="00376EEB">
        <w:rPr>
          <w:sz w:val="33"/>
          <w:szCs w:val="23"/>
        </w:rPr>
        <w:t>Ως ΣΜΕΑΕ ορίζονται:</w:t>
      </w:r>
    </w:p>
    <w:p w:rsidR="00B52EF5" w:rsidRPr="00376EEB" w:rsidRDefault="00B52EF5" w:rsidP="00FD6DD5">
      <w:pPr>
        <w:pStyle w:val="a8"/>
        <w:numPr>
          <w:ilvl w:val="0"/>
          <w:numId w:val="39"/>
        </w:numPr>
        <w:rPr>
          <w:sz w:val="33"/>
          <w:szCs w:val="23"/>
        </w:rPr>
      </w:pPr>
      <w:r w:rsidRPr="00376EEB">
        <w:rPr>
          <w:sz w:val="33"/>
          <w:szCs w:val="23"/>
        </w:rPr>
        <w:t>Για την πρωτοβάθμια εκπαίδευση:</w:t>
      </w:r>
    </w:p>
    <w:p w:rsidR="00B52EF5" w:rsidRPr="00376EEB" w:rsidRDefault="00B52EF5" w:rsidP="00FD6DD5">
      <w:pPr>
        <w:pStyle w:val="a8"/>
        <w:numPr>
          <w:ilvl w:val="0"/>
          <w:numId w:val="27"/>
        </w:numPr>
        <w:spacing w:after="120"/>
        <w:ind w:left="1134" w:hanging="357"/>
        <w:contextualSpacing w:val="0"/>
        <w:rPr>
          <w:sz w:val="33"/>
          <w:szCs w:val="23"/>
        </w:rPr>
      </w:pPr>
      <w:r w:rsidRPr="00376EEB">
        <w:rPr>
          <w:sz w:val="33"/>
          <w:szCs w:val="23"/>
        </w:rPr>
        <w:t>τα νηπιαγωγεία ΕΑΕ και τμήματα πρώιμης παρέμβασης που λε</w:t>
      </w:r>
      <w:r w:rsidRPr="00376EEB">
        <w:rPr>
          <w:sz w:val="33"/>
          <w:szCs w:val="23"/>
        </w:rPr>
        <w:t>ι</w:t>
      </w:r>
      <w:r w:rsidRPr="00376EEB">
        <w:rPr>
          <w:sz w:val="33"/>
          <w:szCs w:val="23"/>
        </w:rPr>
        <w:t>τουργούν εντός των νηπιαγωγείων ΕΑΕ, για μαθητές μέχρι το 7</w:t>
      </w:r>
      <w:r w:rsidRPr="00376EEB">
        <w:rPr>
          <w:sz w:val="33"/>
          <w:szCs w:val="23"/>
          <w:vertAlign w:val="superscript"/>
        </w:rPr>
        <w:t>ο</w:t>
      </w:r>
      <w:r w:rsidRPr="00376EEB">
        <w:rPr>
          <w:sz w:val="33"/>
          <w:szCs w:val="23"/>
        </w:rPr>
        <w:t xml:space="preserve"> έτος της ηλικίας τους,</w:t>
      </w:r>
    </w:p>
    <w:p w:rsidR="00B52EF5" w:rsidRPr="00376EEB" w:rsidRDefault="00B52EF5" w:rsidP="00FD6DD5">
      <w:pPr>
        <w:pStyle w:val="a8"/>
        <w:numPr>
          <w:ilvl w:val="0"/>
          <w:numId w:val="27"/>
        </w:numPr>
        <w:spacing w:after="120"/>
        <w:ind w:left="1134" w:hanging="357"/>
        <w:contextualSpacing w:val="0"/>
        <w:rPr>
          <w:sz w:val="33"/>
          <w:szCs w:val="23"/>
        </w:rPr>
      </w:pPr>
      <w:r w:rsidRPr="00376EEB">
        <w:rPr>
          <w:sz w:val="33"/>
          <w:szCs w:val="23"/>
        </w:rPr>
        <w:t>τα δημοτικά σχολεία ΕΑΕ για μαθητές μέχρι το 14</w:t>
      </w:r>
      <w:r w:rsidRPr="00376EEB">
        <w:rPr>
          <w:sz w:val="33"/>
          <w:szCs w:val="23"/>
          <w:vertAlign w:val="superscript"/>
        </w:rPr>
        <w:t>ο</w:t>
      </w:r>
      <w:r w:rsidRPr="00376EEB">
        <w:rPr>
          <w:sz w:val="33"/>
          <w:szCs w:val="23"/>
        </w:rPr>
        <w:t xml:space="preserve"> έτος της ηλ</w:t>
      </w:r>
      <w:r w:rsidRPr="00376EEB">
        <w:rPr>
          <w:sz w:val="33"/>
          <w:szCs w:val="23"/>
        </w:rPr>
        <w:t>ι</w:t>
      </w:r>
      <w:r w:rsidRPr="00376EEB">
        <w:rPr>
          <w:sz w:val="33"/>
          <w:szCs w:val="23"/>
        </w:rPr>
        <w:t>κίας τους, τα οποία λειτουργούν με μία προκαταρκτική τάξη και με τις τάξεις Α΄, Β΄, Γ΄, Δ,΄ Ε΄ και ΣΤ΄. Παράταση της φοίτησης μπορεί να γίνει μέχρι το δέκατο πέμπτο (15ο) έτος της ηλικίας των μαθητών, μετά από εισήγηση του οικείου ΚΕΔΔΥ.</w:t>
      </w:r>
    </w:p>
    <w:p w:rsidR="00B52EF5" w:rsidRPr="00376EEB" w:rsidRDefault="00B52EF5" w:rsidP="00FD6DD5">
      <w:pPr>
        <w:pStyle w:val="a8"/>
        <w:numPr>
          <w:ilvl w:val="0"/>
          <w:numId w:val="39"/>
        </w:numPr>
        <w:rPr>
          <w:sz w:val="33"/>
          <w:szCs w:val="23"/>
        </w:rPr>
      </w:pPr>
      <w:r w:rsidRPr="00376EEB">
        <w:rPr>
          <w:sz w:val="33"/>
          <w:szCs w:val="23"/>
        </w:rPr>
        <w:t>Για τη δευτεροβάθμια εκπαίδευση:</w:t>
      </w:r>
    </w:p>
    <w:p w:rsidR="00B52EF5" w:rsidRPr="00376EEB" w:rsidRDefault="00B52EF5" w:rsidP="00FD6DD5">
      <w:pPr>
        <w:pStyle w:val="a8"/>
        <w:numPr>
          <w:ilvl w:val="0"/>
          <w:numId w:val="27"/>
        </w:numPr>
        <w:spacing w:after="120"/>
        <w:ind w:left="1134" w:hanging="357"/>
        <w:contextualSpacing w:val="0"/>
        <w:rPr>
          <w:sz w:val="33"/>
          <w:szCs w:val="23"/>
        </w:rPr>
      </w:pPr>
      <w:r w:rsidRPr="00376EEB">
        <w:rPr>
          <w:sz w:val="33"/>
          <w:szCs w:val="23"/>
        </w:rPr>
        <w:t>Τα γυμνάσια ΕΑΕ για μαθητές μέχρι το δέκατο ένατο 19</w:t>
      </w:r>
      <w:r w:rsidRPr="00376EEB">
        <w:rPr>
          <w:sz w:val="33"/>
          <w:szCs w:val="23"/>
          <w:vertAlign w:val="superscript"/>
        </w:rPr>
        <w:t>ο</w:t>
      </w:r>
      <w:r w:rsidRPr="00376EEB">
        <w:rPr>
          <w:sz w:val="33"/>
          <w:szCs w:val="23"/>
        </w:rPr>
        <w:t xml:space="preserve"> έτος της ηλικίας. Τα γυμνάσια ΕΑΕ περιλαμβάνουν την προκαταρκτ</w:t>
      </w:r>
      <w:r w:rsidRPr="00376EEB">
        <w:rPr>
          <w:sz w:val="33"/>
          <w:szCs w:val="23"/>
        </w:rPr>
        <w:t>ι</w:t>
      </w:r>
      <w:r w:rsidRPr="00376EEB">
        <w:rPr>
          <w:sz w:val="33"/>
          <w:szCs w:val="23"/>
        </w:rPr>
        <w:t>κή τάξη και τρεις επόμενες τάξεις Α΄, Β΄ και Γ΄. Μαθητές απ</w:t>
      </w:r>
      <w:r w:rsidRPr="00376EEB">
        <w:rPr>
          <w:sz w:val="33"/>
          <w:szCs w:val="23"/>
        </w:rPr>
        <w:t>ό</w:t>
      </w:r>
      <w:r w:rsidRPr="00376EEB">
        <w:rPr>
          <w:sz w:val="33"/>
          <w:szCs w:val="23"/>
        </w:rPr>
        <w:t>φοιτοι δημοτικού σχολείου με αναπηρία και ειδικές εκπαιδευτ</w:t>
      </w:r>
      <w:r w:rsidRPr="00376EEB">
        <w:rPr>
          <w:sz w:val="33"/>
          <w:szCs w:val="23"/>
        </w:rPr>
        <w:t>ι</w:t>
      </w:r>
      <w:r w:rsidRPr="00376EEB">
        <w:rPr>
          <w:sz w:val="33"/>
          <w:szCs w:val="23"/>
        </w:rPr>
        <w:t>κές ανάγκες, μπορεί να εγγράφονται απευθείας στην Α΄ τάξη του γυμνασίου ΕΑΕ, μετά από αξιολόγηση από το οικείο ΚΕΔΔΥ.</w:t>
      </w:r>
    </w:p>
    <w:p w:rsidR="00B52EF5" w:rsidRPr="00376EEB" w:rsidRDefault="00B52EF5" w:rsidP="00FD6DD5">
      <w:pPr>
        <w:pStyle w:val="a8"/>
        <w:numPr>
          <w:ilvl w:val="0"/>
          <w:numId w:val="27"/>
        </w:numPr>
        <w:spacing w:after="120"/>
        <w:ind w:left="1134" w:hanging="357"/>
        <w:contextualSpacing w:val="0"/>
        <w:rPr>
          <w:sz w:val="33"/>
          <w:szCs w:val="23"/>
        </w:rPr>
      </w:pPr>
      <w:r w:rsidRPr="00376EEB">
        <w:rPr>
          <w:sz w:val="33"/>
          <w:szCs w:val="23"/>
        </w:rPr>
        <w:t>Τα λύκεια ΕΑΕ για μαθητές μέχρι το 23</w:t>
      </w:r>
      <w:r w:rsidRPr="00376EEB">
        <w:rPr>
          <w:sz w:val="33"/>
          <w:szCs w:val="23"/>
          <w:vertAlign w:val="superscript"/>
        </w:rPr>
        <w:t>ο</w:t>
      </w:r>
      <w:r w:rsidRPr="00376EEB">
        <w:rPr>
          <w:sz w:val="33"/>
          <w:szCs w:val="23"/>
        </w:rPr>
        <w:t xml:space="preserve"> έτος της ηλικίας τους. Τα λύκεια ΕΑΕ, περιλαμβάνουν την προκαταρκτική τάξη και τρεις επόμενες τάξεις Α΄, Β΄ και Γ΄. Μαθητές απόφοιτοι γυμν</w:t>
      </w:r>
      <w:r w:rsidRPr="00376EEB">
        <w:rPr>
          <w:sz w:val="33"/>
          <w:szCs w:val="23"/>
        </w:rPr>
        <w:t>α</w:t>
      </w:r>
      <w:r w:rsidRPr="00376EEB">
        <w:rPr>
          <w:sz w:val="33"/>
          <w:szCs w:val="23"/>
        </w:rPr>
        <w:t>σίου με αναπηρία και ειδικές εκπαιδευτικές ανάγκες μπορεί να εγγράφονται απευθείας στην A΄ τάξη του λυκείου ΕΑΕ, ύστερα από αξιολόγηση από το οικείο ΚΕΔΔΥ.</w:t>
      </w:r>
    </w:p>
    <w:p w:rsidR="00B52EF5" w:rsidRPr="00376EEB" w:rsidRDefault="00B52EF5" w:rsidP="00FD6DD5">
      <w:pPr>
        <w:pStyle w:val="a8"/>
        <w:numPr>
          <w:ilvl w:val="0"/>
          <w:numId w:val="39"/>
        </w:numPr>
        <w:rPr>
          <w:sz w:val="33"/>
          <w:szCs w:val="23"/>
        </w:rPr>
      </w:pPr>
      <w:r w:rsidRPr="00376EEB">
        <w:rPr>
          <w:sz w:val="33"/>
          <w:szCs w:val="23"/>
        </w:rPr>
        <w:t>Για τη δευτεροβάθμια επαγγελματική εκπαίδευση:</w:t>
      </w:r>
    </w:p>
    <w:p w:rsidR="00B52EF5" w:rsidRPr="00376EEB" w:rsidRDefault="00B52EF5" w:rsidP="00FD6DD5">
      <w:pPr>
        <w:pStyle w:val="a8"/>
        <w:numPr>
          <w:ilvl w:val="0"/>
          <w:numId w:val="27"/>
        </w:numPr>
        <w:spacing w:after="120"/>
        <w:ind w:left="1134" w:hanging="357"/>
        <w:contextualSpacing w:val="0"/>
        <w:rPr>
          <w:sz w:val="33"/>
          <w:szCs w:val="23"/>
        </w:rPr>
      </w:pPr>
      <w:r w:rsidRPr="00376EEB">
        <w:rPr>
          <w:sz w:val="33"/>
          <w:szCs w:val="23"/>
        </w:rPr>
        <w:t>Τα ειδικά επαγγελματικά γυμνάσια, στα οποία εγγράφονται απ</w:t>
      </w:r>
      <w:r w:rsidRPr="00376EEB">
        <w:rPr>
          <w:sz w:val="33"/>
          <w:szCs w:val="23"/>
        </w:rPr>
        <w:t>ό</w:t>
      </w:r>
      <w:r w:rsidRPr="00376EEB">
        <w:rPr>
          <w:sz w:val="33"/>
          <w:szCs w:val="23"/>
        </w:rPr>
        <w:t xml:space="preserve">φοιτοι δημοτικού σχολείου γενικής ή ειδικής εκπαίδευσης και στα οποία η φοίτηση διαρκεί πέντε έτη. Στα γυμνάσια αυτά </w:t>
      </w:r>
      <w:r w:rsidRPr="00376EEB">
        <w:rPr>
          <w:sz w:val="33"/>
          <w:szCs w:val="23"/>
        </w:rPr>
        <w:t>ε</w:t>
      </w:r>
      <w:r w:rsidRPr="00376EEB">
        <w:rPr>
          <w:sz w:val="33"/>
          <w:szCs w:val="23"/>
        </w:rPr>
        <w:t>φαρμόζεται πρόγραμμα για την ολοκλήρωση της εννιάχρονης υποχρεωτικής εκπαίδευσης και την παροχή επαγγελματικής ε</w:t>
      </w:r>
      <w:r w:rsidRPr="00376EEB">
        <w:rPr>
          <w:sz w:val="33"/>
          <w:szCs w:val="23"/>
        </w:rPr>
        <w:t>κ</w:t>
      </w:r>
      <w:r w:rsidRPr="00376EEB">
        <w:rPr>
          <w:sz w:val="33"/>
          <w:szCs w:val="23"/>
        </w:rPr>
        <w:t>παίδευσης.</w:t>
      </w:r>
    </w:p>
    <w:p w:rsidR="00B52EF5" w:rsidRPr="00376EEB" w:rsidRDefault="00B52EF5" w:rsidP="00FD6DD5">
      <w:pPr>
        <w:pStyle w:val="a8"/>
        <w:numPr>
          <w:ilvl w:val="0"/>
          <w:numId w:val="27"/>
        </w:numPr>
        <w:spacing w:after="120"/>
        <w:ind w:left="1134" w:hanging="357"/>
        <w:contextualSpacing w:val="0"/>
        <w:rPr>
          <w:sz w:val="33"/>
          <w:szCs w:val="23"/>
        </w:rPr>
      </w:pPr>
      <w:r w:rsidRPr="00376EEB">
        <w:rPr>
          <w:sz w:val="33"/>
          <w:szCs w:val="23"/>
        </w:rPr>
        <w:t>Τα ειδικά επαγγελματικά λύκεια, στα οποία εγγράφονται απόφο</w:t>
      </w:r>
      <w:r w:rsidRPr="00376EEB">
        <w:rPr>
          <w:sz w:val="33"/>
          <w:szCs w:val="23"/>
        </w:rPr>
        <w:t>ι</w:t>
      </w:r>
      <w:r w:rsidRPr="00376EEB">
        <w:rPr>
          <w:sz w:val="33"/>
          <w:szCs w:val="23"/>
        </w:rPr>
        <w:t>τοι του επαγγελματικού γυμνασίου και των ειδικών και γενικών γυμνασίων και λυκείων. Στα λύκεια αυτά η φοίτηση διαρκεί τέ</w:t>
      </w:r>
      <w:r w:rsidRPr="00376EEB">
        <w:rPr>
          <w:sz w:val="33"/>
          <w:szCs w:val="23"/>
        </w:rPr>
        <w:t>σ</w:t>
      </w:r>
      <w:r w:rsidRPr="00376EEB">
        <w:rPr>
          <w:sz w:val="33"/>
          <w:szCs w:val="23"/>
        </w:rPr>
        <w:t>σερα έτη.</w:t>
      </w:r>
    </w:p>
    <w:p w:rsidR="00B52EF5" w:rsidRPr="00376EEB" w:rsidRDefault="00B52EF5" w:rsidP="00FD6DD5">
      <w:pPr>
        <w:pStyle w:val="a8"/>
        <w:numPr>
          <w:ilvl w:val="0"/>
          <w:numId w:val="27"/>
        </w:numPr>
        <w:spacing w:after="120"/>
        <w:ind w:left="1134" w:hanging="357"/>
        <w:contextualSpacing w:val="0"/>
        <w:rPr>
          <w:sz w:val="33"/>
          <w:szCs w:val="23"/>
        </w:rPr>
      </w:pPr>
      <w:r w:rsidRPr="00376EEB">
        <w:rPr>
          <w:sz w:val="33"/>
          <w:szCs w:val="23"/>
        </w:rPr>
        <w:t>Την ειδική επαγγελματική σχολή, στην οποία εγγράφονται απ</w:t>
      </w:r>
      <w:r w:rsidRPr="00376EEB">
        <w:rPr>
          <w:sz w:val="33"/>
          <w:szCs w:val="23"/>
        </w:rPr>
        <w:t>ό</w:t>
      </w:r>
      <w:r w:rsidRPr="00376EEB">
        <w:rPr>
          <w:sz w:val="33"/>
          <w:szCs w:val="23"/>
        </w:rPr>
        <w:t>φοιτοι επαγγελματικού γυμνασίου και ειδικού γυμνασίου και στην οποία η φοίτηση διαρκεί τέσσερα έτη. Τα εργαστήρια των ειδικών επαγγελματικών σχολών εξοπλίζονται από τα Γραφεία Επαγγελματικής Εκπα</w:t>
      </w:r>
      <w:r w:rsidRPr="00376EEB">
        <w:rPr>
          <w:sz w:val="33"/>
          <w:szCs w:val="23"/>
        </w:rPr>
        <w:t>ί</w:t>
      </w:r>
      <w:r w:rsidRPr="00376EEB">
        <w:rPr>
          <w:sz w:val="33"/>
          <w:szCs w:val="23"/>
        </w:rPr>
        <w:t>δευσης.</w:t>
      </w:r>
    </w:p>
    <w:p w:rsidR="00B52EF5" w:rsidRPr="00376EEB" w:rsidRDefault="00B52EF5" w:rsidP="00FD6DD5">
      <w:pPr>
        <w:pStyle w:val="a8"/>
        <w:numPr>
          <w:ilvl w:val="0"/>
          <w:numId w:val="27"/>
        </w:numPr>
        <w:spacing w:after="120"/>
        <w:ind w:left="1134" w:hanging="357"/>
        <w:contextualSpacing w:val="0"/>
        <w:rPr>
          <w:sz w:val="33"/>
          <w:szCs w:val="23"/>
        </w:rPr>
      </w:pPr>
      <w:r w:rsidRPr="00376EEB">
        <w:rPr>
          <w:sz w:val="33"/>
          <w:szCs w:val="23"/>
        </w:rPr>
        <w:t>Τα Εργαστήρια Ειδικής Επαγγελματικής Εκπαίδευσης και Κ</w:t>
      </w:r>
      <w:r w:rsidRPr="00376EEB">
        <w:rPr>
          <w:sz w:val="33"/>
          <w:szCs w:val="23"/>
        </w:rPr>
        <w:t>α</w:t>
      </w:r>
      <w:r w:rsidRPr="00376EEB">
        <w:rPr>
          <w:sz w:val="33"/>
          <w:szCs w:val="23"/>
        </w:rPr>
        <w:t>τάρτισης (ΕΕΕΕΚ), στα οποία η φοίτηση διαρκεί από πέντε μέχρι οκτώ χρόνια. Σε αυτά εγγράφονται απόφοιτοι δημοτικών σχολε</w:t>
      </w:r>
      <w:r w:rsidRPr="00376EEB">
        <w:rPr>
          <w:sz w:val="33"/>
          <w:szCs w:val="23"/>
        </w:rPr>
        <w:t>ί</w:t>
      </w:r>
      <w:r w:rsidRPr="00376EEB">
        <w:rPr>
          <w:sz w:val="33"/>
          <w:szCs w:val="23"/>
        </w:rPr>
        <w:t>ων γενικής ή ειδικής εκπαίδευσης, ύστερα από πρόταση των δι</w:t>
      </w:r>
      <w:r w:rsidRPr="00376EEB">
        <w:rPr>
          <w:sz w:val="33"/>
          <w:szCs w:val="23"/>
        </w:rPr>
        <w:t>α</w:t>
      </w:r>
      <w:r w:rsidRPr="00376EEB">
        <w:rPr>
          <w:sz w:val="33"/>
          <w:szCs w:val="23"/>
        </w:rPr>
        <w:t>γνωστικών υπηρεσιών, καλύπτοντας την υποχρεωτικότητα της δευτεροβάθμιας εκπαίδευσης.</w:t>
      </w:r>
    </w:p>
    <w:p w:rsidR="00B52EF5" w:rsidRPr="00376EEB" w:rsidRDefault="00B52EF5" w:rsidP="00FD6DD5">
      <w:pPr>
        <w:pStyle w:val="a8"/>
        <w:numPr>
          <w:ilvl w:val="0"/>
          <w:numId w:val="38"/>
        </w:numPr>
        <w:ind w:left="357" w:hanging="357"/>
        <w:contextualSpacing w:val="0"/>
        <w:rPr>
          <w:sz w:val="33"/>
          <w:szCs w:val="23"/>
        </w:rPr>
      </w:pPr>
      <w:r w:rsidRPr="00376EEB">
        <w:rPr>
          <w:sz w:val="33"/>
          <w:szCs w:val="23"/>
        </w:rPr>
        <w:t>Στα σχολεία της παραγράφου 1(α) του παρόντος άρθρου μπορούν να λειτουργούν και τμήματα ολοημέρου προγράμματος. Στα σχολεία ΕΑΕ εφαρμόζονται ειδικά προσαρμοσμένα αναλυτικά και διδακτικά πρ</w:t>
      </w:r>
      <w:r w:rsidRPr="00376EEB">
        <w:rPr>
          <w:sz w:val="33"/>
          <w:szCs w:val="23"/>
        </w:rPr>
        <w:t>ο</w:t>
      </w:r>
      <w:r w:rsidRPr="00376EEB">
        <w:rPr>
          <w:sz w:val="33"/>
          <w:szCs w:val="23"/>
        </w:rPr>
        <w:t>γράμματα. Στο πρόγραμμα των νηπιαγωγείων ΕΑΕ περιλαμβάνονται και προγράμματα πρώιμης παρέμβασης.</w:t>
      </w:r>
    </w:p>
    <w:p w:rsidR="00B52EF5" w:rsidRPr="00376EEB" w:rsidRDefault="00B52EF5" w:rsidP="00FD6DD5">
      <w:pPr>
        <w:pStyle w:val="a8"/>
        <w:numPr>
          <w:ilvl w:val="0"/>
          <w:numId w:val="38"/>
        </w:numPr>
        <w:ind w:left="357" w:hanging="357"/>
        <w:contextualSpacing w:val="0"/>
        <w:rPr>
          <w:sz w:val="33"/>
          <w:szCs w:val="23"/>
        </w:rPr>
      </w:pPr>
      <w:r w:rsidRPr="00376EEB">
        <w:rPr>
          <w:sz w:val="33"/>
          <w:szCs w:val="23"/>
        </w:rPr>
        <w:t>Για την εκπαίδευση των ατόμων με ειδικές εκπαιδευτικές ανάγκες, που φοιτούν στα σχολεία γενικής και τεχνικής επαγγελματικής εκπαίδευσης εφαρμόζονται ειδικά προσαρμοσμένα και εξατομικευμένα υποστηρ</w:t>
      </w:r>
      <w:r w:rsidRPr="00376EEB">
        <w:rPr>
          <w:sz w:val="33"/>
          <w:szCs w:val="23"/>
        </w:rPr>
        <w:t>ι</w:t>
      </w:r>
      <w:r w:rsidRPr="00376EEB">
        <w:rPr>
          <w:sz w:val="33"/>
          <w:szCs w:val="23"/>
        </w:rPr>
        <w:t>κτικά εκπαιδευτικά προγράμματα.</w:t>
      </w:r>
    </w:p>
    <w:p w:rsidR="00B52EF5" w:rsidRPr="00376EEB" w:rsidRDefault="00B52EF5" w:rsidP="00FD6DD5">
      <w:pPr>
        <w:pStyle w:val="a8"/>
        <w:numPr>
          <w:ilvl w:val="0"/>
          <w:numId w:val="38"/>
        </w:numPr>
        <w:ind w:left="357" w:hanging="357"/>
        <w:contextualSpacing w:val="0"/>
        <w:rPr>
          <w:sz w:val="33"/>
          <w:szCs w:val="23"/>
        </w:rPr>
      </w:pPr>
      <w:r w:rsidRPr="00376EEB">
        <w:rPr>
          <w:sz w:val="33"/>
          <w:szCs w:val="23"/>
        </w:rPr>
        <w:t>Η φοίτηση των μαθητών με αναπηρία και ειδικές εκπαιδευτικές αν</w:t>
      </w:r>
      <w:r w:rsidRPr="00376EEB">
        <w:rPr>
          <w:sz w:val="33"/>
          <w:szCs w:val="23"/>
        </w:rPr>
        <w:t>ά</w:t>
      </w:r>
      <w:r w:rsidRPr="00376EEB">
        <w:rPr>
          <w:sz w:val="33"/>
          <w:szCs w:val="23"/>
        </w:rPr>
        <w:t>γκες στις αυτοτελείς ΣΜΕΑΕ της δευτεροβάθμιας εκπαίδευσης μπορεί να παραταθεί ανάλογα με τις ειδικές εκπαιδευτικές ανάγκες τους και πέραν το 23ου έτους της ηλικίας τους. Για την παράταση αποφασίζει ο αρμόδιος διευθυντής εκπαίδευσης, ύστερα από εισήγηση του οικείου ΚΕΔΔΥ.</w:t>
      </w:r>
    </w:p>
    <w:p w:rsidR="00B52EF5" w:rsidRPr="00376EEB" w:rsidRDefault="00B52EF5" w:rsidP="00FD6DD5">
      <w:pPr>
        <w:pStyle w:val="a8"/>
        <w:numPr>
          <w:ilvl w:val="0"/>
          <w:numId w:val="38"/>
        </w:numPr>
        <w:ind w:left="357" w:hanging="357"/>
        <w:contextualSpacing w:val="0"/>
        <w:rPr>
          <w:sz w:val="33"/>
          <w:szCs w:val="23"/>
        </w:rPr>
      </w:pPr>
      <w:r w:rsidRPr="00376EEB">
        <w:rPr>
          <w:sz w:val="33"/>
          <w:szCs w:val="23"/>
        </w:rPr>
        <w:t>Ο αναγκαίος αριθμός μαθητών για τη λειτουργία ειδικού δημοτικού σχολείου και ΕΕΕΕΚ δεν μπορεί να είναι μικρότερος των 5 και αποτ</w:t>
      </w:r>
      <w:r w:rsidRPr="00376EEB">
        <w:rPr>
          <w:sz w:val="33"/>
          <w:szCs w:val="23"/>
        </w:rPr>
        <w:t>ε</w:t>
      </w:r>
      <w:r w:rsidRPr="00376EEB">
        <w:rPr>
          <w:sz w:val="33"/>
          <w:szCs w:val="23"/>
        </w:rPr>
        <w:t>λεί την προϋπόθεση ίδρυσής τους. Στις περιπτώσεις που οι μαθητές ε</w:t>
      </w:r>
      <w:r w:rsidRPr="00376EEB">
        <w:rPr>
          <w:sz w:val="33"/>
          <w:szCs w:val="23"/>
        </w:rPr>
        <w:t>ί</w:t>
      </w:r>
      <w:r w:rsidRPr="00376EEB">
        <w:rPr>
          <w:sz w:val="33"/>
          <w:szCs w:val="23"/>
        </w:rPr>
        <w:t>ναι λιγότεροι, η λειτουργία της σχολικής μονάδας αναστέλλεται και στη συνέχεια προτείνεται η κατάργησή της. Στη θέση της ιδρύονται τμήματα ένταξης, με εξειδικευμένο πρόγραμμα διευρυμένου ωραρίου.</w:t>
      </w:r>
    </w:p>
    <w:p w:rsidR="00B52EF5" w:rsidRPr="00376EEB" w:rsidRDefault="00B52EF5" w:rsidP="00FD6DD5">
      <w:pPr>
        <w:pStyle w:val="a8"/>
        <w:numPr>
          <w:ilvl w:val="0"/>
          <w:numId w:val="38"/>
        </w:numPr>
        <w:ind w:left="357" w:hanging="357"/>
        <w:contextualSpacing w:val="0"/>
        <w:rPr>
          <w:sz w:val="33"/>
          <w:szCs w:val="23"/>
        </w:rPr>
      </w:pPr>
      <w:r w:rsidRPr="00376EEB">
        <w:rPr>
          <w:sz w:val="33"/>
          <w:szCs w:val="23"/>
        </w:rPr>
        <w:t>Η μεταφορά των μαθητών των ΣΜΕΑΕ γίνεται είτε με κοινά δρομολ</w:t>
      </w:r>
      <w:r w:rsidRPr="00376EEB">
        <w:rPr>
          <w:sz w:val="33"/>
          <w:szCs w:val="23"/>
        </w:rPr>
        <w:t>ό</w:t>
      </w:r>
      <w:r w:rsidRPr="00376EEB">
        <w:rPr>
          <w:sz w:val="33"/>
          <w:szCs w:val="23"/>
        </w:rPr>
        <w:t>για των σχολικών λεωφορείων τα οποία ανήκουν στην Ενιαία Σχολική Επιτροπή του Συγκροτήματος είτε με μεταφορικά μέσα μισθωμένα από την Νομαρχιακή Αυτοδιοίκηση. Ειδικά για τις ΣΜΕΑΕ επιτρέπεται η αγορά ή μίσθωση σχολικών λεωφορείων εξειδικευμένων προδιαγρ</w:t>
      </w:r>
      <w:r w:rsidRPr="00376EEB">
        <w:rPr>
          <w:sz w:val="33"/>
          <w:szCs w:val="23"/>
        </w:rPr>
        <w:t>α</w:t>
      </w:r>
      <w:r w:rsidRPr="00376EEB">
        <w:rPr>
          <w:sz w:val="33"/>
          <w:szCs w:val="23"/>
        </w:rPr>
        <w:t>φών από την Ευρωπαϊκή Επιτροπή.</w:t>
      </w:r>
    </w:p>
    <w:p w:rsidR="00B52EF5" w:rsidRPr="00376EEB" w:rsidRDefault="00B52EF5" w:rsidP="00FD6DD5">
      <w:pPr>
        <w:pStyle w:val="a8"/>
        <w:numPr>
          <w:ilvl w:val="0"/>
          <w:numId w:val="38"/>
        </w:numPr>
        <w:ind w:left="357" w:hanging="357"/>
        <w:contextualSpacing w:val="0"/>
        <w:rPr>
          <w:sz w:val="33"/>
          <w:szCs w:val="23"/>
        </w:rPr>
      </w:pPr>
      <w:r w:rsidRPr="00376EEB">
        <w:rPr>
          <w:sz w:val="33"/>
          <w:szCs w:val="23"/>
        </w:rPr>
        <w:t>Το σχολικό και διδακτικό έτος των ΣΜΕΑΕ είναι το ίδιο με αυτό των αντίστοιχων σχολείων της γενικής εκπαίδευσης. Τα ειδικά νηπιαγωγε</w:t>
      </w:r>
      <w:r w:rsidRPr="00376EEB">
        <w:rPr>
          <w:sz w:val="33"/>
          <w:szCs w:val="23"/>
        </w:rPr>
        <w:t>ί</w:t>
      </w:r>
      <w:r w:rsidRPr="00376EEB">
        <w:rPr>
          <w:sz w:val="33"/>
          <w:szCs w:val="23"/>
        </w:rPr>
        <w:t>α, δημοτικά σχολεία, γυμνάσια και λύκεια είναι ισότιμα προς τα αντ</w:t>
      </w:r>
      <w:r w:rsidRPr="00376EEB">
        <w:rPr>
          <w:sz w:val="33"/>
          <w:szCs w:val="23"/>
        </w:rPr>
        <w:t>ί</w:t>
      </w:r>
      <w:r w:rsidRPr="00376EEB">
        <w:rPr>
          <w:sz w:val="33"/>
          <w:szCs w:val="23"/>
        </w:rPr>
        <w:t>στοιχα σχολεία της πρωτοβάθμιας και δευτεροβάθμιας γενικής εκπα</w:t>
      </w:r>
      <w:r w:rsidRPr="00376EEB">
        <w:rPr>
          <w:sz w:val="33"/>
          <w:szCs w:val="23"/>
        </w:rPr>
        <w:t>ί</w:t>
      </w:r>
      <w:r w:rsidRPr="00376EEB">
        <w:rPr>
          <w:sz w:val="33"/>
          <w:szCs w:val="23"/>
        </w:rPr>
        <w:t>δευσης. Τα ειδικά επαγγελματικά γυμνάσια είναι ισότιμα προς τα γ</w:t>
      </w:r>
      <w:r w:rsidRPr="00376EEB">
        <w:rPr>
          <w:sz w:val="33"/>
          <w:szCs w:val="23"/>
        </w:rPr>
        <w:t>υ</w:t>
      </w:r>
      <w:r w:rsidRPr="00376EEB">
        <w:rPr>
          <w:sz w:val="33"/>
          <w:szCs w:val="23"/>
        </w:rPr>
        <w:t>μνάσια της δευτεροβάθμιας εκπαίδευσης.</w:t>
      </w:r>
    </w:p>
    <w:p w:rsidR="00B52EF5" w:rsidRPr="00376EEB" w:rsidRDefault="00B52EF5" w:rsidP="00FD6DD5">
      <w:pPr>
        <w:pStyle w:val="a8"/>
        <w:numPr>
          <w:ilvl w:val="0"/>
          <w:numId w:val="38"/>
        </w:numPr>
        <w:ind w:left="357" w:hanging="357"/>
        <w:contextualSpacing w:val="0"/>
        <w:rPr>
          <w:sz w:val="33"/>
          <w:szCs w:val="23"/>
        </w:rPr>
      </w:pPr>
      <w:r w:rsidRPr="00376EEB">
        <w:rPr>
          <w:sz w:val="33"/>
          <w:szCs w:val="23"/>
        </w:rPr>
        <w:t>Τα ειδικά επαγγελματικά λύκεια και οι ειδικές επαγγελματικές σχολές είναι ισότιμα με τα επαγγελματικά λύκεια και με τις επαγγελματικές σχολές και παρέχουν ισότιμα επαγγελματικά δικαιώματα στους απ</w:t>
      </w:r>
      <w:r w:rsidRPr="00376EEB">
        <w:rPr>
          <w:sz w:val="33"/>
          <w:szCs w:val="23"/>
        </w:rPr>
        <w:t>ο</w:t>
      </w:r>
      <w:r w:rsidRPr="00376EEB">
        <w:rPr>
          <w:sz w:val="33"/>
          <w:szCs w:val="23"/>
        </w:rPr>
        <w:t>φοίτους τους.</w:t>
      </w:r>
    </w:p>
    <w:p w:rsidR="00B52EF5" w:rsidRPr="00376EEB" w:rsidRDefault="00B52EF5" w:rsidP="00FD6DD5">
      <w:pPr>
        <w:pStyle w:val="a8"/>
        <w:numPr>
          <w:ilvl w:val="0"/>
          <w:numId w:val="38"/>
        </w:numPr>
        <w:ind w:left="357" w:hanging="357"/>
        <w:rPr>
          <w:sz w:val="33"/>
          <w:szCs w:val="23"/>
        </w:rPr>
      </w:pPr>
      <w:r w:rsidRPr="00376EEB">
        <w:rPr>
          <w:sz w:val="33"/>
          <w:szCs w:val="23"/>
        </w:rPr>
        <w:t>Οι σχολικές περιφέρειες των ΣΜΕΑΕ ορίζονται από τον διευθυντή ε</w:t>
      </w:r>
      <w:r w:rsidRPr="00376EEB">
        <w:rPr>
          <w:sz w:val="33"/>
          <w:szCs w:val="23"/>
        </w:rPr>
        <w:t>κ</w:t>
      </w:r>
      <w:r w:rsidRPr="00376EEB">
        <w:rPr>
          <w:sz w:val="33"/>
          <w:szCs w:val="23"/>
        </w:rPr>
        <w:t>παίδευσης της αντίστοιχης βα</w:t>
      </w:r>
      <w:r w:rsidRPr="00376EEB">
        <w:rPr>
          <w:sz w:val="33"/>
          <w:szCs w:val="23"/>
        </w:rPr>
        <w:t>θ</w:t>
      </w:r>
      <w:r w:rsidRPr="00376EEB">
        <w:rPr>
          <w:sz w:val="33"/>
          <w:szCs w:val="23"/>
        </w:rPr>
        <w:t>μίδας.</w:t>
      </w:r>
    </w:p>
    <w:p w:rsidR="005002DA" w:rsidRPr="00376EEB" w:rsidRDefault="005002DA" w:rsidP="005002DA">
      <w:pPr>
        <w:rPr>
          <w:sz w:val="33"/>
          <w:szCs w:val="23"/>
        </w:rPr>
      </w:pPr>
      <w:r w:rsidRPr="00376EEB">
        <w:rPr>
          <w:sz w:val="33"/>
          <w:szCs w:val="23"/>
        </w:rPr>
        <w:t>Σχετικά με τις «Ενδοσχολικές (προαγωγικές, πτυχιακές/απολυτήριες) εξ</w:t>
      </w:r>
      <w:r w:rsidRPr="00376EEB">
        <w:rPr>
          <w:sz w:val="33"/>
          <w:szCs w:val="23"/>
        </w:rPr>
        <w:t>ε</w:t>
      </w:r>
      <w:r w:rsidRPr="00376EEB">
        <w:rPr>
          <w:sz w:val="33"/>
          <w:szCs w:val="23"/>
        </w:rPr>
        <w:t>τάσεις, ενδιάμεσες γραπτές εξετάσεις κατά τη διάρκεια των τετραμήνων των μαθητών Ημερήσιων και Εσπερινών Γυμνασίων, ΕΠΑ.Λ., ΕΠΑ.Σ. με αναπηρία και με ειδικές εκπαιδευτικές ανάγκες», η ελληνική νομοθεσία ορίζει τα εξής:</w:t>
      </w:r>
    </w:p>
    <w:p w:rsidR="005002DA" w:rsidRPr="00376EEB" w:rsidRDefault="005002DA" w:rsidP="00FD6DD5">
      <w:pPr>
        <w:pStyle w:val="a8"/>
        <w:numPr>
          <w:ilvl w:val="0"/>
          <w:numId w:val="40"/>
        </w:numPr>
        <w:rPr>
          <w:sz w:val="33"/>
          <w:szCs w:val="23"/>
        </w:rPr>
      </w:pPr>
      <w:r w:rsidRPr="00376EEB">
        <w:rPr>
          <w:sz w:val="33"/>
          <w:szCs w:val="23"/>
        </w:rPr>
        <w:t>Εξετάζονται προφορικά, κατόπιν αίτησής τους, οι μαθητές που αδ</w:t>
      </w:r>
      <w:r w:rsidRPr="00376EEB">
        <w:rPr>
          <w:sz w:val="33"/>
          <w:szCs w:val="23"/>
        </w:rPr>
        <w:t>υ</w:t>
      </w:r>
      <w:r w:rsidRPr="00376EEB">
        <w:rPr>
          <w:sz w:val="33"/>
          <w:szCs w:val="23"/>
        </w:rPr>
        <w:t>νατούν να υποστούν γραπτή εξέταση, επειδή:</w:t>
      </w:r>
    </w:p>
    <w:p w:rsidR="005002DA" w:rsidRPr="00376EEB" w:rsidRDefault="005002DA" w:rsidP="00FD6DD5">
      <w:pPr>
        <w:pStyle w:val="a8"/>
        <w:numPr>
          <w:ilvl w:val="0"/>
          <w:numId w:val="27"/>
        </w:numPr>
        <w:spacing w:after="120"/>
        <w:ind w:left="1134" w:hanging="357"/>
        <w:contextualSpacing w:val="0"/>
        <w:rPr>
          <w:sz w:val="33"/>
          <w:szCs w:val="23"/>
        </w:rPr>
      </w:pPr>
      <w:r w:rsidRPr="00376EEB">
        <w:rPr>
          <w:sz w:val="33"/>
          <w:szCs w:val="23"/>
        </w:rPr>
        <w:t>Είναι τυφλοί, σύμφωνα με τον ν.958/79 (ΦΕΚ 191 Α΄) ή έχουν ποσοστό αναπηρίας στην όρασή τους τουλάχιστον 67% ή είναι αμβλύωπες με ποσοστό αναπηρίας στην όρασή τους το</w:t>
      </w:r>
      <w:r w:rsidRPr="00376EEB">
        <w:rPr>
          <w:sz w:val="33"/>
          <w:szCs w:val="23"/>
        </w:rPr>
        <w:t>υ</w:t>
      </w:r>
      <w:r w:rsidRPr="00376EEB">
        <w:rPr>
          <w:sz w:val="33"/>
          <w:szCs w:val="23"/>
        </w:rPr>
        <w:t>λάχιστον 67%,</w:t>
      </w:r>
    </w:p>
    <w:p w:rsidR="005002DA" w:rsidRPr="00376EEB" w:rsidRDefault="005002DA" w:rsidP="00FD6DD5">
      <w:pPr>
        <w:pStyle w:val="a8"/>
        <w:numPr>
          <w:ilvl w:val="0"/>
          <w:numId w:val="27"/>
        </w:numPr>
        <w:spacing w:after="120"/>
        <w:ind w:left="1134" w:hanging="357"/>
        <w:contextualSpacing w:val="0"/>
        <w:rPr>
          <w:sz w:val="33"/>
          <w:szCs w:val="23"/>
        </w:rPr>
      </w:pPr>
      <w:r w:rsidRPr="00376EEB">
        <w:rPr>
          <w:sz w:val="33"/>
          <w:szCs w:val="23"/>
        </w:rPr>
        <w:t>έχουν κινητική αναπηρία τουλάχιστον 67% μόνιμη ή προσωρινή, που συνδέεται με τα άνω άκρα,</w:t>
      </w:r>
    </w:p>
    <w:p w:rsidR="005002DA" w:rsidRPr="00376EEB" w:rsidRDefault="005002DA" w:rsidP="00FD6DD5">
      <w:pPr>
        <w:pStyle w:val="a8"/>
        <w:numPr>
          <w:ilvl w:val="0"/>
          <w:numId w:val="27"/>
        </w:numPr>
        <w:spacing w:after="120"/>
        <w:ind w:left="1134" w:hanging="357"/>
        <w:contextualSpacing w:val="0"/>
        <w:rPr>
          <w:sz w:val="33"/>
          <w:szCs w:val="23"/>
        </w:rPr>
      </w:pPr>
      <w:r w:rsidRPr="00376EEB">
        <w:rPr>
          <w:sz w:val="33"/>
          <w:szCs w:val="23"/>
        </w:rPr>
        <w:t>πάσχουν από σπαστικότητα των άνω άκρων,</w:t>
      </w:r>
    </w:p>
    <w:p w:rsidR="005002DA" w:rsidRPr="00376EEB" w:rsidRDefault="005002DA" w:rsidP="00FD6DD5">
      <w:pPr>
        <w:pStyle w:val="a8"/>
        <w:numPr>
          <w:ilvl w:val="0"/>
          <w:numId w:val="27"/>
        </w:numPr>
        <w:spacing w:after="120"/>
        <w:ind w:left="1134" w:hanging="357"/>
        <w:contextualSpacing w:val="0"/>
        <w:rPr>
          <w:sz w:val="33"/>
          <w:szCs w:val="23"/>
        </w:rPr>
      </w:pPr>
      <w:r w:rsidRPr="00376EEB">
        <w:rPr>
          <w:sz w:val="33"/>
          <w:szCs w:val="23"/>
        </w:rPr>
        <w:t>πάσχουν από κάταγμα ή άλλη προσωρινή βλάβη των άνω άκρων, που καθιστά αδύνατη τη χρήση τους για γραφή,</w:t>
      </w:r>
    </w:p>
    <w:p w:rsidR="005002DA" w:rsidRPr="00376EEB" w:rsidRDefault="005002DA" w:rsidP="00FD6DD5">
      <w:pPr>
        <w:pStyle w:val="a8"/>
        <w:numPr>
          <w:ilvl w:val="0"/>
          <w:numId w:val="27"/>
        </w:numPr>
        <w:spacing w:after="120"/>
        <w:ind w:left="1134" w:hanging="357"/>
        <w:contextualSpacing w:val="0"/>
        <w:rPr>
          <w:sz w:val="33"/>
          <w:szCs w:val="23"/>
        </w:rPr>
      </w:pPr>
      <w:r w:rsidRPr="00376EEB">
        <w:rPr>
          <w:sz w:val="33"/>
          <w:szCs w:val="23"/>
        </w:rPr>
        <w:t>παρουσιάζουν ειδικές μαθησιακές δυσκολίες όπως δυσλεξία, δυσγραφία, δυσαριθμησία, δυσαναγνωσία, δυσορθογραφία. Όταν ο μαθητής της περίπτωσης αυτής επιθυμεί να απαντήσει και γρ</w:t>
      </w:r>
      <w:r w:rsidRPr="00376EEB">
        <w:rPr>
          <w:sz w:val="33"/>
          <w:szCs w:val="23"/>
        </w:rPr>
        <w:t>α</w:t>
      </w:r>
      <w:r w:rsidRPr="00376EEB">
        <w:rPr>
          <w:sz w:val="33"/>
          <w:szCs w:val="23"/>
        </w:rPr>
        <w:t>πτά σε κάποια ερωτήματα, αυτά αξιολογούνται κατά τη βαθμ</w:t>
      </w:r>
      <w:r w:rsidRPr="00376EEB">
        <w:rPr>
          <w:sz w:val="33"/>
          <w:szCs w:val="23"/>
        </w:rPr>
        <w:t>ο</w:t>
      </w:r>
      <w:r w:rsidRPr="00376EEB">
        <w:rPr>
          <w:sz w:val="33"/>
          <w:szCs w:val="23"/>
        </w:rPr>
        <w:t>λόγηση.</w:t>
      </w:r>
    </w:p>
    <w:p w:rsidR="005002DA" w:rsidRPr="00376EEB" w:rsidRDefault="005002DA" w:rsidP="00FD6DD5">
      <w:pPr>
        <w:pStyle w:val="a8"/>
        <w:numPr>
          <w:ilvl w:val="0"/>
          <w:numId w:val="40"/>
        </w:numPr>
        <w:spacing w:after="0"/>
        <w:ind w:left="714" w:hanging="357"/>
        <w:contextualSpacing w:val="0"/>
        <w:rPr>
          <w:sz w:val="33"/>
          <w:szCs w:val="23"/>
        </w:rPr>
      </w:pPr>
      <w:r w:rsidRPr="00376EEB">
        <w:rPr>
          <w:sz w:val="33"/>
          <w:szCs w:val="23"/>
        </w:rPr>
        <w:t>Οι μαθητές με φάσμα αυτισμού εξετάζονται: γραπτά ή προφορικά.</w:t>
      </w:r>
    </w:p>
    <w:p w:rsidR="005002DA" w:rsidRPr="00376EEB" w:rsidRDefault="005002DA" w:rsidP="00FD6DD5">
      <w:pPr>
        <w:pStyle w:val="a8"/>
        <w:numPr>
          <w:ilvl w:val="0"/>
          <w:numId w:val="40"/>
        </w:numPr>
        <w:rPr>
          <w:sz w:val="33"/>
          <w:szCs w:val="23"/>
        </w:rPr>
      </w:pPr>
      <w:r w:rsidRPr="00376EEB">
        <w:rPr>
          <w:sz w:val="33"/>
          <w:szCs w:val="23"/>
        </w:rPr>
        <w:t xml:space="preserve">Εξετάζονται γραπτά όσοι έχουν ιδιαίτερα σοβαρά προβλήματα </w:t>
      </w:r>
      <w:r w:rsidRPr="00376EEB">
        <w:rPr>
          <w:sz w:val="33"/>
          <w:szCs w:val="23"/>
        </w:rPr>
        <w:t>α</w:t>
      </w:r>
      <w:r w:rsidRPr="00376EEB">
        <w:rPr>
          <w:sz w:val="33"/>
          <w:szCs w:val="23"/>
        </w:rPr>
        <w:t>κοής (κωφοί, βαρήκοοι) σε ποσοστό 67% και άνω και όσοι παρο</w:t>
      </w:r>
      <w:r w:rsidRPr="00376EEB">
        <w:rPr>
          <w:sz w:val="33"/>
          <w:szCs w:val="23"/>
        </w:rPr>
        <w:t>υ</w:t>
      </w:r>
      <w:r w:rsidRPr="00376EEB">
        <w:rPr>
          <w:sz w:val="33"/>
          <w:szCs w:val="23"/>
        </w:rPr>
        <w:t>σιάζουν προβλήματα λόγου και ομιλίας (δυσαρθρία, τραυλισμός) καθώς και προβλήματα επιληψίας, τα οποία πιστοποιούνται από την οικεία υγειονομική Επιτροπή, ύστερα από αίτηση του ενδιαφερόμ</w:t>
      </w:r>
      <w:r w:rsidRPr="00376EEB">
        <w:rPr>
          <w:sz w:val="33"/>
          <w:szCs w:val="23"/>
        </w:rPr>
        <w:t>ε</w:t>
      </w:r>
      <w:r w:rsidRPr="00376EEB">
        <w:rPr>
          <w:sz w:val="33"/>
          <w:szCs w:val="23"/>
        </w:rPr>
        <w:t>νου.</w:t>
      </w:r>
    </w:p>
    <w:p w:rsidR="005002DA" w:rsidRPr="00376EEB" w:rsidRDefault="005002DA" w:rsidP="002F0EFC">
      <w:pPr>
        <w:spacing w:after="0"/>
        <w:rPr>
          <w:sz w:val="33"/>
          <w:szCs w:val="23"/>
        </w:rPr>
      </w:pPr>
      <w:r w:rsidRPr="00376EEB">
        <w:rPr>
          <w:sz w:val="33"/>
          <w:szCs w:val="23"/>
        </w:rPr>
        <w:t>Οι Διευθυντές ειδικών σχολείων:</w:t>
      </w:r>
    </w:p>
    <w:p w:rsidR="005002DA" w:rsidRPr="00376EEB" w:rsidRDefault="005002DA" w:rsidP="00FD6DD5">
      <w:pPr>
        <w:pStyle w:val="a8"/>
        <w:numPr>
          <w:ilvl w:val="0"/>
          <w:numId w:val="27"/>
        </w:numPr>
        <w:spacing w:after="120"/>
        <w:ind w:left="714" w:hanging="357"/>
        <w:contextualSpacing w:val="0"/>
        <w:rPr>
          <w:sz w:val="33"/>
          <w:szCs w:val="23"/>
        </w:rPr>
      </w:pPr>
      <w:r w:rsidRPr="00376EEB">
        <w:rPr>
          <w:sz w:val="33"/>
          <w:szCs w:val="23"/>
        </w:rPr>
        <w:t>Επιβλέπουν και συντονίζουν το έργο του προσωπικού που υπηρετεί με οιαδήποτε σχέση στη σχ</w:t>
      </w:r>
      <w:r w:rsidRPr="00376EEB">
        <w:rPr>
          <w:sz w:val="33"/>
          <w:szCs w:val="23"/>
        </w:rPr>
        <w:t>ο</w:t>
      </w:r>
      <w:r w:rsidRPr="00376EEB">
        <w:rPr>
          <w:sz w:val="33"/>
          <w:szCs w:val="23"/>
        </w:rPr>
        <w:t>λική μονάδα.</w:t>
      </w:r>
    </w:p>
    <w:p w:rsidR="005002DA" w:rsidRPr="00376EEB" w:rsidRDefault="005002DA" w:rsidP="00FD6DD5">
      <w:pPr>
        <w:pStyle w:val="a8"/>
        <w:numPr>
          <w:ilvl w:val="0"/>
          <w:numId w:val="27"/>
        </w:numPr>
        <w:spacing w:after="120"/>
        <w:ind w:left="714" w:hanging="357"/>
        <w:contextualSpacing w:val="0"/>
        <w:rPr>
          <w:sz w:val="33"/>
          <w:szCs w:val="23"/>
        </w:rPr>
      </w:pPr>
      <w:r w:rsidRPr="00376EEB">
        <w:rPr>
          <w:sz w:val="33"/>
          <w:szCs w:val="23"/>
        </w:rPr>
        <w:t>Ορίζουν, συγκαλούν και προεδρεύουν στη διεπιστημονική ομάδα του σχολείου, για τη διάγνωση και αξιολόγηση των μαθητών κατά τη διαδικασία ένταξής τους και το σχεδιασμό προγραμμάτων κατά τη διάρκεια φοίτησης, στη σχολική μονάδα Όταν απουσιάζουν ή κωλύονται, ορίζουν αναπληρωτή από τα μέλη της ομάδας.</w:t>
      </w:r>
    </w:p>
    <w:p w:rsidR="005002DA" w:rsidRPr="00376EEB" w:rsidRDefault="005002DA" w:rsidP="00FD6DD5">
      <w:pPr>
        <w:pStyle w:val="a8"/>
        <w:numPr>
          <w:ilvl w:val="0"/>
          <w:numId w:val="27"/>
        </w:numPr>
        <w:spacing w:after="120"/>
        <w:ind w:left="714" w:hanging="357"/>
        <w:contextualSpacing w:val="0"/>
        <w:rPr>
          <w:sz w:val="33"/>
          <w:szCs w:val="23"/>
        </w:rPr>
      </w:pPr>
      <w:r w:rsidRPr="00376EEB">
        <w:rPr>
          <w:sz w:val="33"/>
          <w:szCs w:val="23"/>
        </w:rPr>
        <w:t>Προσκαλούν σε συνεδρίαση τα μέλη του συλλόγου, (εκπαιδευτ</w:t>
      </w:r>
      <w:r w:rsidRPr="00376EEB">
        <w:rPr>
          <w:sz w:val="33"/>
          <w:szCs w:val="23"/>
        </w:rPr>
        <w:t>ι</w:t>
      </w:r>
      <w:r w:rsidRPr="00376EEB">
        <w:rPr>
          <w:sz w:val="33"/>
          <w:szCs w:val="23"/>
        </w:rPr>
        <w:t>κούς, ειδικό εκπαιδευτικό προσωπικό, ειδικό βοηθητικό προσωπικό) και διευκολύνουν τη μεταξύ τους συνεργασία.</w:t>
      </w:r>
    </w:p>
    <w:p w:rsidR="005002DA" w:rsidRPr="00376EEB" w:rsidRDefault="005002DA" w:rsidP="00FD6DD5">
      <w:pPr>
        <w:pStyle w:val="a8"/>
        <w:numPr>
          <w:ilvl w:val="0"/>
          <w:numId w:val="27"/>
        </w:numPr>
        <w:spacing w:after="120"/>
        <w:ind w:left="714" w:hanging="357"/>
        <w:contextualSpacing w:val="0"/>
        <w:rPr>
          <w:sz w:val="33"/>
          <w:szCs w:val="23"/>
        </w:rPr>
      </w:pPr>
      <w:r w:rsidRPr="00376EEB">
        <w:rPr>
          <w:sz w:val="33"/>
          <w:szCs w:val="23"/>
        </w:rPr>
        <w:t>Συνεργάζονται με τον σχολικό σύμβουλο ΕΑΕ και με τις υποστηρ</w:t>
      </w:r>
      <w:r w:rsidRPr="00376EEB">
        <w:rPr>
          <w:sz w:val="33"/>
          <w:szCs w:val="23"/>
        </w:rPr>
        <w:t>ι</w:t>
      </w:r>
      <w:r w:rsidRPr="00376EEB">
        <w:rPr>
          <w:sz w:val="33"/>
          <w:szCs w:val="23"/>
        </w:rPr>
        <w:t>κτικές υπηρεσίες (ΚΔΑΥ, ιατροπαιδαγωγικές υπηρεσίες, κ.ά.) για τη σχολική, κοινωνική και επαγγελματική ένταξη των μαθ</w:t>
      </w:r>
      <w:r w:rsidRPr="00376EEB">
        <w:rPr>
          <w:sz w:val="33"/>
          <w:szCs w:val="23"/>
        </w:rPr>
        <w:t>η</w:t>
      </w:r>
      <w:r w:rsidRPr="00376EEB">
        <w:rPr>
          <w:sz w:val="33"/>
          <w:szCs w:val="23"/>
        </w:rPr>
        <w:t>τών.</w:t>
      </w:r>
    </w:p>
    <w:p w:rsidR="005002DA" w:rsidRPr="00376EEB" w:rsidRDefault="005002DA" w:rsidP="00FD6DD5">
      <w:pPr>
        <w:pStyle w:val="a8"/>
        <w:numPr>
          <w:ilvl w:val="0"/>
          <w:numId w:val="27"/>
        </w:numPr>
        <w:spacing w:after="120"/>
        <w:ind w:left="714" w:hanging="357"/>
        <w:contextualSpacing w:val="0"/>
        <w:rPr>
          <w:sz w:val="33"/>
          <w:szCs w:val="23"/>
        </w:rPr>
      </w:pPr>
      <w:r w:rsidRPr="00376EEB">
        <w:rPr>
          <w:sz w:val="33"/>
          <w:szCs w:val="23"/>
        </w:rPr>
        <w:t>Συμπράττουν με τους διευθυντές της γενικής εκπαίδευσης για τον σχεδιασμό και την υλοποίηση κοινών προγραμμάτων, με σκοπό τη διαμόρφωση θετικής στάσης και τη δημιουργία ευκαιριών αλληλο</w:t>
      </w:r>
      <w:r w:rsidRPr="00376EEB">
        <w:rPr>
          <w:sz w:val="33"/>
          <w:szCs w:val="23"/>
        </w:rPr>
        <w:t>α</w:t>
      </w:r>
      <w:r w:rsidRPr="00376EEB">
        <w:rPr>
          <w:sz w:val="33"/>
          <w:szCs w:val="23"/>
        </w:rPr>
        <w:t>ποδοχής των μαθητών με και χωρίς ειδικές εκπαιδευτικές ανάγκες.</w:t>
      </w:r>
    </w:p>
    <w:p w:rsidR="005002DA" w:rsidRPr="00376EEB" w:rsidRDefault="005002DA" w:rsidP="00FD6DD5">
      <w:pPr>
        <w:pStyle w:val="a8"/>
        <w:numPr>
          <w:ilvl w:val="0"/>
          <w:numId w:val="27"/>
        </w:numPr>
        <w:spacing w:after="120"/>
        <w:ind w:left="714" w:hanging="357"/>
        <w:contextualSpacing w:val="0"/>
        <w:rPr>
          <w:sz w:val="33"/>
          <w:szCs w:val="23"/>
        </w:rPr>
      </w:pPr>
      <w:r w:rsidRPr="00376EEB">
        <w:rPr>
          <w:sz w:val="33"/>
          <w:szCs w:val="23"/>
        </w:rPr>
        <w:t>Διευκολύνουν τη συμμετοχή των μαθητών στα προγράμματα απ</w:t>
      </w:r>
      <w:r w:rsidRPr="00376EEB">
        <w:rPr>
          <w:sz w:val="33"/>
          <w:szCs w:val="23"/>
        </w:rPr>
        <w:t>ο</w:t>
      </w:r>
      <w:r w:rsidRPr="00376EEB">
        <w:rPr>
          <w:sz w:val="33"/>
          <w:szCs w:val="23"/>
        </w:rPr>
        <w:t>κατάστασης κατά τις ώρες λειτουργίας του σχολείου και μεριμνούν, ώστε να μη διαταράσσεται η εφαρμογή του εκπαιδευτικού προγρά</w:t>
      </w:r>
      <w:r w:rsidRPr="00376EEB">
        <w:rPr>
          <w:sz w:val="33"/>
          <w:szCs w:val="23"/>
        </w:rPr>
        <w:t>μ</w:t>
      </w:r>
      <w:r w:rsidRPr="00376EEB">
        <w:rPr>
          <w:sz w:val="33"/>
          <w:szCs w:val="23"/>
        </w:rPr>
        <w:t>ματος.</w:t>
      </w:r>
    </w:p>
    <w:p w:rsidR="005002DA" w:rsidRPr="00376EEB" w:rsidRDefault="005002DA" w:rsidP="00FD6DD5">
      <w:pPr>
        <w:pStyle w:val="a8"/>
        <w:numPr>
          <w:ilvl w:val="0"/>
          <w:numId w:val="27"/>
        </w:numPr>
        <w:spacing w:after="120"/>
        <w:ind w:left="714" w:hanging="357"/>
        <w:contextualSpacing w:val="0"/>
        <w:rPr>
          <w:sz w:val="33"/>
          <w:szCs w:val="23"/>
        </w:rPr>
      </w:pPr>
      <w:r w:rsidRPr="00376EEB">
        <w:rPr>
          <w:sz w:val="33"/>
          <w:szCs w:val="23"/>
        </w:rPr>
        <w:t>Συνεργάζονται με τους γονείς και παρέχουν σε αυτούς κάθε διευκ</w:t>
      </w:r>
      <w:r w:rsidRPr="00376EEB">
        <w:rPr>
          <w:sz w:val="33"/>
          <w:szCs w:val="23"/>
        </w:rPr>
        <w:t>ό</w:t>
      </w:r>
      <w:r w:rsidRPr="00376EEB">
        <w:rPr>
          <w:sz w:val="33"/>
          <w:szCs w:val="23"/>
        </w:rPr>
        <w:t>λυνση στη συνεργασία με το προσωπικό του σχολείου. Προγραμμ</w:t>
      </w:r>
      <w:r w:rsidRPr="00376EEB">
        <w:rPr>
          <w:sz w:val="33"/>
          <w:szCs w:val="23"/>
        </w:rPr>
        <w:t>α</w:t>
      </w:r>
      <w:r w:rsidRPr="00376EEB">
        <w:rPr>
          <w:sz w:val="33"/>
          <w:szCs w:val="23"/>
        </w:rPr>
        <w:t>τίζουν και οργανώνουν ενημερωτικές συναντήσεις γονέων με εκπα</w:t>
      </w:r>
      <w:r w:rsidRPr="00376EEB">
        <w:rPr>
          <w:sz w:val="33"/>
          <w:szCs w:val="23"/>
        </w:rPr>
        <w:t>ι</w:t>
      </w:r>
      <w:r w:rsidRPr="00376EEB">
        <w:rPr>
          <w:sz w:val="33"/>
          <w:szCs w:val="23"/>
        </w:rPr>
        <w:t>δευτικούς, το ειδικό εκπαιδευτικό προσωπικό ή άλλους εμπλεκόμ</w:t>
      </w:r>
      <w:r w:rsidRPr="00376EEB">
        <w:rPr>
          <w:sz w:val="33"/>
          <w:szCs w:val="23"/>
        </w:rPr>
        <w:t>ε</w:t>
      </w:r>
      <w:r w:rsidRPr="00376EEB">
        <w:rPr>
          <w:sz w:val="33"/>
          <w:szCs w:val="23"/>
        </w:rPr>
        <w:t>νους φορείς, σε θέματα κοινού ενδιαφέροντος.</w:t>
      </w:r>
    </w:p>
    <w:p w:rsidR="005002DA" w:rsidRPr="00376EEB" w:rsidRDefault="005002DA" w:rsidP="00FD6DD5">
      <w:pPr>
        <w:pStyle w:val="a8"/>
        <w:numPr>
          <w:ilvl w:val="0"/>
          <w:numId w:val="27"/>
        </w:numPr>
        <w:spacing w:after="120"/>
        <w:ind w:left="714" w:hanging="357"/>
        <w:contextualSpacing w:val="0"/>
        <w:rPr>
          <w:sz w:val="33"/>
          <w:szCs w:val="23"/>
        </w:rPr>
      </w:pPr>
      <w:r w:rsidRPr="00376EEB">
        <w:rPr>
          <w:sz w:val="33"/>
          <w:szCs w:val="23"/>
        </w:rPr>
        <w:t>Είναι συνολικά υπεύθυνοι για την υλοποίηση της εκπαιδευτικής π</w:t>
      </w:r>
      <w:r w:rsidRPr="00376EEB">
        <w:rPr>
          <w:sz w:val="33"/>
          <w:szCs w:val="23"/>
        </w:rPr>
        <w:t>ο</w:t>
      </w:r>
      <w:r w:rsidRPr="00376EEB">
        <w:rPr>
          <w:sz w:val="33"/>
          <w:szCs w:val="23"/>
        </w:rPr>
        <w:t>λιτικής, σε ό,τι αφορά τους μαθητές με ειδικές εκπαιδευτικές αν</w:t>
      </w:r>
      <w:r w:rsidRPr="00376EEB">
        <w:rPr>
          <w:sz w:val="33"/>
          <w:szCs w:val="23"/>
        </w:rPr>
        <w:t>ά</w:t>
      </w:r>
      <w:r w:rsidRPr="00376EEB">
        <w:rPr>
          <w:sz w:val="33"/>
          <w:szCs w:val="23"/>
        </w:rPr>
        <w:t>γκες και την επικοινωνία του σχολείου με τους γονείς και τις αρμ</w:t>
      </w:r>
      <w:r w:rsidRPr="00376EEB">
        <w:rPr>
          <w:sz w:val="33"/>
          <w:szCs w:val="23"/>
        </w:rPr>
        <w:t>ό</w:t>
      </w:r>
      <w:r w:rsidRPr="00376EEB">
        <w:rPr>
          <w:sz w:val="33"/>
          <w:szCs w:val="23"/>
        </w:rPr>
        <w:t>διες υπηρεσίες.</w:t>
      </w:r>
    </w:p>
    <w:p w:rsidR="005002DA" w:rsidRPr="00376EEB" w:rsidRDefault="005002DA" w:rsidP="00FD6DD5">
      <w:pPr>
        <w:pStyle w:val="a8"/>
        <w:numPr>
          <w:ilvl w:val="0"/>
          <w:numId w:val="27"/>
        </w:numPr>
        <w:spacing w:after="120"/>
        <w:ind w:left="714" w:hanging="357"/>
        <w:contextualSpacing w:val="0"/>
        <w:rPr>
          <w:sz w:val="33"/>
          <w:szCs w:val="23"/>
        </w:rPr>
      </w:pPr>
      <w:r w:rsidRPr="00376EEB">
        <w:rPr>
          <w:sz w:val="33"/>
          <w:szCs w:val="23"/>
        </w:rPr>
        <w:t>Φροντίζουν για τη συνεχή επιμόρφωση και ενημέρωση του προσ</w:t>
      </w:r>
      <w:r w:rsidRPr="00376EEB">
        <w:rPr>
          <w:sz w:val="33"/>
          <w:szCs w:val="23"/>
        </w:rPr>
        <w:t>ω</w:t>
      </w:r>
      <w:r w:rsidRPr="00376EEB">
        <w:rPr>
          <w:sz w:val="33"/>
          <w:szCs w:val="23"/>
        </w:rPr>
        <w:t>πικού σε νέες εκπαιδευτικές προσεγγίσεις και διδακτικές μεθόδους.</w:t>
      </w:r>
    </w:p>
    <w:p w:rsidR="005002DA" w:rsidRPr="00376EEB" w:rsidRDefault="005002DA" w:rsidP="00FD6DD5">
      <w:pPr>
        <w:pStyle w:val="a8"/>
        <w:numPr>
          <w:ilvl w:val="0"/>
          <w:numId w:val="27"/>
        </w:numPr>
        <w:spacing w:after="120"/>
        <w:ind w:left="714" w:hanging="357"/>
        <w:contextualSpacing w:val="0"/>
        <w:rPr>
          <w:sz w:val="33"/>
          <w:szCs w:val="23"/>
        </w:rPr>
      </w:pPr>
      <w:r w:rsidRPr="00376EEB">
        <w:rPr>
          <w:sz w:val="33"/>
          <w:szCs w:val="23"/>
        </w:rPr>
        <w:t xml:space="preserve">Υποβάλλουν για θεώρηση στο σχολικό σύμβουλο ειδικής αγωγής, σε τρία αντίγραφα, το εβδομαδιαίο ωρολόγιο πρόγραμμα και την </w:t>
      </w:r>
      <w:r w:rsidRPr="00376EEB">
        <w:rPr>
          <w:sz w:val="33"/>
          <w:szCs w:val="23"/>
        </w:rPr>
        <w:t>ε</w:t>
      </w:r>
      <w:r w:rsidRPr="00376EEB">
        <w:rPr>
          <w:sz w:val="33"/>
          <w:szCs w:val="23"/>
        </w:rPr>
        <w:t>τήσια αξιολογική έκθεση λειτουργίας του σχολείου.</w:t>
      </w:r>
    </w:p>
    <w:p w:rsidR="005002DA" w:rsidRPr="00376EEB" w:rsidRDefault="005002DA" w:rsidP="005002DA">
      <w:pPr>
        <w:spacing w:after="0"/>
        <w:rPr>
          <w:sz w:val="33"/>
          <w:szCs w:val="23"/>
        </w:rPr>
      </w:pPr>
      <w:r w:rsidRPr="00376EEB">
        <w:rPr>
          <w:sz w:val="33"/>
          <w:szCs w:val="23"/>
        </w:rPr>
        <w:t>Εκπαιδευτικοί ειδικών σχολείων:</w:t>
      </w:r>
    </w:p>
    <w:p w:rsidR="005002DA" w:rsidRPr="00376EEB" w:rsidRDefault="005002DA" w:rsidP="00FD6DD5">
      <w:pPr>
        <w:pStyle w:val="a8"/>
        <w:numPr>
          <w:ilvl w:val="0"/>
          <w:numId w:val="27"/>
        </w:numPr>
        <w:spacing w:after="120"/>
        <w:ind w:left="714" w:hanging="357"/>
        <w:contextualSpacing w:val="0"/>
        <w:rPr>
          <w:sz w:val="33"/>
          <w:szCs w:val="23"/>
        </w:rPr>
      </w:pPr>
      <w:r w:rsidRPr="00376EEB">
        <w:rPr>
          <w:sz w:val="33"/>
          <w:szCs w:val="23"/>
        </w:rPr>
        <w:t>Οργανώνουν, καταρτίζουν και υλοποιούν σε συνεργασία με το Ε.Ε.Π. το εξατομικευμένο εκπαιδευτικό πρόγραμμα των μαθητών της τάξης τους.</w:t>
      </w:r>
    </w:p>
    <w:p w:rsidR="005002DA" w:rsidRPr="00376EEB" w:rsidRDefault="005002DA" w:rsidP="00FD6DD5">
      <w:pPr>
        <w:pStyle w:val="a8"/>
        <w:numPr>
          <w:ilvl w:val="0"/>
          <w:numId w:val="27"/>
        </w:numPr>
        <w:spacing w:after="120"/>
        <w:ind w:left="714" w:hanging="357"/>
        <w:contextualSpacing w:val="0"/>
        <w:rPr>
          <w:sz w:val="33"/>
          <w:szCs w:val="23"/>
        </w:rPr>
      </w:pPr>
      <w:r w:rsidRPr="00376EEB">
        <w:rPr>
          <w:sz w:val="33"/>
          <w:szCs w:val="23"/>
        </w:rPr>
        <w:t>Καθοδηγούν τους γονείς σε θέματα αγωγής και βοήθειας στο σπίτι και προτείνουν δραστηριότητες για την αξιοποίηση του ελεύθερου χρόνου των παιδιών τους.</w:t>
      </w:r>
    </w:p>
    <w:p w:rsidR="005002DA" w:rsidRPr="00376EEB" w:rsidRDefault="005002DA" w:rsidP="00FD6DD5">
      <w:pPr>
        <w:pStyle w:val="a8"/>
        <w:numPr>
          <w:ilvl w:val="0"/>
          <w:numId w:val="27"/>
        </w:numPr>
        <w:spacing w:after="120"/>
        <w:ind w:left="714" w:hanging="357"/>
        <w:contextualSpacing w:val="0"/>
        <w:rPr>
          <w:sz w:val="33"/>
          <w:szCs w:val="23"/>
        </w:rPr>
      </w:pPr>
      <w:r w:rsidRPr="00376EEB">
        <w:rPr>
          <w:sz w:val="33"/>
          <w:szCs w:val="23"/>
        </w:rPr>
        <w:t>Συνεργάζονται με το ειδικό εκπαιδευτικό προσωπικό για την αντιμ</w:t>
      </w:r>
      <w:r w:rsidRPr="00376EEB">
        <w:rPr>
          <w:sz w:val="33"/>
          <w:szCs w:val="23"/>
        </w:rPr>
        <w:t>ε</w:t>
      </w:r>
      <w:r w:rsidRPr="00376EEB">
        <w:rPr>
          <w:sz w:val="33"/>
          <w:szCs w:val="23"/>
        </w:rPr>
        <w:t>τώπιση των ατομικών αν</w:t>
      </w:r>
      <w:r w:rsidRPr="00376EEB">
        <w:rPr>
          <w:sz w:val="33"/>
          <w:szCs w:val="23"/>
        </w:rPr>
        <w:t>α</w:t>
      </w:r>
      <w:r w:rsidRPr="00376EEB">
        <w:rPr>
          <w:sz w:val="33"/>
          <w:szCs w:val="23"/>
        </w:rPr>
        <w:t>γκών των μαθητών τους.</w:t>
      </w:r>
    </w:p>
    <w:p w:rsidR="005002DA" w:rsidRPr="00376EEB" w:rsidRDefault="005002DA" w:rsidP="00FD6DD5">
      <w:pPr>
        <w:pStyle w:val="a8"/>
        <w:numPr>
          <w:ilvl w:val="0"/>
          <w:numId w:val="27"/>
        </w:numPr>
        <w:spacing w:after="120"/>
        <w:ind w:left="714" w:hanging="357"/>
        <w:contextualSpacing w:val="0"/>
        <w:rPr>
          <w:sz w:val="33"/>
          <w:szCs w:val="23"/>
        </w:rPr>
      </w:pPr>
      <w:r w:rsidRPr="00376EEB">
        <w:rPr>
          <w:sz w:val="33"/>
          <w:szCs w:val="23"/>
        </w:rPr>
        <w:t>Ενημερώνονται για τα προγράμματα αποκατάστασης των μαθητών, τα οποία υλοποιούνται εκτός σχολείου και συνεργάζονται με τους ειδικούς επιστήμονες.</w:t>
      </w:r>
    </w:p>
    <w:p w:rsidR="005002DA" w:rsidRPr="00376EEB" w:rsidRDefault="005002DA" w:rsidP="005002DA">
      <w:pPr>
        <w:spacing w:after="0"/>
        <w:rPr>
          <w:sz w:val="33"/>
          <w:szCs w:val="23"/>
        </w:rPr>
      </w:pPr>
      <w:r w:rsidRPr="00376EEB">
        <w:rPr>
          <w:sz w:val="33"/>
          <w:szCs w:val="23"/>
        </w:rPr>
        <w:t>Εκπαιδευτικοί των τμημάτων ένταξης (Τ.Ε.):</w:t>
      </w:r>
    </w:p>
    <w:p w:rsidR="005002DA" w:rsidRPr="00376EEB" w:rsidRDefault="005002DA" w:rsidP="00FD6DD5">
      <w:pPr>
        <w:pStyle w:val="a8"/>
        <w:numPr>
          <w:ilvl w:val="0"/>
          <w:numId w:val="27"/>
        </w:numPr>
        <w:spacing w:after="120"/>
        <w:ind w:left="714" w:hanging="357"/>
        <w:contextualSpacing w:val="0"/>
        <w:rPr>
          <w:sz w:val="33"/>
          <w:szCs w:val="23"/>
        </w:rPr>
      </w:pPr>
      <w:r w:rsidRPr="00376EEB">
        <w:rPr>
          <w:sz w:val="33"/>
          <w:szCs w:val="23"/>
        </w:rPr>
        <w:t>Αξιολογούν τους μαθητές για τη διερεύνηση των ειδικών εκπαιδε</w:t>
      </w:r>
      <w:r w:rsidRPr="00376EEB">
        <w:rPr>
          <w:sz w:val="33"/>
          <w:szCs w:val="23"/>
        </w:rPr>
        <w:t>υ</w:t>
      </w:r>
      <w:r w:rsidRPr="00376EEB">
        <w:rPr>
          <w:sz w:val="33"/>
          <w:szCs w:val="23"/>
        </w:rPr>
        <w:t xml:space="preserve">τικών αναγκών. Προκειμένου να εντάξουν τους μαθητές στο Τ.Ε., λαμβάνουν υπόψη: </w:t>
      </w:r>
    </w:p>
    <w:p w:rsidR="005002DA" w:rsidRPr="00376EEB" w:rsidRDefault="005002DA" w:rsidP="00FD6DD5">
      <w:pPr>
        <w:pStyle w:val="a8"/>
        <w:numPr>
          <w:ilvl w:val="1"/>
          <w:numId w:val="27"/>
        </w:numPr>
        <w:spacing w:after="120"/>
        <w:contextualSpacing w:val="0"/>
        <w:rPr>
          <w:sz w:val="33"/>
          <w:szCs w:val="23"/>
        </w:rPr>
      </w:pPr>
      <w:r w:rsidRPr="00376EEB">
        <w:rPr>
          <w:sz w:val="33"/>
          <w:szCs w:val="23"/>
        </w:rPr>
        <w:t>τη σοβαρότητα των εκπαιδευτικών αναγκών,</w:t>
      </w:r>
    </w:p>
    <w:p w:rsidR="005002DA" w:rsidRPr="00376EEB" w:rsidRDefault="005002DA" w:rsidP="00FD6DD5">
      <w:pPr>
        <w:pStyle w:val="a8"/>
        <w:numPr>
          <w:ilvl w:val="1"/>
          <w:numId w:val="27"/>
        </w:numPr>
        <w:spacing w:after="120"/>
        <w:contextualSpacing w:val="0"/>
        <w:rPr>
          <w:sz w:val="33"/>
          <w:szCs w:val="23"/>
        </w:rPr>
      </w:pPr>
      <w:r w:rsidRPr="00376EEB">
        <w:rPr>
          <w:sz w:val="33"/>
          <w:szCs w:val="23"/>
        </w:rPr>
        <w:t>την ανάγκη για εξειδικευμένο εκπαιδευτικό πρόγραμμα,</w:t>
      </w:r>
    </w:p>
    <w:p w:rsidR="005002DA" w:rsidRPr="00376EEB" w:rsidRDefault="005002DA" w:rsidP="00FD6DD5">
      <w:pPr>
        <w:pStyle w:val="a8"/>
        <w:numPr>
          <w:ilvl w:val="1"/>
          <w:numId w:val="27"/>
        </w:numPr>
        <w:spacing w:after="120"/>
        <w:contextualSpacing w:val="0"/>
        <w:rPr>
          <w:sz w:val="33"/>
          <w:szCs w:val="23"/>
        </w:rPr>
      </w:pPr>
      <w:r w:rsidRPr="00376EEB">
        <w:rPr>
          <w:sz w:val="33"/>
          <w:szCs w:val="23"/>
        </w:rPr>
        <w:t>την ηλικία και την τάξη στην οποία φοιτούν οι προτεινόμενοι να παρακολουθήσουν το Τ.Ε.</w:t>
      </w:r>
    </w:p>
    <w:p w:rsidR="005002DA" w:rsidRPr="00376EEB" w:rsidRDefault="005002DA" w:rsidP="00FD6DD5">
      <w:pPr>
        <w:pStyle w:val="a8"/>
        <w:numPr>
          <w:ilvl w:val="1"/>
          <w:numId w:val="27"/>
        </w:numPr>
        <w:spacing w:after="120"/>
        <w:contextualSpacing w:val="0"/>
        <w:rPr>
          <w:sz w:val="33"/>
          <w:szCs w:val="23"/>
        </w:rPr>
      </w:pPr>
      <w:r w:rsidRPr="00376EEB">
        <w:rPr>
          <w:sz w:val="33"/>
          <w:szCs w:val="23"/>
        </w:rPr>
        <w:t>τον αριθμό των μαθητών που έχουν τη δυνατότητα να υποστ</w:t>
      </w:r>
      <w:r w:rsidRPr="00376EEB">
        <w:rPr>
          <w:sz w:val="33"/>
          <w:szCs w:val="23"/>
        </w:rPr>
        <w:t>η</w:t>
      </w:r>
      <w:r w:rsidRPr="00376EEB">
        <w:rPr>
          <w:sz w:val="33"/>
          <w:szCs w:val="23"/>
        </w:rPr>
        <w:t>ρίξουν αποτελεσματικά και προτείνουν αυτούς που θα υπ</w:t>
      </w:r>
      <w:r w:rsidRPr="00376EEB">
        <w:rPr>
          <w:sz w:val="33"/>
          <w:szCs w:val="23"/>
        </w:rPr>
        <w:t>ο</w:t>
      </w:r>
      <w:r w:rsidRPr="00376EEB">
        <w:rPr>
          <w:sz w:val="33"/>
          <w:szCs w:val="23"/>
        </w:rPr>
        <w:t>στηριχθούν από το τμήμα ένταξης με τεκμηριωμένη εισ</w:t>
      </w:r>
      <w:r w:rsidRPr="00376EEB">
        <w:rPr>
          <w:sz w:val="33"/>
          <w:szCs w:val="23"/>
        </w:rPr>
        <w:t>ή</w:t>
      </w:r>
      <w:r w:rsidRPr="00376EEB">
        <w:rPr>
          <w:sz w:val="33"/>
          <w:szCs w:val="23"/>
        </w:rPr>
        <w:t>γηση.</w:t>
      </w:r>
    </w:p>
    <w:p w:rsidR="005002DA" w:rsidRPr="00376EEB" w:rsidRDefault="005002DA" w:rsidP="00FD6DD5">
      <w:pPr>
        <w:pStyle w:val="a8"/>
        <w:numPr>
          <w:ilvl w:val="0"/>
          <w:numId w:val="27"/>
        </w:numPr>
        <w:spacing w:after="120"/>
        <w:ind w:left="714" w:hanging="357"/>
        <w:contextualSpacing w:val="0"/>
        <w:rPr>
          <w:sz w:val="33"/>
          <w:szCs w:val="23"/>
        </w:rPr>
      </w:pPr>
      <w:r w:rsidRPr="00376EEB">
        <w:rPr>
          <w:sz w:val="33"/>
          <w:szCs w:val="23"/>
        </w:rPr>
        <w:t>Ενημερώνουν, σε συνεργασία με το διευθυντή του σχολείου, τους γονείς και κηδεμόνες του μαθητή σχετικά με τις διαδικασίες που ε</w:t>
      </w:r>
      <w:r w:rsidRPr="00376EEB">
        <w:rPr>
          <w:sz w:val="33"/>
          <w:szCs w:val="23"/>
        </w:rPr>
        <w:t>ί</w:t>
      </w:r>
      <w:r w:rsidRPr="00376EEB">
        <w:rPr>
          <w:sz w:val="33"/>
          <w:szCs w:val="23"/>
        </w:rPr>
        <w:t>ναι απαραίτητες να γίνουν για να φοιτήσει στο Τ.Ε. Σε καμιά περ</w:t>
      </w:r>
      <w:r w:rsidRPr="00376EEB">
        <w:rPr>
          <w:sz w:val="33"/>
          <w:szCs w:val="23"/>
        </w:rPr>
        <w:t>ί</w:t>
      </w:r>
      <w:r w:rsidRPr="00376EEB">
        <w:rPr>
          <w:sz w:val="33"/>
          <w:szCs w:val="23"/>
        </w:rPr>
        <w:t>πτωση δεν αποκλείεται μαθητής από το Τ.Ε., αν οι γονείς του επιθ</w:t>
      </w:r>
      <w:r w:rsidRPr="00376EEB">
        <w:rPr>
          <w:sz w:val="33"/>
          <w:szCs w:val="23"/>
        </w:rPr>
        <w:t>υ</w:t>
      </w:r>
      <w:r w:rsidRPr="00376EEB">
        <w:rPr>
          <w:sz w:val="33"/>
          <w:szCs w:val="23"/>
        </w:rPr>
        <w:t>μούν τη φοίτησή του σε αυτό ακόμα κι αν δεν έχει διάγνωση από τις αρμόδιες διαγνωστικές υπηρεσίες. Στις περιπτώσεις αυτές αρκεί σχετική εισήγηση από το σχολικό σύμβουλο ειδικής αγωγής.</w:t>
      </w:r>
    </w:p>
    <w:p w:rsidR="005002DA" w:rsidRPr="00376EEB" w:rsidRDefault="005002DA" w:rsidP="00FD6DD5">
      <w:pPr>
        <w:pStyle w:val="a8"/>
        <w:numPr>
          <w:ilvl w:val="0"/>
          <w:numId w:val="27"/>
        </w:numPr>
        <w:spacing w:after="120"/>
        <w:ind w:left="714" w:hanging="357"/>
        <w:contextualSpacing w:val="0"/>
        <w:rPr>
          <w:sz w:val="33"/>
          <w:szCs w:val="23"/>
        </w:rPr>
      </w:pPr>
      <w:r w:rsidRPr="00376EEB">
        <w:rPr>
          <w:sz w:val="33"/>
          <w:szCs w:val="23"/>
        </w:rPr>
        <w:t>Συνεργάζονται με τον εκπαιδευτικό της τάξης, ώστε να υπάρχει σύνδεση μεταξύ του κοινού και του εξειδικευμένου προγράμματος ως προς το περιεχόμενο και τον τρόπο υλοποίησής του (π.χ. συνδ</w:t>
      </w:r>
      <w:r w:rsidRPr="00376EEB">
        <w:rPr>
          <w:sz w:val="33"/>
          <w:szCs w:val="23"/>
        </w:rPr>
        <w:t>ι</w:t>
      </w:r>
      <w:r w:rsidRPr="00376EEB">
        <w:rPr>
          <w:sz w:val="33"/>
          <w:szCs w:val="23"/>
        </w:rPr>
        <w:t>δασκαλία). Στόχος παραμένει η πλήρης ένταξη στο σχολικό περ</w:t>
      </w:r>
      <w:r w:rsidRPr="00376EEB">
        <w:rPr>
          <w:sz w:val="33"/>
          <w:szCs w:val="23"/>
        </w:rPr>
        <w:t>ι</w:t>
      </w:r>
      <w:r w:rsidRPr="00376EEB">
        <w:rPr>
          <w:sz w:val="33"/>
          <w:szCs w:val="23"/>
        </w:rPr>
        <w:t>βάλλον.</w:t>
      </w:r>
    </w:p>
    <w:p w:rsidR="005002DA" w:rsidRPr="00376EEB" w:rsidRDefault="005002DA" w:rsidP="00FD6DD5">
      <w:pPr>
        <w:pStyle w:val="a8"/>
        <w:numPr>
          <w:ilvl w:val="0"/>
          <w:numId w:val="27"/>
        </w:numPr>
        <w:spacing w:after="120"/>
        <w:ind w:left="714" w:hanging="357"/>
        <w:contextualSpacing w:val="0"/>
        <w:rPr>
          <w:sz w:val="33"/>
          <w:szCs w:val="23"/>
        </w:rPr>
      </w:pPr>
      <w:r w:rsidRPr="00376EEB">
        <w:rPr>
          <w:sz w:val="33"/>
          <w:szCs w:val="23"/>
        </w:rPr>
        <w:t>Ενισχύουν τη γενικότερη προσαρμογή των μαθητών του Τ.Ε. στο κοινό σχολικό περιβάλλον, με τη συμμετοχή τους σε ομάδες εργασ</w:t>
      </w:r>
      <w:r w:rsidRPr="00376EEB">
        <w:rPr>
          <w:sz w:val="33"/>
          <w:szCs w:val="23"/>
        </w:rPr>
        <w:t>ί</w:t>
      </w:r>
      <w:r w:rsidRPr="00376EEB">
        <w:rPr>
          <w:sz w:val="33"/>
          <w:szCs w:val="23"/>
        </w:rPr>
        <w:t>ας, παιχνιδιών και άλλων δραστηριοτήτων της σχολικής ζωής.</w:t>
      </w:r>
    </w:p>
    <w:p w:rsidR="005002DA" w:rsidRPr="00376EEB" w:rsidRDefault="005002DA" w:rsidP="00FD6DD5">
      <w:pPr>
        <w:pStyle w:val="a8"/>
        <w:numPr>
          <w:ilvl w:val="0"/>
          <w:numId w:val="27"/>
        </w:numPr>
        <w:spacing w:after="120"/>
        <w:ind w:left="714" w:hanging="357"/>
        <w:contextualSpacing w:val="0"/>
        <w:rPr>
          <w:sz w:val="33"/>
          <w:szCs w:val="23"/>
        </w:rPr>
      </w:pPr>
      <w:r w:rsidRPr="00376EEB">
        <w:rPr>
          <w:sz w:val="33"/>
          <w:szCs w:val="23"/>
        </w:rPr>
        <w:t>Μεριμνούν για την τακτική ενημέρωση του ατομικού φακέλου του κάθε μαθητή, ο οποίος φυλά</w:t>
      </w:r>
      <w:r w:rsidRPr="00376EEB">
        <w:rPr>
          <w:sz w:val="33"/>
          <w:szCs w:val="23"/>
        </w:rPr>
        <w:t>σ</w:t>
      </w:r>
      <w:r w:rsidRPr="00376EEB">
        <w:rPr>
          <w:sz w:val="33"/>
          <w:szCs w:val="23"/>
        </w:rPr>
        <w:t>σεται σε ασφαλή χώρο με ευθύνη του διευθυντή του σχολείου.</w:t>
      </w:r>
    </w:p>
    <w:p w:rsidR="00B52EF5" w:rsidRPr="00376EEB" w:rsidRDefault="005002DA" w:rsidP="00FD6DD5">
      <w:pPr>
        <w:pStyle w:val="a8"/>
        <w:numPr>
          <w:ilvl w:val="0"/>
          <w:numId w:val="27"/>
        </w:numPr>
        <w:spacing w:after="120"/>
        <w:ind w:left="714" w:hanging="357"/>
        <w:contextualSpacing w:val="0"/>
        <w:rPr>
          <w:sz w:val="33"/>
          <w:szCs w:val="23"/>
        </w:rPr>
      </w:pPr>
      <w:r w:rsidRPr="00376EEB">
        <w:rPr>
          <w:sz w:val="33"/>
          <w:szCs w:val="23"/>
        </w:rPr>
        <w:t>Πληροφορούν και συμβουλεύουν τα μέλη της σχολικής κοινότητας για θέματα ειδικής αγωγής και συνεργάζονται με τους σχολικούς συμβούλους της περιφέρείας τους και με το προσωπικό του ο</w:t>
      </w:r>
      <w:r w:rsidRPr="00376EEB">
        <w:rPr>
          <w:sz w:val="33"/>
          <w:szCs w:val="23"/>
        </w:rPr>
        <w:t>ι</w:t>
      </w:r>
      <w:r w:rsidRPr="00376EEB">
        <w:rPr>
          <w:sz w:val="33"/>
          <w:szCs w:val="23"/>
        </w:rPr>
        <w:t>κείου ΚΔΑΥ.</w:t>
      </w:r>
    </w:p>
    <w:p w:rsidR="005002DA" w:rsidRPr="00376EEB" w:rsidRDefault="005002DA" w:rsidP="00FD6DD5">
      <w:pPr>
        <w:pStyle w:val="a8"/>
        <w:numPr>
          <w:ilvl w:val="0"/>
          <w:numId w:val="27"/>
        </w:numPr>
        <w:spacing w:after="120"/>
        <w:ind w:left="714" w:hanging="357"/>
        <w:contextualSpacing w:val="0"/>
        <w:rPr>
          <w:sz w:val="33"/>
          <w:szCs w:val="23"/>
        </w:rPr>
      </w:pPr>
      <w:r w:rsidRPr="00376EEB">
        <w:rPr>
          <w:sz w:val="33"/>
          <w:szCs w:val="23"/>
        </w:rPr>
        <w:t>Συντάσσουν και υποβάλλουν για θεώρηση στο σχολικό σύμβουλο ειδικής αγωγής το εβδομαδιαίο ωρολόγιο πρόγραμμα λειτουργίας και την ετήσια αξιολογική έκθεση λειτουργίας του Τ.Ε.</w:t>
      </w:r>
    </w:p>
    <w:p w:rsidR="005002DA" w:rsidRPr="00376EEB" w:rsidRDefault="005002DA" w:rsidP="00FD6DD5">
      <w:pPr>
        <w:pStyle w:val="a8"/>
        <w:numPr>
          <w:ilvl w:val="0"/>
          <w:numId w:val="27"/>
        </w:numPr>
        <w:spacing w:after="120"/>
        <w:ind w:left="714" w:hanging="357"/>
        <w:contextualSpacing w:val="0"/>
        <w:rPr>
          <w:sz w:val="33"/>
          <w:szCs w:val="23"/>
        </w:rPr>
      </w:pPr>
      <w:r w:rsidRPr="00376EEB">
        <w:rPr>
          <w:sz w:val="33"/>
          <w:szCs w:val="23"/>
        </w:rPr>
        <w:t>Προσφέρουν υπηρεσίες σε μαθητές συστεγαζόμενων σχολείων ή σε προγράμματα παράλληλης στήριξης όμορου σχολείου ύστερα από εισήγηση του σχολικού συμβούλου ειδικής αγωγής στην αρμοδιότ</w:t>
      </w:r>
      <w:r w:rsidRPr="00376EEB">
        <w:rPr>
          <w:sz w:val="33"/>
          <w:szCs w:val="23"/>
        </w:rPr>
        <w:t>η</w:t>
      </w:r>
      <w:r w:rsidRPr="00376EEB">
        <w:rPr>
          <w:sz w:val="33"/>
          <w:szCs w:val="23"/>
        </w:rPr>
        <w:t>τα του οποίου ανήκει το σχολείο.</w:t>
      </w:r>
    </w:p>
    <w:p w:rsidR="005002DA" w:rsidRPr="00376EEB" w:rsidRDefault="005002DA" w:rsidP="005002DA">
      <w:pPr>
        <w:spacing w:after="0"/>
        <w:rPr>
          <w:sz w:val="33"/>
          <w:szCs w:val="23"/>
        </w:rPr>
      </w:pPr>
      <w:r w:rsidRPr="00376EEB">
        <w:rPr>
          <w:sz w:val="33"/>
          <w:szCs w:val="23"/>
        </w:rPr>
        <w:t>Οι διευθυντές των σχολείων στα οποία λειτουργούν Τ.Ε.:</w:t>
      </w:r>
    </w:p>
    <w:p w:rsidR="005002DA" w:rsidRPr="00376EEB" w:rsidRDefault="005002DA" w:rsidP="00FD6DD5">
      <w:pPr>
        <w:pStyle w:val="a8"/>
        <w:numPr>
          <w:ilvl w:val="0"/>
          <w:numId w:val="27"/>
        </w:numPr>
        <w:spacing w:after="120"/>
        <w:ind w:left="714" w:hanging="357"/>
        <w:contextualSpacing w:val="0"/>
        <w:rPr>
          <w:sz w:val="33"/>
          <w:szCs w:val="23"/>
        </w:rPr>
      </w:pPr>
      <w:r w:rsidRPr="00376EEB">
        <w:rPr>
          <w:sz w:val="33"/>
          <w:szCs w:val="23"/>
        </w:rPr>
        <w:t>Φροντίζουν για τον εξοπλισμό και την κάλυψη των λειτουργικών αναγκών των Τ.Ε., ύστερα από εισήγηση των υπεύθυνων εκπαιδε</w:t>
      </w:r>
      <w:r w:rsidRPr="00376EEB">
        <w:rPr>
          <w:sz w:val="33"/>
          <w:szCs w:val="23"/>
        </w:rPr>
        <w:t>υ</w:t>
      </w:r>
      <w:r w:rsidRPr="00376EEB">
        <w:rPr>
          <w:sz w:val="33"/>
          <w:szCs w:val="23"/>
        </w:rPr>
        <w:t>τικών και ενημέρωση του σχολικού συμβούλου ειδικής αγωγής.</w:t>
      </w:r>
    </w:p>
    <w:p w:rsidR="005002DA" w:rsidRPr="00376EEB" w:rsidRDefault="005002DA" w:rsidP="00FD6DD5">
      <w:pPr>
        <w:pStyle w:val="a8"/>
        <w:numPr>
          <w:ilvl w:val="0"/>
          <w:numId w:val="27"/>
        </w:numPr>
        <w:spacing w:after="120"/>
        <w:ind w:left="714" w:hanging="357"/>
        <w:contextualSpacing w:val="0"/>
        <w:rPr>
          <w:sz w:val="33"/>
          <w:szCs w:val="23"/>
        </w:rPr>
      </w:pPr>
      <w:r w:rsidRPr="00376EEB">
        <w:rPr>
          <w:sz w:val="33"/>
          <w:szCs w:val="23"/>
        </w:rPr>
        <w:t>Μεριμνούν για την απρόσκοπτη λειτουργία των ΤΕ, δεν απασχολούν τους εκπαιδευτικούς αυτών σε άλλες δραστηριότητες και δεν αν</w:t>
      </w:r>
      <w:r w:rsidRPr="00376EEB">
        <w:rPr>
          <w:sz w:val="33"/>
          <w:szCs w:val="23"/>
        </w:rPr>
        <w:t>α</w:t>
      </w:r>
      <w:r w:rsidRPr="00376EEB">
        <w:rPr>
          <w:sz w:val="33"/>
          <w:szCs w:val="23"/>
        </w:rPr>
        <w:t>στέλλουν τη λειτουργία τους χωρίς την έγκριση του σχολικού συ</w:t>
      </w:r>
      <w:r w:rsidRPr="00376EEB">
        <w:rPr>
          <w:sz w:val="33"/>
          <w:szCs w:val="23"/>
        </w:rPr>
        <w:t>μ</w:t>
      </w:r>
      <w:r w:rsidRPr="00376EEB">
        <w:rPr>
          <w:sz w:val="33"/>
          <w:szCs w:val="23"/>
        </w:rPr>
        <w:t>βούλου ειδικής αγωγής.</w:t>
      </w:r>
    </w:p>
    <w:p w:rsidR="005002DA" w:rsidRPr="00376EEB" w:rsidRDefault="005002DA" w:rsidP="005002DA">
      <w:pPr>
        <w:spacing w:after="0"/>
        <w:rPr>
          <w:sz w:val="33"/>
          <w:szCs w:val="23"/>
        </w:rPr>
      </w:pPr>
      <w:r w:rsidRPr="00376EEB">
        <w:rPr>
          <w:sz w:val="33"/>
          <w:szCs w:val="23"/>
        </w:rPr>
        <w:t>Εκπαιδευτικοί παράλληλης στήριξης:</w:t>
      </w:r>
    </w:p>
    <w:p w:rsidR="005002DA" w:rsidRPr="00376EEB" w:rsidRDefault="005002DA" w:rsidP="00FD6DD5">
      <w:pPr>
        <w:pStyle w:val="a8"/>
        <w:numPr>
          <w:ilvl w:val="0"/>
          <w:numId w:val="27"/>
        </w:numPr>
        <w:spacing w:after="120"/>
        <w:ind w:left="714" w:hanging="357"/>
        <w:contextualSpacing w:val="0"/>
        <w:rPr>
          <w:sz w:val="33"/>
          <w:szCs w:val="23"/>
        </w:rPr>
      </w:pPr>
      <w:r w:rsidRPr="00376EEB">
        <w:rPr>
          <w:sz w:val="33"/>
          <w:szCs w:val="23"/>
        </w:rPr>
        <w:t>Ενημερώνονται από τον διευθυντή του σχολείου σχετικά με τις αν</w:t>
      </w:r>
      <w:r w:rsidRPr="00376EEB">
        <w:rPr>
          <w:sz w:val="33"/>
          <w:szCs w:val="23"/>
        </w:rPr>
        <w:t>ά</w:t>
      </w:r>
      <w:r w:rsidRPr="00376EEB">
        <w:rPr>
          <w:sz w:val="33"/>
          <w:szCs w:val="23"/>
        </w:rPr>
        <w:t>γκες του μαθητή, για τον οποίο έχει εγκριθεί παράλληλη στήριξη ύστερα από σχετική πρόταση του ΚΔΑΥ ή των πιστοποιημένων ι</w:t>
      </w:r>
      <w:r w:rsidRPr="00376EEB">
        <w:rPr>
          <w:sz w:val="33"/>
          <w:szCs w:val="23"/>
        </w:rPr>
        <w:t>α</w:t>
      </w:r>
      <w:r w:rsidRPr="00376EEB">
        <w:rPr>
          <w:sz w:val="33"/>
          <w:szCs w:val="23"/>
        </w:rPr>
        <w:t>τροπαιδαγωγικών υπηρεσιών και εισήγηση του σχολικού συμβο</w:t>
      </w:r>
      <w:r w:rsidRPr="00376EEB">
        <w:rPr>
          <w:sz w:val="33"/>
          <w:szCs w:val="23"/>
        </w:rPr>
        <w:t>ύ</w:t>
      </w:r>
      <w:r w:rsidRPr="00376EEB">
        <w:rPr>
          <w:sz w:val="33"/>
          <w:szCs w:val="23"/>
        </w:rPr>
        <w:t>λου ειδικής αγωγής.</w:t>
      </w:r>
    </w:p>
    <w:p w:rsidR="005002DA" w:rsidRPr="00376EEB" w:rsidRDefault="005002DA" w:rsidP="00FD6DD5">
      <w:pPr>
        <w:pStyle w:val="a8"/>
        <w:numPr>
          <w:ilvl w:val="0"/>
          <w:numId w:val="27"/>
        </w:numPr>
        <w:spacing w:after="120"/>
        <w:ind w:left="714" w:hanging="357"/>
        <w:contextualSpacing w:val="0"/>
        <w:rPr>
          <w:sz w:val="33"/>
          <w:szCs w:val="23"/>
        </w:rPr>
      </w:pPr>
      <w:r w:rsidRPr="00376EEB">
        <w:rPr>
          <w:sz w:val="33"/>
          <w:szCs w:val="23"/>
        </w:rPr>
        <w:t>Αξιολογούν τις εκπαιδευτικές δυνατότητες του μαθητή και συντά</w:t>
      </w:r>
      <w:r w:rsidRPr="00376EEB">
        <w:rPr>
          <w:sz w:val="33"/>
          <w:szCs w:val="23"/>
        </w:rPr>
        <w:t>σ</w:t>
      </w:r>
      <w:r w:rsidRPr="00376EEB">
        <w:rPr>
          <w:sz w:val="33"/>
          <w:szCs w:val="23"/>
        </w:rPr>
        <w:t>σουν εξατομικευμένο εκπαιδευτικό πρόγραμμα σε συνεργασία με το ΚΔΑΥ και τον σχολικό σύμβουλο ειδικής αγωγής. Για την υλοποί</w:t>
      </w:r>
      <w:r w:rsidRPr="00376EEB">
        <w:rPr>
          <w:sz w:val="33"/>
          <w:szCs w:val="23"/>
        </w:rPr>
        <w:t>η</w:t>
      </w:r>
      <w:r w:rsidRPr="00376EEB">
        <w:rPr>
          <w:sz w:val="33"/>
          <w:szCs w:val="23"/>
        </w:rPr>
        <w:t>σή του συνεργάζονται με τον διευθυντή, τους υπεύθυνους εκπαιδε</w:t>
      </w:r>
      <w:r w:rsidRPr="00376EEB">
        <w:rPr>
          <w:sz w:val="33"/>
          <w:szCs w:val="23"/>
        </w:rPr>
        <w:t>υ</w:t>
      </w:r>
      <w:r w:rsidRPr="00376EEB">
        <w:rPr>
          <w:sz w:val="33"/>
          <w:szCs w:val="23"/>
        </w:rPr>
        <w:t>τικούς του τμήματος και τους άλλους εκπαιδευτικούς του σχολείου για την ενιαία αντιμετώπιση των προβλημάτων του συγκεκριμένου μαθητή.</w:t>
      </w:r>
    </w:p>
    <w:p w:rsidR="005002DA" w:rsidRPr="00376EEB" w:rsidRDefault="005002DA" w:rsidP="00FD6DD5">
      <w:pPr>
        <w:pStyle w:val="a8"/>
        <w:numPr>
          <w:ilvl w:val="0"/>
          <w:numId w:val="27"/>
        </w:numPr>
        <w:spacing w:after="120"/>
        <w:ind w:left="714" w:hanging="357"/>
        <w:contextualSpacing w:val="0"/>
        <w:rPr>
          <w:sz w:val="33"/>
          <w:szCs w:val="23"/>
        </w:rPr>
      </w:pPr>
      <w:r w:rsidRPr="00376EEB">
        <w:rPr>
          <w:sz w:val="33"/>
          <w:szCs w:val="23"/>
        </w:rPr>
        <w:t>Υλοποιούν εξατομικευμένο εκπαιδευτικό πρόγραμμα μέσα και έξω από την τάξη και είναι συνολικά υπεύθυνοι για όλες τις δραστηρι</w:t>
      </w:r>
      <w:r w:rsidRPr="00376EEB">
        <w:rPr>
          <w:sz w:val="33"/>
          <w:szCs w:val="23"/>
        </w:rPr>
        <w:t>ό</w:t>
      </w:r>
      <w:r w:rsidRPr="00376EEB">
        <w:rPr>
          <w:sz w:val="33"/>
          <w:szCs w:val="23"/>
        </w:rPr>
        <w:t>τητες της σχολικής ζωής (διαλείμματα, επισκέψεις, εκδηλώσεις κ.λπ.) στις οποίες συμμετέχει ο μαθητής.</w:t>
      </w:r>
    </w:p>
    <w:p w:rsidR="005002DA" w:rsidRPr="00376EEB" w:rsidRDefault="005002DA" w:rsidP="00FD6DD5">
      <w:pPr>
        <w:pStyle w:val="a8"/>
        <w:numPr>
          <w:ilvl w:val="0"/>
          <w:numId w:val="27"/>
        </w:numPr>
        <w:spacing w:after="120"/>
        <w:ind w:left="714" w:hanging="357"/>
        <w:contextualSpacing w:val="0"/>
        <w:rPr>
          <w:sz w:val="33"/>
          <w:szCs w:val="23"/>
        </w:rPr>
      </w:pPr>
      <w:r w:rsidRPr="00376EEB">
        <w:rPr>
          <w:sz w:val="33"/>
          <w:szCs w:val="23"/>
        </w:rPr>
        <w:t>Συνεργάζονται με τον σχολικό σύμβουλο ειδικής αγωγής και τα ΚΔΑΥ στις περιπτώσεις μαθητών που παρουσιάζουν ιδιαίτερη δ</w:t>
      </w:r>
      <w:r w:rsidRPr="00376EEB">
        <w:rPr>
          <w:sz w:val="33"/>
          <w:szCs w:val="23"/>
        </w:rPr>
        <w:t>υ</w:t>
      </w:r>
      <w:r w:rsidRPr="00376EEB">
        <w:rPr>
          <w:sz w:val="33"/>
          <w:szCs w:val="23"/>
        </w:rPr>
        <w:t>σκολία και προβλήματα.</w:t>
      </w:r>
    </w:p>
    <w:p w:rsidR="005002DA" w:rsidRPr="00376EEB" w:rsidRDefault="005002DA" w:rsidP="00FD6DD5">
      <w:pPr>
        <w:pStyle w:val="a8"/>
        <w:numPr>
          <w:ilvl w:val="0"/>
          <w:numId w:val="27"/>
        </w:numPr>
        <w:spacing w:after="120"/>
        <w:ind w:left="714" w:hanging="357"/>
        <w:contextualSpacing w:val="0"/>
        <w:rPr>
          <w:sz w:val="33"/>
          <w:szCs w:val="23"/>
        </w:rPr>
      </w:pPr>
      <w:r w:rsidRPr="00376EEB">
        <w:rPr>
          <w:sz w:val="33"/>
          <w:szCs w:val="23"/>
        </w:rPr>
        <w:t xml:space="preserve">Συντάσσουν ατομικό εκπαιδευτικό και εβδομαδιαίο πρόγραμμα </w:t>
      </w:r>
      <w:r w:rsidRPr="00376EEB">
        <w:rPr>
          <w:sz w:val="33"/>
          <w:szCs w:val="23"/>
        </w:rPr>
        <w:t>υ</w:t>
      </w:r>
      <w:r w:rsidRPr="00376EEB">
        <w:rPr>
          <w:sz w:val="33"/>
          <w:szCs w:val="23"/>
        </w:rPr>
        <w:t>ποστηρικτικών δραστηριοτήτων του μαθητή και το υποβάλλουν στον σχολικό σύμβουλο ειδικής αγωγής, ο οποίος και παρακολο</w:t>
      </w:r>
      <w:r w:rsidRPr="00376EEB">
        <w:rPr>
          <w:sz w:val="33"/>
          <w:szCs w:val="23"/>
        </w:rPr>
        <w:t>υ</w:t>
      </w:r>
      <w:r w:rsidRPr="00376EEB">
        <w:rPr>
          <w:sz w:val="33"/>
          <w:szCs w:val="23"/>
        </w:rPr>
        <w:t>θεί την εφαρμογή του.</w:t>
      </w:r>
    </w:p>
    <w:p w:rsidR="005002DA" w:rsidRPr="00376EEB" w:rsidRDefault="005002DA" w:rsidP="00FD6DD5">
      <w:pPr>
        <w:pStyle w:val="a8"/>
        <w:numPr>
          <w:ilvl w:val="0"/>
          <w:numId w:val="27"/>
        </w:numPr>
        <w:spacing w:after="120"/>
        <w:ind w:left="714" w:hanging="357"/>
        <w:contextualSpacing w:val="0"/>
        <w:rPr>
          <w:sz w:val="33"/>
          <w:szCs w:val="23"/>
        </w:rPr>
      </w:pPr>
      <w:r w:rsidRPr="00376EEB">
        <w:rPr>
          <w:sz w:val="33"/>
          <w:szCs w:val="23"/>
        </w:rPr>
        <w:t>Προσφέρουν τις υπηρεσίες τους σε μαθητές συστεγαζόμενου ή όμ</w:t>
      </w:r>
      <w:r w:rsidRPr="00376EEB">
        <w:rPr>
          <w:sz w:val="33"/>
          <w:szCs w:val="23"/>
        </w:rPr>
        <w:t>ο</w:t>
      </w:r>
      <w:r w:rsidRPr="00376EEB">
        <w:rPr>
          <w:sz w:val="33"/>
          <w:szCs w:val="23"/>
        </w:rPr>
        <w:t>ρου σχολείου που χρειάζονται παράλληλη στήριξη ύστερα από εισ</w:t>
      </w:r>
      <w:r w:rsidRPr="00376EEB">
        <w:rPr>
          <w:sz w:val="33"/>
          <w:szCs w:val="23"/>
        </w:rPr>
        <w:t>ή</w:t>
      </w:r>
      <w:r w:rsidRPr="00376EEB">
        <w:rPr>
          <w:sz w:val="33"/>
          <w:szCs w:val="23"/>
        </w:rPr>
        <w:t>γηση του σχολικού συμβούλου ειδικής αγωγής και του Διευθυντή Εκπαίδευσης.</w:t>
      </w:r>
    </w:p>
    <w:p w:rsidR="005002DA" w:rsidRPr="00376EEB" w:rsidRDefault="005002DA" w:rsidP="00FD6DD5">
      <w:pPr>
        <w:pStyle w:val="a8"/>
        <w:numPr>
          <w:ilvl w:val="0"/>
          <w:numId w:val="27"/>
        </w:numPr>
        <w:spacing w:after="120"/>
        <w:ind w:left="714" w:hanging="357"/>
        <w:contextualSpacing w:val="0"/>
        <w:rPr>
          <w:sz w:val="33"/>
          <w:szCs w:val="23"/>
        </w:rPr>
      </w:pPr>
      <w:r w:rsidRPr="00376EEB">
        <w:rPr>
          <w:sz w:val="33"/>
          <w:szCs w:val="23"/>
        </w:rPr>
        <w:t>Καταρτίζουν το πρόγραμμα παράλληλης στήριξης σε συνεργασία με τον σχολικό σύμβουλο ειδικής αγωγής και το ΚΔΑΥ, με κριτήρια τις εκπαιδευτικές ανάγκες του μαθητή και τις δυνατότητες ένταξης στην τάξη του.</w:t>
      </w:r>
    </w:p>
    <w:p w:rsidR="005002DA" w:rsidRPr="00376EEB" w:rsidRDefault="005002DA" w:rsidP="005002DA">
      <w:pPr>
        <w:spacing w:after="0"/>
        <w:rPr>
          <w:sz w:val="33"/>
          <w:szCs w:val="23"/>
        </w:rPr>
      </w:pPr>
      <w:r w:rsidRPr="00376EEB">
        <w:rPr>
          <w:sz w:val="33"/>
          <w:szCs w:val="23"/>
        </w:rPr>
        <w:t>Εκπαιδευτικοί που παρέχουν διδασκαλία στο σπίτι:</w:t>
      </w:r>
    </w:p>
    <w:p w:rsidR="005002DA" w:rsidRPr="00376EEB" w:rsidRDefault="005002DA" w:rsidP="00FD6DD5">
      <w:pPr>
        <w:pStyle w:val="a8"/>
        <w:numPr>
          <w:ilvl w:val="0"/>
          <w:numId w:val="27"/>
        </w:numPr>
        <w:spacing w:after="120"/>
        <w:ind w:left="714" w:hanging="357"/>
        <w:contextualSpacing w:val="0"/>
        <w:rPr>
          <w:sz w:val="33"/>
          <w:szCs w:val="23"/>
        </w:rPr>
      </w:pPr>
      <w:r w:rsidRPr="00376EEB">
        <w:rPr>
          <w:sz w:val="33"/>
          <w:szCs w:val="23"/>
        </w:rPr>
        <w:t>Ενημερώνονται από το σχολείο και την οικογένεια για τους ιδιαίτ</w:t>
      </w:r>
      <w:r w:rsidRPr="00376EEB">
        <w:rPr>
          <w:sz w:val="33"/>
          <w:szCs w:val="23"/>
        </w:rPr>
        <w:t>ε</w:t>
      </w:r>
      <w:r w:rsidRPr="00376EEB">
        <w:rPr>
          <w:sz w:val="33"/>
          <w:szCs w:val="23"/>
        </w:rPr>
        <w:t>ρους λόγους, για τους οποίους ο μαθητής, που αναλαμβάνουν να υποστηρίξουν, αδυνατεί να παρακολουθήσει το πρόγραμμα στο σχολείο, και συνεργάζονται με τους φορείς του προγράμματος θ</w:t>
      </w:r>
      <w:r w:rsidRPr="00376EEB">
        <w:rPr>
          <w:sz w:val="33"/>
          <w:szCs w:val="23"/>
        </w:rPr>
        <w:t>ε</w:t>
      </w:r>
      <w:r w:rsidRPr="00376EEB">
        <w:rPr>
          <w:sz w:val="33"/>
          <w:szCs w:val="23"/>
        </w:rPr>
        <w:t>ραπείας του παιδιού.</w:t>
      </w:r>
    </w:p>
    <w:p w:rsidR="005002DA" w:rsidRPr="00376EEB" w:rsidRDefault="005002DA" w:rsidP="00FD6DD5">
      <w:pPr>
        <w:pStyle w:val="a8"/>
        <w:numPr>
          <w:ilvl w:val="0"/>
          <w:numId w:val="27"/>
        </w:numPr>
        <w:spacing w:after="120"/>
        <w:ind w:left="714" w:hanging="357"/>
        <w:contextualSpacing w:val="0"/>
        <w:rPr>
          <w:sz w:val="33"/>
          <w:szCs w:val="23"/>
        </w:rPr>
      </w:pPr>
      <w:r w:rsidRPr="00376EEB">
        <w:rPr>
          <w:sz w:val="33"/>
          <w:szCs w:val="23"/>
        </w:rPr>
        <w:t>Συγκεντρώνουν πληροφορίες για το ιστορικό του μαθητή από την οικογένεια και ενημερώνονται για τον ιδιαίτερο τρόπο της εκπαιδε</w:t>
      </w:r>
      <w:r w:rsidRPr="00376EEB">
        <w:rPr>
          <w:sz w:val="33"/>
          <w:szCs w:val="23"/>
        </w:rPr>
        <w:t>υ</w:t>
      </w:r>
      <w:r w:rsidRPr="00376EEB">
        <w:rPr>
          <w:sz w:val="33"/>
          <w:szCs w:val="23"/>
        </w:rPr>
        <w:t xml:space="preserve">τικής αντιμετώπισης, από τον σχολικό σύμβουλο ειδικής </w:t>
      </w:r>
      <w:r w:rsidRPr="00376EEB">
        <w:rPr>
          <w:sz w:val="33"/>
          <w:szCs w:val="23"/>
        </w:rPr>
        <w:t>α</w:t>
      </w:r>
      <w:r w:rsidRPr="00376EEB">
        <w:rPr>
          <w:sz w:val="33"/>
          <w:szCs w:val="23"/>
        </w:rPr>
        <w:t>γωγής.</w:t>
      </w:r>
    </w:p>
    <w:p w:rsidR="005002DA" w:rsidRPr="00376EEB" w:rsidRDefault="005002DA" w:rsidP="00FD6DD5">
      <w:pPr>
        <w:pStyle w:val="a8"/>
        <w:numPr>
          <w:ilvl w:val="0"/>
          <w:numId w:val="27"/>
        </w:numPr>
        <w:spacing w:after="120"/>
        <w:ind w:left="714" w:hanging="357"/>
        <w:contextualSpacing w:val="0"/>
        <w:rPr>
          <w:sz w:val="33"/>
          <w:szCs w:val="23"/>
        </w:rPr>
      </w:pPr>
      <w:r w:rsidRPr="00376EEB">
        <w:rPr>
          <w:sz w:val="33"/>
          <w:szCs w:val="23"/>
        </w:rPr>
        <w:t>Συνεργάζονται με τον σχολικό σύμβουλο ειδικής αγωγής για τον καθορισμό και την εφαρμογή του ωραρίου εργασίας, ανάλογα με την ιδιαιτερότητα κάθε περίπτωσης, και προβαίνουν στη σύνταξη ατομικού εκπαιδευτικού προγράμματος διδασκαλίας, ύστερα από μαθησιακή αξιολόγηση.</w:t>
      </w:r>
    </w:p>
    <w:p w:rsidR="005002DA" w:rsidRPr="00376EEB" w:rsidRDefault="005002DA" w:rsidP="00FD6DD5">
      <w:pPr>
        <w:pStyle w:val="a8"/>
        <w:numPr>
          <w:ilvl w:val="0"/>
          <w:numId w:val="27"/>
        </w:numPr>
        <w:spacing w:after="120"/>
        <w:ind w:left="714" w:hanging="357"/>
        <w:contextualSpacing w:val="0"/>
        <w:rPr>
          <w:sz w:val="33"/>
          <w:szCs w:val="23"/>
        </w:rPr>
      </w:pPr>
      <w:r w:rsidRPr="00376EEB">
        <w:rPr>
          <w:sz w:val="33"/>
          <w:szCs w:val="23"/>
        </w:rPr>
        <w:t>Τηρούν εβδομαδιαίο ημερολόγιο δραστηριοτήτων με ημερήσιες κ</w:t>
      </w:r>
      <w:r w:rsidRPr="00376EEB">
        <w:rPr>
          <w:sz w:val="33"/>
          <w:szCs w:val="23"/>
        </w:rPr>
        <w:t>α</w:t>
      </w:r>
      <w:r w:rsidRPr="00376EEB">
        <w:rPr>
          <w:sz w:val="33"/>
          <w:szCs w:val="23"/>
        </w:rPr>
        <w:t>ταγραφές του προγράμματος του μαθητή. Οι μαθητές που παρουσι</w:t>
      </w:r>
      <w:r w:rsidRPr="00376EEB">
        <w:rPr>
          <w:sz w:val="33"/>
          <w:szCs w:val="23"/>
        </w:rPr>
        <w:t>ά</w:t>
      </w:r>
      <w:r w:rsidRPr="00376EEB">
        <w:rPr>
          <w:sz w:val="33"/>
          <w:szCs w:val="23"/>
        </w:rPr>
        <w:t>ζουν ιδιαίτερη δυσκολία και έχουν ανάγκη ειδικής διεπιστημονικής στήριξης, υποστηρίζονται από τον σχολικό σύμβουλο ειδικής αγ</w:t>
      </w:r>
      <w:r w:rsidRPr="00376EEB">
        <w:rPr>
          <w:sz w:val="33"/>
          <w:szCs w:val="23"/>
        </w:rPr>
        <w:t>ω</w:t>
      </w:r>
      <w:r w:rsidRPr="00376EEB">
        <w:rPr>
          <w:sz w:val="33"/>
          <w:szCs w:val="23"/>
        </w:rPr>
        <w:t>γής, το ΚΔΑΥ και την ομάδα θεραπείας.</w:t>
      </w:r>
    </w:p>
    <w:p w:rsidR="005002DA" w:rsidRPr="00376EEB" w:rsidRDefault="005002DA" w:rsidP="00FD6DD5">
      <w:pPr>
        <w:pStyle w:val="a8"/>
        <w:numPr>
          <w:ilvl w:val="0"/>
          <w:numId w:val="27"/>
        </w:numPr>
        <w:spacing w:after="120"/>
        <w:ind w:left="714" w:hanging="357"/>
        <w:contextualSpacing w:val="0"/>
        <w:rPr>
          <w:sz w:val="33"/>
          <w:szCs w:val="23"/>
        </w:rPr>
      </w:pPr>
      <w:r w:rsidRPr="00376EEB">
        <w:rPr>
          <w:sz w:val="33"/>
          <w:szCs w:val="23"/>
        </w:rPr>
        <w:t>Διευκολύνουν την ένταξη του μαθητή, όταν επανέλθει στην τάξη, με την προσαρμογή του εκπαιδευτικού προγράμματος σε συνεννόηση με τον εκπαιδευτικό της τάξης,</w:t>
      </w:r>
    </w:p>
    <w:p w:rsidR="005002DA" w:rsidRPr="00376EEB" w:rsidRDefault="005002DA" w:rsidP="00FD6DD5">
      <w:pPr>
        <w:pStyle w:val="a8"/>
        <w:numPr>
          <w:ilvl w:val="0"/>
          <w:numId w:val="27"/>
        </w:numPr>
        <w:spacing w:after="120"/>
        <w:ind w:left="714" w:hanging="357"/>
        <w:contextualSpacing w:val="0"/>
        <w:rPr>
          <w:sz w:val="33"/>
          <w:szCs w:val="23"/>
        </w:rPr>
      </w:pPr>
      <w:r w:rsidRPr="00376EEB">
        <w:rPr>
          <w:sz w:val="33"/>
          <w:szCs w:val="23"/>
        </w:rPr>
        <w:t>Υποβοηθούν προγράμματα ένταξης του μαθητή στη σχολική τάξη και γενικότερα στη σχολική ζωή, όταν αυτό είναι εφικτό.</w:t>
      </w:r>
    </w:p>
    <w:p w:rsidR="005002DA" w:rsidRPr="00376EEB" w:rsidRDefault="005002DA" w:rsidP="00FD6DD5">
      <w:pPr>
        <w:pStyle w:val="a8"/>
        <w:numPr>
          <w:ilvl w:val="0"/>
          <w:numId w:val="27"/>
        </w:numPr>
        <w:spacing w:after="120"/>
        <w:ind w:left="714" w:hanging="357"/>
        <w:contextualSpacing w:val="0"/>
        <w:rPr>
          <w:sz w:val="33"/>
          <w:szCs w:val="23"/>
        </w:rPr>
      </w:pPr>
      <w:r w:rsidRPr="00376EEB">
        <w:rPr>
          <w:sz w:val="33"/>
          <w:szCs w:val="23"/>
        </w:rPr>
        <w:t>Συντάσσουν και υποβάλλουν ατομικό εκπαιδευτικό πρόγραμμα του μαθητή σε τρία αντίτυπα στον σχολικό σύμβουλο ειδικής αγωγής και συνεργάζονται σε τακτά χρονικά διαστήματα και άμεσα, όταν προκύπτει ιδιαίτερο πρόβλημα.</w:t>
      </w:r>
    </w:p>
    <w:p w:rsidR="005002DA" w:rsidRPr="00376EEB" w:rsidRDefault="005002DA" w:rsidP="005002DA">
      <w:pPr>
        <w:pStyle w:val="3"/>
        <w:rPr>
          <w:sz w:val="34"/>
        </w:rPr>
      </w:pPr>
      <w:bookmarkStart w:id="172" w:name="_Toc389381615"/>
      <w:r w:rsidRPr="00376EEB">
        <w:rPr>
          <w:sz w:val="34"/>
        </w:rPr>
        <w:t>Η νομοθεσία της Ευρωπαϊκής Ένωσης για τα άτομα με αναπηρία</w:t>
      </w:r>
      <w:bookmarkEnd w:id="172"/>
    </w:p>
    <w:p w:rsidR="005002DA" w:rsidRPr="00376EEB" w:rsidRDefault="005002DA" w:rsidP="005002DA">
      <w:pPr>
        <w:pStyle w:val="4"/>
        <w:rPr>
          <w:sz w:val="34"/>
        </w:rPr>
      </w:pPr>
      <w:r w:rsidRPr="00376EEB">
        <w:rPr>
          <w:sz w:val="34"/>
        </w:rPr>
        <w:t>Σύμβαση του ΟΗΕ για τα Δικαιώματα των Ατόμων με Αναπηρίες, Άρθρο 24 Εκπαίδευση</w:t>
      </w:r>
    </w:p>
    <w:p w:rsidR="005002DA" w:rsidRPr="00376EEB" w:rsidRDefault="005002DA" w:rsidP="00FD6DD5">
      <w:pPr>
        <w:pStyle w:val="a8"/>
        <w:numPr>
          <w:ilvl w:val="0"/>
          <w:numId w:val="41"/>
        </w:numPr>
        <w:spacing w:after="0"/>
        <w:ind w:left="357" w:hanging="357"/>
        <w:rPr>
          <w:sz w:val="33"/>
          <w:szCs w:val="23"/>
        </w:rPr>
      </w:pPr>
      <w:r w:rsidRPr="00376EEB">
        <w:rPr>
          <w:sz w:val="33"/>
          <w:szCs w:val="23"/>
        </w:rPr>
        <w:t>Τα Κράτη Μέρη αναγνωρίζουν το δικαίωμα των ΑμεΑ στην εκπαίδε</w:t>
      </w:r>
      <w:r w:rsidRPr="00376EEB">
        <w:rPr>
          <w:sz w:val="33"/>
          <w:szCs w:val="23"/>
        </w:rPr>
        <w:t>υ</w:t>
      </w:r>
      <w:r w:rsidRPr="00376EEB">
        <w:rPr>
          <w:sz w:val="33"/>
          <w:szCs w:val="23"/>
        </w:rPr>
        <w:t>ση. Με σκοπό να πραγματοποιήσουν το δικαίωμα αυτό χωρίς διάκριση και βάσει των ίσων ευκαιριών, τα Κράτη Μέρη εξασφαλίζουν ένα σ</w:t>
      </w:r>
      <w:r w:rsidRPr="00376EEB">
        <w:rPr>
          <w:sz w:val="33"/>
          <w:szCs w:val="23"/>
        </w:rPr>
        <w:t>ύ</w:t>
      </w:r>
      <w:r w:rsidRPr="00376EEB">
        <w:rPr>
          <w:sz w:val="33"/>
          <w:szCs w:val="23"/>
        </w:rPr>
        <w:t>στημα ενταξιακής εκπαίδευσης σε όλα τα επίπεδα και δια βίου μάθηση που αποσκοπεί:</w:t>
      </w:r>
    </w:p>
    <w:p w:rsidR="005002DA" w:rsidRPr="00376EEB" w:rsidRDefault="005002DA" w:rsidP="00FD6DD5">
      <w:pPr>
        <w:pStyle w:val="a8"/>
        <w:numPr>
          <w:ilvl w:val="0"/>
          <w:numId w:val="42"/>
        </w:numPr>
        <w:rPr>
          <w:sz w:val="33"/>
          <w:szCs w:val="23"/>
        </w:rPr>
      </w:pPr>
      <w:r w:rsidRPr="00376EEB">
        <w:rPr>
          <w:sz w:val="33"/>
          <w:szCs w:val="23"/>
        </w:rPr>
        <w:t>στην πλήρη ανάπτυξη των ανθρώπινων δυνατοτήτων και την αίσθ</w:t>
      </w:r>
      <w:r w:rsidRPr="00376EEB">
        <w:rPr>
          <w:sz w:val="33"/>
          <w:szCs w:val="23"/>
        </w:rPr>
        <w:t>η</w:t>
      </w:r>
      <w:r w:rsidRPr="00376EEB">
        <w:rPr>
          <w:sz w:val="33"/>
          <w:szCs w:val="23"/>
        </w:rPr>
        <w:t>ση αξιοπρέπειας και αυτοεκτίμησης, και την ενίσχυση του σεβ</w:t>
      </w:r>
      <w:r w:rsidRPr="00376EEB">
        <w:rPr>
          <w:sz w:val="33"/>
          <w:szCs w:val="23"/>
        </w:rPr>
        <w:t>α</w:t>
      </w:r>
      <w:r w:rsidRPr="00376EEB">
        <w:rPr>
          <w:sz w:val="33"/>
          <w:szCs w:val="23"/>
        </w:rPr>
        <w:t>σμού για τα δικαιώματα του ανθρώπου, τις θεμελιώδεις ελευθερίες και την ανθρώπινη ποικιλομορφία,</w:t>
      </w:r>
    </w:p>
    <w:p w:rsidR="005002DA" w:rsidRPr="00376EEB" w:rsidRDefault="005002DA" w:rsidP="00FD6DD5">
      <w:pPr>
        <w:pStyle w:val="a8"/>
        <w:numPr>
          <w:ilvl w:val="0"/>
          <w:numId w:val="42"/>
        </w:numPr>
        <w:rPr>
          <w:sz w:val="33"/>
          <w:szCs w:val="23"/>
        </w:rPr>
      </w:pPr>
      <w:r w:rsidRPr="00376EEB">
        <w:rPr>
          <w:sz w:val="33"/>
          <w:szCs w:val="23"/>
        </w:rPr>
        <w:t>την ανάπτυξη της προσωπικότητας, των ταλέντων και της δημιου</w:t>
      </w:r>
      <w:r w:rsidRPr="00376EEB">
        <w:rPr>
          <w:sz w:val="33"/>
          <w:szCs w:val="23"/>
        </w:rPr>
        <w:t>ρ</w:t>
      </w:r>
      <w:r w:rsidRPr="00376EEB">
        <w:rPr>
          <w:sz w:val="33"/>
          <w:szCs w:val="23"/>
        </w:rPr>
        <w:t>γικότητας των ΑμεΑ, όπως επίσης και των διανοητικών και σωματ</w:t>
      </w:r>
      <w:r w:rsidRPr="00376EEB">
        <w:rPr>
          <w:sz w:val="33"/>
          <w:szCs w:val="23"/>
        </w:rPr>
        <w:t>ι</w:t>
      </w:r>
      <w:r w:rsidRPr="00376EEB">
        <w:rPr>
          <w:sz w:val="33"/>
          <w:szCs w:val="23"/>
        </w:rPr>
        <w:t>κών ικανοτήτων, στο μέγιστο βαθμό,</w:t>
      </w:r>
    </w:p>
    <w:p w:rsidR="005002DA" w:rsidRPr="00376EEB" w:rsidRDefault="005002DA" w:rsidP="00FD6DD5">
      <w:pPr>
        <w:pStyle w:val="a8"/>
        <w:numPr>
          <w:ilvl w:val="0"/>
          <w:numId w:val="42"/>
        </w:numPr>
        <w:ind w:left="714" w:hanging="357"/>
        <w:contextualSpacing w:val="0"/>
        <w:rPr>
          <w:sz w:val="33"/>
          <w:szCs w:val="23"/>
        </w:rPr>
      </w:pPr>
      <w:r w:rsidRPr="00376EEB">
        <w:rPr>
          <w:sz w:val="33"/>
          <w:szCs w:val="23"/>
        </w:rPr>
        <w:t>στη διευκόλυνση των ΑμεΑ προκειμένου να συμμετέχουν αποτελ</w:t>
      </w:r>
      <w:r w:rsidRPr="00376EEB">
        <w:rPr>
          <w:sz w:val="33"/>
          <w:szCs w:val="23"/>
        </w:rPr>
        <w:t>ε</w:t>
      </w:r>
      <w:r w:rsidRPr="00376EEB">
        <w:rPr>
          <w:sz w:val="33"/>
          <w:szCs w:val="23"/>
        </w:rPr>
        <w:t>σματικά σε μια ελεύθερη κο</w:t>
      </w:r>
      <w:r w:rsidRPr="00376EEB">
        <w:rPr>
          <w:sz w:val="33"/>
          <w:szCs w:val="23"/>
        </w:rPr>
        <w:t>ι</w:t>
      </w:r>
      <w:r w:rsidRPr="00376EEB">
        <w:rPr>
          <w:sz w:val="33"/>
          <w:szCs w:val="23"/>
        </w:rPr>
        <w:t>νωνία.</w:t>
      </w:r>
    </w:p>
    <w:p w:rsidR="005002DA" w:rsidRPr="00376EEB" w:rsidRDefault="005002DA" w:rsidP="00FD6DD5">
      <w:pPr>
        <w:pStyle w:val="a8"/>
        <w:numPr>
          <w:ilvl w:val="0"/>
          <w:numId w:val="41"/>
        </w:numPr>
        <w:spacing w:after="0"/>
        <w:ind w:left="357" w:hanging="357"/>
        <w:rPr>
          <w:sz w:val="33"/>
          <w:szCs w:val="23"/>
        </w:rPr>
      </w:pPr>
      <w:r w:rsidRPr="00376EEB">
        <w:rPr>
          <w:sz w:val="33"/>
          <w:szCs w:val="23"/>
        </w:rPr>
        <w:t>Για την πραγματοποίηση αυτού του δικαιώματος, τα Κράτη Μέρη εξ</w:t>
      </w:r>
      <w:r w:rsidRPr="00376EEB">
        <w:rPr>
          <w:sz w:val="33"/>
          <w:szCs w:val="23"/>
        </w:rPr>
        <w:t>α</w:t>
      </w:r>
      <w:r w:rsidRPr="00376EEB">
        <w:rPr>
          <w:sz w:val="33"/>
          <w:szCs w:val="23"/>
        </w:rPr>
        <w:t>σφαλίζουν ότι:</w:t>
      </w:r>
    </w:p>
    <w:p w:rsidR="005002DA" w:rsidRPr="00376EEB" w:rsidRDefault="005002DA" w:rsidP="00FD6DD5">
      <w:pPr>
        <w:pStyle w:val="a8"/>
        <w:numPr>
          <w:ilvl w:val="0"/>
          <w:numId w:val="43"/>
        </w:numPr>
        <w:rPr>
          <w:sz w:val="33"/>
          <w:szCs w:val="23"/>
        </w:rPr>
      </w:pPr>
      <w:r w:rsidRPr="00376EEB">
        <w:rPr>
          <w:sz w:val="33"/>
          <w:szCs w:val="23"/>
        </w:rPr>
        <w:t>τα άτομα με αναπηρία δεν αποκλείονται από το γενικό εκπαιδευτικό σύστημα λόγω της αναπηρίας, και ότι τα παιδιά με αναπηρία δεν αποκλείονται από τη δωρεάν και υποχρεωτική πρωτοβάθμια εκπα</w:t>
      </w:r>
      <w:r w:rsidRPr="00376EEB">
        <w:rPr>
          <w:sz w:val="33"/>
          <w:szCs w:val="23"/>
        </w:rPr>
        <w:t>ί</w:t>
      </w:r>
      <w:r w:rsidRPr="00376EEB">
        <w:rPr>
          <w:sz w:val="33"/>
          <w:szCs w:val="23"/>
        </w:rPr>
        <w:t>δευση, ή τη δευτεροβάθμια εκπαίδευση, λόγω της αναπηρίας,</w:t>
      </w:r>
    </w:p>
    <w:p w:rsidR="005002DA" w:rsidRPr="00376EEB" w:rsidRDefault="005002DA" w:rsidP="00FD6DD5">
      <w:pPr>
        <w:pStyle w:val="a8"/>
        <w:numPr>
          <w:ilvl w:val="0"/>
          <w:numId w:val="43"/>
        </w:numPr>
        <w:rPr>
          <w:sz w:val="33"/>
          <w:szCs w:val="23"/>
        </w:rPr>
      </w:pPr>
      <w:r w:rsidRPr="00376EEB">
        <w:rPr>
          <w:sz w:val="33"/>
          <w:szCs w:val="23"/>
        </w:rPr>
        <w:t>τα άτομα με αναπηρία μπορούν να έχουν πρόσβαση σε μια ενταξι</w:t>
      </w:r>
      <w:r w:rsidRPr="00376EEB">
        <w:rPr>
          <w:sz w:val="33"/>
          <w:szCs w:val="23"/>
        </w:rPr>
        <w:t>α</w:t>
      </w:r>
      <w:r w:rsidRPr="00376EEB">
        <w:rPr>
          <w:sz w:val="33"/>
          <w:szCs w:val="23"/>
        </w:rPr>
        <w:t>κή, ποιοτική και δωρεάν πρωτοβάθμια εκπαίδευση και δευτεροβά</w:t>
      </w:r>
      <w:r w:rsidRPr="00376EEB">
        <w:rPr>
          <w:sz w:val="33"/>
          <w:szCs w:val="23"/>
        </w:rPr>
        <w:t>θ</w:t>
      </w:r>
      <w:r w:rsidRPr="00376EEB">
        <w:rPr>
          <w:sz w:val="33"/>
          <w:szCs w:val="23"/>
        </w:rPr>
        <w:t>μια εκπαίδευση, σε ίση βάση με τους άλλους, στις κοινότητες στις οποίες ζουν,</w:t>
      </w:r>
    </w:p>
    <w:p w:rsidR="005002DA" w:rsidRPr="00376EEB" w:rsidRDefault="005002DA" w:rsidP="00FD6DD5">
      <w:pPr>
        <w:pStyle w:val="a8"/>
        <w:numPr>
          <w:ilvl w:val="0"/>
          <w:numId w:val="43"/>
        </w:numPr>
        <w:rPr>
          <w:sz w:val="33"/>
          <w:szCs w:val="23"/>
        </w:rPr>
      </w:pPr>
      <w:r w:rsidRPr="00376EEB">
        <w:rPr>
          <w:sz w:val="33"/>
          <w:szCs w:val="23"/>
        </w:rPr>
        <w:t>παρέχεται εύλογη προσαρμογή των αναγκών του ατόμου,</w:t>
      </w:r>
    </w:p>
    <w:p w:rsidR="005002DA" w:rsidRPr="00376EEB" w:rsidRDefault="005002DA" w:rsidP="00FD6DD5">
      <w:pPr>
        <w:pStyle w:val="a8"/>
        <w:numPr>
          <w:ilvl w:val="0"/>
          <w:numId w:val="43"/>
        </w:numPr>
        <w:rPr>
          <w:sz w:val="33"/>
          <w:szCs w:val="23"/>
        </w:rPr>
      </w:pPr>
      <w:r w:rsidRPr="00376EEB">
        <w:rPr>
          <w:sz w:val="33"/>
          <w:szCs w:val="23"/>
        </w:rPr>
        <w:t>τα άτομα με αναπηρία θα λαμβάνουν την υποστήριξη που απαιτε</w:t>
      </w:r>
      <w:r w:rsidRPr="00376EEB">
        <w:rPr>
          <w:sz w:val="33"/>
          <w:szCs w:val="23"/>
        </w:rPr>
        <w:t>ί</w:t>
      </w:r>
      <w:r w:rsidRPr="00376EEB">
        <w:rPr>
          <w:sz w:val="33"/>
          <w:szCs w:val="23"/>
        </w:rPr>
        <w:t>ται, εντός του γενικού εκπαιδευτικού συστήματος, για να διευκολ</w:t>
      </w:r>
      <w:r w:rsidRPr="00376EEB">
        <w:rPr>
          <w:sz w:val="33"/>
          <w:szCs w:val="23"/>
        </w:rPr>
        <w:t>ύ</w:t>
      </w:r>
      <w:r w:rsidRPr="00376EEB">
        <w:rPr>
          <w:sz w:val="33"/>
          <w:szCs w:val="23"/>
        </w:rPr>
        <w:t>νουν την αποτελεσματική τους εκπαίδευση,</w:t>
      </w:r>
    </w:p>
    <w:p w:rsidR="005002DA" w:rsidRPr="00376EEB" w:rsidRDefault="005002DA" w:rsidP="00FD6DD5">
      <w:pPr>
        <w:pStyle w:val="a8"/>
        <w:numPr>
          <w:ilvl w:val="0"/>
          <w:numId w:val="43"/>
        </w:numPr>
        <w:ind w:left="714" w:hanging="357"/>
        <w:contextualSpacing w:val="0"/>
        <w:rPr>
          <w:sz w:val="33"/>
          <w:szCs w:val="23"/>
        </w:rPr>
      </w:pPr>
      <w:r w:rsidRPr="00376EEB">
        <w:rPr>
          <w:sz w:val="33"/>
          <w:szCs w:val="23"/>
        </w:rPr>
        <w:t>αποτελεσματικά εξατομικευμένα μέτρα υποστήριξης παρέχονται σε περιβάλλοντα που μεγιστοποιούν την ακαδημαϊκή και κοινωνική ανάπτυξη, σύμφωνα με το σκοπό της πλήρους ένταξης.</w:t>
      </w:r>
    </w:p>
    <w:p w:rsidR="005002DA" w:rsidRPr="00376EEB" w:rsidRDefault="005002DA" w:rsidP="00FD6DD5">
      <w:pPr>
        <w:pStyle w:val="a8"/>
        <w:numPr>
          <w:ilvl w:val="0"/>
          <w:numId w:val="41"/>
        </w:numPr>
        <w:spacing w:after="0"/>
        <w:ind w:left="357" w:hanging="357"/>
        <w:rPr>
          <w:sz w:val="33"/>
          <w:szCs w:val="23"/>
        </w:rPr>
      </w:pPr>
      <w:r w:rsidRPr="00376EEB">
        <w:rPr>
          <w:sz w:val="33"/>
          <w:szCs w:val="23"/>
        </w:rPr>
        <w:t>Τα Κράτη Μέρη διευκολύνουν τα άτομα με αναπηρία να αποκτήσουν δεξιότητες τόσο ως προς το πως θα διάγουν τη ζωή τους, όσον και ως προς την κοινωνική ανάπτυξη τους για να διευκολύνουν την πλήρη και ίση συμμετοχή τους στην εκπαίδευση και ως μέλη της κοινωνίας. Γι’ αυτό, τα Κράτη Μέρη λαμβάνουν τα κατάλληλα μέτρα, συμπεριλα</w:t>
      </w:r>
      <w:r w:rsidRPr="00376EEB">
        <w:rPr>
          <w:sz w:val="33"/>
          <w:szCs w:val="23"/>
        </w:rPr>
        <w:t>μ</w:t>
      </w:r>
      <w:r w:rsidRPr="00376EEB">
        <w:rPr>
          <w:sz w:val="33"/>
          <w:szCs w:val="23"/>
        </w:rPr>
        <w:t>βανομένων:</w:t>
      </w:r>
    </w:p>
    <w:p w:rsidR="002F0EFC" w:rsidRPr="00376EEB" w:rsidRDefault="005002DA" w:rsidP="00FD6DD5">
      <w:pPr>
        <w:pStyle w:val="a8"/>
        <w:numPr>
          <w:ilvl w:val="0"/>
          <w:numId w:val="44"/>
        </w:numPr>
        <w:rPr>
          <w:sz w:val="33"/>
          <w:szCs w:val="23"/>
        </w:rPr>
      </w:pPr>
      <w:r w:rsidRPr="00376EEB">
        <w:rPr>
          <w:sz w:val="33"/>
          <w:szCs w:val="23"/>
        </w:rPr>
        <w:t>διευκόλυνση της εκμάθησης Braille, των εναλλακτικών κειμένων, βοηθητικών και εναλλακτικών</w:t>
      </w:r>
      <w:r w:rsidR="002F0EFC" w:rsidRPr="00376EEB">
        <w:rPr>
          <w:sz w:val="33"/>
          <w:szCs w:val="23"/>
        </w:rPr>
        <w:t xml:space="preserve"> μεθόδων, μέσων και μορφών επικο</w:t>
      </w:r>
      <w:r w:rsidR="002F0EFC" w:rsidRPr="00376EEB">
        <w:rPr>
          <w:sz w:val="33"/>
          <w:szCs w:val="23"/>
        </w:rPr>
        <w:t>ι</w:t>
      </w:r>
      <w:r w:rsidR="002F0EFC" w:rsidRPr="00376EEB">
        <w:rPr>
          <w:sz w:val="33"/>
          <w:szCs w:val="23"/>
        </w:rPr>
        <w:t>νωνίας και προσανατολισμού και κινητικών δεξιοτήτων, και διευκ</w:t>
      </w:r>
      <w:r w:rsidR="002F0EFC" w:rsidRPr="00376EEB">
        <w:rPr>
          <w:sz w:val="33"/>
          <w:szCs w:val="23"/>
        </w:rPr>
        <w:t>ό</w:t>
      </w:r>
      <w:r w:rsidR="002F0EFC" w:rsidRPr="00376EEB">
        <w:rPr>
          <w:sz w:val="33"/>
          <w:szCs w:val="23"/>
        </w:rPr>
        <w:t>λυνσης της υποστήριξης και της καθοδήγησης από/προς άτ</w:t>
      </w:r>
      <w:r w:rsidR="002F0EFC" w:rsidRPr="00376EEB">
        <w:rPr>
          <w:sz w:val="33"/>
          <w:szCs w:val="23"/>
        </w:rPr>
        <w:t>ο</w:t>
      </w:r>
      <w:r w:rsidR="002F0EFC" w:rsidRPr="00376EEB">
        <w:rPr>
          <w:sz w:val="33"/>
          <w:szCs w:val="23"/>
        </w:rPr>
        <w:t>μα/ομάδες σχετικές με την αναπηρία,</w:t>
      </w:r>
    </w:p>
    <w:p w:rsidR="002F0EFC" w:rsidRPr="00376EEB" w:rsidRDefault="002F0EFC" w:rsidP="00FD6DD5">
      <w:pPr>
        <w:pStyle w:val="a8"/>
        <w:numPr>
          <w:ilvl w:val="0"/>
          <w:numId w:val="44"/>
        </w:numPr>
        <w:rPr>
          <w:sz w:val="33"/>
          <w:szCs w:val="23"/>
        </w:rPr>
      </w:pPr>
      <w:r w:rsidRPr="00376EEB">
        <w:rPr>
          <w:sz w:val="33"/>
          <w:szCs w:val="23"/>
        </w:rPr>
        <w:t>διευκόλυνση της εκμάθησης της νοηματικής γλώσσας και της προ</w:t>
      </w:r>
      <w:r w:rsidRPr="00376EEB">
        <w:rPr>
          <w:sz w:val="33"/>
          <w:szCs w:val="23"/>
        </w:rPr>
        <w:t>ώ</w:t>
      </w:r>
      <w:r w:rsidRPr="00376EEB">
        <w:rPr>
          <w:sz w:val="33"/>
          <w:szCs w:val="23"/>
        </w:rPr>
        <w:t>θησης της γλωσσικής ταυτότ</w:t>
      </w:r>
      <w:r w:rsidRPr="00376EEB">
        <w:rPr>
          <w:sz w:val="33"/>
          <w:szCs w:val="23"/>
        </w:rPr>
        <w:t>η</w:t>
      </w:r>
      <w:r w:rsidRPr="00376EEB">
        <w:rPr>
          <w:sz w:val="33"/>
          <w:szCs w:val="23"/>
        </w:rPr>
        <w:t>τας της κοινότητας των κωφών,</w:t>
      </w:r>
    </w:p>
    <w:p w:rsidR="002F0EFC" w:rsidRPr="00376EEB" w:rsidRDefault="002F0EFC" w:rsidP="00FD6DD5">
      <w:pPr>
        <w:pStyle w:val="a8"/>
        <w:numPr>
          <w:ilvl w:val="0"/>
          <w:numId w:val="44"/>
        </w:numPr>
        <w:rPr>
          <w:sz w:val="33"/>
          <w:szCs w:val="23"/>
        </w:rPr>
      </w:pPr>
      <w:r w:rsidRPr="00376EEB">
        <w:rPr>
          <w:sz w:val="33"/>
          <w:szCs w:val="23"/>
        </w:rPr>
        <w:t xml:space="preserve">διασφάλιση ότι η εκπαίδευση των ατόμων και συγκεκριμένα των παιδιών που είναι τυφλά, κωφά ή κωφώτυφλα, παρέχεται στις πιο κατάλληλες γλώσσες και μεθόδους και μέσα επικοινωνίας για το </w:t>
      </w:r>
      <w:r w:rsidRPr="00376EEB">
        <w:rPr>
          <w:sz w:val="33"/>
          <w:szCs w:val="23"/>
        </w:rPr>
        <w:t>ά</w:t>
      </w:r>
      <w:r w:rsidRPr="00376EEB">
        <w:rPr>
          <w:sz w:val="33"/>
          <w:szCs w:val="23"/>
        </w:rPr>
        <w:t>τομο, και σε περιβάλλον που μεγιστοποιεί την ακαδημαϊκή και κο</w:t>
      </w:r>
      <w:r w:rsidRPr="00376EEB">
        <w:rPr>
          <w:sz w:val="33"/>
          <w:szCs w:val="23"/>
        </w:rPr>
        <w:t>ι</w:t>
      </w:r>
      <w:r w:rsidRPr="00376EEB">
        <w:rPr>
          <w:sz w:val="33"/>
          <w:szCs w:val="23"/>
        </w:rPr>
        <w:t>νωνική ανάπτυξη.</w:t>
      </w:r>
    </w:p>
    <w:p w:rsidR="002F0EFC" w:rsidRPr="00376EEB" w:rsidRDefault="002F0EFC" w:rsidP="00FD6DD5">
      <w:pPr>
        <w:pStyle w:val="a8"/>
        <w:numPr>
          <w:ilvl w:val="0"/>
          <w:numId w:val="41"/>
        </w:numPr>
        <w:ind w:left="357" w:hanging="357"/>
        <w:contextualSpacing w:val="0"/>
        <w:rPr>
          <w:sz w:val="33"/>
          <w:szCs w:val="23"/>
        </w:rPr>
      </w:pPr>
      <w:r w:rsidRPr="00376EEB">
        <w:rPr>
          <w:sz w:val="33"/>
          <w:szCs w:val="23"/>
        </w:rPr>
        <w:t>Για να βοηθήσουν στη διασφάλιση της πραγματοποίησης αυτού του δικαιώματος, τα Κράτη Μέρη λαμβάνουν κατάλληλα μέτρα για την πρόσληψη δασκάλων, συμπεριλαμβανομένων και δασκάλων με αν</w:t>
      </w:r>
      <w:r w:rsidRPr="00376EEB">
        <w:rPr>
          <w:sz w:val="33"/>
          <w:szCs w:val="23"/>
        </w:rPr>
        <w:t>α</w:t>
      </w:r>
      <w:r w:rsidRPr="00376EEB">
        <w:rPr>
          <w:sz w:val="33"/>
          <w:szCs w:val="23"/>
        </w:rPr>
        <w:t>πηρία, οι οποίοι είναι ειδικευμένοι στην νοηματική γλώσσα και/ή στην γλώσσα Braille, και για την εκπαίδευση επαγγελματιών και προσωπ</w:t>
      </w:r>
      <w:r w:rsidRPr="00376EEB">
        <w:rPr>
          <w:sz w:val="33"/>
          <w:szCs w:val="23"/>
        </w:rPr>
        <w:t>ι</w:t>
      </w:r>
      <w:r w:rsidRPr="00376EEB">
        <w:rPr>
          <w:sz w:val="33"/>
          <w:szCs w:val="23"/>
        </w:rPr>
        <w:t>κού, οι οποίοι εργάζονται σε όλες τις βαθμίδες της εκπαίδε</w:t>
      </w:r>
      <w:r w:rsidRPr="00376EEB">
        <w:rPr>
          <w:sz w:val="33"/>
          <w:szCs w:val="23"/>
        </w:rPr>
        <w:t>υ</w:t>
      </w:r>
      <w:r w:rsidRPr="00376EEB">
        <w:rPr>
          <w:sz w:val="33"/>
          <w:szCs w:val="23"/>
        </w:rPr>
        <w:t>σης.</w:t>
      </w:r>
    </w:p>
    <w:p w:rsidR="002F0EFC" w:rsidRPr="00376EEB" w:rsidRDefault="002F0EFC" w:rsidP="00FD6DD5">
      <w:pPr>
        <w:pStyle w:val="a8"/>
        <w:numPr>
          <w:ilvl w:val="0"/>
          <w:numId w:val="41"/>
        </w:numPr>
        <w:ind w:left="357" w:hanging="357"/>
        <w:contextualSpacing w:val="0"/>
        <w:rPr>
          <w:sz w:val="33"/>
          <w:szCs w:val="23"/>
        </w:rPr>
      </w:pPr>
      <w:r w:rsidRPr="00376EEB">
        <w:rPr>
          <w:sz w:val="33"/>
          <w:szCs w:val="23"/>
        </w:rPr>
        <w:t>Τα Κράτη Μέρη διασφαλίζουν ότι τα άτομα με αναπηρία έχουν τη δ</w:t>
      </w:r>
      <w:r w:rsidRPr="00376EEB">
        <w:rPr>
          <w:sz w:val="33"/>
          <w:szCs w:val="23"/>
        </w:rPr>
        <w:t>υ</w:t>
      </w:r>
      <w:r w:rsidRPr="00376EEB">
        <w:rPr>
          <w:sz w:val="33"/>
          <w:szCs w:val="23"/>
        </w:rPr>
        <w:t>νατότητα να έχουν πρόσβαση στη γενική τριτοβάθμια εκπαίδευση, στην τεχνική επαγγελματική εκπαίδευση, στην ενήλικη εκπαίδευση και στη δια βίου μάθηση χωρίς διάκριση και σε ίση βάση με τους άλλους.</w:t>
      </w:r>
    </w:p>
    <w:p w:rsidR="002F0EFC" w:rsidRPr="00376EEB" w:rsidRDefault="002F0EFC" w:rsidP="002F0EFC">
      <w:pPr>
        <w:pStyle w:val="2"/>
        <w:rPr>
          <w:sz w:val="34"/>
        </w:rPr>
      </w:pPr>
      <w:bookmarkStart w:id="173" w:name="_Toc389348736"/>
      <w:bookmarkStart w:id="174" w:name="_Toc389381616"/>
      <w:r w:rsidRPr="00376EEB">
        <w:rPr>
          <w:sz w:val="34"/>
        </w:rPr>
        <w:t>ΠΡΟΣΒΑΣΙΜΟΤΗΤΑ ΣΤΗΝ ΕΚΠΑΙΔΕΥΣΗ</w:t>
      </w:r>
      <w:bookmarkEnd w:id="173"/>
      <w:bookmarkEnd w:id="174"/>
    </w:p>
    <w:p w:rsidR="002F0EFC" w:rsidRPr="00376EEB" w:rsidRDefault="002F0EFC" w:rsidP="002F0EFC">
      <w:pPr>
        <w:pStyle w:val="3"/>
        <w:rPr>
          <w:sz w:val="34"/>
        </w:rPr>
      </w:pPr>
      <w:bookmarkStart w:id="175" w:name="_Toc389381617"/>
      <w:r w:rsidRPr="00376EEB">
        <w:rPr>
          <w:sz w:val="34"/>
        </w:rPr>
        <w:t>Πρόσβαση ατόμων με αναπηρία στην εκπαίδευση</w:t>
      </w:r>
      <w:bookmarkEnd w:id="175"/>
    </w:p>
    <w:p w:rsidR="002F0EFC" w:rsidRPr="00376EEB" w:rsidRDefault="002F0EFC" w:rsidP="002F0EFC">
      <w:pPr>
        <w:rPr>
          <w:sz w:val="33"/>
          <w:szCs w:val="23"/>
        </w:rPr>
      </w:pPr>
      <w:r w:rsidRPr="00376EEB">
        <w:rPr>
          <w:sz w:val="33"/>
          <w:szCs w:val="23"/>
        </w:rPr>
        <w:t>Μέσα στο θεωρητικό αυτό πλαίσιο, είναι αναγκαίο να σχεδιαστεί η ε</w:t>
      </w:r>
      <w:r w:rsidRPr="00376EEB">
        <w:rPr>
          <w:sz w:val="33"/>
          <w:szCs w:val="23"/>
        </w:rPr>
        <w:t>κ</w:t>
      </w:r>
      <w:r w:rsidRPr="00376EEB">
        <w:rPr>
          <w:sz w:val="33"/>
          <w:szCs w:val="23"/>
        </w:rPr>
        <w:t>παιδευτική πραγματικότητα με τέτοιο τρόπο ώστε να εξασφαλίζεται σε κάθε μαθητή η ισότιμη πρόσβαση στις εμπειρίες και τα αγαθά της καθ</w:t>
      </w:r>
      <w:r w:rsidRPr="00376EEB">
        <w:rPr>
          <w:sz w:val="33"/>
          <w:szCs w:val="23"/>
        </w:rPr>
        <w:t>η</w:t>
      </w:r>
      <w:r w:rsidRPr="00376EEB">
        <w:rPr>
          <w:sz w:val="33"/>
          <w:szCs w:val="23"/>
        </w:rPr>
        <w:t>μερινότητας σχολικής ζωής (Scott et al. 2002).</w:t>
      </w:r>
    </w:p>
    <w:p w:rsidR="002F0EFC" w:rsidRPr="00376EEB" w:rsidRDefault="002F0EFC" w:rsidP="002F0EFC">
      <w:pPr>
        <w:pStyle w:val="4"/>
        <w:rPr>
          <w:sz w:val="34"/>
        </w:rPr>
      </w:pPr>
      <w:r w:rsidRPr="00376EEB">
        <w:rPr>
          <w:sz w:val="34"/>
        </w:rPr>
        <w:t>1</w:t>
      </w:r>
      <w:r w:rsidRPr="00376EEB">
        <w:rPr>
          <w:sz w:val="34"/>
          <w:vertAlign w:val="superscript"/>
        </w:rPr>
        <w:t>ο</w:t>
      </w:r>
      <w:r w:rsidR="00275FA2" w:rsidRPr="00376EEB">
        <w:rPr>
          <w:sz w:val="34"/>
        </w:rPr>
        <w:t xml:space="preserve"> </w:t>
      </w:r>
      <w:r w:rsidRPr="00376EEB">
        <w:rPr>
          <w:sz w:val="34"/>
        </w:rPr>
        <w:t>Παράδειγμα πρόσβασης στην εκπαίδευση: η περίπτωση του πα</w:t>
      </w:r>
      <w:r w:rsidRPr="00376EEB">
        <w:rPr>
          <w:sz w:val="34"/>
        </w:rPr>
        <w:t>ι</w:t>
      </w:r>
      <w:r w:rsidRPr="00376EEB">
        <w:rPr>
          <w:sz w:val="34"/>
        </w:rPr>
        <w:t>διού με νοητική αναπηρία</w:t>
      </w:r>
    </w:p>
    <w:p w:rsidR="002F0EFC" w:rsidRPr="00376EEB" w:rsidRDefault="002F0EFC" w:rsidP="002F0EFC">
      <w:pPr>
        <w:rPr>
          <w:sz w:val="33"/>
          <w:szCs w:val="23"/>
        </w:rPr>
      </w:pPr>
      <w:r w:rsidRPr="00376EEB">
        <w:rPr>
          <w:sz w:val="33"/>
          <w:szCs w:val="23"/>
        </w:rPr>
        <w:t>Προκειμένου να επιτευχθεί η πρόσβασή τους στην εκπαίδευση, πρέπει να ληφθούν υπόψη κάποια ζητήμ</w:t>
      </w:r>
      <w:r w:rsidRPr="00376EEB">
        <w:rPr>
          <w:sz w:val="33"/>
          <w:szCs w:val="23"/>
        </w:rPr>
        <w:t>α</w:t>
      </w:r>
      <w:r w:rsidRPr="00376EEB">
        <w:rPr>
          <w:sz w:val="33"/>
          <w:szCs w:val="23"/>
        </w:rPr>
        <w:t>τα όπως:</w:t>
      </w:r>
    </w:p>
    <w:p w:rsidR="002F0EFC" w:rsidRPr="00376EEB" w:rsidRDefault="002F0EFC" w:rsidP="00FD6DD5">
      <w:pPr>
        <w:pStyle w:val="a8"/>
        <w:numPr>
          <w:ilvl w:val="0"/>
          <w:numId w:val="27"/>
        </w:numPr>
        <w:spacing w:after="120"/>
        <w:ind w:left="714" w:hanging="357"/>
        <w:contextualSpacing w:val="0"/>
        <w:rPr>
          <w:sz w:val="33"/>
          <w:szCs w:val="23"/>
        </w:rPr>
      </w:pPr>
      <w:r w:rsidRPr="00376EEB">
        <w:rPr>
          <w:sz w:val="33"/>
          <w:szCs w:val="23"/>
        </w:rPr>
        <w:t>Να διατυπώνονται μέσα στο πλαίσιο του σχολείου σαφείς εκπαιδε</w:t>
      </w:r>
      <w:r w:rsidRPr="00376EEB">
        <w:rPr>
          <w:sz w:val="33"/>
          <w:szCs w:val="23"/>
        </w:rPr>
        <w:t>υ</w:t>
      </w:r>
      <w:r w:rsidRPr="00376EEB">
        <w:rPr>
          <w:sz w:val="33"/>
          <w:szCs w:val="23"/>
        </w:rPr>
        <w:t>τικοί στόχοι, κάτι που επιτρέπει σε όλους τους μαθητές να συμμετ</w:t>
      </w:r>
      <w:r w:rsidRPr="00376EEB">
        <w:rPr>
          <w:sz w:val="33"/>
          <w:szCs w:val="23"/>
        </w:rPr>
        <w:t>έ</w:t>
      </w:r>
      <w:r w:rsidRPr="00376EEB">
        <w:rPr>
          <w:sz w:val="33"/>
          <w:szCs w:val="23"/>
        </w:rPr>
        <w:t>χουν στη μαθησιακή διαδικασία με επιτυχία και αφετέρου επιτρ</w:t>
      </w:r>
      <w:r w:rsidRPr="00376EEB">
        <w:rPr>
          <w:sz w:val="33"/>
          <w:szCs w:val="23"/>
        </w:rPr>
        <w:t>έ</w:t>
      </w:r>
      <w:r w:rsidRPr="00376EEB">
        <w:rPr>
          <w:sz w:val="33"/>
          <w:szCs w:val="23"/>
        </w:rPr>
        <w:t>πουν την ουσιαστική αξιοποίηση του χρόνου διδασκαλίας</w:t>
      </w:r>
    </w:p>
    <w:p w:rsidR="002F0EFC" w:rsidRPr="00376EEB" w:rsidRDefault="002F0EFC" w:rsidP="00FD6DD5">
      <w:pPr>
        <w:pStyle w:val="a8"/>
        <w:numPr>
          <w:ilvl w:val="0"/>
          <w:numId w:val="27"/>
        </w:numPr>
        <w:spacing w:after="120"/>
        <w:ind w:left="714" w:hanging="357"/>
        <w:contextualSpacing w:val="0"/>
        <w:rPr>
          <w:sz w:val="33"/>
          <w:szCs w:val="23"/>
        </w:rPr>
      </w:pPr>
      <w:r w:rsidRPr="00376EEB">
        <w:rPr>
          <w:sz w:val="33"/>
          <w:szCs w:val="23"/>
        </w:rPr>
        <w:t>Να αξιοποιείται η χρήση πολλαπλών εκπαιδευτικών μέσων και υλ</w:t>
      </w:r>
      <w:r w:rsidRPr="00376EEB">
        <w:rPr>
          <w:sz w:val="33"/>
          <w:szCs w:val="23"/>
        </w:rPr>
        <w:t>ι</w:t>
      </w:r>
      <w:r w:rsidRPr="00376EEB">
        <w:rPr>
          <w:sz w:val="33"/>
          <w:szCs w:val="23"/>
        </w:rPr>
        <w:t>κών. Το διδακτικό αντικείμενο μπορεί να παρουσιάζεται πολυαισθ</w:t>
      </w:r>
      <w:r w:rsidRPr="00376EEB">
        <w:rPr>
          <w:sz w:val="33"/>
          <w:szCs w:val="23"/>
        </w:rPr>
        <w:t>η</w:t>
      </w:r>
      <w:r w:rsidRPr="00376EEB">
        <w:rPr>
          <w:sz w:val="33"/>
          <w:szCs w:val="23"/>
        </w:rPr>
        <w:t>τηριακά, π.χ. με εικόνες, ήχο, ώστε να γίνεται προσιτό σε μαθητές με διαφορετικές ανάγκες.</w:t>
      </w:r>
    </w:p>
    <w:p w:rsidR="002F0EFC" w:rsidRPr="00376EEB" w:rsidRDefault="002F0EFC" w:rsidP="00FD6DD5">
      <w:pPr>
        <w:pStyle w:val="a8"/>
        <w:numPr>
          <w:ilvl w:val="0"/>
          <w:numId w:val="27"/>
        </w:numPr>
        <w:spacing w:after="120"/>
        <w:ind w:left="714" w:hanging="357"/>
        <w:contextualSpacing w:val="0"/>
        <w:rPr>
          <w:sz w:val="33"/>
          <w:szCs w:val="23"/>
        </w:rPr>
      </w:pPr>
      <w:r w:rsidRPr="00376EEB">
        <w:rPr>
          <w:sz w:val="33"/>
          <w:szCs w:val="23"/>
        </w:rPr>
        <w:t>Να υποστηρίζεται η αξιοποίηση πολλαπλών εναλλακτικών διδακτ</w:t>
      </w:r>
      <w:r w:rsidRPr="00376EEB">
        <w:rPr>
          <w:sz w:val="33"/>
          <w:szCs w:val="23"/>
        </w:rPr>
        <w:t>ι</w:t>
      </w:r>
      <w:r w:rsidRPr="00376EEB">
        <w:rPr>
          <w:sz w:val="33"/>
          <w:szCs w:val="23"/>
        </w:rPr>
        <w:t>κών μεθόδων (Tomlinson et al. 2003) και στρατηγικών διδασκαλίας όπως π.χ. η αρχή της διαφοροποίησης, της «ζώνης επικείμενης αν</w:t>
      </w:r>
      <w:r w:rsidRPr="00376EEB">
        <w:rPr>
          <w:sz w:val="33"/>
          <w:szCs w:val="23"/>
        </w:rPr>
        <w:t>ά</w:t>
      </w:r>
      <w:r w:rsidRPr="00376EEB">
        <w:rPr>
          <w:sz w:val="33"/>
          <w:szCs w:val="23"/>
        </w:rPr>
        <w:t>πτυξης», της κονστρουκτιβιστικής θεωρίας, της κλιμακωτής αναδ</w:t>
      </w:r>
      <w:r w:rsidRPr="00376EEB">
        <w:rPr>
          <w:sz w:val="33"/>
          <w:szCs w:val="23"/>
        </w:rPr>
        <w:t>ό</w:t>
      </w:r>
      <w:r w:rsidRPr="00376EEB">
        <w:rPr>
          <w:sz w:val="33"/>
          <w:szCs w:val="23"/>
        </w:rPr>
        <w:t>μησης, του ευέλικτου σχηματισμού ομάδων, η συνεργατική διδ</w:t>
      </w:r>
      <w:r w:rsidRPr="00376EEB">
        <w:rPr>
          <w:sz w:val="33"/>
          <w:szCs w:val="23"/>
        </w:rPr>
        <w:t>α</w:t>
      </w:r>
      <w:r w:rsidRPr="00376EEB">
        <w:rPr>
          <w:sz w:val="33"/>
          <w:szCs w:val="23"/>
        </w:rPr>
        <w:t>σκαλία, η συνεργατική μάθηση κ.ά.</w:t>
      </w:r>
    </w:p>
    <w:p w:rsidR="002F0EFC" w:rsidRPr="00376EEB" w:rsidRDefault="002F0EFC" w:rsidP="00FD6DD5">
      <w:pPr>
        <w:pStyle w:val="a8"/>
        <w:numPr>
          <w:ilvl w:val="0"/>
          <w:numId w:val="27"/>
        </w:numPr>
        <w:spacing w:after="120"/>
        <w:ind w:left="714" w:hanging="357"/>
        <w:contextualSpacing w:val="0"/>
        <w:rPr>
          <w:sz w:val="33"/>
          <w:szCs w:val="23"/>
        </w:rPr>
      </w:pPr>
      <w:r w:rsidRPr="00376EEB">
        <w:rPr>
          <w:sz w:val="33"/>
          <w:szCs w:val="23"/>
        </w:rPr>
        <w:t>Να επιτρέπει και να υποδεικνύει το σχολείο διαφοροποιημένους τρόπους εμπλοκής του μαθητή στην εκπαιδευτική διαδικασία, π.χ. να δίνεται στο μαθητή η δυνατότητα επιλογής του τρόπου με τον οποίο επιδεικνύει την κατακτημένη γνώση (γραπτά, προφορικά, με ζωγραφιά, με παίξιμο ρόλων κ.ά.).</w:t>
      </w:r>
    </w:p>
    <w:p w:rsidR="00101DAC" w:rsidRPr="00376EEB" w:rsidRDefault="002F0EFC" w:rsidP="00FD6DD5">
      <w:pPr>
        <w:pStyle w:val="a8"/>
        <w:numPr>
          <w:ilvl w:val="0"/>
          <w:numId w:val="27"/>
        </w:numPr>
        <w:spacing w:after="120"/>
        <w:ind w:left="714" w:hanging="357"/>
        <w:contextualSpacing w:val="0"/>
        <w:rPr>
          <w:sz w:val="33"/>
          <w:szCs w:val="23"/>
        </w:rPr>
      </w:pPr>
      <w:r w:rsidRPr="00376EEB">
        <w:rPr>
          <w:sz w:val="33"/>
          <w:szCs w:val="23"/>
        </w:rPr>
        <w:t>Να δίνει προτεραιότητα στην ανάπτυξη δεξιοτήτων που συνδέονται με την ποιότητα της «καθημερινότητας» για τους μαθητές με νοητ</w:t>
      </w:r>
      <w:r w:rsidRPr="00376EEB">
        <w:rPr>
          <w:sz w:val="33"/>
          <w:szCs w:val="23"/>
        </w:rPr>
        <w:t>ι</w:t>
      </w:r>
      <w:r w:rsidRPr="00376EEB">
        <w:rPr>
          <w:sz w:val="33"/>
          <w:szCs w:val="23"/>
        </w:rPr>
        <w:t>κή αναπηρία, ώστε ως αυριανός πολίτης να συμμετέχει</w:t>
      </w:r>
      <w:r w:rsidR="00101DAC" w:rsidRPr="00376EEB">
        <w:rPr>
          <w:sz w:val="33"/>
          <w:szCs w:val="23"/>
        </w:rPr>
        <w:t xml:space="preserve"> ισότιμα στο κοινωνικό, οικονομικό, πολιτιστικό και πολιτικό γίγνεσθαι.</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Να δίνει προτεραιότητα στην ανάπτυξη δεξιοτήτων μάθησης, δηλ</w:t>
      </w:r>
      <w:r w:rsidRPr="00376EEB">
        <w:rPr>
          <w:sz w:val="33"/>
          <w:szCs w:val="23"/>
        </w:rPr>
        <w:t>α</w:t>
      </w:r>
      <w:r w:rsidRPr="00376EEB">
        <w:rPr>
          <w:sz w:val="33"/>
          <w:szCs w:val="23"/>
        </w:rPr>
        <w:t>δή, να προάγει την ικανότητα των μαθητών «να μαθαίνουν πώς να μαθαίνουν».</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Να στηρίζεται και να στηρίζει αποτελεσματικές μεθόδους αξιολ</w:t>
      </w:r>
      <w:r w:rsidRPr="00376EEB">
        <w:rPr>
          <w:sz w:val="33"/>
          <w:szCs w:val="23"/>
        </w:rPr>
        <w:t>ό</w:t>
      </w:r>
      <w:r w:rsidRPr="00376EEB">
        <w:rPr>
          <w:sz w:val="33"/>
          <w:szCs w:val="23"/>
        </w:rPr>
        <w:t xml:space="preserve">γησης, οι οποίες να χαρακτηρίζονται από ελαστικότητα, συνεχή </w:t>
      </w:r>
      <w:r w:rsidRPr="00376EEB">
        <w:rPr>
          <w:sz w:val="33"/>
          <w:szCs w:val="23"/>
        </w:rPr>
        <w:t>α</w:t>
      </w:r>
      <w:r w:rsidRPr="00376EEB">
        <w:rPr>
          <w:sz w:val="33"/>
          <w:szCs w:val="23"/>
        </w:rPr>
        <w:t>νατροφοδότηση και σεβασμό στα ατομικά χαρακτηριστικά κάθε μ</w:t>
      </w:r>
      <w:r w:rsidRPr="00376EEB">
        <w:rPr>
          <w:sz w:val="33"/>
          <w:szCs w:val="23"/>
        </w:rPr>
        <w:t>α</w:t>
      </w:r>
      <w:r w:rsidRPr="00376EEB">
        <w:rPr>
          <w:sz w:val="33"/>
          <w:szCs w:val="23"/>
        </w:rPr>
        <w:t>θητή (Dewsbury et al. 2004).</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Να εφαρμόζεται το εκπαιδευτικό πρόγραμμα όσο το δυνατόν νωρ</w:t>
      </w:r>
      <w:r w:rsidRPr="00376EEB">
        <w:rPr>
          <w:sz w:val="33"/>
          <w:szCs w:val="23"/>
        </w:rPr>
        <w:t>ί</w:t>
      </w:r>
      <w:r w:rsidRPr="00376EEB">
        <w:rPr>
          <w:sz w:val="33"/>
          <w:szCs w:val="23"/>
        </w:rPr>
        <w:t>τερα, από την προσχολική ηλικία, προκειμένου να επιτευχθούν τα καλύτερα δυνατά διδακτικά αποτελέσματα για το μαθητή με νοητική αναπηρία (Gunn et al. 2004)</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Να καταρτίζεται από διεπιστημονική ομάδα, αλλά και με τη συνε</w:t>
      </w:r>
      <w:r w:rsidRPr="00376EEB">
        <w:rPr>
          <w:sz w:val="33"/>
          <w:szCs w:val="23"/>
        </w:rPr>
        <w:t>ρ</w:t>
      </w:r>
      <w:r w:rsidRPr="00376EEB">
        <w:rPr>
          <w:sz w:val="33"/>
          <w:szCs w:val="23"/>
        </w:rPr>
        <w:t>γασία των γονέων των μαθητών με νοητική αναπηρία.</w:t>
      </w:r>
    </w:p>
    <w:p w:rsidR="00101DAC" w:rsidRPr="00376EEB" w:rsidRDefault="00101DAC" w:rsidP="00101DAC">
      <w:pPr>
        <w:spacing w:after="0"/>
        <w:rPr>
          <w:sz w:val="33"/>
          <w:szCs w:val="23"/>
        </w:rPr>
      </w:pPr>
      <w:r w:rsidRPr="00376EEB">
        <w:rPr>
          <w:sz w:val="33"/>
          <w:szCs w:val="23"/>
        </w:rPr>
        <w:t>Επίσης, πρέπει να δίνεται προσοχή στα παρακάτω:</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Χρήση συνεργατικών στρατηγικών μάθησης. Διδασκαλία μέσω σ</w:t>
      </w:r>
      <w:r w:rsidRPr="00376EEB">
        <w:rPr>
          <w:sz w:val="33"/>
          <w:szCs w:val="23"/>
        </w:rPr>
        <w:t>υ</w:t>
      </w:r>
      <w:r w:rsidRPr="00376EEB">
        <w:rPr>
          <w:sz w:val="33"/>
          <w:szCs w:val="23"/>
        </w:rPr>
        <w:t>νομηλίκων.</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Χρήση τεχνολογίας στην εκπαίδευση.</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Προώθηση της κατάκτησης λειτουργικών κοινωνικών δεξιοτήτων, ενίσχυση της επιτυχημένης κοινωνικής λειτουργικότητας του μαθ</w:t>
      </w:r>
      <w:r w:rsidRPr="00376EEB">
        <w:rPr>
          <w:sz w:val="33"/>
          <w:szCs w:val="23"/>
        </w:rPr>
        <w:t>η</w:t>
      </w:r>
      <w:r w:rsidRPr="00376EEB">
        <w:rPr>
          <w:sz w:val="33"/>
          <w:szCs w:val="23"/>
        </w:rPr>
        <w:t>τή με νοητική αναπηρία στο σχολείο, στην καθημερινή του ζωή και στην κοινότητα, βελτίωση των δεξιοτήτων που συνδέονται με την κοινωνική επάρκεια.</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Ενίσχυση της αυτοπεποίθησης, της αυτορρύθμισης, του αυτοπρο</w:t>
      </w:r>
      <w:r w:rsidRPr="00376EEB">
        <w:rPr>
          <w:sz w:val="33"/>
          <w:szCs w:val="23"/>
        </w:rPr>
        <w:t>σ</w:t>
      </w:r>
      <w:r w:rsidRPr="00376EEB">
        <w:rPr>
          <w:sz w:val="33"/>
          <w:szCs w:val="23"/>
        </w:rPr>
        <w:t>διορισμού των μαθητών με νο</w:t>
      </w:r>
      <w:r w:rsidRPr="00376EEB">
        <w:rPr>
          <w:sz w:val="33"/>
          <w:szCs w:val="23"/>
        </w:rPr>
        <w:t>η</w:t>
      </w:r>
      <w:r w:rsidRPr="00376EEB">
        <w:rPr>
          <w:sz w:val="33"/>
          <w:szCs w:val="23"/>
        </w:rPr>
        <w:t>τική αναπηρία.</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Η κατάλληλη οργάνωση της τάξης ως προς την λειτουργικότητα, το χώρο, τα υλικά, την υποδομή, για παράδειγμα διευθέτηση χώρου και υλικών, κανόνες στην ομάδα, μείωση της εξάρτησης από τον εκπα</w:t>
      </w:r>
      <w:r w:rsidRPr="00376EEB">
        <w:rPr>
          <w:sz w:val="33"/>
          <w:szCs w:val="23"/>
        </w:rPr>
        <w:t>ι</w:t>
      </w:r>
      <w:r w:rsidRPr="00376EEB">
        <w:rPr>
          <w:sz w:val="33"/>
          <w:szCs w:val="23"/>
        </w:rPr>
        <w:t>δευτικό κ.λπ.</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Ενίσχυση της αποδοχής του μαθητή με νοητική αναπηρία από τους άλλους μαθητές στην τάξη.</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Σχεδιασμός διδασκαλίας σύμφωνα με το μαθησιακό προφίλ του μ</w:t>
      </w:r>
      <w:r w:rsidRPr="00376EEB">
        <w:rPr>
          <w:sz w:val="33"/>
          <w:szCs w:val="23"/>
        </w:rPr>
        <w:t>α</w:t>
      </w:r>
      <w:r w:rsidRPr="00376EEB">
        <w:rPr>
          <w:sz w:val="33"/>
          <w:szCs w:val="23"/>
        </w:rPr>
        <w:t>θητή (Lawrence Brown, 2004).</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Οργάνωση και διαχείριση του πλαισίου: π.χ. ακαδημαϊκό πλαίσιο, φυσικό περιβάλλον (προσαρμογές στον χώρο, τα υλικά κ.λπ.), δι</w:t>
      </w:r>
      <w:r w:rsidRPr="00376EEB">
        <w:rPr>
          <w:sz w:val="33"/>
          <w:szCs w:val="23"/>
        </w:rPr>
        <w:t>α</w:t>
      </w:r>
      <w:r w:rsidRPr="00376EEB">
        <w:rPr>
          <w:sz w:val="33"/>
          <w:szCs w:val="23"/>
        </w:rPr>
        <w:t>προσωπικό πλαίσιο (π.χ. προσαρμογές που προωθούν θετικά σχ</w:t>
      </w:r>
      <w:r w:rsidRPr="00376EEB">
        <w:rPr>
          <w:sz w:val="33"/>
          <w:szCs w:val="23"/>
        </w:rPr>
        <w:t>έ</w:t>
      </w:r>
      <w:r w:rsidRPr="00376EEB">
        <w:rPr>
          <w:sz w:val="33"/>
          <w:szCs w:val="23"/>
        </w:rPr>
        <w:t>σεις, συμπεριφορές, επικοινωνία, δυναμική της τάξης).</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Συχνά προτείνονται ειδικότερες προσαρμογές στο πλαίσιο της διδ</w:t>
      </w:r>
      <w:r w:rsidRPr="00376EEB">
        <w:rPr>
          <w:sz w:val="33"/>
          <w:szCs w:val="23"/>
        </w:rPr>
        <w:t>α</w:t>
      </w:r>
      <w:r w:rsidRPr="00376EEB">
        <w:rPr>
          <w:sz w:val="33"/>
          <w:szCs w:val="23"/>
        </w:rPr>
        <w:t xml:space="preserve">σκαλίας, π.χ. οι προφορικές οδηγίες μπορούν να συμπληρωθούν με επιδείξεις, γραπτό κείμενο, γραφήματα ή/και μαγνητοφώνηση των οδηγιών. Γενικότερα, χρήση τεχνικών που ανταποκρίνονται στις </w:t>
      </w:r>
      <w:r w:rsidRPr="00376EEB">
        <w:rPr>
          <w:sz w:val="33"/>
          <w:szCs w:val="23"/>
        </w:rPr>
        <w:t>α</w:t>
      </w:r>
      <w:r w:rsidRPr="00376EEB">
        <w:rPr>
          <w:sz w:val="33"/>
          <w:szCs w:val="23"/>
        </w:rPr>
        <w:t>νάγκες του μαθητή με νοητική αναπηρία στους γνωστικούς περιορ</w:t>
      </w:r>
      <w:r w:rsidRPr="00376EEB">
        <w:rPr>
          <w:sz w:val="33"/>
          <w:szCs w:val="23"/>
        </w:rPr>
        <w:t>ι</w:t>
      </w:r>
      <w:r w:rsidRPr="00376EEB">
        <w:rPr>
          <w:sz w:val="33"/>
          <w:szCs w:val="23"/>
        </w:rPr>
        <w:t>σμούς, αλλά και στις δυνατότητές του (Levine, 2003).</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 xml:space="preserve">Συνήθως προτείνεται και η επιλογή διδακτικών στρατηγικών που </w:t>
      </w:r>
      <w:r w:rsidRPr="00376EEB">
        <w:rPr>
          <w:sz w:val="33"/>
          <w:szCs w:val="23"/>
        </w:rPr>
        <w:t>ε</w:t>
      </w:r>
      <w:r w:rsidRPr="00376EEB">
        <w:rPr>
          <w:sz w:val="33"/>
          <w:szCs w:val="23"/>
        </w:rPr>
        <w:t>νισχύουν τη λύση προβλημάτων, την κριτική σκέψη κ.λπ. (Wehmeyer et al. 2002).</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Επιλογή κι εφαρμογή στρατηγικών διδασκαλίας, πρακτικών και μ</w:t>
      </w:r>
      <w:r w:rsidRPr="00376EEB">
        <w:rPr>
          <w:sz w:val="33"/>
          <w:szCs w:val="23"/>
        </w:rPr>
        <w:t>ε</w:t>
      </w:r>
      <w:r w:rsidRPr="00376EEB">
        <w:rPr>
          <w:sz w:val="33"/>
          <w:szCs w:val="23"/>
        </w:rPr>
        <w:t>θόδων που ενισχύουν τη γενίκευση των νέων δεξιοτήτων και σε πλαίσια εκτός της τάξης όπως για παράδειγμα διδασκαλία στο πλα</w:t>
      </w:r>
      <w:r w:rsidRPr="00376EEB">
        <w:rPr>
          <w:sz w:val="33"/>
          <w:szCs w:val="23"/>
        </w:rPr>
        <w:t>ί</w:t>
      </w:r>
      <w:r w:rsidRPr="00376EEB">
        <w:rPr>
          <w:sz w:val="33"/>
          <w:szCs w:val="23"/>
        </w:rPr>
        <w:t>σιο της κοινότητας, εφαρμογές στην καθημερινή ζωή, λαμβάνοντας υπόψη τις καθημερινές εμπειρίες του μαθητή.</w:t>
      </w:r>
    </w:p>
    <w:p w:rsidR="00101DAC" w:rsidRPr="00376EEB" w:rsidRDefault="00101DAC" w:rsidP="00101DAC">
      <w:pPr>
        <w:rPr>
          <w:sz w:val="33"/>
          <w:szCs w:val="23"/>
        </w:rPr>
      </w:pPr>
      <w:r w:rsidRPr="00376EEB">
        <w:rPr>
          <w:sz w:val="33"/>
          <w:szCs w:val="23"/>
        </w:rPr>
        <w:t>Πρέπει να τονιστεί ότι η προσβασιμότητα των παιδιών με νοητική αναπ</w:t>
      </w:r>
      <w:r w:rsidRPr="00376EEB">
        <w:rPr>
          <w:sz w:val="33"/>
          <w:szCs w:val="23"/>
        </w:rPr>
        <w:t>η</w:t>
      </w:r>
      <w:r w:rsidRPr="00376EEB">
        <w:rPr>
          <w:sz w:val="33"/>
          <w:szCs w:val="23"/>
        </w:rPr>
        <w:t>ρία στο γενικό σχολείο και η πλήρης έναρξή τους σε αυτό, προϋποθέτει την εφαρμογή κάποιων αρχών και πρακτικών, ώστε να ανταποκριθεί με επιτυχία στις ιδιαίτερες ανάγκες του συγκεκριμένου μαθητικού πληθ</w:t>
      </w:r>
      <w:r w:rsidRPr="00376EEB">
        <w:rPr>
          <w:sz w:val="33"/>
          <w:szCs w:val="23"/>
        </w:rPr>
        <w:t>υ</w:t>
      </w:r>
      <w:r w:rsidRPr="00376EEB">
        <w:rPr>
          <w:sz w:val="33"/>
          <w:szCs w:val="23"/>
        </w:rPr>
        <w:t>σμού.</w:t>
      </w:r>
    </w:p>
    <w:p w:rsidR="00101DAC" w:rsidRPr="00376EEB" w:rsidRDefault="00101DAC" w:rsidP="00FD6DD5">
      <w:pPr>
        <w:pStyle w:val="a8"/>
        <w:numPr>
          <w:ilvl w:val="0"/>
          <w:numId w:val="45"/>
        </w:numPr>
        <w:rPr>
          <w:sz w:val="33"/>
          <w:szCs w:val="23"/>
        </w:rPr>
      </w:pPr>
      <w:r w:rsidRPr="00376EEB">
        <w:rPr>
          <w:sz w:val="33"/>
          <w:szCs w:val="23"/>
        </w:rPr>
        <w:t>Η διδασκαλία στο Τμήμα όπου εφαρμόζεται πρόγραμμα συνεκπα</w:t>
      </w:r>
      <w:r w:rsidRPr="00376EEB">
        <w:rPr>
          <w:sz w:val="33"/>
          <w:szCs w:val="23"/>
        </w:rPr>
        <w:t>ί</w:t>
      </w:r>
      <w:r w:rsidRPr="00376EEB">
        <w:rPr>
          <w:sz w:val="33"/>
          <w:szCs w:val="23"/>
        </w:rPr>
        <w:t>δευσης είναι επιτυχής εφόσον αυτή προσανατολίζεται σε δραστ</w:t>
      </w:r>
      <w:r w:rsidRPr="00376EEB">
        <w:rPr>
          <w:sz w:val="33"/>
          <w:szCs w:val="23"/>
        </w:rPr>
        <w:t>η</w:t>
      </w:r>
      <w:r w:rsidRPr="00376EEB">
        <w:rPr>
          <w:sz w:val="33"/>
          <w:szCs w:val="23"/>
        </w:rPr>
        <w:t>ριότητες και σε σχέδια δράσης βιωματικού χαρακτήρα. Τα θέματα διδασκαλίας και τα αντικείμενα μάθησης πρέπει να δομούνται διδ</w:t>
      </w:r>
      <w:r w:rsidRPr="00376EEB">
        <w:rPr>
          <w:sz w:val="33"/>
          <w:szCs w:val="23"/>
        </w:rPr>
        <w:t>α</w:t>
      </w:r>
      <w:r w:rsidRPr="00376EEB">
        <w:rPr>
          <w:sz w:val="33"/>
          <w:szCs w:val="23"/>
        </w:rPr>
        <w:t>κτικά κατά τέτοιο τρόπο ώστε ο κάθε μαθητής να έχει τα μέγιστα οφέλη. Οι μαθητές με νοητική αναπηρία σε σχέση με τους υπόλο</w:t>
      </w:r>
      <w:r w:rsidRPr="00376EEB">
        <w:rPr>
          <w:sz w:val="33"/>
          <w:szCs w:val="23"/>
        </w:rPr>
        <w:t>ι</w:t>
      </w:r>
      <w:r w:rsidRPr="00376EEB">
        <w:rPr>
          <w:sz w:val="33"/>
          <w:szCs w:val="23"/>
        </w:rPr>
        <w:t>πους συμμαθητές τους χρειάζονται την παροχή ασκήσεων διαφορ</w:t>
      </w:r>
      <w:r w:rsidRPr="00376EEB">
        <w:rPr>
          <w:sz w:val="33"/>
          <w:szCs w:val="23"/>
        </w:rPr>
        <w:t>ε</w:t>
      </w:r>
      <w:r w:rsidRPr="00376EEB">
        <w:rPr>
          <w:sz w:val="33"/>
          <w:szCs w:val="23"/>
        </w:rPr>
        <w:t>τικού επιπέδου, επιπρόσθετη βοήθεια για την επίλυσή τους, καθώς και περισσότερο χρόνο για την κατάκτηση της γνώσης.</w:t>
      </w:r>
    </w:p>
    <w:p w:rsidR="00101DAC" w:rsidRPr="00376EEB" w:rsidRDefault="00101DAC" w:rsidP="00FD6DD5">
      <w:pPr>
        <w:pStyle w:val="a8"/>
        <w:numPr>
          <w:ilvl w:val="0"/>
          <w:numId w:val="45"/>
        </w:numPr>
        <w:rPr>
          <w:sz w:val="33"/>
          <w:szCs w:val="23"/>
        </w:rPr>
      </w:pPr>
      <w:r w:rsidRPr="00376EEB">
        <w:rPr>
          <w:sz w:val="33"/>
          <w:szCs w:val="23"/>
        </w:rPr>
        <w:t>Περιεχόμενο και στόχοι μάθησης, οι οποίοι δεν συμπεριλαμβάν</w:t>
      </w:r>
      <w:r w:rsidRPr="00376EEB">
        <w:rPr>
          <w:sz w:val="33"/>
          <w:szCs w:val="23"/>
        </w:rPr>
        <w:t>ο</w:t>
      </w:r>
      <w:r w:rsidRPr="00376EEB">
        <w:rPr>
          <w:sz w:val="33"/>
          <w:szCs w:val="23"/>
        </w:rPr>
        <w:t>νται στο γενικό σχολικό πρόγραμμα του Δημοτικού Σχολείου, αλλά θεωρούνται απαραίτητοι για την ανάπτυξη των μαθητών με νοητική ανεπάρκεια, παρέχονται με τη μορφή υποστηρικτικού μαθήματος σε ιδιαίτερες ώρες της σχολικής ημέρας σε μικρές ομάδες εργασίας από μαθητές με κοινές εκπαιδευτικές ανάγκες ή σε εξατομικευμένο επ</w:t>
      </w:r>
      <w:r w:rsidRPr="00376EEB">
        <w:rPr>
          <w:sz w:val="33"/>
          <w:szCs w:val="23"/>
        </w:rPr>
        <w:t>ί</w:t>
      </w:r>
      <w:r w:rsidRPr="00376EEB">
        <w:rPr>
          <w:sz w:val="33"/>
          <w:szCs w:val="23"/>
        </w:rPr>
        <w:t>πεδο, εσωτερικά στην τάξη, προσφέρεται ιδιαίτερη εκπαιδευτική βοήθεια.</w:t>
      </w:r>
    </w:p>
    <w:p w:rsidR="00101DAC" w:rsidRPr="00376EEB" w:rsidRDefault="00101DAC" w:rsidP="00FD6DD5">
      <w:pPr>
        <w:pStyle w:val="a8"/>
        <w:numPr>
          <w:ilvl w:val="0"/>
          <w:numId w:val="45"/>
        </w:numPr>
        <w:rPr>
          <w:sz w:val="33"/>
          <w:szCs w:val="23"/>
        </w:rPr>
      </w:pPr>
      <w:r w:rsidRPr="00376EEB">
        <w:rPr>
          <w:sz w:val="33"/>
          <w:szCs w:val="23"/>
        </w:rPr>
        <w:t>Στα πλαίσια της κοινής σχολικής ζωής οι μαθητές με νοητική αν</w:t>
      </w:r>
      <w:r w:rsidRPr="00376EEB">
        <w:rPr>
          <w:sz w:val="33"/>
          <w:szCs w:val="23"/>
        </w:rPr>
        <w:t>α</w:t>
      </w:r>
      <w:r w:rsidRPr="00376EEB">
        <w:rPr>
          <w:sz w:val="33"/>
          <w:szCs w:val="23"/>
        </w:rPr>
        <w:t>πηρία συναναστρέφονται με τους υπόλοιπους συμμαθητές τους, οι οποίοι αποτελούν γι’ αυτούς πρότυπα μίμησης, τους παρέχουν πλ</w:t>
      </w:r>
      <w:r w:rsidRPr="00376EEB">
        <w:rPr>
          <w:sz w:val="33"/>
          <w:szCs w:val="23"/>
        </w:rPr>
        <w:t>ή</w:t>
      </w:r>
      <w:r w:rsidRPr="00376EEB">
        <w:rPr>
          <w:sz w:val="33"/>
          <w:szCs w:val="23"/>
        </w:rPr>
        <w:t>θος ερεθισμάτων και δρουν ως συνεργάτες. Συνεπώς, οι μαθητές με νοητική αναπηρία δεν χρειάζονται αποκλειστικά τους ενηλίκους ε</w:t>
      </w:r>
      <w:r w:rsidRPr="00376EEB">
        <w:rPr>
          <w:sz w:val="33"/>
          <w:szCs w:val="23"/>
        </w:rPr>
        <w:t>κ</w:t>
      </w:r>
      <w:r w:rsidRPr="00376EEB">
        <w:rPr>
          <w:sz w:val="33"/>
          <w:szCs w:val="23"/>
        </w:rPr>
        <w:t>παιδευτικούς, αλλά μπορούν να διευρύνουν τους ορίζοντες δράσης τους έχοντας ως βοηθούς συνομήλικους συμμαθητές τους (Thomas &amp; Loxley, 2001).</w:t>
      </w:r>
    </w:p>
    <w:p w:rsidR="00101DAC" w:rsidRPr="00376EEB" w:rsidRDefault="00101DAC" w:rsidP="00FD6DD5">
      <w:pPr>
        <w:pStyle w:val="a8"/>
        <w:numPr>
          <w:ilvl w:val="0"/>
          <w:numId w:val="45"/>
        </w:numPr>
        <w:rPr>
          <w:sz w:val="33"/>
          <w:szCs w:val="23"/>
        </w:rPr>
      </w:pPr>
      <w:r w:rsidRPr="00376EEB">
        <w:rPr>
          <w:sz w:val="33"/>
          <w:szCs w:val="23"/>
        </w:rPr>
        <w:t>Η συνεργασία και η καθημερινή συμβίωση των μαθητών που π</w:t>
      </w:r>
      <w:r w:rsidRPr="00376EEB">
        <w:rPr>
          <w:sz w:val="33"/>
          <w:szCs w:val="23"/>
        </w:rPr>
        <w:t>α</w:t>
      </w:r>
      <w:r w:rsidRPr="00376EEB">
        <w:rPr>
          <w:sz w:val="33"/>
          <w:szCs w:val="23"/>
        </w:rPr>
        <w:t>ρουσιάζουν νοητική αναπηρία με τους υπόλοιπους μαθητές, επιτρ</w:t>
      </w:r>
      <w:r w:rsidRPr="00376EEB">
        <w:rPr>
          <w:sz w:val="33"/>
          <w:szCs w:val="23"/>
        </w:rPr>
        <w:t>έ</w:t>
      </w:r>
      <w:r w:rsidRPr="00376EEB">
        <w:rPr>
          <w:sz w:val="33"/>
          <w:szCs w:val="23"/>
        </w:rPr>
        <w:t>πει τη συστηματική εξάσκηση και τελικά την απόκτηση δεξιοτήτων που συνδέονται με την καθημερινή ζωή (Armstrong &amp; Moore, 2004).</w:t>
      </w:r>
    </w:p>
    <w:p w:rsidR="00101DAC" w:rsidRPr="00376EEB" w:rsidRDefault="00101DAC" w:rsidP="00FD6DD5">
      <w:pPr>
        <w:pStyle w:val="a8"/>
        <w:numPr>
          <w:ilvl w:val="0"/>
          <w:numId w:val="45"/>
        </w:numPr>
        <w:rPr>
          <w:sz w:val="33"/>
          <w:szCs w:val="23"/>
        </w:rPr>
      </w:pPr>
      <w:r w:rsidRPr="00376EEB">
        <w:rPr>
          <w:sz w:val="33"/>
          <w:szCs w:val="23"/>
        </w:rPr>
        <w:t>Εξίσου σημαντικό με την απόκτηση ακαδημαϊκών γνώσεων και πρακτικών επιδεξιοτήτων είναι και η κατάκτηση κοινωνικών δεξι</w:t>
      </w:r>
      <w:r w:rsidRPr="00376EEB">
        <w:rPr>
          <w:sz w:val="33"/>
          <w:szCs w:val="23"/>
        </w:rPr>
        <w:t>ο</w:t>
      </w:r>
      <w:r w:rsidRPr="00376EEB">
        <w:rPr>
          <w:sz w:val="33"/>
          <w:szCs w:val="23"/>
        </w:rPr>
        <w:t>τήτων. Καθημερινά, στο πλαίσιο του ενταξιακού μαθήματος, η συ</w:t>
      </w:r>
      <w:r w:rsidRPr="00376EEB">
        <w:rPr>
          <w:sz w:val="33"/>
          <w:szCs w:val="23"/>
        </w:rPr>
        <w:t>μ</w:t>
      </w:r>
      <w:r w:rsidRPr="00376EEB">
        <w:rPr>
          <w:sz w:val="33"/>
          <w:szCs w:val="23"/>
        </w:rPr>
        <w:t>μετοχή των μαθητών με νοητική αναπηρία δεν υπολείπεται της συ</w:t>
      </w:r>
      <w:r w:rsidRPr="00376EEB">
        <w:rPr>
          <w:sz w:val="33"/>
          <w:szCs w:val="23"/>
        </w:rPr>
        <w:t>μ</w:t>
      </w:r>
      <w:r w:rsidRPr="00376EEB">
        <w:rPr>
          <w:sz w:val="33"/>
          <w:szCs w:val="23"/>
        </w:rPr>
        <w:t>μετοχής των μαθητών δίχως αναπηρία.</w:t>
      </w:r>
    </w:p>
    <w:p w:rsidR="00101DAC" w:rsidRPr="00376EEB" w:rsidRDefault="00101DAC" w:rsidP="00101DAC">
      <w:pPr>
        <w:pStyle w:val="4"/>
        <w:rPr>
          <w:sz w:val="34"/>
        </w:rPr>
      </w:pPr>
      <w:r w:rsidRPr="00376EEB">
        <w:rPr>
          <w:sz w:val="34"/>
        </w:rPr>
        <w:t>2</w:t>
      </w:r>
      <w:r w:rsidRPr="00376EEB">
        <w:rPr>
          <w:sz w:val="34"/>
          <w:vertAlign w:val="superscript"/>
        </w:rPr>
        <w:t>ο</w:t>
      </w:r>
      <w:r w:rsidRPr="00376EEB">
        <w:rPr>
          <w:sz w:val="34"/>
        </w:rPr>
        <w:t xml:space="preserve"> Παράδειγμα πρόσβασης στην εκπαίδευση: η περίπτωση του πα</w:t>
      </w:r>
      <w:r w:rsidRPr="00376EEB">
        <w:rPr>
          <w:sz w:val="34"/>
        </w:rPr>
        <w:t>ι</w:t>
      </w:r>
      <w:r w:rsidRPr="00376EEB">
        <w:rPr>
          <w:sz w:val="34"/>
        </w:rPr>
        <w:t>διού με προβλήματα ακοής</w:t>
      </w:r>
    </w:p>
    <w:p w:rsidR="00101DAC" w:rsidRPr="00376EEB" w:rsidRDefault="00101DAC" w:rsidP="00101DAC">
      <w:pPr>
        <w:rPr>
          <w:sz w:val="33"/>
          <w:szCs w:val="23"/>
        </w:rPr>
      </w:pPr>
      <w:r w:rsidRPr="00376EEB">
        <w:rPr>
          <w:sz w:val="33"/>
          <w:szCs w:val="23"/>
        </w:rPr>
        <w:t>Από τη δεκαετία του 1960 άρχισε να αμφισβητείται έντονα η παθογένεια που σύμφωνα με το ιατρικό μ</w:t>
      </w:r>
      <w:r w:rsidRPr="00376EEB">
        <w:rPr>
          <w:sz w:val="33"/>
          <w:szCs w:val="23"/>
        </w:rPr>
        <w:t>ο</w:t>
      </w:r>
      <w:r w:rsidRPr="00376EEB">
        <w:rPr>
          <w:sz w:val="33"/>
          <w:szCs w:val="23"/>
        </w:rPr>
        <w:t>ντέλο συνόδευε τα άτομα με προβλήματα ακοής, άρχισαν να επικρατούν νέες τάσεις στην εκπαίδευσή τους (Λ</w:t>
      </w:r>
      <w:r w:rsidRPr="00376EEB">
        <w:rPr>
          <w:sz w:val="33"/>
          <w:szCs w:val="23"/>
        </w:rPr>
        <w:t>α</w:t>
      </w:r>
      <w:r w:rsidRPr="00376EEB">
        <w:rPr>
          <w:sz w:val="33"/>
          <w:szCs w:val="23"/>
        </w:rPr>
        <w:t>μπροπούλου κ.ά., 2003). Παραδοσιακά οι μαθητές της παραπάνω πληθ</w:t>
      </w:r>
      <w:r w:rsidRPr="00376EEB">
        <w:rPr>
          <w:sz w:val="33"/>
          <w:szCs w:val="23"/>
        </w:rPr>
        <w:t>υ</w:t>
      </w:r>
      <w:r w:rsidRPr="00376EEB">
        <w:rPr>
          <w:sz w:val="33"/>
          <w:szCs w:val="23"/>
        </w:rPr>
        <w:t>σμιακής ομάδας εκπα</w:t>
      </w:r>
      <w:r w:rsidRPr="00376EEB">
        <w:rPr>
          <w:sz w:val="33"/>
          <w:szCs w:val="23"/>
        </w:rPr>
        <w:t>ι</w:t>
      </w:r>
      <w:r w:rsidRPr="00376EEB">
        <w:rPr>
          <w:sz w:val="33"/>
          <w:szCs w:val="23"/>
        </w:rPr>
        <w:t>δεύονται σε «σχολεία κωφών» που απευθύνονται σε παιδιά «κωφά» και «βαρήκοα», περιλαμβάνοντας προγράμματα πρ</w:t>
      </w:r>
      <w:r w:rsidRPr="00376EEB">
        <w:rPr>
          <w:sz w:val="33"/>
          <w:szCs w:val="23"/>
        </w:rPr>
        <w:t>ω</w:t>
      </w:r>
      <w:r w:rsidRPr="00376EEB">
        <w:rPr>
          <w:sz w:val="33"/>
          <w:szCs w:val="23"/>
        </w:rPr>
        <w:t>τοβάθμιας και δευτεροβάθμιας εκπαίδευσης. Ανάμεσα στα πλεονεκτήμ</w:t>
      </w:r>
      <w:r w:rsidRPr="00376EEB">
        <w:rPr>
          <w:sz w:val="33"/>
          <w:szCs w:val="23"/>
        </w:rPr>
        <w:t>α</w:t>
      </w:r>
      <w:r w:rsidRPr="00376EEB">
        <w:rPr>
          <w:sz w:val="33"/>
          <w:szCs w:val="23"/>
        </w:rPr>
        <w:t>τά τους συγκαταλέγεται η δυνατότητα που έχουν οι μαθητές να αναπτ</w:t>
      </w:r>
      <w:r w:rsidRPr="00376EEB">
        <w:rPr>
          <w:sz w:val="33"/>
          <w:szCs w:val="23"/>
        </w:rPr>
        <w:t>ύ</w:t>
      </w:r>
      <w:r w:rsidRPr="00376EEB">
        <w:rPr>
          <w:sz w:val="33"/>
          <w:szCs w:val="23"/>
        </w:rPr>
        <w:t>ξουν φιλίες με άλλα παιδιά που αντιμετωπίζουν προβλήματα ακοής και να έρθουν σε επαφή με την ιδιαίτερη κουλτούρα της κοινότητάς τους. Ωστ</w:t>
      </w:r>
      <w:r w:rsidRPr="00376EEB">
        <w:rPr>
          <w:sz w:val="33"/>
          <w:szCs w:val="23"/>
        </w:rPr>
        <w:t>ό</w:t>
      </w:r>
      <w:r w:rsidRPr="00376EEB">
        <w:rPr>
          <w:sz w:val="33"/>
          <w:szCs w:val="23"/>
        </w:rPr>
        <w:t>σο, υπάρχει και μια μεγάλη μερίδα γονέων, που διατηρεί μια αρνητική στάση απέναντι στο «σχολείο κωφών», είτε γιατί δεν είναι σύμφωνη με τη χρήση της νοηματικής γλώσσας, είτε γιατί πιστεύει ότι το παιδί τους πρ</w:t>
      </w:r>
      <w:r w:rsidRPr="00376EEB">
        <w:rPr>
          <w:sz w:val="33"/>
          <w:szCs w:val="23"/>
        </w:rPr>
        <w:t>έ</w:t>
      </w:r>
      <w:r w:rsidRPr="00376EEB">
        <w:rPr>
          <w:sz w:val="33"/>
          <w:szCs w:val="23"/>
        </w:rPr>
        <w:t>πει να συνεκπαιδεύεται ισότιμα με τους συνομήλικους του στο γενικό σχολείο (Schirmer, 2001).</w:t>
      </w:r>
    </w:p>
    <w:p w:rsidR="00101DAC" w:rsidRPr="00376EEB" w:rsidRDefault="00101DAC" w:rsidP="00101DAC">
      <w:pPr>
        <w:rPr>
          <w:sz w:val="33"/>
          <w:szCs w:val="23"/>
        </w:rPr>
      </w:pPr>
      <w:r w:rsidRPr="00376EEB">
        <w:rPr>
          <w:sz w:val="33"/>
          <w:szCs w:val="23"/>
        </w:rPr>
        <w:t>Ανεξάρτητα ωστόσο από τον εκπαιδευτικό χώρο στον οποίο βρίσκεται το παιδί με προβλήματα ακοής, καθώς και τη μέθοδο επικοινωνίας που ακ</w:t>
      </w:r>
      <w:r w:rsidRPr="00376EEB">
        <w:rPr>
          <w:sz w:val="33"/>
          <w:szCs w:val="23"/>
        </w:rPr>
        <w:t>ο</w:t>
      </w:r>
      <w:r w:rsidRPr="00376EEB">
        <w:rPr>
          <w:sz w:val="33"/>
          <w:szCs w:val="23"/>
        </w:rPr>
        <w:t>λουθείται, κρίνεται αναγκαία η λήψη κάποιων γενικών μέτρων όπως (Ν</w:t>
      </w:r>
      <w:r w:rsidRPr="00376EEB">
        <w:rPr>
          <w:sz w:val="33"/>
          <w:szCs w:val="23"/>
        </w:rPr>
        <w:t>ι</w:t>
      </w:r>
      <w:r w:rsidRPr="00376EEB">
        <w:rPr>
          <w:sz w:val="33"/>
          <w:szCs w:val="23"/>
        </w:rPr>
        <w:t>κολαραΐζη, 2008):</w:t>
      </w:r>
    </w:p>
    <w:p w:rsidR="00101DAC" w:rsidRPr="00376EEB" w:rsidRDefault="00101DAC" w:rsidP="00FD6DD5">
      <w:pPr>
        <w:pStyle w:val="a8"/>
        <w:numPr>
          <w:ilvl w:val="0"/>
          <w:numId w:val="27"/>
        </w:numPr>
        <w:spacing w:after="120"/>
        <w:ind w:left="714" w:hanging="357"/>
        <w:contextualSpacing w:val="0"/>
        <w:rPr>
          <w:sz w:val="33"/>
          <w:szCs w:val="23"/>
        </w:rPr>
      </w:pPr>
      <w:r w:rsidRPr="00376EEB">
        <w:rPr>
          <w:i/>
          <w:sz w:val="33"/>
          <w:szCs w:val="23"/>
        </w:rPr>
        <w:t>Ακουστικές συνθήκες</w:t>
      </w:r>
      <w:r w:rsidRPr="00376EEB">
        <w:rPr>
          <w:sz w:val="33"/>
          <w:szCs w:val="23"/>
        </w:rPr>
        <w:t>: Στην περίπτωση που η επικοινωνία του πα</w:t>
      </w:r>
      <w:r w:rsidRPr="00376EEB">
        <w:rPr>
          <w:sz w:val="33"/>
          <w:szCs w:val="23"/>
        </w:rPr>
        <w:t>ι</w:t>
      </w:r>
      <w:r w:rsidRPr="00376EEB">
        <w:rPr>
          <w:sz w:val="33"/>
          <w:szCs w:val="23"/>
        </w:rPr>
        <w:t>διού βασίζεται στην προφορική – ακουστική επικοινωνία είναι απ</w:t>
      </w:r>
      <w:r w:rsidRPr="00376EEB">
        <w:rPr>
          <w:sz w:val="33"/>
          <w:szCs w:val="23"/>
        </w:rPr>
        <w:t>α</w:t>
      </w:r>
      <w:r w:rsidRPr="00376EEB">
        <w:rPr>
          <w:sz w:val="33"/>
          <w:szCs w:val="23"/>
        </w:rPr>
        <w:t>ραίτητο να διαμορφωθεί κατάλληλα το ακουστικό περιβάλλον, ώστε το παιδί να μπορεί να αξιοποιήσει το μέγιστο των ακουστικών υπ</w:t>
      </w:r>
      <w:r w:rsidRPr="00376EEB">
        <w:rPr>
          <w:sz w:val="33"/>
          <w:szCs w:val="23"/>
        </w:rPr>
        <w:t>ο</w:t>
      </w:r>
      <w:r w:rsidRPr="00376EEB">
        <w:rPr>
          <w:sz w:val="33"/>
          <w:szCs w:val="23"/>
        </w:rPr>
        <w:t>λειμμάτων του. Παραδείγματα κατάλληλων τροποποιήσεων αποτ</w:t>
      </w:r>
      <w:r w:rsidRPr="00376EEB">
        <w:rPr>
          <w:sz w:val="33"/>
          <w:szCs w:val="23"/>
        </w:rPr>
        <w:t>ε</w:t>
      </w:r>
      <w:r w:rsidRPr="00376EEB">
        <w:rPr>
          <w:sz w:val="33"/>
          <w:szCs w:val="23"/>
        </w:rPr>
        <w:t>λούν μεταξύ άλλων η χρήση μοκέτας, μονωτικού υλικού ή άλλου υλικού που απορροφά τον θόρυβο κ.ά.</w:t>
      </w:r>
    </w:p>
    <w:p w:rsidR="00101DAC" w:rsidRPr="00376EEB" w:rsidRDefault="00101DAC" w:rsidP="00FD6DD5">
      <w:pPr>
        <w:pStyle w:val="a8"/>
        <w:numPr>
          <w:ilvl w:val="0"/>
          <w:numId w:val="27"/>
        </w:numPr>
        <w:spacing w:after="120"/>
        <w:ind w:left="714" w:hanging="357"/>
        <w:contextualSpacing w:val="0"/>
        <w:rPr>
          <w:sz w:val="33"/>
          <w:szCs w:val="23"/>
        </w:rPr>
      </w:pPr>
      <w:r w:rsidRPr="00376EEB">
        <w:rPr>
          <w:i/>
          <w:sz w:val="33"/>
          <w:szCs w:val="23"/>
        </w:rPr>
        <w:t>Συνθήκες φωτισμού</w:t>
      </w:r>
      <w:r w:rsidRPr="00376EEB">
        <w:rPr>
          <w:sz w:val="33"/>
          <w:szCs w:val="23"/>
        </w:rPr>
        <w:t>: Για να είναι αποτελεσματική η επικοινωνία -ομιλούμενη ή νοηματική- είναι σημαντικό το πρόσωπο του εκπα</w:t>
      </w:r>
      <w:r w:rsidRPr="00376EEB">
        <w:rPr>
          <w:sz w:val="33"/>
          <w:szCs w:val="23"/>
        </w:rPr>
        <w:t>ι</w:t>
      </w:r>
      <w:r w:rsidRPr="00376EEB">
        <w:rPr>
          <w:sz w:val="33"/>
          <w:szCs w:val="23"/>
        </w:rPr>
        <w:t>δευτικού να είναι φωτισμένο. Τοποθέτηση του παιδιού μέσα στην τάξη: Η επιλογή της κατάλληλης θέσης για το παιδί με προβλήματα ακοής μέσα στην τάξη εξαρτάται από τις εκάστοτε δραστηριότητες της τάξης, τη χρήση συσκευών ή άλλων βοηθημάτων ακοής και από τις ακουστικές δυνατότητες του ίδιου του παιδιού. Συνήθως, η πιο κατάλληλη θέση για το παιδί είναι κοντά στον εκπαιδευτικό.</w:t>
      </w:r>
    </w:p>
    <w:p w:rsidR="00101DAC" w:rsidRPr="00376EEB" w:rsidRDefault="00101DAC" w:rsidP="00101DAC">
      <w:pPr>
        <w:spacing w:after="0"/>
        <w:rPr>
          <w:sz w:val="33"/>
          <w:szCs w:val="23"/>
        </w:rPr>
      </w:pPr>
      <w:r w:rsidRPr="00376EEB">
        <w:rPr>
          <w:sz w:val="33"/>
          <w:szCs w:val="23"/>
        </w:rPr>
        <w:t>Καθώς προβάλλει έντονα η απαίτηση ένας όλο και μεγαλύτερος αριθμός του συγκεκριμένου μαθητικού πληθυσμού να εκπαιδεύεται μέσα στο γ</w:t>
      </w:r>
      <w:r w:rsidRPr="00376EEB">
        <w:rPr>
          <w:sz w:val="33"/>
          <w:szCs w:val="23"/>
        </w:rPr>
        <w:t>ε</w:t>
      </w:r>
      <w:r w:rsidRPr="00376EEB">
        <w:rPr>
          <w:sz w:val="33"/>
          <w:szCs w:val="23"/>
        </w:rPr>
        <w:t>νικό σχολείο, είναι αναγκαίο να εφαρμοστούν κάποιες απαραίτητες πρ</w:t>
      </w:r>
      <w:r w:rsidRPr="00376EEB">
        <w:rPr>
          <w:sz w:val="33"/>
          <w:szCs w:val="23"/>
        </w:rPr>
        <w:t>α</w:t>
      </w:r>
      <w:r w:rsidRPr="00376EEB">
        <w:rPr>
          <w:sz w:val="33"/>
          <w:szCs w:val="23"/>
        </w:rPr>
        <w:t>κτικές, όπως:</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Παρουσία ειδικού προσωπικού, κατάλληλου για την αντιμετώπιση των αναγκών των παιδιών με προβλήματα ακοής (π.χ. ακουολόγοι, λογοθεραπευτές, ψυχολόγοι, κοινωνικοί λειτουργοί, διερμηνείς νο</w:t>
      </w:r>
      <w:r w:rsidRPr="00376EEB">
        <w:rPr>
          <w:sz w:val="33"/>
          <w:szCs w:val="23"/>
        </w:rPr>
        <w:t>η</w:t>
      </w:r>
      <w:r w:rsidRPr="00376EEB">
        <w:rPr>
          <w:sz w:val="33"/>
          <w:szCs w:val="23"/>
        </w:rPr>
        <w:t>ματικής γλώσσας)</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Χρήση ποικίλων μεθόδων εκπαιδευτικής τεχνολογίας π.χ. ατομικά βοηθήματα ακοής, δυνατότητα εξ αποστάσεως εκπαίδευσης.</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Πολιτική ανάπτυξης θετικών στάσεων απέναντι στους μαθητές με προβλήματα ακοής, αποδοχή και σεβασμός της κουλτούρας τους, καθώς και ενστερνισμός της ως μέρος της κουλτούρας ολόκληρου του σχολείου.</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Εφαρμογή εναλλακτικών τρόπων αξιολόγησης, π.χ. επέκταση του επιτρεπτού χρόνου διεκπεραίωσης των δραστηριοτήτων, για την κ</w:t>
      </w:r>
      <w:r w:rsidRPr="00376EEB">
        <w:rPr>
          <w:sz w:val="33"/>
          <w:szCs w:val="23"/>
        </w:rPr>
        <w:t>α</w:t>
      </w:r>
      <w:r w:rsidRPr="00376EEB">
        <w:rPr>
          <w:sz w:val="33"/>
          <w:szCs w:val="23"/>
        </w:rPr>
        <w:t>λύτερη δυνατή κατανόηση του μαθητή. Eπίσης, όλες οι μέθοδοι αξ</w:t>
      </w:r>
      <w:r w:rsidRPr="00376EEB">
        <w:rPr>
          <w:sz w:val="33"/>
          <w:szCs w:val="23"/>
        </w:rPr>
        <w:t>ι</w:t>
      </w:r>
      <w:r w:rsidRPr="00376EEB">
        <w:rPr>
          <w:sz w:val="33"/>
          <w:szCs w:val="23"/>
        </w:rPr>
        <w:t>ολόγησης πρέπει να είναι απαλλαγμένες από οποιαδήποτε χαρακτ</w:t>
      </w:r>
      <w:r w:rsidRPr="00376EEB">
        <w:rPr>
          <w:sz w:val="33"/>
          <w:szCs w:val="23"/>
        </w:rPr>
        <w:t>η</w:t>
      </w:r>
      <w:r w:rsidRPr="00376EEB">
        <w:rPr>
          <w:sz w:val="33"/>
          <w:szCs w:val="23"/>
        </w:rPr>
        <w:t>ριστικά στοιχεία διαχωρισμού (π.χ. κουλτούρα, γλώσσα επικοινων</w:t>
      </w:r>
      <w:r w:rsidRPr="00376EEB">
        <w:rPr>
          <w:sz w:val="33"/>
          <w:szCs w:val="23"/>
        </w:rPr>
        <w:t>ί</w:t>
      </w:r>
      <w:r w:rsidRPr="00376EEB">
        <w:rPr>
          <w:sz w:val="33"/>
          <w:szCs w:val="23"/>
        </w:rPr>
        <w:t>ας) ή να τροποποιούνται κατάλληλα όπου αυτό είναι απαραίτητο και να εξασφαλίζονται οι καλύτερες δυνατές συνθήκες χώρου, μέσων υλικών κ.ά.</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Ευελιξία των Αναλυτικών Προγραμμάτων, ώστε να δίνεται η δυν</w:t>
      </w:r>
      <w:r w:rsidRPr="00376EEB">
        <w:rPr>
          <w:sz w:val="33"/>
          <w:szCs w:val="23"/>
        </w:rPr>
        <w:t>α</w:t>
      </w:r>
      <w:r w:rsidRPr="00376EEB">
        <w:rPr>
          <w:sz w:val="33"/>
          <w:szCs w:val="23"/>
        </w:rPr>
        <w:t>τότητα στο προσωπικό του σχολείου να κάνει τις κατάλληλες επιλ</w:t>
      </w:r>
      <w:r w:rsidRPr="00376EEB">
        <w:rPr>
          <w:sz w:val="33"/>
          <w:szCs w:val="23"/>
        </w:rPr>
        <w:t>ο</w:t>
      </w:r>
      <w:r w:rsidRPr="00376EEB">
        <w:rPr>
          <w:sz w:val="33"/>
          <w:szCs w:val="23"/>
        </w:rPr>
        <w:t>γές και προσαρμογές, να είναι διαμορφωμένο έτσι ώστε να στηρίζει και να διευκολύνει την εφαρμογή μοντέλων διδασκαλίας της συνε</w:t>
      </w:r>
      <w:r w:rsidRPr="00376EEB">
        <w:rPr>
          <w:sz w:val="33"/>
          <w:szCs w:val="23"/>
        </w:rPr>
        <w:t>κ</w:t>
      </w:r>
      <w:r w:rsidRPr="00376EEB">
        <w:rPr>
          <w:sz w:val="33"/>
          <w:szCs w:val="23"/>
        </w:rPr>
        <w:t>παίδευσης (π.χ. συνεργατική διδασκαλία, συνεργατική μάθηση) και να παρέχει στους μαθητές τη δυνατότητα εργασίας σύμφωνα με τον ατομικό τους ρυθμό και τρόπο μάθησης.</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Ανάπτυξη σχέσεων συνεργασίας με τους γονείς και εμπλοκής τους σε όλα τα στάδια της εκπαιδε</w:t>
      </w:r>
      <w:r w:rsidRPr="00376EEB">
        <w:rPr>
          <w:sz w:val="33"/>
          <w:szCs w:val="23"/>
        </w:rPr>
        <w:t>υ</w:t>
      </w:r>
      <w:r w:rsidRPr="00376EEB">
        <w:rPr>
          <w:sz w:val="33"/>
          <w:szCs w:val="23"/>
        </w:rPr>
        <w:t>τικής διαδικασίας.</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Σχεδιασμός εξατομικευμένου εκπαιδευτικού προγράμματος, βασ</w:t>
      </w:r>
      <w:r w:rsidRPr="00376EEB">
        <w:rPr>
          <w:sz w:val="33"/>
          <w:szCs w:val="23"/>
        </w:rPr>
        <w:t>ι</w:t>
      </w:r>
      <w:r w:rsidRPr="00376EEB">
        <w:rPr>
          <w:sz w:val="33"/>
          <w:szCs w:val="23"/>
        </w:rPr>
        <w:t>σμένου στα ιδιαίτερα χαρακτηριστικά, τις δυνατότητες και τις αν</w:t>
      </w:r>
      <w:r w:rsidRPr="00376EEB">
        <w:rPr>
          <w:sz w:val="33"/>
          <w:szCs w:val="23"/>
        </w:rPr>
        <w:t>ά</w:t>
      </w:r>
      <w:r w:rsidRPr="00376EEB">
        <w:rPr>
          <w:sz w:val="33"/>
          <w:szCs w:val="23"/>
        </w:rPr>
        <w:t>γκες του μαθητή.</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Πολιτική διαρκούς επαγγελματικής αναβάθμισης του προσωπικού μέσω σεμιναρίων, διοργάνωσης ομάδων μελέτης, κ.ά. Μέσω της παρεχόμενης επιμόρφωσης, το προσωπικό του σχολείου θα είναι σε θέση να αναπτύξει την ικανότητά του σε σχέση με τις μεθόδους αξ</w:t>
      </w:r>
      <w:r w:rsidRPr="00376EEB">
        <w:rPr>
          <w:sz w:val="33"/>
          <w:szCs w:val="23"/>
        </w:rPr>
        <w:t>ι</w:t>
      </w:r>
      <w:r w:rsidRPr="00376EEB">
        <w:rPr>
          <w:sz w:val="33"/>
          <w:szCs w:val="23"/>
        </w:rPr>
        <w:t>ολόγησης και διδασκαλίας παιδιών με προβλήματα ακοής (π.χ. κ</w:t>
      </w:r>
      <w:r w:rsidRPr="00376EEB">
        <w:rPr>
          <w:sz w:val="33"/>
          <w:szCs w:val="23"/>
        </w:rPr>
        <w:t>α</w:t>
      </w:r>
      <w:r w:rsidRPr="00376EEB">
        <w:rPr>
          <w:sz w:val="33"/>
          <w:szCs w:val="23"/>
        </w:rPr>
        <w:t xml:space="preserve">τάλληλος τρόπος ομιλίας, εναλλακτικές μορφές επικοινωνίας και στρατηγικές διδασκαλίας, τρόπος αξιοποίησης των βοηθημάτων </w:t>
      </w:r>
      <w:r w:rsidRPr="00376EEB">
        <w:rPr>
          <w:sz w:val="33"/>
          <w:szCs w:val="23"/>
        </w:rPr>
        <w:t>α</w:t>
      </w:r>
      <w:r w:rsidRPr="00376EEB">
        <w:rPr>
          <w:sz w:val="33"/>
          <w:szCs w:val="23"/>
        </w:rPr>
        <w:t>κοής) και να καλλιεργήσει δεξιότητες όπως η αποδοχή της διαφορ</w:t>
      </w:r>
      <w:r w:rsidRPr="00376EEB">
        <w:rPr>
          <w:sz w:val="33"/>
          <w:szCs w:val="23"/>
        </w:rPr>
        <w:t>ε</w:t>
      </w:r>
      <w:r w:rsidRPr="00376EEB">
        <w:rPr>
          <w:sz w:val="33"/>
          <w:szCs w:val="23"/>
        </w:rPr>
        <w:t>τικότητας, η ενσυναίσθηση, η ευσυνειδησία, η ευελιξία, η προσα</w:t>
      </w:r>
      <w:r w:rsidRPr="00376EEB">
        <w:rPr>
          <w:sz w:val="33"/>
          <w:szCs w:val="23"/>
        </w:rPr>
        <w:t>ρ</w:t>
      </w:r>
      <w:r w:rsidRPr="00376EEB">
        <w:rPr>
          <w:sz w:val="33"/>
          <w:szCs w:val="23"/>
        </w:rPr>
        <w:t>μοστικότητα και η υπευθυνότητα, ώστε να μπορούν να διαχειρίζ</w:t>
      </w:r>
      <w:r w:rsidRPr="00376EEB">
        <w:rPr>
          <w:sz w:val="33"/>
          <w:szCs w:val="23"/>
        </w:rPr>
        <w:t>ο</w:t>
      </w:r>
      <w:r w:rsidRPr="00376EEB">
        <w:rPr>
          <w:sz w:val="33"/>
          <w:szCs w:val="23"/>
        </w:rPr>
        <w:t>νται αποτελ</w:t>
      </w:r>
      <w:r w:rsidRPr="00376EEB">
        <w:rPr>
          <w:sz w:val="33"/>
          <w:szCs w:val="23"/>
        </w:rPr>
        <w:t>ε</w:t>
      </w:r>
      <w:r w:rsidRPr="00376EEB">
        <w:rPr>
          <w:sz w:val="33"/>
          <w:szCs w:val="23"/>
        </w:rPr>
        <w:t>σματικά τους μαθητές.</w:t>
      </w:r>
    </w:p>
    <w:p w:rsidR="00101DAC" w:rsidRPr="00376EEB" w:rsidRDefault="00101DAC" w:rsidP="00101DAC">
      <w:pPr>
        <w:pStyle w:val="4"/>
        <w:rPr>
          <w:sz w:val="34"/>
        </w:rPr>
      </w:pPr>
      <w:r w:rsidRPr="00376EEB">
        <w:rPr>
          <w:sz w:val="34"/>
        </w:rPr>
        <w:t>3</w:t>
      </w:r>
      <w:r w:rsidRPr="00376EEB">
        <w:rPr>
          <w:sz w:val="34"/>
          <w:vertAlign w:val="superscript"/>
        </w:rPr>
        <w:t>ο</w:t>
      </w:r>
      <w:r w:rsidR="00275FA2" w:rsidRPr="00376EEB">
        <w:rPr>
          <w:sz w:val="34"/>
        </w:rPr>
        <w:t xml:space="preserve"> </w:t>
      </w:r>
      <w:r w:rsidRPr="00376EEB">
        <w:rPr>
          <w:sz w:val="34"/>
        </w:rPr>
        <w:t>Παράδειγμα πρόσβασης στην εκπαίδευση: η περίπτωση του πα</w:t>
      </w:r>
      <w:r w:rsidRPr="00376EEB">
        <w:rPr>
          <w:sz w:val="34"/>
        </w:rPr>
        <w:t>ι</w:t>
      </w:r>
      <w:r w:rsidRPr="00376EEB">
        <w:rPr>
          <w:sz w:val="34"/>
        </w:rPr>
        <w:t>διού με προβλήματα όρασης</w:t>
      </w:r>
    </w:p>
    <w:p w:rsidR="00101DAC" w:rsidRPr="00376EEB" w:rsidRDefault="00101DAC" w:rsidP="00101DAC">
      <w:pPr>
        <w:rPr>
          <w:sz w:val="33"/>
          <w:szCs w:val="23"/>
        </w:rPr>
      </w:pPr>
      <w:r w:rsidRPr="00376EEB">
        <w:rPr>
          <w:sz w:val="33"/>
          <w:szCs w:val="23"/>
        </w:rPr>
        <w:t>Οι μαθητές με προβλήματα όρασης έχουν ιδιαίτερες εκπαιδευτικές αν</w:t>
      </w:r>
      <w:r w:rsidRPr="00376EEB">
        <w:rPr>
          <w:sz w:val="33"/>
          <w:szCs w:val="23"/>
        </w:rPr>
        <w:t>ά</w:t>
      </w:r>
      <w:r w:rsidRPr="00376EEB">
        <w:rPr>
          <w:sz w:val="33"/>
          <w:szCs w:val="23"/>
        </w:rPr>
        <w:t>γκες, οι οποίες είναι αυστηρά εξατομικευμένες. Η οργάνωση του σχολ</w:t>
      </w:r>
      <w:r w:rsidRPr="00376EEB">
        <w:rPr>
          <w:sz w:val="33"/>
          <w:szCs w:val="23"/>
        </w:rPr>
        <w:t>ι</w:t>
      </w:r>
      <w:r w:rsidRPr="00376EEB">
        <w:rPr>
          <w:sz w:val="33"/>
          <w:szCs w:val="23"/>
        </w:rPr>
        <w:t>κού περιβάλλοντος αποτελεί ιδιαίτερα σημαντική συνιστώσα στον σχεδ</w:t>
      </w:r>
      <w:r w:rsidRPr="00376EEB">
        <w:rPr>
          <w:sz w:val="33"/>
          <w:szCs w:val="23"/>
        </w:rPr>
        <w:t>ι</w:t>
      </w:r>
      <w:r w:rsidRPr="00376EEB">
        <w:rPr>
          <w:sz w:val="33"/>
          <w:szCs w:val="23"/>
        </w:rPr>
        <w:t>ασμό ενός αποτελεσματικού προγράμματος. Για τον λόγο αυτό, ο εκπα</w:t>
      </w:r>
      <w:r w:rsidRPr="00376EEB">
        <w:rPr>
          <w:sz w:val="33"/>
          <w:szCs w:val="23"/>
        </w:rPr>
        <w:t>ι</w:t>
      </w:r>
      <w:r w:rsidRPr="00376EEB">
        <w:rPr>
          <w:sz w:val="33"/>
          <w:szCs w:val="23"/>
        </w:rPr>
        <w:t>δευτικός καλείται να μελετήσει τις ιδιότητες του σχολείου και της τάξης και να εντοπίσει τις σχέσεις που λειτουργούν μεταξύ του πα</w:t>
      </w:r>
      <w:r w:rsidRPr="00376EEB">
        <w:rPr>
          <w:sz w:val="33"/>
          <w:szCs w:val="23"/>
        </w:rPr>
        <w:t>ι</w:t>
      </w:r>
      <w:r w:rsidRPr="00376EEB">
        <w:rPr>
          <w:sz w:val="33"/>
          <w:szCs w:val="23"/>
        </w:rPr>
        <w:t>διού και των χωρών στους οποίους κινείται (Koenig et al. 2000).</w:t>
      </w:r>
    </w:p>
    <w:p w:rsidR="00101DAC" w:rsidRPr="00376EEB" w:rsidRDefault="00101DAC" w:rsidP="00101DAC">
      <w:pPr>
        <w:rPr>
          <w:sz w:val="33"/>
          <w:szCs w:val="23"/>
        </w:rPr>
      </w:pPr>
      <w:r w:rsidRPr="00376EEB">
        <w:rPr>
          <w:sz w:val="33"/>
          <w:szCs w:val="23"/>
        </w:rPr>
        <w:t>Ο φωτισμός της τάξης αποτελεί έναν ακόμη σημαντικό παράγοντα κι έτσι είναι απαραίτητο να ληφθούν υπόψη τα εξής:</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Να αποφεύγεται το εκτυφλωτικό φως που μπορεί να έρχεται κατε</w:t>
      </w:r>
      <w:r w:rsidRPr="00376EEB">
        <w:rPr>
          <w:sz w:val="33"/>
          <w:szCs w:val="23"/>
        </w:rPr>
        <w:t>υ</w:t>
      </w:r>
      <w:r w:rsidRPr="00376EEB">
        <w:rPr>
          <w:sz w:val="33"/>
          <w:szCs w:val="23"/>
        </w:rPr>
        <w:t>θείαν από τον ήλιο ή από τις αντανακλάσεις του στο θρανίο.</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Να αποφεύγεται το δυνατό φως που έρχεται από τεχνητό φωτισμό και προκαλεί παρόμοια αρνητικά αποτελέσματα με εκείνα του φυσ</w:t>
      </w:r>
      <w:r w:rsidRPr="00376EEB">
        <w:rPr>
          <w:sz w:val="33"/>
          <w:szCs w:val="23"/>
        </w:rPr>
        <w:t>ι</w:t>
      </w:r>
      <w:r w:rsidRPr="00376EEB">
        <w:rPr>
          <w:sz w:val="33"/>
          <w:szCs w:val="23"/>
        </w:rPr>
        <w:t>κού.</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Σε μερικές περιπτώσεις παιδιά με προβλήματα όρασης δουλεύουν καλύτερα όταν έχουν το δικό τους ατομικό φωτισμό διότι μπορούν να καθορίσουν τη γωνία πρόσπτωσης, έτσι ώστε να διευκ</w:t>
      </w:r>
      <w:r w:rsidRPr="00376EEB">
        <w:rPr>
          <w:sz w:val="33"/>
          <w:szCs w:val="23"/>
        </w:rPr>
        <w:t>ο</w:t>
      </w:r>
      <w:r w:rsidRPr="00376EEB">
        <w:rPr>
          <w:sz w:val="33"/>
          <w:szCs w:val="23"/>
        </w:rPr>
        <w:t>λύνεται η ανάγνωσή τους.</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Σε κάποιες περιπτώσεις, οι γρίλιες (Venetian blinds) φαίνεται να ε</w:t>
      </w:r>
      <w:r w:rsidRPr="00376EEB">
        <w:rPr>
          <w:sz w:val="33"/>
          <w:szCs w:val="23"/>
        </w:rPr>
        <w:t>ί</w:t>
      </w:r>
      <w:r w:rsidRPr="00376EEB">
        <w:rPr>
          <w:sz w:val="33"/>
          <w:szCs w:val="23"/>
        </w:rPr>
        <w:t>ναι πολύ βοηθητικές, ειδικότ</w:t>
      </w:r>
      <w:r w:rsidRPr="00376EEB">
        <w:rPr>
          <w:sz w:val="33"/>
          <w:szCs w:val="23"/>
        </w:rPr>
        <w:t>ε</w:t>
      </w:r>
      <w:r w:rsidRPr="00376EEB">
        <w:rPr>
          <w:sz w:val="33"/>
          <w:szCs w:val="23"/>
        </w:rPr>
        <w:t>ρα κατά την περίοδο του χειμώνα.</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Μερικά παιδιά μπορεί να έχουν φωτοφοβία οπότε είναι απαραίτητη η χρήση γυαλιών με αποχρώσεις. Καθώς η χρήση τους μπορεί να προκαλέσει το σχολιασμό των υπόλοιπων παιδιών στην τάξη, θα πρέπει ο εκπαιδευτικός να παρέμβει ώστε να ενημερώσει τους μαθ</w:t>
      </w:r>
      <w:r w:rsidRPr="00376EEB">
        <w:rPr>
          <w:sz w:val="33"/>
          <w:szCs w:val="23"/>
        </w:rPr>
        <w:t>η</w:t>
      </w:r>
      <w:r w:rsidRPr="00376EEB">
        <w:rPr>
          <w:sz w:val="33"/>
          <w:szCs w:val="23"/>
        </w:rPr>
        <w:t>τές για τη χρησιμότητα των συγκεκριμένων γυαλιών.</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Η ταξινόμηση των θέσεων μέσα στην τάξη αποτελεί ένα επίσης σ</w:t>
      </w:r>
      <w:r w:rsidRPr="00376EEB">
        <w:rPr>
          <w:sz w:val="33"/>
          <w:szCs w:val="23"/>
        </w:rPr>
        <w:t>η</w:t>
      </w:r>
      <w:r w:rsidRPr="00376EEB">
        <w:rPr>
          <w:sz w:val="33"/>
          <w:szCs w:val="23"/>
        </w:rPr>
        <w:t>μαντικό ζήτημα γιατί αφορά τόσο στη λειτουργικότητα και ασφ</w:t>
      </w:r>
      <w:r w:rsidRPr="00376EEB">
        <w:rPr>
          <w:sz w:val="33"/>
          <w:szCs w:val="23"/>
        </w:rPr>
        <w:t>ά</w:t>
      </w:r>
      <w:r w:rsidRPr="00376EEB">
        <w:rPr>
          <w:sz w:val="33"/>
          <w:szCs w:val="23"/>
        </w:rPr>
        <w:t>λεια του παιδιού με προβλήματα όρασης, όσο και την αποτελεσμ</w:t>
      </w:r>
      <w:r w:rsidRPr="00376EEB">
        <w:rPr>
          <w:sz w:val="33"/>
          <w:szCs w:val="23"/>
        </w:rPr>
        <w:t>α</w:t>
      </w:r>
      <w:r w:rsidRPr="00376EEB">
        <w:rPr>
          <w:sz w:val="33"/>
          <w:szCs w:val="23"/>
        </w:rPr>
        <w:t>τικότητα της εκπαίδευσής του. Για το λόγο αυτό, πρέπει να δίνεται προσοχή στα ακόλουθα:</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Το παιδί είναι καλό να βρίσκεται κοντά στον πίνακα. Ανάλογα την οπτική οξύτητα και το φάσμα του πεδίου όρασης ο μαθητής/τρια ίσως πρέπει να κάθεται στο κέντρο, αριστερά ή δεξιά της α</w:t>
      </w:r>
      <w:r w:rsidRPr="00376EEB">
        <w:rPr>
          <w:sz w:val="33"/>
          <w:szCs w:val="23"/>
        </w:rPr>
        <w:t>ί</w:t>
      </w:r>
      <w:r w:rsidRPr="00376EEB">
        <w:rPr>
          <w:sz w:val="33"/>
          <w:szCs w:val="23"/>
        </w:rPr>
        <w:t>θουσας.</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Αν οι μαθητές με υπολειπόμενη όραση χρειάζονται κάποιο ειδικό φωτισμό θα πρέπει οι θέσεις τους να είναι κοντά σε πρίζες. Επίσης θα πρέπει να δίνεται σημασία στη στάση του σώματος που έχουν, διότι μπορεί να συμβάλει θετικά ή αρνητικά στο εκπαιδευτικό απ</w:t>
      </w:r>
      <w:r w:rsidRPr="00376EEB">
        <w:rPr>
          <w:sz w:val="33"/>
          <w:szCs w:val="23"/>
        </w:rPr>
        <w:t>ο</w:t>
      </w:r>
      <w:r w:rsidRPr="00376EEB">
        <w:rPr>
          <w:sz w:val="33"/>
          <w:szCs w:val="23"/>
        </w:rPr>
        <w:t>τέλεσμα.</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Σε κάποιες περιπτώσεις απαιτείται η χρήση μεγεθυντικών φακών και άλλων εποπτικών οργάνων.</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Ιδιαίτερα χρήσιμο είναι να υπάρχει ένα ξεχωριστό προσωπικό μέρος μέσα στην τάξη, μία ντουλάπα για παράδειγμα όπου θα μπορεί το παιδί να τοποθετεί τη μηχανή Braille, τα χαρτιά του κ.ά., ώστε να γνωρίζει πού βρίσκεται ο εξοπλισμός του που χρειάζεται.</w:t>
      </w:r>
    </w:p>
    <w:p w:rsidR="00101DAC" w:rsidRPr="00376EEB" w:rsidRDefault="00101DAC" w:rsidP="00101DAC">
      <w:pPr>
        <w:pStyle w:val="2"/>
        <w:rPr>
          <w:sz w:val="34"/>
        </w:rPr>
      </w:pPr>
      <w:bookmarkStart w:id="176" w:name="_Toc389348737"/>
      <w:bookmarkStart w:id="177" w:name="_Toc389381618"/>
      <w:r w:rsidRPr="00376EEB">
        <w:rPr>
          <w:sz w:val="34"/>
        </w:rPr>
        <w:t>ΥΠΟΣΤΗΡΙΚΤΙΚΗ ΤΕΧΝΟΛΟΓΙΑ ΣΤΗΝ ΕΚΠΑΙΔΕΥΣΗ</w:t>
      </w:r>
      <w:bookmarkEnd w:id="176"/>
      <w:bookmarkEnd w:id="177"/>
    </w:p>
    <w:p w:rsidR="00101DAC" w:rsidRPr="00376EEB" w:rsidRDefault="00101DAC" w:rsidP="00101DAC">
      <w:pPr>
        <w:rPr>
          <w:sz w:val="33"/>
          <w:szCs w:val="23"/>
        </w:rPr>
      </w:pPr>
      <w:r w:rsidRPr="00376EEB">
        <w:rPr>
          <w:sz w:val="33"/>
          <w:szCs w:val="23"/>
        </w:rPr>
        <w:t>Τα οφέλη από τη χρήση της νέας τεχνολογίας στους μαθητές με αναπηρία έχουν και επισήμως αναγνωρισθεί από πολλές χώρες. Οι μαθητές με μ</w:t>
      </w:r>
      <w:r w:rsidRPr="00376EEB">
        <w:rPr>
          <w:sz w:val="33"/>
          <w:szCs w:val="23"/>
        </w:rPr>
        <w:t>α</w:t>
      </w:r>
      <w:r w:rsidRPr="00376EEB">
        <w:rPr>
          <w:sz w:val="33"/>
          <w:szCs w:val="23"/>
        </w:rPr>
        <w:t>θησιακές δυσκολίες, ιδιαίτερα, διευκολύνονται με τη συχνή, υπομονετική και ευχάριστη επανάληψη, με την πολύ-αισθητηριακή προσέγγιση στο γνωστικό υλικό και με την παροχή προτύπων επιθυμητής συμπεριφοράς. Μαθητές που έχουν φυσικές αδυναμίες συντονισμού, όρασης, ακοής κ.τ.λ. είναι δυνατόν, με ειδικά προσαρμοσμένο στις ανάγκες τους τεχν</w:t>
      </w:r>
      <w:r w:rsidRPr="00376EEB">
        <w:rPr>
          <w:sz w:val="33"/>
          <w:szCs w:val="23"/>
        </w:rPr>
        <w:t>ο</w:t>
      </w:r>
      <w:r w:rsidRPr="00376EEB">
        <w:rPr>
          <w:sz w:val="33"/>
          <w:szCs w:val="23"/>
        </w:rPr>
        <w:t xml:space="preserve">λογικό υλικό, να αποκτήσουν σταδιακά πρόσβαση στο κοινό αναλυτικό πρόγραμμα, γεγονός που μειώνει τα χάσμα της </w:t>
      </w:r>
      <w:r w:rsidRPr="00376EEB">
        <w:rPr>
          <w:sz w:val="33"/>
          <w:szCs w:val="23"/>
        </w:rPr>
        <w:t>ι</w:t>
      </w:r>
      <w:r w:rsidRPr="00376EEB">
        <w:rPr>
          <w:sz w:val="33"/>
          <w:szCs w:val="23"/>
        </w:rPr>
        <w:t>σότητας ευκαιριών. Τα παιδιά αναπτύσσουν την αίσθηση ελέγχου και τις ευκαιρίες αλληλεπίδρ</w:t>
      </w:r>
      <w:r w:rsidRPr="00376EEB">
        <w:rPr>
          <w:sz w:val="33"/>
          <w:szCs w:val="23"/>
        </w:rPr>
        <w:t>α</w:t>
      </w:r>
      <w:r w:rsidRPr="00376EEB">
        <w:rPr>
          <w:sz w:val="33"/>
          <w:szCs w:val="23"/>
        </w:rPr>
        <w:t>σης μεταξύ τους, αισθάνονται υπερηφάνεια για την εξαιρετική εμφάνιση της εργασίας τους, μαθαίνουν να έχουν πρόσβαση στις πληροφορίες τη στιγμή που τις χρειάζονται και να χρησιμοποιούν τα δεδομένα κατά τρόπο εποικοδομητικό και επιστημονικό (Kimball &amp; Smith, 2007).</w:t>
      </w:r>
    </w:p>
    <w:p w:rsidR="00101DAC" w:rsidRPr="00376EEB" w:rsidRDefault="00101DAC" w:rsidP="00101DAC">
      <w:pPr>
        <w:rPr>
          <w:sz w:val="33"/>
          <w:szCs w:val="23"/>
        </w:rPr>
      </w:pPr>
      <w:r w:rsidRPr="00376EEB">
        <w:rPr>
          <w:sz w:val="33"/>
          <w:szCs w:val="23"/>
        </w:rPr>
        <w:t>Δεν βοηθά όμως η Υποστηρικτική Τεχνολογία όλους τους μαθητές κατά τον ίδιο τρόπο, ούτε υπάρχουν μαγικές συνταγές για όλους (Chou &amp; Liu, 2005). Γι’ αυτό οι δάσκαλοι που αποφασίζουν να χρησιμοποιήσουν την Υποστηρικτική Τεχνολογία ως βοηθό χρειάζεται να παρακολουθούν τις εξελίξεις, να μάθουν και να δοκιμάζουν διάφορα εργαλεία και τις σχετ</w:t>
      </w:r>
      <w:r w:rsidRPr="00376EEB">
        <w:rPr>
          <w:sz w:val="33"/>
          <w:szCs w:val="23"/>
        </w:rPr>
        <w:t>ι</w:t>
      </w:r>
      <w:r w:rsidRPr="00376EEB">
        <w:rPr>
          <w:sz w:val="33"/>
          <w:szCs w:val="23"/>
        </w:rPr>
        <w:t>κές εφαρμογές. Συγκεκριμένα, ανάλογα με το είδος της αναπηρίας, αν</w:t>
      </w:r>
      <w:r w:rsidRPr="00376EEB">
        <w:rPr>
          <w:sz w:val="33"/>
          <w:szCs w:val="23"/>
        </w:rPr>
        <w:t>α</w:t>
      </w:r>
      <w:r w:rsidRPr="00376EEB">
        <w:rPr>
          <w:sz w:val="33"/>
          <w:szCs w:val="23"/>
        </w:rPr>
        <w:t>φέρουμε τα παρακάτω παραδείγματα Υποστηρικτικής Τεχνολογίας:</w:t>
      </w:r>
    </w:p>
    <w:p w:rsidR="00101DAC" w:rsidRPr="00376EEB" w:rsidRDefault="00101DAC" w:rsidP="00101DAC">
      <w:pPr>
        <w:pStyle w:val="3"/>
        <w:numPr>
          <w:ilvl w:val="0"/>
          <w:numId w:val="0"/>
        </w:numPr>
        <w:ind w:left="720" w:hanging="720"/>
        <w:rPr>
          <w:sz w:val="34"/>
        </w:rPr>
      </w:pPr>
      <w:bookmarkStart w:id="178" w:name="_Toc389381619"/>
      <w:r w:rsidRPr="00376EEB">
        <w:rPr>
          <w:sz w:val="34"/>
        </w:rPr>
        <w:t>Μαθητές με κινητικές αναπηρίες</w:t>
      </w:r>
      <w:bookmarkEnd w:id="178"/>
    </w:p>
    <w:p w:rsidR="00101DAC" w:rsidRPr="00376EEB" w:rsidRDefault="00101DAC" w:rsidP="00101DAC">
      <w:pPr>
        <w:rPr>
          <w:sz w:val="33"/>
          <w:szCs w:val="23"/>
        </w:rPr>
      </w:pPr>
      <w:r w:rsidRPr="00376EEB">
        <w:rPr>
          <w:sz w:val="33"/>
          <w:szCs w:val="23"/>
        </w:rPr>
        <w:t>Οι μαθητές με φυσικές αναπηρίες συνήθως δυσκολεύονται πολύ να κ</w:t>
      </w:r>
      <w:r w:rsidRPr="00376EEB">
        <w:rPr>
          <w:sz w:val="33"/>
          <w:szCs w:val="23"/>
        </w:rPr>
        <w:t>ά</w:t>
      </w:r>
      <w:r w:rsidRPr="00376EEB">
        <w:rPr>
          <w:sz w:val="33"/>
          <w:szCs w:val="23"/>
        </w:rPr>
        <w:t>νουν οποιαδήποτε κίνηση: Να κινήσουν τα χέρια τους, να πιάσουν ένα βιβλίο κ.ά. Είναι δυνατόν όμως να γίνουν προσαρμογές σε μηχανικά ε</w:t>
      </w:r>
      <w:r w:rsidRPr="00376EEB">
        <w:rPr>
          <w:sz w:val="33"/>
          <w:szCs w:val="23"/>
        </w:rPr>
        <w:t>ρ</w:t>
      </w:r>
      <w:r w:rsidRPr="00376EEB">
        <w:rPr>
          <w:sz w:val="33"/>
          <w:szCs w:val="23"/>
        </w:rPr>
        <w:t>γαλεία και εξαρτήματα της νέας τεχνολογίας, ώστε τα επιτεύγματα της να φανούν χρήσιμα και στα άτομα αυτά. Τέτοια εργαλεία είναι για παρ</w:t>
      </w:r>
      <w:r w:rsidRPr="00376EEB">
        <w:rPr>
          <w:sz w:val="33"/>
          <w:szCs w:val="23"/>
        </w:rPr>
        <w:t>ά</w:t>
      </w:r>
      <w:r w:rsidRPr="00376EEB">
        <w:rPr>
          <w:sz w:val="33"/>
          <w:szCs w:val="23"/>
        </w:rPr>
        <w:t>δειγμα διάφορα μπαστούνια (</w:t>
      </w:r>
      <w:r w:rsidRPr="00376EEB">
        <w:rPr>
          <w:sz w:val="33"/>
          <w:szCs w:val="23"/>
          <w:lang w:val="en-US"/>
        </w:rPr>
        <w:t>joysticks</w:t>
      </w:r>
      <w:r w:rsidRPr="00376EEB">
        <w:rPr>
          <w:sz w:val="33"/>
          <w:szCs w:val="23"/>
        </w:rPr>
        <w:t xml:space="preserve">, </w:t>
      </w:r>
      <w:r w:rsidRPr="00376EEB">
        <w:rPr>
          <w:sz w:val="33"/>
          <w:szCs w:val="23"/>
          <w:lang w:val="en-US"/>
        </w:rPr>
        <w:t>paddles</w:t>
      </w:r>
      <w:r w:rsidRPr="00376EEB">
        <w:rPr>
          <w:sz w:val="33"/>
          <w:szCs w:val="23"/>
        </w:rPr>
        <w:t>), φωτεινές πέννες (</w:t>
      </w:r>
      <w:r w:rsidRPr="00376EEB">
        <w:rPr>
          <w:sz w:val="33"/>
          <w:szCs w:val="23"/>
          <w:lang w:val="en-US"/>
        </w:rPr>
        <w:t>light</w:t>
      </w:r>
      <w:r w:rsidRPr="00376EEB">
        <w:rPr>
          <w:sz w:val="33"/>
          <w:szCs w:val="23"/>
        </w:rPr>
        <w:t xml:space="preserve"> </w:t>
      </w:r>
      <w:r w:rsidRPr="00376EEB">
        <w:rPr>
          <w:sz w:val="33"/>
          <w:szCs w:val="23"/>
          <w:lang w:val="en-US"/>
        </w:rPr>
        <w:t>pens</w:t>
      </w:r>
      <w:r w:rsidRPr="00376EEB">
        <w:rPr>
          <w:sz w:val="33"/>
          <w:szCs w:val="23"/>
        </w:rPr>
        <w:t>), ποντίκια (</w:t>
      </w:r>
      <w:r w:rsidRPr="00376EEB">
        <w:rPr>
          <w:sz w:val="33"/>
          <w:szCs w:val="23"/>
          <w:lang w:val="en-US"/>
        </w:rPr>
        <w:t>mouse</w:t>
      </w:r>
      <w:r w:rsidRPr="00376EEB">
        <w:rPr>
          <w:sz w:val="33"/>
          <w:szCs w:val="23"/>
        </w:rPr>
        <w:t>) καθώς και ειδικοί διακόπτες που επιτρέπουν στο παιδί να στέλνει σήματα στον υπολογιστή, αξιοποιώντας την κάθε κίνηση που μπορεί να κάνει το παιδί π.χ. να κουνήσει μόνο το κεφάλι του. Επίσης έχουν κατασκευασθεί ειδικές συσκευές που προσαρτώνται στο κεφάλι ή και στο πόδι και με τη βοήθεια ενός ειδικού εξαρτήματος μπορούν να χτυπούν τα πλήκτρα.</w:t>
      </w:r>
    </w:p>
    <w:p w:rsidR="00101DAC" w:rsidRPr="00376EEB" w:rsidRDefault="00101DAC" w:rsidP="00101DAC">
      <w:pPr>
        <w:pStyle w:val="3"/>
        <w:numPr>
          <w:ilvl w:val="0"/>
          <w:numId w:val="0"/>
        </w:numPr>
        <w:ind w:left="720" w:hanging="720"/>
        <w:rPr>
          <w:sz w:val="34"/>
        </w:rPr>
      </w:pPr>
      <w:bookmarkStart w:id="179" w:name="_Toc389381620"/>
      <w:r w:rsidRPr="00376EEB">
        <w:rPr>
          <w:sz w:val="34"/>
        </w:rPr>
        <w:t>Μαθητές με προβλήματα λόγου</w:t>
      </w:r>
      <w:bookmarkEnd w:id="179"/>
    </w:p>
    <w:p w:rsidR="00101DAC" w:rsidRPr="00376EEB" w:rsidRDefault="00101DAC" w:rsidP="00101DAC">
      <w:pPr>
        <w:rPr>
          <w:sz w:val="33"/>
          <w:szCs w:val="23"/>
        </w:rPr>
      </w:pPr>
      <w:r w:rsidRPr="00376EEB">
        <w:rPr>
          <w:sz w:val="33"/>
          <w:szCs w:val="23"/>
        </w:rPr>
        <w:t>Υπάρχουν άνθρωποι που από μικρή ηλικία μαθαίνουν να καταλαβαίνουν τη γλώσσα που χρησιμοποιεί το περιβάλλον που ζουν, αλλά δεν μπορούν να μιλήσουν έτσι ώστε να γίνουν κατανοητοί από τους άλλους. Με άλλα λόγια αυτή η κατηγορία ανθρώπων παρουσιάζουν μερική η ολική αδυν</w:t>
      </w:r>
      <w:r w:rsidRPr="00376EEB">
        <w:rPr>
          <w:sz w:val="33"/>
          <w:szCs w:val="23"/>
        </w:rPr>
        <w:t>α</w:t>
      </w:r>
      <w:r w:rsidRPr="00376EEB">
        <w:rPr>
          <w:sz w:val="33"/>
          <w:szCs w:val="23"/>
        </w:rPr>
        <w:t xml:space="preserve">μία ομιλίας. Το σύστημα επικοινωνίας </w:t>
      </w:r>
      <w:r w:rsidRPr="00376EEB">
        <w:rPr>
          <w:sz w:val="33"/>
          <w:szCs w:val="23"/>
          <w:lang w:val="en-US"/>
        </w:rPr>
        <w:t>Bliss</w:t>
      </w:r>
      <w:r w:rsidRPr="00376EEB">
        <w:rPr>
          <w:sz w:val="33"/>
          <w:szCs w:val="23"/>
        </w:rPr>
        <w:t xml:space="preserve"> είναι ένα από τα συχνότερα χρησιμοποιούμενα συστήματα συμβολικής επικοινωνίας. Αποτελείται π</w:t>
      </w:r>
      <w:r w:rsidRPr="00376EEB">
        <w:rPr>
          <w:sz w:val="33"/>
          <w:szCs w:val="23"/>
        </w:rPr>
        <w:t>ε</w:t>
      </w:r>
      <w:r w:rsidRPr="00376EEB">
        <w:rPr>
          <w:sz w:val="33"/>
          <w:szCs w:val="23"/>
        </w:rPr>
        <w:t>ρίπου από 1400 σύμβολα, που το καθένα καλύπτει μια ειδική έννοια. Τα σύμβολα μπορούν να συνδυαστούν σε ειδικά φύλλα και έτσι το άτομο με αναπηρία να κατορθώσει να επικοινωνήσει. Αυτά παρέχουν τη δυνατότ</w:t>
      </w:r>
      <w:r w:rsidRPr="00376EEB">
        <w:rPr>
          <w:sz w:val="33"/>
          <w:szCs w:val="23"/>
        </w:rPr>
        <w:t>η</w:t>
      </w:r>
      <w:r w:rsidRPr="00376EEB">
        <w:rPr>
          <w:sz w:val="33"/>
          <w:szCs w:val="23"/>
        </w:rPr>
        <w:t xml:space="preserve">τα να επιλέγει κανείς σύμβολα του συστήματος </w:t>
      </w:r>
      <w:r w:rsidRPr="00376EEB">
        <w:rPr>
          <w:sz w:val="33"/>
          <w:szCs w:val="23"/>
          <w:lang w:val="en-US"/>
        </w:rPr>
        <w:t>Bliss</w:t>
      </w:r>
      <w:r w:rsidRPr="00376EEB">
        <w:rPr>
          <w:sz w:val="33"/>
          <w:szCs w:val="23"/>
        </w:rPr>
        <w:t xml:space="preserve"> και τελικά, στην </w:t>
      </w:r>
      <w:r w:rsidRPr="00376EEB">
        <w:rPr>
          <w:sz w:val="33"/>
          <w:szCs w:val="23"/>
        </w:rPr>
        <w:t>ο</w:t>
      </w:r>
      <w:r w:rsidRPr="00376EEB">
        <w:rPr>
          <w:sz w:val="33"/>
          <w:szCs w:val="23"/>
        </w:rPr>
        <w:t>θόνη του υπολογιστή, να εμφανίζεται ένα ολοκληρωμένο μήνυμα που ε</w:t>
      </w:r>
      <w:r w:rsidRPr="00376EEB">
        <w:rPr>
          <w:sz w:val="33"/>
          <w:szCs w:val="23"/>
        </w:rPr>
        <w:t>κ</w:t>
      </w:r>
      <w:r w:rsidRPr="00376EEB">
        <w:rPr>
          <w:sz w:val="33"/>
          <w:szCs w:val="23"/>
        </w:rPr>
        <w:t>φράζει τις σκέψεις του. Με αυτό τον τρόπο ο μαθητής ενθαρρύνεται να εργάζεται πιο ανεξάρτητα και να παράγει μεγαλύτερα κείμενα χρησιμ</w:t>
      </w:r>
      <w:r w:rsidRPr="00376EEB">
        <w:rPr>
          <w:sz w:val="33"/>
          <w:szCs w:val="23"/>
        </w:rPr>
        <w:t>ο</w:t>
      </w:r>
      <w:r w:rsidRPr="00376EEB">
        <w:rPr>
          <w:sz w:val="33"/>
          <w:szCs w:val="23"/>
        </w:rPr>
        <w:t>ποιώντας τη συμβολικά αυτή γλώσσα ‘</w:t>
      </w:r>
      <w:r w:rsidRPr="00376EEB">
        <w:rPr>
          <w:sz w:val="33"/>
          <w:szCs w:val="23"/>
          <w:lang w:val="en-US"/>
        </w:rPr>
        <w:t>Bliss</w:t>
      </w:r>
      <w:r w:rsidRPr="00376EEB">
        <w:rPr>
          <w:sz w:val="33"/>
          <w:szCs w:val="23"/>
        </w:rPr>
        <w:t>’.</w:t>
      </w:r>
    </w:p>
    <w:p w:rsidR="00101DAC" w:rsidRPr="00376EEB" w:rsidRDefault="00101DAC" w:rsidP="00101DAC">
      <w:pPr>
        <w:pStyle w:val="3"/>
        <w:numPr>
          <w:ilvl w:val="0"/>
          <w:numId w:val="0"/>
        </w:numPr>
        <w:ind w:left="720" w:hanging="720"/>
        <w:rPr>
          <w:sz w:val="34"/>
        </w:rPr>
      </w:pPr>
      <w:bookmarkStart w:id="180" w:name="_Toc389381621"/>
      <w:r w:rsidRPr="00376EEB">
        <w:rPr>
          <w:sz w:val="34"/>
        </w:rPr>
        <w:t>Μαθητές με προβλήματα όρασης</w:t>
      </w:r>
      <w:bookmarkEnd w:id="180"/>
    </w:p>
    <w:p w:rsidR="00101DAC" w:rsidRPr="00376EEB" w:rsidRDefault="00101DAC" w:rsidP="00101DAC">
      <w:pPr>
        <w:rPr>
          <w:sz w:val="33"/>
          <w:szCs w:val="23"/>
        </w:rPr>
      </w:pPr>
      <w:r w:rsidRPr="00376EEB">
        <w:rPr>
          <w:sz w:val="33"/>
          <w:szCs w:val="23"/>
        </w:rPr>
        <w:t>Επίσης, η νέα τεχνολογία δίνει τη δυνατότητα τόσο για επικοινωνία όσο και για μάθηση στα άτομα με προβλήματα όρασης. Αυτό επιτυγχάνεται με τη μεταγραφή, μέσω κατάλληλα εφοδιασμένου υπολογιστή, ενός κε</w:t>
      </w:r>
      <w:r w:rsidRPr="00376EEB">
        <w:rPr>
          <w:sz w:val="33"/>
          <w:szCs w:val="23"/>
        </w:rPr>
        <w:t>ι</w:t>
      </w:r>
      <w:r w:rsidRPr="00376EEB">
        <w:rPr>
          <w:sz w:val="33"/>
          <w:szCs w:val="23"/>
        </w:rPr>
        <w:t xml:space="preserve">μένου με γραφή </w:t>
      </w:r>
      <w:r w:rsidRPr="00376EEB">
        <w:rPr>
          <w:sz w:val="33"/>
          <w:szCs w:val="23"/>
          <w:lang w:val="en-US"/>
        </w:rPr>
        <w:t>Braille</w:t>
      </w:r>
      <w:r w:rsidRPr="00376EEB">
        <w:rPr>
          <w:sz w:val="33"/>
          <w:szCs w:val="23"/>
        </w:rPr>
        <w:t xml:space="preserve"> ή στην εκφώνηση αυτού του κειμένου με την προσθήκη στον Η/Υ των ειδικών μικροκυκλωμάτων (</w:t>
      </w:r>
      <w:r w:rsidRPr="00376EEB">
        <w:rPr>
          <w:sz w:val="33"/>
          <w:szCs w:val="23"/>
          <w:lang w:val="en-US"/>
        </w:rPr>
        <w:t>chips</w:t>
      </w:r>
      <w:r w:rsidRPr="00376EEB">
        <w:rPr>
          <w:sz w:val="33"/>
          <w:szCs w:val="23"/>
        </w:rPr>
        <w:t>) που δημιου</w:t>
      </w:r>
      <w:r w:rsidRPr="00376EEB">
        <w:rPr>
          <w:sz w:val="33"/>
          <w:szCs w:val="23"/>
        </w:rPr>
        <w:t>ρ</w:t>
      </w:r>
      <w:r w:rsidRPr="00376EEB">
        <w:rPr>
          <w:sz w:val="33"/>
          <w:szCs w:val="23"/>
        </w:rPr>
        <w:t>γούν «μηχανική» φωνή η οποία ακούγεται μέσο του συνθέτη φωνής (</w:t>
      </w:r>
      <w:r w:rsidRPr="00376EEB">
        <w:rPr>
          <w:sz w:val="33"/>
          <w:szCs w:val="23"/>
          <w:lang w:val="en-US"/>
        </w:rPr>
        <w:t>voice</w:t>
      </w:r>
      <w:r w:rsidRPr="00376EEB">
        <w:rPr>
          <w:sz w:val="33"/>
          <w:szCs w:val="23"/>
        </w:rPr>
        <w:t xml:space="preserve"> </w:t>
      </w:r>
      <w:r w:rsidRPr="00376EEB">
        <w:rPr>
          <w:sz w:val="33"/>
          <w:szCs w:val="23"/>
          <w:lang w:val="en-US"/>
        </w:rPr>
        <w:t>synthesizer</w:t>
      </w:r>
      <w:r w:rsidRPr="00376EEB">
        <w:rPr>
          <w:sz w:val="33"/>
          <w:szCs w:val="23"/>
        </w:rPr>
        <w:t>). Στις μέρες μας ένας τυφλός μαθητής μπορεί να τοπ</w:t>
      </w:r>
      <w:r w:rsidRPr="00376EEB">
        <w:rPr>
          <w:sz w:val="33"/>
          <w:szCs w:val="23"/>
        </w:rPr>
        <w:t>ο</w:t>
      </w:r>
      <w:r w:rsidRPr="00376EEB">
        <w:rPr>
          <w:sz w:val="33"/>
          <w:szCs w:val="23"/>
        </w:rPr>
        <w:t>θετήσει ένα κοινό βιβλίο στην «είσοδο» (</w:t>
      </w:r>
      <w:r w:rsidRPr="00376EEB">
        <w:rPr>
          <w:sz w:val="33"/>
          <w:szCs w:val="23"/>
          <w:lang w:val="en-US"/>
        </w:rPr>
        <w:t>input</w:t>
      </w:r>
      <w:r w:rsidRPr="00376EEB">
        <w:rPr>
          <w:sz w:val="33"/>
          <w:szCs w:val="23"/>
        </w:rPr>
        <w:t>) του υπολογιστή του και να έχει στην έξοδο (ο</w:t>
      </w:r>
      <w:r w:rsidRPr="00376EEB">
        <w:rPr>
          <w:sz w:val="33"/>
          <w:szCs w:val="23"/>
          <w:lang w:val="en-US"/>
        </w:rPr>
        <w:t>utput</w:t>
      </w:r>
      <w:r w:rsidRPr="00376EEB">
        <w:rPr>
          <w:sz w:val="33"/>
          <w:szCs w:val="23"/>
        </w:rPr>
        <w:t>) είτε το πλήρες κείμενο να διαβάζεται με μ</w:t>
      </w:r>
      <w:r w:rsidRPr="00376EEB">
        <w:rPr>
          <w:sz w:val="33"/>
          <w:szCs w:val="23"/>
        </w:rPr>
        <w:t>η</w:t>
      </w:r>
      <w:r w:rsidRPr="00376EEB">
        <w:rPr>
          <w:sz w:val="33"/>
          <w:szCs w:val="23"/>
        </w:rPr>
        <w:t xml:space="preserve">χανική προφορά του συνθέτη φωνής είτε να το έχει γραπτά σε μορφή </w:t>
      </w:r>
      <w:r w:rsidRPr="00376EEB">
        <w:rPr>
          <w:sz w:val="33"/>
          <w:szCs w:val="23"/>
          <w:lang w:val="en-US"/>
        </w:rPr>
        <w:t>Braille</w:t>
      </w:r>
      <w:r w:rsidRPr="00376EEB">
        <w:rPr>
          <w:sz w:val="33"/>
          <w:szCs w:val="23"/>
        </w:rPr>
        <w:t xml:space="preserve"> .</w:t>
      </w:r>
    </w:p>
    <w:p w:rsidR="00101DAC" w:rsidRPr="00376EEB" w:rsidRDefault="00101DAC" w:rsidP="00101DAC">
      <w:pPr>
        <w:pStyle w:val="3"/>
        <w:numPr>
          <w:ilvl w:val="0"/>
          <w:numId w:val="0"/>
        </w:numPr>
        <w:ind w:left="720" w:hanging="720"/>
        <w:rPr>
          <w:sz w:val="34"/>
        </w:rPr>
      </w:pPr>
      <w:bookmarkStart w:id="181" w:name="_Toc389381622"/>
      <w:r w:rsidRPr="00376EEB">
        <w:rPr>
          <w:sz w:val="34"/>
        </w:rPr>
        <w:t>Μαθητές με προβλήματα ακοής</w:t>
      </w:r>
      <w:bookmarkEnd w:id="181"/>
    </w:p>
    <w:p w:rsidR="00101DAC" w:rsidRPr="00376EEB" w:rsidRDefault="00101DAC" w:rsidP="00101DAC">
      <w:pPr>
        <w:rPr>
          <w:sz w:val="33"/>
          <w:szCs w:val="23"/>
        </w:rPr>
      </w:pPr>
      <w:r w:rsidRPr="00376EEB">
        <w:rPr>
          <w:sz w:val="33"/>
          <w:szCs w:val="23"/>
        </w:rPr>
        <w:t>Σημαντική είναι η βοήθεια που προσφέρει η πληροφορική στην εκπαιδε</w:t>
      </w:r>
      <w:r w:rsidRPr="00376EEB">
        <w:rPr>
          <w:sz w:val="33"/>
          <w:szCs w:val="23"/>
        </w:rPr>
        <w:t>υ</w:t>
      </w:r>
      <w:r w:rsidRPr="00376EEB">
        <w:rPr>
          <w:sz w:val="33"/>
          <w:szCs w:val="23"/>
        </w:rPr>
        <w:t>τική διαδικασία όσων παρουσιάζουν μικρότερη η μεγαλύτερη αναπηρία, στην ικανότητα τους να ακούνε. Αυτή η βοήθεια μπορεί να δια</w:t>
      </w:r>
      <w:r w:rsidRPr="00376EEB">
        <w:rPr>
          <w:sz w:val="33"/>
          <w:szCs w:val="23"/>
        </w:rPr>
        <w:t>ι</w:t>
      </w:r>
      <w:r w:rsidRPr="00376EEB">
        <w:rPr>
          <w:sz w:val="33"/>
          <w:szCs w:val="23"/>
        </w:rPr>
        <w:t>ρεθεί σε τρεις κατηγορίες:</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Δυνατότητα για βελτίωση της επικοινωνίας του ατόμου με αναπηρία και συνεπώς διευκόλυνση των συνθηκών για την εκπαίδευσή του.</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Ανάπτυξη της γλωσσικής του ικανότητας και</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Δημιουργία καλύτερων συνθηκών για τη διδασκαλία άλλων δεξι</w:t>
      </w:r>
      <w:r w:rsidRPr="00376EEB">
        <w:rPr>
          <w:sz w:val="33"/>
          <w:szCs w:val="23"/>
        </w:rPr>
        <w:t>ο</w:t>
      </w:r>
      <w:r w:rsidRPr="00376EEB">
        <w:rPr>
          <w:sz w:val="33"/>
          <w:szCs w:val="23"/>
        </w:rPr>
        <w:t>τήτων χρήσιμων στη μαθησιακή διαδικασία.</w:t>
      </w:r>
    </w:p>
    <w:p w:rsidR="00101DAC" w:rsidRPr="00376EEB" w:rsidRDefault="00101DAC" w:rsidP="00101DAC">
      <w:pPr>
        <w:rPr>
          <w:sz w:val="33"/>
          <w:szCs w:val="23"/>
        </w:rPr>
      </w:pPr>
      <w:r w:rsidRPr="00376EEB">
        <w:rPr>
          <w:sz w:val="33"/>
          <w:szCs w:val="23"/>
        </w:rPr>
        <w:t>Χαρακτηριστικό παράδειγμα αποτελεί ένα πρόγραμμα που παρουσιάζει μία γραφική απεικόνιση των λέξεων. Δηλαδή, ο δάσκαλος μιλάει στο μ</w:t>
      </w:r>
      <w:r w:rsidRPr="00376EEB">
        <w:rPr>
          <w:sz w:val="33"/>
          <w:szCs w:val="23"/>
        </w:rPr>
        <w:t>ι</w:t>
      </w:r>
      <w:r w:rsidRPr="00376EEB">
        <w:rPr>
          <w:sz w:val="33"/>
          <w:szCs w:val="23"/>
        </w:rPr>
        <w:t>κρόφωνο και η ομιλία του «μετατρέπεται» σε γραφική παράσταση στην οθόνη του υπολογιστή. Το παιδί με προβλήματα ακοής μιλώντας σε μ</w:t>
      </w:r>
      <w:r w:rsidRPr="00376EEB">
        <w:rPr>
          <w:sz w:val="33"/>
          <w:szCs w:val="23"/>
        </w:rPr>
        <w:t>ι</w:t>
      </w:r>
      <w:r w:rsidRPr="00376EEB">
        <w:rPr>
          <w:sz w:val="33"/>
          <w:szCs w:val="23"/>
        </w:rPr>
        <w:t>κρόφωνο μετά τον δάσκαλό του προσπαθεί να παράγει την ίδια καμπύλη στην οθόνη με την καμπύλη του δασκάλου του.</w:t>
      </w:r>
    </w:p>
    <w:p w:rsidR="00101DAC" w:rsidRPr="00376EEB" w:rsidRDefault="00101DAC" w:rsidP="00101DAC">
      <w:pPr>
        <w:pStyle w:val="3"/>
        <w:numPr>
          <w:ilvl w:val="0"/>
          <w:numId w:val="0"/>
        </w:numPr>
        <w:ind w:left="720" w:hanging="720"/>
        <w:rPr>
          <w:sz w:val="34"/>
        </w:rPr>
      </w:pPr>
      <w:bookmarkStart w:id="182" w:name="_Toc389381623"/>
      <w:r w:rsidRPr="00376EEB">
        <w:rPr>
          <w:sz w:val="34"/>
        </w:rPr>
        <w:t>Μαθητές με νοητική αναπηρία και διάχυτες αναπτυξιακές διαταραχές</w:t>
      </w:r>
      <w:bookmarkEnd w:id="182"/>
    </w:p>
    <w:p w:rsidR="00101DAC" w:rsidRPr="00376EEB" w:rsidRDefault="00101DAC" w:rsidP="00101DAC">
      <w:pPr>
        <w:rPr>
          <w:sz w:val="33"/>
          <w:szCs w:val="23"/>
        </w:rPr>
      </w:pPr>
      <w:r w:rsidRPr="00376EEB">
        <w:rPr>
          <w:sz w:val="33"/>
          <w:szCs w:val="23"/>
        </w:rPr>
        <w:t>Μέσω της χρήσης των υπολογιστών μπορούν να αντιμετωπιστούν κατά</w:t>
      </w:r>
      <w:r w:rsidRPr="00376EEB">
        <w:rPr>
          <w:sz w:val="33"/>
          <w:szCs w:val="23"/>
        </w:rPr>
        <w:t>λ</w:t>
      </w:r>
      <w:r w:rsidRPr="00376EEB">
        <w:rPr>
          <w:sz w:val="33"/>
          <w:szCs w:val="23"/>
        </w:rPr>
        <w:t>ληλα βασικές μαθησιακές ανάγκες των παιδιών αυτών, όπως π.χ. ανάγκη για παροχή ασφαλούς μαθησιακού περιβάλλοντος, προβλεψιμότητα της διδακτικής δραστηριότητας, διασφάλιση σταδιακού περάσματος από το ένα μαθησιακό επίπ</w:t>
      </w:r>
      <w:r w:rsidRPr="00376EEB">
        <w:rPr>
          <w:sz w:val="33"/>
          <w:szCs w:val="23"/>
        </w:rPr>
        <w:t>ε</w:t>
      </w:r>
      <w:r w:rsidRPr="00376EEB">
        <w:rPr>
          <w:sz w:val="33"/>
          <w:szCs w:val="23"/>
        </w:rPr>
        <w:t>δο στο άλλο, άμεση ανατροφοδότηση, αξιοποίηση της οπτικής διόδου επικοινωνίας, απεγκλωβισμός από την πίεση που πρ</w:t>
      </w:r>
      <w:r w:rsidRPr="00376EEB">
        <w:rPr>
          <w:sz w:val="33"/>
          <w:szCs w:val="23"/>
        </w:rPr>
        <w:t>ο</w:t>
      </w:r>
      <w:r w:rsidRPr="00376EEB">
        <w:rPr>
          <w:sz w:val="33"/>
          <w:szCs w:val="23"/>
        </w:rPr>
        <w:t>καλεί στα παιδιά (ιδίως με αναπτυξιακές διαταραχές) η κοινωνική συν</w:t>
      </w:r>
      <w:r w:rsidRPr="00376EEB">
        <w:rPr>
          <w:sz w:val="33"/>
          <w:szCs w:val="23"/>
        </w:rPr>
        <w:t>α</w:t>
      </w:r>
      <w:r w:rsidRPr="00376EEB">
        <w:rPr>
          <w:sz w:val="33"/>
          <w:szCs w:val="23"/>
        </w:rPr>
        <w:t>ναστροφή, εξατομικευμένη εργασία κ.ά. Επομένως, οι ερευνητικές αν</w:t>
      </w:r>
      <w:r w:rsidRPr="00376EEB">
        <w:rPr>
          <w:sz w:val="33"/>
          <w:szCs w:val="23"/>
        </w:rPr>
        <w:t>α</w:t>
      </w:r>
      <w:r w:rsidRPr="00376EEB">
        <w:rPr>
          <w:sz w:val="33"/>
          <w:szCs w:val="23"/>
        </w:rPr>
        <w:t>φορές συνηγορούν υπέρ της χρησιμότητάς τους στη διδασκαλία του σ</w:t>
      </w:r>
      <w:r w:rsidRPr="00376EEB">
        <w:rPr>
          <w:sz w:val="33"/>
          <w:szCs w:val="23"/>
        </w:rPr>
        <w:t>υ</w:t>
      </w:r>
      <w:r w:rsidRPr="00376EEB">
        <w:rPr>
          <w:sz w:val="33"/>
          <w:szCs w:val="23"/>
        </w:rPr>
        <w:t>γκεκριμένου μαθητικού πληθυσμού (Whalen et al. 2006; Williams et al. 2002).</w:t>
      </w:r>
    </w:p>
    <w:p w:rsidR="00101DAC" w:rsidRPr="00376EEB" w:rsidRDefault="00101DAC" w:rsidP="00101DAC">
      <w:pPr>
        <w:rPr>
          <w:sz w:val="33"/>
          <w:szCs w:val="23"/>
        </w:rPr>
      </w:pPr>
      <w:r w:rsidRPr="00376EEB">
        <w:rPr>
          <w:sz w:val="33"/>
          <w:szCs w:val="23"/>
        </w:rPr>
        <w:t>Τα προαναφερόμενα συμπεράσματα, έχουν στρέψει το ενδιαφέρον των επιστημόνων στη δημιουργία και ανάπτυξη ειδικών εκπαιδευτικών πρ</w:t>
      </w:r>
      <w:r w:rsidRPr="00376EEB">
        <w:rPr>
          <w:sz w:val="33"/>
          <w:szCs w:val="23"/>
        </w:rPr>
        <w:t>ο</w:t>
      </w:r>
      <w:r w:rsidRPr="00376EEB">
        <w:rPr>
          <w:sz w:val="33"/>
          <w:szCs w:val="23"/>
        </w:rPr>
        <w:t>σεγγίσεων μέσω της τεχνολογίας, προκειμένου να παρέχουν τη δυνατότ</w:t>
      </w:r>
      <w:r w:rsidRPr="00376EEB">
        <w:rPr>
          <w:sz w:val="33"/>
          <w:szCs w:val="23"/>
        </w:rPr>
        <w:t>η</w:t>
      </w:r>
      <w:r w:rsidRPr="00376EEB">
        <w:rPr>
          <w:sz w:val="33"/>
          <w:szCs w:val="23"/>
        </w:rPr>
        <w:t>τα στους μαθητές με νοητική αναπηρία και διάχυτες αναπτυξιακές διατ</w:t>
      </w:r>
      <w:r w:rsidRPr="00376EEB">
        <w:rPr>
          <w:sz w:val="33"/>
          <w:szCs w:val="23"/>
        </w:rPr>
        <w:t>α</w:t>
      </w:r>
      <w:r w:rsidRPr="00376EEB">
        <w:rPr>
          <w:sz w:val="33"/>
          <w:szCs w:val="23"/>
        </w:rPr>
        <w:t>ραχές να επεξεργαστούν το υπό μάθηση έργο σε ένα σαφές και απόλυτα ξεκάθαρο περιβάλλον, προσαρμοσμένο στις ιδιαίτερες ανάγκες και τα χ</w:t>
      </w:r>
      <w:r w:rsidRPr="00376EEB">
        <w:rPr>
          <w:sz w:val="33"/>
          <w:szCs w:val="23"/>
        </w:rPr>
        <w:t>α</w:t>
      </w:r>
      <w:r w:rsidRPr="00376EEB">
        <w:rPr>
          <w:sz w:val="33"/>
          <w:szCs w:val="23"/>
        </w:rPr>
        <w:t>ρακτηριστικά τους, όπως η ανάγκη για οπτική διδασκαλία, σαφήνεια οδ</w:t>
      </w:r>
      <w:r w:rsidRPr="00376EEB">
        <w:rPr>
          <w:sz w:val="33"/>
          <w:szCs w:val="23"/>
        </w:rPr>
        <w:t>η</w:t>
      </w:r>
      <w:r w:rsidRPr="00376EEB">
        <w:rPr>
          <w:sz w:val="33"/>
          <w:szCs w:val="23"/>
        </w:rPr>
        <w:t>γιών και ξεκάθαρη δόμηση της εκπαιδευτικής δραστηριότητας (Mesibov et.al., 2005). Υπάρχουν συγκεκριμένα χαρακτηριστικά που πρέπει να δι</w:t>
      </w:r>
      <w:r w:rsidRPr="00376EEB">
        <w:rPr>
          <w:sz w:val="33"/>
          <w:szCs w:val="23"/>
        </w:rPr>
        <w:t>α</w:t>
      </w:r>
      <w:r w:rsidRPr="00376EEB">
        <w:rPr>
          <w:sz w:val="33"/>
          <w:szCs w:val="23"/>
        </w:rPr>
        <w:t>θέτει ένα λογισμικό κατάλληλο για χρήση κατά την εκπαίδευση παιδιών με νοητ</w:t>
      </w:r>
      <w:r w:rsidRPr="00376EEB">
        <w:rPr>
          <w:sz w:val="33"/>
          <w:szCs w:val="23"/>
        </w:rPr>
        <w:t>ι</w:t>
      </w:r>
      <w:r w:rsidRPr="00376EEB">
        <w:rPr>
          <w:sz w:val="33"/>
          <w:szCs w:val="23"/>
        </w:rPr>
        <w:t>κή αναπηρία, όπως:</w:t>
      </w:r>
    </w:p>
    <w:p w:rsidR="00101DAC" w:rsidRPr="00376EEB" w:rsidRDefault="00101DAC" w:rsidP="00FD6DD5">
      <w:pPr>
        <w:pStyle w:val="a8"/>
        <w:numPr>
          <w:ilvl w:val="0"/>
          <w:numId w:val="46"/>
        </w:numPr>
        <w:spacing w:after="0"/>
        <w:ind w:left="357" w:hanging="357"/>
        <w:contextualSpacing w:val="0"/>
        <w:rPr>
          <w:b/>
          <w:sz w:val="33"/>
          <w:szCs w:val="23"/>
        </w:rPr>
      </w:pPr>
      <w:r w:rsidRPr="00376EEB">
        <w:rPr>
          <w:b/>
          <w:sz w:val="33"/>
          <w:szCs w:val="23"/>
        </w:rPr>
        <w:t>Ως προς τη Διδακτική σχεδίαση–Παιδαγωγική προσέγγιση το λ</w:t>
      </w:r>
      <w:r w:rsidRPr="00376EEB">
        <w:rPr>
          <w:b/>
          <w:sz w:val="33"/>
          <w:szCs w:val="23"/>
        </w:rPr>
        <w:t>ο</w:t>
      </w:r>
      <w:r w:rsidRPr="00376EEB">
        <w:rPr>
          <w:b/>
          <w:sz w:val="33"/>
          <w:szCs w:val="23"/>
        </w:rPr>
        <w:t>γισμικό πρέπει:</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να προσφέρει τη δυνατότητα χρήσης μέσω απλών ενεργειών,</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ο σκοπός και οι στόχοι τους οποίους εξυπηρετεί να είναι ρεαλιστικοί και να μπορούν να εφαρμ</w:t>
      </w:r>
      <w:r w:rsidRPr="00376EEB">
        <w:rPr>
          <w:sz w:val="33"/>
          <w:szCs w:val="23"/>
        </w:rPr>
        <w:t>ο</w:t>
      </w:r>
      <w:r w:rsidRPr="00376EEB">
        <w:rPr>
          <w:sz w:val="33"/>
          <w:szCs w:val="23"/>
        </w:rPr>
        <w:t>στούν στην εκπαιδευτική πράξη,</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να επιτρέπει την προσαρμογή των εκπαιδευτικών δραστηριοτήτων στο πλαίσιο του ισχύοντος αναλυτικού προγράμματος,</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να προσφέρει στους μαθητές τη δυνατότητα αξιοποίησης πολλ</w:t>
      </w:r>
      <w:r w:rsidRPr="00376EEB">
        <w:rPr>
          <w:sz w:val="33"/>
          <w:szCs w:val="23"/>
        </w:rPr>
        <w:t>α</w:t>
      </w:r>
      <w:r w:rsidRPr="00376EEB">
        <w:rPr>
          <w:sz w:val="33"/>
          <w:szCs w:val="23"/>
        </w:rPr>
        <w:t>πλών αναπαραστάσεων,</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να δίνει τη δυνατότητα σταθερής και συνεχούς ανατροφοδότησης, απαραίτητης κατά την εφαρμ</w:t>
      </w:r>
      <w:r w:rsidRPr="00376EEB">
        <w:rPr>
          <w:sz w:val="33"/>
          <w:szCs w:val="23"/>
        </w:rPr>
        <w:t>ο</w:t>
      </w:r>
      <w:r w:rsidRPr="00376EEB">
        <w:rPr>
          <w:sz w:val="33"/>
          <w:szCs w:val="23"/>
        </w:rPr>
        <w:t>γή της διδασκαλίας στο συγκεκριμένο μαθητικό πληθυσμό,</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να γίνεται η διδασκαλία με συνεπή και μεθοδικό τρόπο, ώστε να επ</w:t>
      </w:r>
      <w:r w:rsidRPr="00376EEB">
        <w:rPr>
          <w:sz w:val="33"/>
          <w:szCs w:val="23"/>
        </w:rPr>
        <w:t>ι</w:t>
      </w:r>
      <w:r w:rsidRPr="00376EEB">
        <w:rPr>
          <w:sz w:val="33"/>
          <w:szCs w:val="23"/>
        </w:rPr>
        <w:t>τρέπει να διδάσκονται οι έννοιες με βάση την αρχή της κλιμακωτής αναδόμησης (Scaffolding). Πρόκειται για μια βασική στρατηγική της κονστρουκτιβιστικής μάθησης κατά την οποία η μάθηση δεν ε</w:t>
      </w:r>
      <w:r w:rsidRPr="00376EEB">
        <w:rPr>
          <w:sz w:val="33"/>
          <w:szCs w:val="23"/>
        </w:rPr>
        <w:t>ί</w:t>
      </w:r>
      <w:r w:rsidRPr="00376EEB">
        <w:rPr>
          <w:sz w:val="33"/>
          <w:szCs w:val="23"/>
        </w:rPr>
        <w:t>ναι μια γραμμική διαδικασία, αλλά μια σπειροειδής σύνθεση γν</w:t>
      </w:r>
      <w:r w:rsidRPr="00376EEB">
        <w:rPr>
          <w:sz w:val="33"/>
          <w:szCs w:val="23"/>
        </w:rPr>
        <w:t>ώ</w:t>
      </w:r>
      <w:r w:rsidRPr="00376EEB">
        <w:rPr>
          <w:sz w:val="33"/>
          <w:szCs w:val="23"/>
        </w:rPr>
        <w:t>σεων, ιδεών, αξιών, στάσεων και διαθέσεων, η οποία έχει αυτορυ</w:t>
      </w:r>
      <w:r w:rsidRPr="00376EEB">
        <w:rPr>
          <w:sz w:val="33"/>
          <w:szCs w:val="23"/>
        </w:rPr>
        <w:t>θ</w:t>
      </w:r>
      <w:r w:rsidRPr="00376EEB">
        <w:rPr>
          <w:sz w:val="33"/>
          <w:szCs w:val="23"/>
        </w:rPr>
        <w:t>μιζόμενο χαρακτήρα (Larkin, 2001)</w:t>
      </w:r>
    </w:p>
    <w:p w:rsidR="00101DAC" w:rsidRPr="00376EEB" w:rsidRDefault="00101DAC" w:rsidP="00FD6DD5">
      <w:pPr>
        <w:pStyle w:val="a8"/>
        <w:numPr>
          <w:ilvl w:val="0"/>
          <w:numId w:val="46"/>
        </w:numPr>
        <w:spacing w:after="0"/>
        <w:ind w:left="357" w:hanging="357"/>
        <w:contextualSpacing w:val="0"/>
        <w:rPr>
          <w:b/>
          <w:sz w:val="33"/>
          <w:szCs w:val="23"/>
        </w:rPr>
      </w:pPr>
      <w:r w:rsidRPr="00376EEB">
        <w:rPr>
          <w:b/>
          <w:sz w:val="33"/>
          <w:szCs w:val="23"/>
        </w:rPr>
        <w:t>Ως προς το περιεχόμενο</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οι πληροφορίες που εμπεριέχονται να είναι δοσμένες με αμεροληψ</w:t>
      </w:r>
      <w:r w:rsidRPr="00376EEB">
        <w:rPr>
          <w:sz w:val="33"/>
          <w:szCs w:val="23"/>
        </w:rPr>
        <w:t>ί</w:t>
      </w:r>
      <w:r w:rsidRPr="00376EEB">
        <w:rPr>
          <w:sz w:val="33"/>
          <w:szCs w:val="23"/>
        </w:rPr>
        <w:t>α, απαλλαγμένες από κάθε είδους στερεότυπα και μεροληπτικά μ</w:t>
      </w:r>
      <w:r w:rsidRPr="00376EEB">
        <w:rPr>
          <w:sz w:val="33"/>
          <w:szCs w:val="23"/>
        </w:rPr>
        <w:t>η</w:t>
      </w:r>
      <w:r w:rsidRPr="00376EEB">
        <w:rPr>
          <w:sz w:val="33"/>
          <w:szCs w:val="23"/>
        </w:rPr>
        <w:t>νύματα, σύγχρονες και σε απόλυτη συνάφεια με το διδακτικό αντ</w:t>
      </w:r>
      <w:r w:rsidRPr="00376EEB">
        <w:rPr>
          <w:sz w:val="33"/>
          <w:szCs w:val="23"/>
        </w:rPr>
        <w:t>ι</w:t>
      </w:r>
      <w:r w:rsidRPr="00376EEB">
        <w:rPr>
          <w:sz w:val="33"/>
          <w:szCs w:val="23"/>
        </w:rPr>
        <w:t>κείμενο,</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το διδακτικό αντικείμενο να είναι κατάλληλα προσαρμοσμένο στο αναπτυξιακό και γνωστικό επ</w:t>
      </w:r>
      <w:r w:rsidRPr="00376EEB">
        <w:rPr>
          <w:sz w:val="33"/>
          <w:szCs w:val="23"/>
        </w:rPr>
        <w:t>ί</w:t>
      </w:r>
      <w:r w:rsidRPr="00376EEB">
        <w:rPr>
          <w:sz w:val="33"/>
          <w:szCs w:val="23"/>
        </w:rPr>
        <w:t>πεδο των μαθητών,</w:t>
      </w:r>
    </w:p>
    <w:p w:rsidR="00101DAC"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η δομή των δραστηριοτήτων, η προσφορά των πληροφοριών και το περιεχόμενο των ασκήσεων να διέπονται από μία συνέπεια και κ</w:t>
      </w:r>
      <w:r w:rsidRPr="00376EEB">
        <w:rPr>
          <w:sz w:val="33"/>
          <w:szCs w:val="23"/>
        </w:rPr>
        <w:t>α</w:t>
      </w:r>
      <w:r w:rsidRPr="00376EEB">
        <w:rPr>
          <w:sz w:val="33"/>
          <w:szCs w:val="23"/>
        </w:rPr>
        <w:t>νονικότητα σε όλο το εύρος του λογισμικού.</w:t>
      </w:r>
    </w:p>
    <w:p w:rsidR="00101DAC" w:rsidRPr="00376EEB" w:rsidRDefault="00101DAC" w:rsidP="00FD6DD5">
      <w:pPr>
        <w:pStyle w:val="a8"/>
        <w:numPr>
          <w:ilvl w:val="0"/>
          <w:numId w:val="46"/>
        </w:numPr>
        <w:spacing w:after="0"/>
        <w:ind w:left="357" w:hanging="357"/>
        <w:contextualSpacing w:val="0"/>
        <w:rPr>
          <w:b/>
          <w:sz w:val="33"/>
          <w:szCs w:val="23"/>
        </w:rPr>
      </w:pPr>
      <w:r w:rsidRPr="00376EEB">
        <w:rPr>
          <w:b/>
          <w:sz w:val="33"/>
          <w:szCs w:val="23"/>
        </w:rPr>
        <w:t>Ως προς τη δυνατότητα υποστήριξης του εκπαιδευτικού</w:t>
      </w:r>
    </w:p>
    <w:p w:rsidR="00695A83" w:rsidRPr="00376EEB" w:rsidRDefault="00101DAC" w:rsidP="00FD6DD5">
      <w:pPr>
        <w:pStyle w:val="a8"/>
        <w:numPr>
          <w:ilvl w:val="0"/>
          <w:numId w:val="27"/>
        </w:numPr>
        <w:spacing w:after="120"/>
        <w:ind w:left="714" w:hanging="357"/>
        <w:contextualSpacing w:val="0"/>
        <w:rPr>
          <w:sz w:val="33"/>
          <w:szCs w:val="23"/>
        </w:rPr>
      </w:pPr>
      <w:r w:rsidRPr="00376EEB">
        <w:rPr>
          <w:sz w:val="33"/>
          <w:szCs w:val="23"/>
        </w:rPr>
        <w:t>το παρεχόμενο υλικό να δίνει τη δυνατότητα στον εκπαιδευτικό να σχεδιάζει μόνος του τις διδακτικές δραστηριότητες και να τις πρ</w:t>
      </w:r>
      <w:r w:rsidRPr="00376EEB">
        <w:rPr>
          <w:sz w:val="33"/>
          <w:szCs w:val="23"/>
        </w:rPr>
        <w:t>ο</w:t>
      </w:r>
      <w:r w:rsidRPr="00376EEB">
        <w:rPr>
          <w:sz w:val="33"/>
          <w:szCs w:val="23"/>
        </w:rPr>
        <w:t>σαρμόζει στις εξατομικευμένες ανάγκες του μαθητή,</w:t>
      </w:r>
      <w:r w:rsidR="00695A83" w:rsidRPr="00376EEB">
        <w:rPr>
          <w:sz w:val="33"/>
          <w:szCs w:val="23"/>
        </w:rPr>
        <w:t xml:space="preserve"> τα σ</w:t>
      </w:r>
      <w:r w:rsidR="00695A83" w:rsidRPr="00376EEB">
        <w:rPr>
          <w:sz w:val="33"/>
          <w:szCs w:val="23"/>
        </w:rPr>
        <w:t>ε</w:t>
      </w:r>
      <w:r w:rsidR="00695A83" w:rsidRPr="00376EEB">
        <w:rPr>
          <w:sz w:val="33"/>
          <w:szCs w:val="23"/>
        </w:rPr>
        <w:t>νάρια των δραστηριοτήτων είναι σχεδιασμένα έτσι ώστε να επιτρέπουν στον εκπαιδευτικό την πολυδιάστατη αξιοποίηση και παιδαγωγική πρ</w:t>
      </w:r>
      <w:r w:rsidR="00695A83" w:rsidRPr="00376EEB">
        <w:rPr>
          <w:sz w:val="33"/>
          <w:szCs w:val="23"/>
        </w:rPr>
        <w:t>ο</w:t>
      </w:r>
      <w:r w:rsidR="00695A83" w:rsidRPr="00376EEB">
        <w:rPr>
          <w:sz w:val="33"/>
          <w:szCs w:val="23"/>
        </w:rPr>
        <w:t>σέγγισή τους.</w:t>
      </w:r>
    </w:p>
    <w:p w:rsidR="00695A83" w:rsidRPr="00376EEB" w:rsidRDefault="00695A83" w:rsidP="00FD6DD5">
      <w:pPr>
        <w:pStyle w:val="a8"/>
        <w:numPr>
          <w:ilvl w:val="0"/>
          <w:numId w:val="46"/>
        </w:numPr>
        <w:spacing w:after="0"/>
        <w:ind w:left="357" w:hanging="357"/>
        <w:contextualSpacing w:val="0"/>
        <w:rPr>
          <w:b/>
          <w:sz w:val="33"/>
          <w:szCs w:val="23"/>
        </w:rPr>
      </w:pPr>
      <w:r w:rsidRPr="00376EEB">
        <w:rPr>
          <w:b/>
          <w:sz w:val="33"/>
          <w:szCs w:val="23"/>
        </w:rPr>
        <w:t>Ως προς την τεχνική αρτιότητα</w:t>
      </w:r>
    </w:p>
    <w:p w:rsidR="00695A83" w:rsidRPr="00376EEB" w:rsidRDefault="00695A83" w:rsidP="00FD6DD5">
      <w:pPr>
        <w:pStyle w:val="a8"/>
        <w:numPr>
          <w:ilvl w:val="0"/>
          <w:numId w:val="27"/>
        </w:numPr>
        <w:spacing w:after="120"/>
        <w:ind w:left="714" w:hanging="357"/>
        <w:contextualSpacing w:val="0"/>
        <w:rPr>
          <w:sz w:val="33"/>
          <w:szCs w:val="23"/>
        </w:rPr>
      </w:pPr>
      <w:r w:rsidRPr="00376EEB">
        <w:rPr>
          <w:sz w:val="33"/>
          <w:szCs w:val="23"/>
        </w:rPr>
        <w:t>να χαρακτηρίζεται για την ευκολία στην εγκατάσταση και απεγκ</w:t>
      </w:r>
      <w:r w:rsidRPr="00376EEB">
        <w:rPr>
          <w:sz w:val="33"/>
          <w:szCs w:val="23"/>
        </w:rPr>
        <w:t>α</w:t>
      </w:r>
      <w:r w:rsidRPr="00376EEB">
        <w:rPr>
          <w:sz w:val="33"/>
          <w:szCs w:val="23"/>
        </w:rPr>
        <w:t>τάστασή του,</w:t>
      </w:r>
    </w:p>
    <w:p w:rsidR="00695A83" w:rsidRPr="00376EEB" w:rsidRDefault="00695A83" w:rsidP="00FD6DD5">
      <w:pPr>
        <w:pStyle w:val="a8"/>
        <w:numPr>
          <w:ilvl w:val="0"/>
          <w:numId w:val="27"/>
        </w:numPr>
        <w:spacing w:after="120"/>
        <w:ind w:left="714" w:hanging="357"/>
        <w:contextualSpacing w:val="0"/>
        <w:rPr>
          <w:sz w:val="33"/>
          <w:szCs w:val="23"/>
        </w:rPr>
      </w:pPr>
      <w:r w:rsidRPr="00376EEB">
        <w:rPr>
          <w:sz w:val="33"/>
          <w:szCs w:val="23"/>
        </w:rPr>
        <w:t>το μενού των επιλογών, τα πλήκτρα και τα συνωδά εικονίδια να κ</w:t>
      </w:r>
      <w:r w:rsidRPr="00376EEB">
        <w:rPr>
          <w:sz w:val="33"/>
          <w:szCs w:val="23"/>
        </w:rPr>
        <w:t>α</w:t>
      </w:r>
      <w:r w:rsidRPr="00376EEB">
        <w:rPr>
          <w:sz w:val="33"/>
          <w:szCs w:val="23"/>
        </w:rPr>
        <w:t>θιστούν απόλυτα σαφή τη χρήση τους και η πλοήγηση να γίνεται με άνεση και ευκολία,</w:t>
      </w:r>
    </w:p>
    <w:p w:rsidR="00695A83" w:rsidRPr="00376EEB" w:rsidRDefault="00695A83" w:rsidP="00FD6DD5">
      <w:pPr>
        <w:pStyle w:val="a8"/>
        <w:numPr>
          <w:ilvl w:val="0"/>
          <w:numId w:val="27"/>
        </w:numPr>
        <w:spacing w:after="120"/>
        <w:ind w:left="714" w:hanging="357"/>
        <w:contextualSpacing w:val="0"/>
        <w:rPr>
          <w:sz w:val="33"/>
          <w:szCs w:val="23"/>
        </w:rPr>
      </w:pPr>
      <w:r w:rsidRPr="00376EEB">
        <w:rPr>
          <w:sz w:val="33"/>
          <w:szCs w:val="23"/>
        </w:rPr>
        <w:t>η διάταξη του περιεχομένου να έχει σχεδιαστεί με τρόπο που να κ</w:t>
      </w:r>
      <w:r w:rsidRPr="00376EEB">
        <w:rPr>
          <w:sz w:val="33"/>
          <w:szCs w:val="23"/>
        </w:rPr>
        <w:t>α</w:t>
      </w:r>
      <w:r w:rsidRPr="00376EEB">
        <w:rPr>
          <w:sz w:val="33"/>
          <w:szCs w:val="23"/>
        </w:rPr>
        <w:t>θιστά το λογισμικό λειτουργικό, ενώ παράλληλα η ποσότητα των προσφερόμενων πληροφοριών να είναι τέτοια ώστε να εκμηδενίζει τον κίνδυνο αποπροσανατολισμού και διάσπασης της προσοχής,</w:t>
      </w:r>
    </w:p>
    <w:p w:rsidR="00695A83" w:rsidRPr="00376EEB" w:rsidRDefault="00695A83" w:rsidP="00FD6DD5">
      <w:pPr>
        <w:pStyle w:val="a8"/>
        <w:numPr>
          <w:ilvl w:val="0"/>
          <w:numId w:val="27"/>
        </w:numPr>
        <w:spacing w:after="120"/>
        <w:ind w:left="714" w:hanging="357"/>
        <w:contextualSpacing w:val="0"/>
        <w:rPr>
          <w:sz w:val="33"/>
          <w:szCs w:val="23"/>
        </w:rPr>
      </w:pPr>
      <w:r w:rsidRPr="00376EEB">
        <w:rPr>
          <w:sz w:val="33"/>
          <w:szCs w:val="23"/>
        </w:rPr>
        <w:t>η ποιότητα του ήχου, των εικόνων, των φωτογραφιών και των χρ</w:t>
      </w:r>
      <w:r w:rsidRPr="00376EEB">
        <w:rPr>
          <w:sz w:val="33"/>
          <w:szCs w:val="23"/>
        </w:rPr>
        <w:t>ω</w:t>
      </w:r>
      <w:r w:rsidRPr="00376EEB">
        <w:rPr>
          <w:sz w:val="33"/>
          <w:szCs w:val="23"/>
        </w:rPr>
        <w:t>μάτων, καθώς και η ευκρίνεια των κειμένων να ακολουθούν τους κατάλληλους κανόνες αισθητικής, ενώ παράλληλα είναι σχεδιασμ</w:t>
      </w:r>
      <w:r w:rsidRPr="00376EEB">
        <w:rPr>
          <w:sz w:val="33"/>
          <w:szCs w:val="23"/>
        </w:rPr>
        <w:t>έ</w:t>
      </w:r>
      <w:r w:rsidRPr="00376EEB">
        <w:rPr>
          <w:sz w:val="33"/>
          <w:szCs w:val="23"/>
        </w:rPr>
        <w:t>να έτσι ώστε να μειώνουν την πιθανότητα εμφάνισης αισθητηρι</w:t>
      </w:r>
      <w:r w:rsidRPr="00376EEB">
        <w:rPr>
          <w:sz w:val="33"/>
          <w:szCs w:val="23"/>
        </w:rPr>
        <w:t>α</w:t>
      </w:r>
      <w:r w:rsidRPr="00376EEB">
        <w:rPr>
          <w:sz w:val="33"/>
          <w:szCs w:val="23"/>
        </w:rPr>
        <w:t>κών υπερ-ευαισθησιών.</w:t>
      </w:r>
    </w:p>
    <w:p w:rsidR="00695A83" w:rsidRPr="00376EEB" w:rsidRDefault="00695A83" w:rsidP="00695A83">
      <w:pPr>
        <w:spacing w:after="0"/>
        <w:rPr>
          <w:sz w:val="33"/>
          <w:szCs w:val="23"/>
        </w:rPr>
      </w:pPr>
      <w:r w:rsidRPr="00376EEB">
        <w:rPr>
          <w:sz w:val="33"/>
          <w:szCs w:val="23"/>
        </w:rPr>
        <w:t>Συμπερασματικά, η Υποστηρικτική Τεχνολογία μπορεί να χρησιμοποι</w:t>
      </w:r>
      <w:r w:rsidRPr="00376EEB">
        <w:rPr>
          <w:sz w:val="33"/>
          <w:szCs w:val="23"/>
        </w:rPr>
        <w:t>η</w:t>
      </w:r>
      <w:r w:rsidRPr="00376EEB">
        <w:rPr>
          <w:sz w:val="33"/>
          <w:szCs w:val="23"/>
        </w:rPr>
        <w:t>θεί αποτελεσματικά τη συνεκπαίδευση παιδιών με αναπηρία στο πλαίσιο του γενικού σχολείου, με ην προϋπόθεση βέβαια να πληρούνται κάποιοι βασικοί κανόνες όπως:</w:t>
      </w:r>
    </w:p>
    <w:p w:rsidR="00695A83" w:rsidRPr="00376EEB" w:rsidRDefault="00695A83" w:rsidP="00FD6DD5">
      <w:pPr>
        <w:pStyle w:val="a8"/>
        <w:numPr>
          <w:ilvl w:val="0"/>
          <w:numId w:val="27"/>
        </w:numPr>
        <w:spacing w:after="120"/>
        <w:ind w:left="714" w:hanging="357"/>
        <w:contextualSpacing w:val="0"/>
        <w:rPr>
          <w:sz w:val="33"/>
          <w:szCs w:val="23"/>
        </w:rPr>
      </w:pPr>
      <w:r w:rsidRPr="00376EEB">
        <w:rPr>
          <w:sz w:val="33"/>
          <w:szCs w:val="23"/>
        </w:rPr>
        <w:t>Να ανταποκρίνεται στις προδιαγραφές της σύγχρονης έρευνας, ώστε να είναι προσιτή στο χρήστη και να ανταποκρίνεται στο στυλ μάθ</w:t>
      </w:r>
      <w:r w:rsidRPr="00376EEB">
        <w:rPr>
          <w:sz w:val="33"/>
          <w:szCs w:val="23"/>
        </w:rPr>
        <w:t>η</w:t>
      </w:r>
      <w:r w:rsidRPr="00376EEB">
        <w:rPr>
          <w:sz w:val="33"/>
          <w:szCs w:val="23"/>
        </w:rPr>
        <w:t>σης του συγκεκριμένου μαθησιακού πληθυσμού στο οποίο απευθ</w:t>
      </w:r>
      <w:r w:rsidRPr="00376EEB">
        <w:rPr>
          <w:sz w:val="33"/>
          <w:szCs w:val="23"/>
        </w:rPr>
        <w:t>ύ</w:t>
      </w:r>
      <w:r w:rsidRPr="00376EEB">
        <w:rPr>
          <w:sz w:val="33"/>
          <w:szCs w:val="23"/>
        </w:rPr>
        <w:t>νεται (Atkinson, 2004).</w:t>
      </w:r>
    </w:p>
    <w:p w:rsidR="00695A83" w:rsidRPr="00376EEB" w:rsidRDefault="00695A83" w:rsidP="00FD6DD5">
      <w:pPr>
        <w:pStyle w:val="a8"/>
        <w:numPr>
          <w:ilvl w:val="0"/>
          <w:numId w:val="27"/>
        </w:numPr>
        <w:spacing w:after="120"/>
        <w:ind w:left="714" w:hanging="357"/>
        <w:contextualSpacing w:val="0"/>
        <w:rPr>
          <w:sz w:val="33"/>
          <w:szCs w:val="23"/>
        </w:rPr>
      </w:pPr>
      <w:r w:rsidRPr="00376EEB">
        <w:rPr>
          <w:sz w:val="33"/>
          <w:szCs w:val="23"/>
        </w:rPr>
        <w:t>Να είναι σχεδιασμένη και κατασκευασμένη με τρόπο ώστε να είναι συμβατή με το προφίλ του χρήστη, προσφέροντας τις προδιαγραφές για τη μέγιστη δυνατή αξιοποίηση όλων των αδυνατοτήτων του, ν</w:t>
      </w:r>
      <w:r w:rsidRPr="00376EEB">
        <w:rPr>
          <w:sz w:val="33"/>
          <w:szCs w:val="23"/>
        </w:rPr>
        <w:t>ο</w:t>
      </w:r>
      <w:r w:rsidRPr="00376EEB">
        <w:rPr>
          <w:sz w:val="33"/>
          <w:szCs w:val="23"/>
        </w:rPr>
        <w:t>ητικών, κινητικών, επικοινωνιακών κ.τ.λ. (Dix et al. 2004).</w:t>
      </w:r>
    </w:p>
    <w:p w:rsidR="00695A83" w:rsidRPr="00376EEB" w:rsidRDefault="00695A83" w:rsidP="00FD6DD5">
      <w:pPr>
        <w:pStyle w:val="a8"/>
        <w:numPr>
          <w:ilvl w:val="0"/>
          <w:numId w:val="27"/>
        </w:numPr>
        <w:spacing w:after="120"/>
        <w:ind w:left="714" w:hanging="357"/>
        <w:contextualSpacing w:val="0"/>
        <w:rPr>
          <w:sz w:val="33"/>
          <w:szCs w:val="23"/>
        </w:rPr>
      </w:pPr>
      <w:r w:rsidRPr="00376EEB">
        <w:rPr>
          <w:sz w:val="33"/>
          <w:szCs w:val="23"/>
        </w:rPr>
        <w:t>Να στηρίζεται στην αξιοποίηση των «δυνατών» σημείων που π</w:t>
      </w:r>
      <w:r w:rsidRPr="00376EEB">
        <w:rPr>
          <w:sz w:val="33"/>
          <w:szCs w:val="23"/>
        </w:rPr>
        <w:t>α</w:t>
      </w:r>
      <w:r w:rsidRPr="00376EEB">
        <w:rPr>
          <w:sz w:val="33"/>
          <w:szCs w:val="23"/>
        </w:rPr>
        <w:t>ρουσιάζουν τα παιδιά με αναπηρία και τα οποία πρέπει να αξι</w:t>
      </w:r>
      <w:r w:rsidRPr="00376EEB">
        <w:rPr>
          <w:sz w:val="33"/>
          <w:szCs w:val="23"/>
        </w:rPr>
        <w:t>ο</w:t>
      </w:r>
      <w:r w:rsidRPr="00376EEB">
        <w:rPr>
          <w:sz w:val="33"/>
          <w:szCs w:val="23"/>
        </w:rPr>
        <w:t>ποιούνται κατά τη διδακτική διαδικασία.</w:t>
      </w:r>
    </w:p>
    <w:p w:rsidR="00695A83" w:rsidRPr="00376EEB" w:rsidRDefault="00695A83" w:rsidP="00695A83">
      <w:pPr>
        <w:rPr>
          <w:sz w:val="33"/>
          <w:szCs w:val="23"/>
        </w:rPr>
      </w:pPr>
      <w:r w:rsidRPr="00376EEB">
        <w:rPr>
          <w:sz w:val="33"/>
          <w:szCs w:val="23"/>
        </w:rPr>
        <w:t>Επίσης η προσπάθεια χρησιμοποίησης της Υποστηρικτικής Τεχνολογίας μέσα στη γενική τάξη είναι απόλυτα συμβατή με τις πρακτικές του Σχ</w:t>
      </w:r>
      <w:r w:rsidRPr="00376EEB">
        <w:rPr>
          <w:sz w:val="33"/>
          <w:szCs w:val="23"/>
        </w:rPr>
        <w:t>ο</w:t>
      </w:r>
      <w:r w:rsidRPr="00376EEB">
        <w:rPr>
          <w:sz w:val="33"/>
          <w:szCs w:val="23"/>
        </w:rPr>
        <w:t>λείου για Όλους που σκοπό του έχει να διασφαλίσει τη μέγιστη δυνατή ανάπτυξη των δυνατοτήτων όλων των μαθητών σε ένα περιβάλλον ισοτ</w:t>
      </w:r>
      <w:r w:rsidRPr="00376EEB">
        <w:rPr>
          <w:sz w:val="33"/>
          <w:szCs w:val="23"/>
        </w:rPr>
        <w:t>ι</w:t>
      </w:r>
      <w:r w:rsidRPr="00376EEB">
        <w:rPr>
          <w:sz w:val="33"/>
          <w:szCs w:val="23"/>
        </w:rPr>
        <w:t>μίας χωρίς εμπόδια και περιορισμούς (</w:t>
      </w:r>
      <w:r w:rsidRPr="00376EEB">
        <w:rPr>
          <w:sz w:val="33"/>
          <w:szCs w:val="23"/>
          <w:lang w:val="en-US"/>
        </w:rPr>
        <w:t>Schleef</w:t>
      </w:r>
      <w:r w:rsidRPr="00376EEB">
        <w:rPr>
          <w:sz w:val="33"/>
          <w:szCs w:val="23"/>
        </w:rPr>
        <w:t>, 2003).</w:t>
      </w:r>
    </w:p>
    <w:p w:rsidR="00695A83" w:rsidRPr="00376EEB" w:rsidRDefault="00695A83" w:rsidP="00695A83">
      <w:pPr>
        <w:pStyle w:val="2"/>
        <w:rPr>
          <w:sz w:val="34"/>
        </w:rPr>
      </w:pPr>
      <w:bookmarkStart w:id="183" w:name="_Toc389348738"/>
      <w:bookmarkStart w:id="184" w:name="_Toc389381624"/>
      <w:r w:rsidRPr="00376EEB">
        <w:rPr>
          <w:sz w:val="34"/>
        </w:rPr>
        <w:t>ΣΥΝΕΚΠΑΙΔΕΥΣΗ: ΑΠΟΤΕΛΕΣΜΑΤΙΚΕΣ ΠΡΑΚΤΙΚΕΣ</w:t>
      </w:r>
      <w:bookmarkEnd w:id="183"/>
      <w:bookmarkEnd w:id="184"/>
    </w:p>
    <w:p w:rsidR="00695A83" w:rsidRPr="00376EEB" w:rsidRDefault="00695A83" w:rsidP="00695A83">
      <w:pPr>
        <w:rPr>
          <w:sz w:val="33"/>
          <w:szCs w:val="23"/>
        </w:rPr>
      </w:pPr>
      <w:r w:rsidRPr="00376EEB">
        <w:rPr>
          <w:sz w:val="33"/>
          <w:szCs w:val="23"/>
        </w:rPr>
        <w:t>Η αναζήτηση, ανάλυση και παρουσίαση των «καλύτερων» πρακτικών αναφορικά με τη συνεκπαίδευση βρίσκεται στην κορυφή της ατζέντας των ερευνητών διεθνώς. Παράλληλα, ανάλογα με τη φιλοσοφία, τη θέαση και τις αντιλήψεις κάθε ερευνητή, οι πρακτικές αυτές αποκτούν διαφορ</w:t>
      </w:r>
      <w:r w:rsidRPr="00376EEB">
        <w:rPr>
          <w:sz w:val="33"/>
          <w:szCs w:val="23"/>
        </w:rPr>
        <w:t>ε</w:t>
      </w:r>
      <w:r w:rsidRPr="00376EEB">
        <w:rPr>
          <w:sz w:val="33"/>
          <w:szCs w:val="23"/>
        </w:rPr>
        <w:t>τικό περιεχόμενο και διαστάσεις, καθώς οικοδομούνται πάνω σε διαφορ</w:t>
      </w:r>
      <w:r w:rsidRPr="00376EEB">
        <w:rPr>
          <w:sz w:val="33"/>
          <w:szCs w:val="23"/>
        </w:rPr>
        <w:t>ε</w:t>
      </w:r>
      <w:r w:rsidRPr="00376EEB">
        <w:rPr>
          <w:sz w:val="33"/>
          <w:szCs w:val="23"/>
        </w:rPr>
        <w:t>τικά θεωρητικά μοντέλα για την αναπηρία και την εκπαίδευση των πα</w:t>
      </w:r>
      <w:r w:rsidRPr="00376EEB">
        <w:rPr>
          <w:sz w:val="33"/>
          <w:szCs w:val="23"/>
        </w:rPr>
        <w:t>ι</w:t>
      </w:r>
      <w:r w:rsidRPr="00376EEB">
        <w:rPr>
          <w:sz w:val="33"/>
          <w:szCs w:val="23"/>
        </w:rPr>
        <w:t>διών που τη φέρουν. Πέρα ωστόσο από τη μεγάλη πολυφωνία και πολ</w:t>
      </w:r>
      <w:r w:rsidRPr="00376EEB">
        <w:rPr>
          <w:sz w:val="33"/>
          <w:szCs w:val="23"/>
        </w:rPr>
        <w:t>υ</w:t>
      </w:r>
      <w:r w:rsidRPr="00376EEB">
        <w:rPr>
          <w:sz w:val="33"/>
          <w:szCs w:val="23"/>
        </w:rPr>
        <w:t>γνωμία που παρουσιάζει το θέμα «συνεκπαίδευση», ανατρέχοντας στη σχετική βιβλιογραφία, μπορεί κανείς να διαπιστώσει ότι το ενδιαφέρον των ερευνητών για τη συνεκπαίδευση, επικεντρώνεται στα εξής βασικά πεδία (</w:t>
      </w:r>
      <w:r w:rsidRPr="00376EEB">
        <w:rPr>
          <w:sz w:val="33"/>
          <w:szCs w:val="23"/>
          <w:lang w:val="en-US"/>
        </w:rPr>
        <w:t>Slee</w:t>
      </w:r>
      <w:r w:rsidRPr="00376EEB">
        <w:rPr>
          <w:sz w:val="33"/>
          <w:szCs w:val="23"/>
        </w:rPr>
        <w:t xml:space="preserve"> &amp; </w:t>
      </w:r>
      <w:r w:rsidRPr="00376EEB">
        <w:rPr>
          <w:sz w:val="33"/>
          <w:szCs w:val="23"/>
          <w:lang w:val="en-US"/>
        </w:rPr>
        <w:t>Weiner</w:t>
      </w:r>
      <w:r w:rsidRPr="00376EEB">
        <w:rPr>
          <w:sz w:val="33"/>
          <w:szCs w:val="23"/>
        </w:rPr>
        <w:t>, 2001):</w:t>
      </w:r>
    </w:p>
    <w:p w:rsidR="00695A83" w:rsidRPr="00376EEB" w:rsidRDefault="00695A83" w:rsidP="00FD6DD5">
      <w:pPr>
        <w:pStyle w:val="a8"/>
        <w:numPr>
          <w:ilvl w:val="0"/>
          <w:numId w:val="47"/>
        </w:numPr>
        <w:ind w:left="0" w:firstLine="0"/>
        <w:rPr>
          <w:sz w:val="33"/>
          <w:szCs w:val="23"/>
        </w:rPr>
      </w:pPr>
      <w:r w:rsidRPr="00376EEB">
        <w:rPr>
          <w:b/>
          <w:i/>
          <w:sz w:val="33"/>
          <w:szCs w:val="23"/>
        </w:rPr>
        <w:t>Στο θεωρητικό πλαίσιο της συνεκπαίδευσης</w:t>
      </w:r>
      <w:r w:rsidRPr="00376EEB">
        <w:rPr>
          <w:sz w:val="33"/>
          <w:szCs w:val="23"/>
        </w:rPr>
        <w:t>: Πρόκειται για την κουλτούρα συνεκπαίδευσης, βάσει της οποίας λειτουργεί το Σχολείο για Όλους. Το θεωρητικό πλαίσιο της συνεκπαίδευσης αναφέρεται στις αξίες και στις αρχές, οι οποίες καθιστούν αναγκαία την από κοινού σχολική ζωή και μάθηση όλων των μαθητών, ανεξαρτήτως της ιδιαίτερης ατομ</w:t>
      </w:r>
      <w:r w:rsidRPr="00376EEB">
        <w:rPr>
          <w:sz w:val="33"/>
          <w:szCs w:val="23"/>
        </w:rPr>
        <w:t>ι</w:t>
      </w:r>
      <w:r w:rsidRPr="00376EEB">
        <w:rPr>
          <w:sz w:val="33"/>
          <w:szCs w:val="23"/>
        </w:rPr>
        <w:t>κής κατάστασής τους. Πρόκειται για τη διαμόρφωση μιας κοινής κου</w:t>
      </w:r>
      <w:r w:rsidRPr="00376EEB">
        <w:rPr>
          <w:sz w:val="33"/>
          <w:szCs w:val="23"/>
        </w:rPr>
        <w:t>λ</w:t>
      </w:r>
      <w:r w:rsidRPr="00376EEB">
        <w:rPr>
          <w:sz w:val="33"/>
          <w:szCs w:val="23"/>
        </w:rPr>
        <w:t xml:space="preserve">τούρας όλων των εμπλεκόμενων στην εκπαιδευτική διαδικασία, η οποία προωθεί τη συνεκπαίδευση. Με βάση την κουλτούρα συνεκπαίδευσης </w:t>
      </w:r>
      <w:r w:rsidRPr="00376EEB">
        <w:rPr>
          <w:sz w:val="33"/>
          <w:szCs w:val="23"/>
        </w:rPr>
        <w:t>ε</w:t>
      </w:r>
      <w:r w:rsidRPr="00376EEB">
        <w:rPr>
          <w:sz w:val="33"/>
          <w:szCs w:val="23"/>
        </w:rPr>
        <w:t>πιδιώκεται η διαρκής εξέλιξη του σχολικού περιβάλλοντος κατά τέτοιο τρόπο, ώστε όλοι οι μαθητές να εκπαιδεύονται μέσα σε αυτό με τις καλ</w:t>
      </w:r>
      <w:r w:rsidRPr="00376EEB">
        <w:rPr>
          <w:sz w:val="33"/>
          <w:szCs w:val="23"/>
        </w:rPr>
        <w:t>ύ</w:t>
      </w:r>
      <w:r w:rsidRPr="00376EEB">
        <w:rPr>
          <w:sz w:val="33"/>
          <w:szCs w:val="23"/>
        </w:rPr>
        <w:t>τερες δυνατές προδιαγραφές (Booth &amp; Ainscow, 2002).</w:t>
      </w:r>
    </w:p>
    <w:p w:rsidR="00695A83" w:rsidRPr="00376EEB" w:rsidRDefault="00695A83" w:rsidP="00695A83">
      <w:pPr>
        <w:rPr>
          <w:sz w:val="33"/>
          <w:szCs w:val="23"/>
        </w:rPr>
      </w:pPr>
      <w:r w:rsidRPr="00376EEB">
        <w:rPr>
          <w:sz w:val="33"/>
          <w:szCs w:val="23"/>
        </w:rPr>
        <w:t>Η ιδέα της συνεκπαίδευσης προκύπτει κυρίως από το αναφαίρετο δικαί</w:t>
      </w:r>
      <w:r w:rsidRPr="00376EEB">
        <w:rPr>
          <w:sz w:val="33"/>
          <w:szCs w:val="23"/>
        </w:rPr>
        <w:t>ω</w:t>
      </w:r>
      <w:r w:rsidRPr="00376EEB">
        <w:rPr>
          <w:sz w:val="33"/>
          <w:szCs w:val="23"/>
        </w:rPr>
        <w:t>μα κάθε παιδιού να αποτελεί ένα ενεργό μέλος της σχολικής κοινότητας, να συμμετέχει ισότιμα σε όλες τις παρεχόμενες εμπειρίες και ευκαιρίες μάθησης, να αντιμετωπίζεται με σεβασμό και να έχει πλήρη πρόσβαση στο εκπαιδευτικό σύστημα το οποίο οφείλει να διαμορφώνεται με τέτοιο τρόπο, ώστε να ανταποκρίνεται στις ιδιαίτερες εκπαιδευτικές ανάγκες και στις ικανότητες κάθε παιδιού (Farrell, 2004). Ωστόσο, για να εφαρμοστεί η ιδέα της συνεκπαίδευσης απαιτείται αφενός η καλλιέργεια μιας αντ</w:t>
      </w:r>
      <w:r w:rsidRPr="00376EEB">
        <w:rPr>
          <w:sz w:val="33"/>
          <w:szCs w:val="23"/>
        </w:rPr>
        <w:t>ί</w:t>
      </w:r>
      <w:r w:rsidRPr="00376EEB">
        <w:rPr>
          <w:sz w:val="33"/>
          <w:szCs w:val="23"/>
        </w:rPr>
        <w:t>στοιχης κουλτούρας, στο πλαίσιο της οποίας να αναγνωρίζεται ότι κάθε άτομο έχει τη δική του αξία, και αφετέρου η ανάδειξη μιας στέρεης ιδε</w:t>
      </w:r>
      <w:r w:rsidRPr="00376EEB">
        <w:rPr>
          <w:sz w:val="33"/>
          <w:szCs w:val="23"/>
        </w:rPr>
        <w:t>ο</w:t>
      </w:r>
      <w:r w:rsidRPr="00376EEB">
        <w:rPr>
          <w:sz w:val="33"/>
          <w:szCs w:val="23"/>
        </w:rPr>
        <w:t xml:space="preserve">λογίας η οποία να μπορεί να απαντά με πειστικό τρόπο σε θεμελιώδη </w:t>
      </w:r>
      <w:r w:rsidRPr="00376EEB">
        <w:rPr>
          <w:sz w:val="33"/>
          <w:szCs w:val="23"/>
        </w:rPr>
        <w:t>ε</w:t>
      </w:r>
      <w:r w:rsidRPr="00376EEB">
        <w:rPr>
          <w:sz w:val="33"/>
          <w:szCs w:val="23"/>
        </w:rPr>
        <w:t>ρωτήματα αναφορικά με το σκοπό της συνεκπαίδευσης, τους λόγους που επιβάλλουν την εφαρμογή της, αλλά και τις πρακτικές και τεχνικές που απαιτούνται για την πραγματοποίησή της.</w:t>
      </w:r>
    </w:p>
    <w:p w:rsidR="00695A83" w:rsidRPr="00376EEB" w:rsidRDefault="00695A83" w:rsidP="00695A83">
      <w:pPr>
        <w:rPr>
          <w:sz w:val="33"/>
          <w:szCs w:val="23"/>
        </w:rPr>
      </w:pPr>
      <w:r w:rsidRPr="00376EEB">
        <w:rPr>
          <w:sz w:val="33"/>
          <w:szCs w:val="23"/>
        </w:rPr>
        <w:t>Οι Zollers et al. (1999), μελετώντας την κουλτούρα του θεσμοθετημένου οργανισμού «σχολείο», την προσδιορίζουν ως ένα σύστημα κοινών αξιών και αντιλήψεων που αλληλεπιδρούν και καθορίζουν τις δομές, τις τακτ</w:t>
      </w:r>
      <w:r w:rsidRPr="00376EEB">
        <w:rPr>
          <w:sz w:val="33"/>
          <w:szCs w:val="23"/>
        </w:rPr>
        <w:t>ι</w:t>
      </w:r>
      <w:r w:rsidRPr="00376EEB">
        <w:rPr>
          <w:sz w:val="33"/>
          <w:szCs w:val="23"/>
        </w:rPr>
        <w:t>κές και τα πρότυπα συμπεριφοράς που υιοθετούν τα μέλη του οργανισμού αυτού. Η σχολική κουλτούρα συγκροτεί έναν «οδηγό βασικών κανόνων», οι οποίοι έχουν επινοηθεί και αναπτυχθεί, προκειμένου να συντηρείται και να προφυλάσσεται η συνοχή του οργανισμού από πιθανά εσωτερικά και εξωτερικά προβλήματα. Οι κανόνες αυτοί, λόγω της αποτελεσματικ</w:t>
      </w:r>
      <w:r w:rsidRPr="00376EEB">
        <w:rPr>
          <w:sz w:val="33"/>
          <w:szCs w:val="23"/>
        </w:rPr>
        <w:t>ό</w:t>
      </w:r>
      <w:r w:rsidRPr="00376EEB">
        <w:rPr>
          <w:sz w:val="33"/>
          <w:szCs w:val="23"/>
        </w:rPr>
        <w:t>τητάς τους διατηρούνται και μεταβιβάζονται στα νέα μέλη του οργαν</w:t>
      </w:r>
      <w:r w:rsidRPr="00376EEB">
        <w:rPr>
          <w:sz w:val="33"/>
          <w:szCs w:val="23"/>
        </w:rPr>
        <w:t>ι</w:t>
      </w:r>
      <w:r w:rsidRPr="00376EEB">
        <w:rPr>
          <w:sz w:val="33"/>
          <w:szCs w:val="23"/>
        </w:rPr>
        <w:t>σμού, τα οποία τους ενστερνίζονται και βάσει των οποίων καθορίζουν την συμπεριφορά τους σε ανάλογες συνθήκες. Η συμπεριφορά που εκδηλ</w:t>
      </w:r>
      <w:r w:rsidRPr="00376EEB">
        <w:rPr>
          <w:sz w:val="33"/>
          <w:szCs w:val="23"/>
        </w:rPr>
        <w:t>ώ</w:t>
      </w:r>
      <w:r w:rsidRPr="00376EEB">
        <w:rPr>
          <w:sz w:val="33"/>
          <w:szCs w:val="23"/>
        </w:rPr>
        <w:t>νουν οι μαθητές απέναντι σε διάφορες καταστάσεις καθώς και οι διδακτ</w:t>
      </w:r>
      <w:r w:rsidRPr="00376EEB">
        <w:rPr>
          <w:sz w:val="33"/>
          <w:szCs w:val="23"/>
        </w:rPr>
        <w:t>ι</w:t>
      </w:r>
      <w:r w:rsidRPr="00376EEB">
        <w:rPr>
          <w:sz w:val="33"/>
          <w:szCs w:val="23"/>
        </w:rPr>
        <w:t>κές μέθοδοι, τα υλικά διδασκαλίας ή τα εκπαιδευτικά προγράμματα που χρησιμοποιούνται, αποτελούν το ένα μέρος -το εμφανές- της σχολικής κουλτούρας. Παράλληλα, υπάρχει και άλλο μέρος -το μη εμφανές- της κουλτούρας αυτής, που δύσκολα προσδιορίζεται, ακόμη δυσκολότερα ε</w:t>
      </w:r>
      <w:r w:rsidRPr="00376EEB">
        <w:rPr>
          <w:sz w:val="33"/>
          <w:szCs w:val="23"/>
        </w:rPr>
        <w:t>ρ</w:t>
      </w:r>
      <w:r w:rsidRPr="00376EEB">
        <w:rPr>
          <w:sz w:val="33"/>
          <w:szCs w:val="23"/>
        </w:rPr>
        <w:t>μηνεύεται, το οποίο αναφέρεται στους λόγους για τους οποίους τα μέλη ενός οργανισμού επιλέγουν να συμπεριφέρονται με συγκεκριμένους τρ</w:t>
      </w:r>
      <w:r w:rsidRPr="00376EEB">
        <w:rPr>
          <w:sz w:val="33"/>
          <w:szCs w:val="23"/>
        </w:rPr>
        <w:t>ό</w:t>
      </w:r>
      <w:r w:rsidRPr="00376EEB">
        <w:rPr>
          <w:sz w:val="33"/>
          <w:szCs w:val="23"/>
        </w:rPr>
        <w:t>πους, καθώς και στα κίνητρα των επιλογών τους.</w:t>
      </w:r>
    </w:p>
    <w:p w:rsidR="00695A83" w:rsidRPr="00376EEB" w:rsidRDefault="00695A83" w:rsidP="00695A83">
      <w:pPr>
        <w:rPr>
          <w:sz w:val="33"/>
          <w:szCs w:val="23"/>
        </w:rPr>
      </w:pPr>
      <w:r w:rsidRPr="00376EEB">
        <w:rPr>
          <w:sz w:val="33"/>
          <w:szCs w:val="23"/>
        </w:rPr>
        <w:t>Μια βασική παράμετρος που πρέπει να διερευνηθεί, όσον αφορά στη δ</w:t>
      </w:r>
      <w:r w:rsidRPr="00376EEB">
        <w:rPr>
          <w:sz w:val="33"/>
          <w:szCs w:val="23"/>
        </w:rPr>
        <w:t>υ</w:t>
      </w:r>
      <w:r w:rsidRPr="00376EEB">
        <w:rPr>
          <w:sz w:val="33"/>
          <w:szCs w:val="23"/>
        </w:rPr>
        <w:t>νατότητα του σχολείου να εφαρμόσει πρακτικές συνεκπαίδευσης και να μετατραπεί σταδιακά σε ένα Σχολείο για Όλους, είναι το «κλίμα του σχ</w:t>
      </w:r>
      <w:r w:rsidRPr="00376EEB">
        <w:rPr>
          <w:sz w:val="33"/>
          <w:szCs w:val="23"/>
        </w:rPr>
        <w:t>ο</w:t>
      </w:r>
      <w:r w:rsidRPr="00376EEB">
        <w:rPr>
          <w:sz w:val="33"/>
          <w:szCs w:val="23"/>
        </w:rPr>
        <w:t>λείου» απέναντι στην αλλαγή και στην καινοτομία. Για παράδειγμα, το «κλειστό» - «αρνητικό» σχολικό κλίμα, το οποίο χαρακτηρίζεται από έ</w:t>
      </w:r>
      <w:r w:rsidRPr="00376EEB">
        <w:rPr>
          <w:sz w:val="33"/>
          <w:szCs w:val="23"/>
        </w:rPr>
        <w:t>λ</w:t>
      </w:r>
      <w:r w:rsidRPr="00376EEB">
        <w:rPr>
          <w:sz w:val="33"/>
          <w:szCs w:val="23"/>
        </w:rPr>
        <w:t>λειψη ευελιξίας τόσο στο επίπεδο οργάνωσης των υποδομών του σχολε</w:t>
      </w:r>
      <w:r w:rsidRPr="00376EEB">
        <w:rPr>
          <w:sz w:val="33"/>
          <w:szCs w:val="23"/>
        </w:rPr>
        <w:t>ί</w:t>
      </w:r>
      <w:r w:rsidRPr="00376EEB">
        <w:rPr>
          <w:sz w:val="33"/>
          <w:szCs w:val="23"/>
        </w:rPr>
        <w:t>ου όσο και στο επίπεδο αξιοποίησης του προσωπικού, δεν είναι θετικό σε καινοτομίες και νεωτερισμούς, ενώ παραμένει προσκολλημένο σε «τυπ</w:t>
      </w:r>
      <w:r w:rsidRPr="00376EEB">
        <w:rPr>
          <w:sz w:val="33"/>
          <w:szCs w:val="23"/>
        </w:rPr>
        <w:t>ι</w:t>
      </w:r>
      <w:r w:rsidRPr="00376EEB">
        <w:rPr>
          <w:sz w:val="33"/>
          <w:szCs w:val="23"/>
        </w:rPr>
        <w:t>κότητες» και στις υφιστάμενες νόρμες. Αντίθετα, στα σχολεία που δι</w:t>
      </w:r>
      <w:r w:rsidRPr="00376EEB">
        <w:rPr>
          <w:sz w:val="33"/>
          <w:szCs w:val="23"/>
        </w:rPr>
        <w:t>α</w:t>
      </w:r>
      <w:r w:rsidRPr="00376EEB">
        <w:rPr>
          <w:sz w:val="33"/>
          <w:szCs w:val="23"/>
        </w:rPr>
        <w:t>πνέονται από «ανοιχτό»-«θετικό» σχολικό κλίμα, μπορεί κανείς να συν</w:t>
      </w:r>
      <w:r w:rsidRPr="00376EEB">
        <w:rPr>
          <w:sz w:val="33"/>
          <w:szCs w:val="23"/>
        </w:rPr>
        <w:t>α</w:t>
      </w:r>
      <w:r w:rsidRPr="00376EEB">
        <w:rPr>
          <w:sz w:val="33"/>
          <w:szCs w:val="23"/>
        </w:rPr>
        <w:t>ντήσει εκπαιδευτικούς και διευθυντές που χαρακτηρίζονται από υψηλό βαθμό επαγγελματικής ευσυνειδησίας, ενθουσιασμό και διάθεση για σ</w:t>
      </w:r>
      <w:r w:rsidRPr="00376EEB">
        <w:rPr>
          <w:sz w:val="33"/>
          <w:szCs w:val="23"/>
        </w:rPr>
        <w:t>υ</w:t>
      </w:r>
      <w:r w:rsidRPr="00376EEB">
        <w:rPr>
          <w:sz w:val="33"/>
          <w:szCs w:val="23"/>
        </w:rPr>
        <w:t>νεργασία, προκειμένου να εξευρεθούν και να εφαρμοστούν οι αποδοτικ</w:t>
      </w:r>
      <w:r w:rsidRPr="00376EEB">
        <w:rPr>
          <w:sz w:val="33"/>
          <w:szCs w:val="23"/>
        </w:rPr>
        <w:t>ό</w:t>
      </w:r>
      <w:r w:rsidRPr="00376EEB">
        <w:rPr>
          <w:sz w:val="33"/>
          <w:szCs w:val="23"/>
        </w:rPr>
        <w:t>τεροι τρόποι σχετικά με την εκπαίδευση των μαθητών και τη λειτουργία του σχολείου.</w:t>
      </w:r>
    </w:p>
    <w:p w:rsidR="00695A83" w:rsidRPr="00376EEB" w:rsidRDefault="00695A83" w:rsidP="00695A83">
      <w:pPr>
        <w:rPr>
          <w:sz w:val="33"/>
          <w:szCs w:val="23"/>
        </w:rPr>
      </w:pPr>
      <w:r w:rsidRPr="00376EEB">
        <w:rPr>
          <w:sz w:val="33"/>
          <w:szCs w:val="23"/>
        </w:rPr>
        <w:t>Αντίστοιχα με τους διαφορετικούς τύπους σχολικού κλίματος εντοπίζ</w:t>
      </w:r>
      <w:r w:rsidRPr="00376EEB">
        <w:rPr>
          <w:sz w:val="33"/>
          <w:szCs w:val="23"/>
        </w:rPr>
        <w:t>ο</w:t>
      </w:r>
      <w:r w:rsidRPr="00376EEB">
        <w:rPr>
          <w:sz w:val="33"/>
          <w:szCs w:val="23"/>
        </w:rPr>
        <w:t>νται και διαφορετικές κατηγορίες σχολικής κουλτούρας. Τα σχολεία, π</w:t>
      </w:r>
      <w:r w:rsidRPr="00376EEB">
        <w:rPr>
          <w:sz w:val="33"/>
          <w:szCs w:val="23"/>
        </w:rPr>
        <w:t>α</w:t>
      </w:r>
      <w:r w:rsidRPr="00376EEB">
        <w:rPr>
          <w:sz w:val="33"/>
          <w:szCs w:val="23"/>
        </w:rPr>
        <w:t>ραδείγματος χάριν, στα οποία επικρατούν οι επονομαζόμενες «κολλημ</w:t>
      </w:r>
      <w:r w:rsidRPr="00376EEB">
        <w:rPr>
          <w:sz w:val="33"/>
          <w:szCs w:val="23"/>
        </w:rPr>
        <w:t>έ</w:t>
      </w:r>
      <w:r w:rsidRPr="00376EEB">
        <w:rPr>
          <w:sz w:val="33"/>
          <w:szCs w:val="23"/>
        </w:rPr>
        <w:t>νες» κουλτούρες (“stuck” cultures) τείνουν να αντιστέκονται στην αλλ</w:t>
      </w:r>
      <w:r w:rsidRPr="00376EEB">
        <w:rPr>
          <w:sz w:val="33"/>
          <w:szCs w:val="23"/>
        </w:rPr>
        <w:t>α</w:t>
      </w:r>
      <w:r w:rsidRPr="00376EEB">
        <w:rPr>
          <w:sz w:val="33"/>
          <w:szCs w:val="23"/>
        </w:rPr>
        <w:t>γή, καθώς χαρακτηρίζονται από άκαμπτη διεύθυνση, τάση απομόνωσης, εγκλωβισμό σε γραφειοκρατικά μέτρα και φόβο απέναντι στη δοκιμή κα</w:t>
      </w:r>
      <w:r w:rsidRPr="00376EEB">
        <w:rPr>
          <w:sz w:val="33"/>
          <w:szCs w:val="23"/>
        </w:rPr>
        <w:t>ι</w:t>
      </w:r>
      <w:r w:rsidRPr="00376EEB">
        <w:rPr>
          <w:sz w:val="33"/>
          <w:szCs w:val="23"/>
        </w:rPr>
        <w:t>νούργιων διδακτικών μεθόδων. Αντιθέτως, στα σχολεία με «κινούμενες» κουλτούρες (“moving” cultures) είναι περισσότερο πιθανό να ευνοηθεί η αλλαγή προς την κατεύθυνση της συνεκπαίδευσης, καθώς υπάρχουν σε υψηλό βαθμό χαρακτηριστικά όπως ομαδικό πνεύμα, όραμα και διάθεση υποστήριξης από τους διευθυντές των καινοτόμων προσπαθειών που επ</w:t>
      </w:r>
      <w:r w:rsidRPr="00376EEB">
        <w:rPr>
          <w:sz w:val="33"/>
          <w:szCs w:val="23"/>
        </w:rPr>
        <w:t>ι</w:t>
      </w:r>
      <w:r w:rsidRPr="00376EEB">
        <w:rPr>
          <w:sz w:val="33"/>
          <w:szCs w:val="23"/>
        </w:rPr>
        <w:t>χειρούν οι εκπαιδευτικοί κ.ά. (Timor &amp; Burton, 2006).</w:t>
      </w:r>
    </w:p>
    <w:p w:rsidR="00695A83" w:rsidRPr="00376EEB" w:rsidRDefault="00695A83" w:rsidP="00695A83">
      <w:pPr>
        <w:rPr>
          <w:sz w:val="33"/>
          <w:szCs w:val="23"/>
        </w:rPr>
      </w:pPr>
      <w:r w:rsidRPr="00376EEB">
        <w:rPr>
          <w:sz w:val="33"/>
          <w:szCs w:val="23"/>
        </w:rPr>
        <w:t>Το σχολείο που διαμορφώνει μια κουλτούρα συνεκπαίδευσης στοχεύει στην άρση κάθε εσωτερικού όσο και εξωτερικού αποκλεισμού. Στην πρ</w:t>
      </w:r>
      <w:r w:rsidRPr="00376EEB">
        <w:rPr>
          <w:sz w:val="33"/>
          <w:szCs w:val="23"/>
        </w:rPr>
        <w:t>ώ</w:t>
      </w:r>
      <w:r w:rsidRPr="00376EEB">
        <w:rPr>
          <w:sz w:val="33"/>
          <w:szCs w:val="23"/>
        </w:rPr>
        <w:t>τη περίπτωση, πρόκειται για μαθητές οι οποίοι αν και φοιτούν σε αυτό, οι απόψεις και γνώμες τους δεν εισακούονται και δεν ασκούν καμιά επιρροή στη διαμόρφωση και στη λήψη των αποφάσεων που αφορούν τους ίδιους και την εκπαίδευσή τους. Στη δεύτερη περίπτωση, πρόκειται για εκείνους τους μαθητές που λόγω της σωματικής, νοητικής, ή ψυχικής κατάστασής τους δεν τους επιτρέπεται να φοιτούν στο «τυπικό» σχολείο. Στο σχολείο συνεκπαίδευσης, όμως, κανένας μαθητής δεν αποκλείεται, αλλά όλοι συμμετέχουν ενεργά, σε όλες τις διαδικασίες της σχολικής ζωής, αναλα</w:t>
      </w:r>
      <w:r w:rsidRPr="00376EEB">
        <w:rPr>
          <w:sz w:val="33"/>
          <w:szCs w:val="23"/>
        </w:rPr>
        <w:t>μ</w:t>
      </w:r>
      <w:r w:rsidRPr="00376EEB">
        <w:rPr>
          <w:sz w:val="33"/>
          <w:szCs w:val="23"/>
        </w:rPr>
        <w:t>βάνοντας πρωτοβουλία και δράση για όλα τα θέματα που τους αφορούν. Μέσα σε αυτό, κάθε μαθητής έχει την ευκαιρία να βιώσει τη διαφορετ</w:t>
      </w:r>
      <w:r w:rsidRPr="00376EEB">
        <w:rPr>
          <w:sz w:val="33"/>
          <w:szCs w:val="23"/>
        </w:rPr>
        <w:t>ι</w:t>
      </w:r>
      <w:r w:rsidRPr="00376EEB">
        <w:rPr>
          <w:sz w:val="33"/>
          <w:szCs w:val="23"/>
        </w:rPr>
        <w:t>κότητα και να την αντιληφθεί ως μια άλλη ανθρώπινη διάσταση, ως μια αυτονόητη μορφή της ζωής. Επομένως, σε ένα δημοκρατικό σχολείο σ</w:t>
      </w:r>
      <w:r w:rsidRPr="00376EEB">
        <w:rPr>
          <w:sz w:val="33"/>
          <w:szCs w:val="23"/>
        </w:rPr>
        <w:t>υ</w:t>
      </w:r>
      <w:r w:rsidRPr="00376EEB">
        <w:rPr>
          <w:sz w:val="33"/>
          <w:szCs w:val="23"/>
        </w:rPr>
        <w:t>νεκπαίδευσης, δεν είναι το ζητούμενο να προσαρμοστούν οι μαθητές στις υφιστάμενες πρακτικές του σχολείου, αλλά να μετεξελιχθεί το ίδιο το σχολείο, ώστε να ανταποκρίνεται στις απαιτήσεις όλων των μαθητών, κ</w:t>
      </w:r>
      <w:r w:rsidRPr="00376EEB">
        <w:rPr>
          <w:sz w:val="33"/>
          <w:szCs w:val="23"/>
        </w:rPr>
        <w:t>α</w:t>
      </w:r>
      <w:r w:rsidRPr="00376EEB">
        <w:rPr>
          <w:sz w:val="33"/>
          <w:szCs w:val="23"/>
        </w:rPr>
        <w:t>θιστώντας τις αρχές της δημοκρατίας αυτονόητη, καθημερινή, σχολική πραγματικότητα (Young, 2000). Η προαναφερόμενη περιγραφή μπορεί να φαντάζει με ουτοπία, λαμβάνοντας υπόψη την υφιστάμενη πραγματικότ</w:t>
      </w:r>
      <w:r w:rsidRPr="00376EEB">
        <w:rPr>
          <w:sz w:val="33"/>
          <w:szCs w:val="23"/>
        </w:rPr>
        <w:t>η</w:t>
      </w:r>
      <w:r w:rsidRPr="00376EEB">
        <w:rPr>
          <w:sz w:val="33"/>
          <w:szCs w:val="23"/>
        </w:rPr>
        <w:t>τα του ελληνικού εκπαιδευτικού συστήματος που διαμορφώνει συνθήκες ανταγωνισμού και εδράζεται στην ποσοτική αποτίμηση των επιδόσεων κάθε μαθητή. Ωστόσο, η ουτοπική αυτή προοπτική μπορεί να αποτελέσει εφαλτήριο για ανατροπή του κατεστημένου, να δημιουργηθεί η διάθεση για εκπαιδευτική αλλαγή και αναδημιουργία του σχολείου και της κοιν</w:t>
      </w:r>
      <w:r w:rsidRPr="00376EEB">
        <w:rPr>
          <w:sz w:val="33"/>
          <w:szCs w:val="23"/>
        </w:rPr>
        <w:t>ω</w:t>
      </w:r>
      <w:r w:rsidRPr="00376EEB">
        <w:rPr>
          <w:sz w:val="33"/>
          <w:szCs w:val="23"/>
        </w:rPr>
        <w:t>νίας, ώστε να υπάρχει η δυνατότητα για τον καθένα, μέσα σε συνθήκες ισοτιμίας και αξιοπρέπειας, να εκφράζεται, να δημιουργεί και να απολα</w:t>
      </w:r>
      <w:r w:rsidRPr="00376EEB">
        <w:rPr>
          <w:sz w:val="33"/>
          <w:szCs w:val="23"/>
        </w:rPr>
        <w:t>μ</w:t>
      </w:r>
      <w:r w:rsidRPr="00376EEB">
        <w:rPr>
          <w:sz w:val="33"/>
          <w:szCs w:val="23"/>
        </w:rPr>
        <w:t>βάνει τη ζωή (Stromstad, 2003).</w:t>
      </w:r>
    </w:p>
    <w:p w:rsidR="00695A83" w:rsidRPr="00376EEB" w:rsidRDefault="00695A83" w:rsidP="00695A83">
      <w:pPr>
        <w:rPr>
          <w:sz w:val="33"/>
          <w:szCs w:val="23"/>
        </w:rPr>
      </w:pPr>
      <w:r w:rsidRPr="00376EEB">
        <w:rPr>
          <w:sz w:val="33"/>
          <w:szCs w:val="23"/>
        </w:rPr>
        <w:t>Για να μετασχηματιστεί ένα σχολείο σε Σχολείο για Όλους απαιτείται μ</w:t>
      </w:r>
      <w:r w:rsidRPr="00376EEB">
        <w:rPr>
          <w:sz w:val="33"/>
          <w:szCs w:val="23"/>
        </w:rPr>
        <w:t>ε</w:t>
      </w:r>
      <w:r w:rsidRPr="00376EEB">
        <w:rPr>
          <w:sz w:val="33"/>
          <w:szCs w:val="23"/>
        </w:rPr>
        <w:t>ταξύ άλλων να περιοριστεί η χρήση ποσοτικών μετρήσεων όσον αφορά στην αποδοτικότητα των μαθητών. Συγκεκριμένα, στο Σχολείο για Όλους υπάρχουν κάποιες διαστάσεις της λειτουργίας του, όπως παραδείγματος χάριν το επίπεδο συνεργασίας και φιλίας ανάμεσα στους μαθητές, η ποι</w:t>
      </w:r>
      <w:r w:rsidRPr="00376EEB">
        <w:rPr>
          <w:sz w:val="33"/>
          <w:szCs w:val="23"/>
        </w:rPr>
        <w:t>ό</w:t>
      </w:r>
      <w:r w:rsidRPr="00376EEB">
        <w:rPr>
          <w:sz w:val="33"/>
          <w:szCs w:val="23"/>
        </w:rPr>
        <w:t xml:space="preserve">τητα των κοινωνικών και επικοινωνιακών δεξιοτήτων τους κ.λπ., οι </w:t>
      </w:r>
      <w:r w:rsidRPr="00376EEB">
        <w:rPr>
          <w:sz w:val="33"/>
          <w:szCs w:val="23"/>
        </w:rPr>
        <w:t>ο</w:t>
      </w:r>
      <w:r w:rsidRPr="00376EEB">
        <w:rPr>
          <w:sz w:val="33"/>
          <w:szCs w:val="23"/>
        </w:rPr>
        <w:t>ποίες δεν μπορούν να ποσοτικοποιηθούν, ωστόσο παρέχουν έναν σημ</w:t>
      </w:r>
      <w:r w:rsidRPr="00376EEB">
        <w:rPr>
          <w:sz w:val="33"/>
          <w:szCs w:val="23"/>
        </w:rPr>
        <w:t>α</w:t>
      </w:r>
      <w:r w:rsidRPr="00376EEB">
        <w:rPr>
          <w:sz w:val="33"/>
          <w:szCs w:val="23"/>
        </w:rPr>
        <w:t>ντικό πλούτο πληροφοριών αναφορικά με την αποτελεσματικότητα των πρακτικών του. Επιπλέον, δεν πρέπει να παραβλέπεται ότι η πρόοδος που σημειώνουν οι μαθητές με αναπηρία στους διάφορους τομείς, όπως παρ</w:t>
      </w:r>
      <w:r w:rsidRPr="00376EEB">
        <w:rPr>
          <w:sz w:val="33"/>
          <w:szCs w:val="23"/>
        </w:rPr>
        <w:t>α</w:t>
      </w:r>
      <w:r w:rsidRPr="00376EEB">
        <w:rPr>
          <w:sz w:val="33"/>
          <w:szCs w:val="23"/>
        </w:rPr>
        <w:t>δείγματος χάριν στο γνωστικό, στον κοινωνικό ή τον ψυχικό τομέα, έχει αρκετά ιδιοσυγκρασιακό χαρακτήρα που δύσκολα αποτιμάται με αρι</w:t>
      </w:r>
      <w:r w:rsidRPr="00376EEB">
        <w:rPr>
          <w:sz w:val="33"/>
          <w:szCs w:val="23"/>
        </w:rPr>
        <w:t>θ</w:t>
      </w:r>
      <w:r w:rsidRPr="00376EEB">
        <w:rPr>
          <w:sz w:val="33"/>
          <w:szCs w:val="23"/>
        </w:rPr>
        <w:t>μούς και μεγέθη (Norwich, 2002). Η κουλτούρα της συνεκπαίδευσης προϋποθέτει αλλαγές τόσο στο πώς εκτιμάται η επιτυχία των μαθητών, όσο και στα κριτήρια επιτυχίας με τα οποία αξιολογεί το ίδιο το σχολείο τον τρόπο οργάνωσης και λειτουργίας του. Τα κριτήρια συνδέονται όχι με τον βαθμό επιδόσεων των μαθητών ή το μέγεθος των κτιριακών υποδ</w:t>
      </w:r>
      <w:r w:rsidRPr="00376EEB">
        <w:rPr>
          <w:sz w:val="33"/>
          <w:szCs w:val="23"/>
        </w:rPr>
        <w:t>ο</w:t>
      </w:r>
      <w:r w:rsidRPr="00376EEB">
        <w:rPr>
          <w:sz w:val="33"/>
          <w:szCs w:val="23"/>
        </w:rPr>
        <w:t>μών, αλλά με τον βαθμό στον οποίο το σχολείο θα μπορέσει να εκπαιδε</w:t>
      </w:r>
      <w:r w:rsidRPr="00376EEB">
        <w:rPr>
          <w:sz w:val="33"/>
          <w:szCs w:val="23"/>
        </w:rPr>
        <w:t>ύ</w:t>
      </w:r>
      <w:r w:rsidRPr="00376EEB">
        <w:rPr>
          <w:sz w:val="33"/>
          <w:szCs w:val="23"/>
        </w:rPr>
        <w:t>σει και τους μαθητές, οι οποίοι πριν ήταν αποκλεισμένοι από την τυπική εκπαίδευση, αποσκοπώντας στην ολόπλευρη ανάπτυξη της προσωπικότ</w:t>
      </w:r>
      <w:r w:rsidRPr="00376EEB">
        <w:rPr>
          <w:sz w:val="33"/>
          <w:szCs w:val="23"/>
        </w:rPr>
        <w:t>η</w:t>
      </w:r>
      <w:r w:rsidRPr="00376EEB">
        <w:rPr>
          <w:sz w:val="33"/>
          <w:szCs w:val="23"/>
        </w:rPr>
        <w:t>τάς τους. Βέβαια, χρειάζεται να επισημανθεί ότι η κουλτούρα της συνε</w:t>
      </w:r>
      <w:r w:rsidRPr="00376EEB">
        <w:rPr>
          <w:sz w:val="33"/>
          <w:szCs w:val="23"/>
        </w:rPr>
        <w:t>κ</w:t>
      </w:r>
      <w:r w:rsidRPr="00376EEB">
        <w:rPr>
          <w:sz w:val="33"/>
          <w:szCs w:val="23"/>
        </w:rPr>
        <w:t>παίδευσης έχει απεριόριστες εκφράσεις, που αναφέρονται σε όλους τους τομείς της σχολικής πραγματικότητας. Κυρίως όμως πρόκειται για μια φ</w:t>
      </w:r>
      <w:r w:rsidRPr="00376EEB">
        <w:rPr>
          <w:sz w:val="33"/>
          <w:szCs w:val="23"/>
        </w:rPr>
        <w:t>ι</w:t>
      </w:r>
      <w:r w:rsidRPr="00376EEB">
        <w:rPr>
          <w:sz w:val="33"/>
          <w:szCs w:val="23"/>
        </w:rPr>
        <w:t>λοσοφική θέαση, ένα θεωρητικό υπόβαθρο πολιτειακής δράσης και ένα μέσο προς την κατοχύρωση της κοινωνικής δικαιοσύνης όχι μόνο στον χώρο του σχολείου, αλλά και στο σύνολο της κοινωνίας (Ware, 2000).</w:t>
      </w:r>
    </w:p>
    <w:p w:rsidR="00695A83" w:rsidRPr="00376EEB" w:rsidRDefault="00695A83" w:rsidP="00FD6DD5">
      <w:pPr>
        <w:pStyle w:val="a8"/>
        <w:numPr>
          <w:ilvl w:val="0"/>
          <w:numId w:val="47"/>
        </w:numPr>
        <w:ind w:left="0" w:firstLine="0"/>
        <w:rPr>
          <w:sz w:val="33"/>
          <w:szCs w:val="23"/>
        </w:rPr>
      </w:pPr>
      <w:r w:rsidRPr="00376EEB">
        <w:rPr>
          <w:b/>
          <w:i/>
          <w:sz w:val="33"/>
          <w:szCs w:val="23"/>
        </w:rPr>
        <w:t>Στο οργανωτικό πλαίσιο της συνεκπαίδευσης</w:t>
      </w:r>
      <w:r w:rsidRPr="00376EEB">
        <w:rPr>
          <w:sz w:val="33"/>
          <w:szCs w:val="23"/>
        </w:rPr>
        <w:t>: Εδώ περιλαμβάν</w:t>
      </w:r>
      <w:r w:rsidRPr="00376EEB">
        <w:rPr>
          <w:sz w:val="33"/>
          <w:szCs w:val="23"/>
        </w:rPr>
        <w:t>ο</w:t>
      </w:r>
      <w:r w:rsidRPr="00376EEB">
        <w:rPr>
          <w:sz w:val="33"/>
          <w:szCs w:val="23"/>
        </w:rPr>
        <w:t>νται οι πολιτικές συνεκπαίδευσης που σχεδιάζει το σχολείο, προκειμένου να διευκολυνθεί ο μετασχηματισμός των αρχών της συνεκπα</w:t>
      </w:r>
      <w:r w:rsidRPr="00376EEB">
        <w:rPr>
          <w:sz w:val="33"/>
          <w:szCs w:val="23"/>
        </w:rPr>
        <w:t>ί</w:t>
      </w:r>
      <w:r w:rsidRPr="00376EEB">
        <w:rPr>
          <w:sz w:val="33"/>
          <w:szCs w:val="23"/>
        </w:rPr>
        <w:t>δευσης σε πράξη. Το οργανωτικό πλαίσιο της συνεκπαίδευσης αποτελεί τον συνδ</w:t>
      </w:r>
      <w:r w:rsidRPr="00376EEB">
        <w:rPr>
          <w:sz w:val="33"/>
          <w:szCs w:val="23"/>
        </w:rPr>
        <w:t>ε</w:t>
      </w:r>
      <w:r w:rsidRPr="00376EEB">
        <w:rPr>
          <w:sz w:val="33"/>
          <w:szCs w:val="23"/>
        </w:rPr>
        <w:t>τικό κρίκο ανάμεσα στις συγκεκριμένες πρακτικές που εφαρμόζονται στο σχολείο και στις αξίες που το διέπουν. Οι αξίες αυτές που αποτελούν τις βασικές θεωρητικές και παιδαγωγικές θέσεις του Σχολείου για Όλους μπορούν να συνοψιστούν στα εξής:</w:t>
      </w:r>
    </w:p>
    <w:p w:rsidR="00695A83" w:rsidRPr="00376EEB" w:rsidRDefault="00695A83" w:rsidP="00FD6DD5">
      <w:pPr>
        <w:pStyle w:val="a8"/>
        <w:numPr>
          <w:ilvl w:val="0"/>
          <w:numId w:val="27"/>
        </w:numPr>
        <w:spacing w:after="120"/>
        <w:ind w:left="714" w:hanging="357"/>
        <w:contextualSpacing w:val="0"/>
        <w:rPr>
          <w:sz w:val="33"/>
          <w:szCs w:val="23"/>
        </w:rPr>
      </w:pPr>
      <w:r w:rsidRPr="00376EEB">
        <w:rPr>
          <w:sz w:val="33"/>
          <w:szCs w:val="23"/>
        </w:rPr>
        <w:t>Η κουλτούρα της συνεκπαίδευσης έχει ως αφετηρία τη γενική παρ</w:t>
      </w:r>
      <w:r w:rsidRPr="00376EEB">
        <w:rPr>
          <w:sz w:val="33"/>
          <w:szCs w:val="23"/>
        </w:rPr>
        <w:t>α</w:t>
      </w:r>
      <w:r w:rsidRPr="00376EEB">
        <w:rPr>
          <w:sz w:val="33"/>
          <w:szCs w:val="23"/>
        </w:rPr>
        <w:t>δοχή ότι όλοι οι συμμετέχοντες - μαθητές, γονείς, εκπαιδευτικοί, ε</w:t>
      </w:r>
      <w:r w:rsidRPr="00376EEB">
        <w:rPr>
          <w:sz w:val="33"/>
          <w:szCs w:val="23"/>
        </w:rPr>
        <w:t>ι</w:t>
      </w:r>
      <w:r w:rsidRPr="00376EEB">
        <w:rPr>
          <w:sz w:val="33"/>
          <w:szCs w:val="23"/>
        </w:rPr>
        <w:t>δικό προσωπικό, διευθυντής - είναι ισότιμα μέλη της σχολικής κο</w:t>
      </w:r>
      <w:r w:rsidRPr="00376EEB">
        <w:rPr>
          <w:sz w:val="33"/>
          <w:szCs w:val="23"/>
        </w:rPr>
        <w:t>ι</w:t>
      </w:r>
      <w:r w:rsidRPr="00376EEB">
        <w:rPr>
          <w:sz w:val="33"/>
          <w:szCs w:val="23"/>
        </w:rPr>
        <w:t>νότητας έχοντας από κοινού την ευθύνη για την αποτελεσματική εφαρμογή της.</w:t>
      </w:r>
    </w:p>
    <w:p w:rsidR="00695A83" w:rsidRPr="00376EEB" w:rsidRDefault="00695A83" w:rsidP="00FD6DD5">
      <w:pPr>
        <w:pStyle w:val="a8"/>
        <w:numPr>
          <w:ilvl w:val="0"/>
          <w:numId w:val="27"/>
        </w:numPr>
        <w:spacing w:after="120"/>
        <w:ind w:left="714" w:hanging="357"/>
        <w:contextualSpacing w:val="0"/>
        <w:rPr>
          <w:sz w:val="33"/>
          <w:szCs w:val="23"/>
        </w:rPr>
      </w:pPr>
      <w:r w:rsidRPr="00376EEB">
        <w:rPr>
          <w:sz w:val="33"/>
          <w:szCs w:val="23"/>
        </w:rPr>
        <w:t>Όλες οι πρακτικές που υιοθετούνται από τους εμπλεκόμενους στην εκπαιδευτική διαδικασία, έχουν ως μοναδικό γνώμονα, να «εξυπ</w:t>
      </w:r>
      <w:r w:rsidRPr="00376EEB">
        <w:rPr>
          <w:sz w:val="33"/>
          <w:szCs w:val="23"/>
        </w:rPr>
        <w:t>η</w:t>
      </w:r>
      <w:r w:rsidRPr="00376EEB">
        <w:rPr>
          <w:sz w:val="33"/>
          <w:szCs w:val="23"/>
        </w:rPr>
        <w:t xml:space="preserve">ρετήσουν» στον μέγιστο βαθμό αυτούς στους οποίους </w:t>
      </w:r>
      <w:r w:rsidRPr="00376EEB">
        <w:rPr>
          <w:sz w:val="33"/>
          <w:szCs w:val="23"/>
        </w:rPr>
        <w:t>α</w:t>
      </w:r>
      <w:r w:rsidRPr="00376EEB">
        <w:rPr>
          <w:sz w:val="33"/>
          <w:szCs w:val="23"/>
        </w:rPr>
        <w:t>πευθύνονται οι πρακτικές αυτές, δηλαδή τους μαθητές.</w:t>
      </w:r>
    </w:p>
    <w:p w:rsidR="00695A83" w:rsidRPr="00376EEB" w:rsidRDefault="00695A83" w:rsidP="00FD6DD5">
      <w:pPr>
        <w:pStyle w:val="a8"/>
        <w:numPr>
          <w:ilvl w:val="0"/>
          <w:numId w:val="27"/>
        </w:numPr>
        <w:spacing w:after="120"/>
        <w:ind w:left="714" w:hanging="357"/>
        <w:contextualSpacing w:val="0"/>
        <w:rPr>
          <w:sz w:val="33"/>
          <w:szCs w:val="23"/>
        </w:rPr>
      </w:pPr>
      <w:r w:rsidRPr="00376EEB">
        <w:rPr>
          <w:sz w:val="33"/>
          <w:szCs w:val="23"/>
        </w:rPr>
        <w:t>Η διαφορετικότητα, σε όποιο επίπεδο της σχολικής ζωής κι αν ε</w:t>
      </w:r>
      <w:r w:rsidRPr="00376EEB">
        <w:rPr>
          <w:sz w:val="33"/>
          <w:szCs w:val="23"/>
        </w:rPr>
        <w:t>μ</w:t>
      </w:r>
      <w:r w:rsidRPr="00376EEB">
        <w:rPr>
          <w:sz w:val="33"/>
          <w:szCs w:val="23"/>
        </w:rPr>
        <w:t>φανίζεται, δεν αποτελεί πρόβλημα, αλλά αφορμή για μάθηση, γνώση και περαιτέρω βελτίωση ολόκληρης της σχολικής κοινότ</w:t>
      </w:r>
      <w:r w:rsidRPr="00376EEB">
        <w:rPr>
          <w:sz w:val="33"/>
          <w:szCs w:val="23"/>
        </w:rPr>
        <w:t>η</w:t>
      </w:r>
      <w:r w:rsidRPr="00376EEB">
        <w:rPr>
          <w:sz w:val="33"/>
          <w:szCs w:val="23"/>
        </w:rPr>
        <w:t>τας.</w:t>
      </w:r>
    </w:p>
    <w:p w:rsidR="00695A83" w:rsidRPr="00376EEB" w:rsidRDefault="00695A83" w:rsidP="00FD6DD5">
      <w:pPr>
        <w:pStyle w:val="a8"/>
        <w:numPr>
          <w:ilvl w:val="0"/>
          <w:numId w:val="27"/>
        </w:numPr>
        <w:spacing w:after="120"/>
        <w:ind w:left="714" w:hanging="357"/>
        <w:contextualSpacing w:val="0"/>
        <w:rPr>
          <w:sz w:val="33"/>
          <w:szCs w:val="23"/>
        </w:rPr>
      </w:pPr>
      <w:r w:rsidRPr="00376EEB">
        <w:rPr>
          <w:sz w:val="33"/>
          <w:szCs w:val="23"/>
        </w:rPr>
        <w:t>Αίρονται η «ετικετοποίηση» και οι κατηγοριοποιήσεις οι οποίες θ</w:t>
      </w:r>
      <w:r w:rsidRPr="00376EEB">
        <w:rPr>
          <w:sz w:val="33"/>
          <w:szCs w:val="23"/>
        </w:rPr>
        <w:t>ε</w:t>
      </w:r>
      <w:r w:rsidRPr="00376EEB">
        <w:rPr>
          <w:sz w:val="33"/>
          <w:szCs w:val="23"/>
        </w:rPr>
        <w:t>ωρούνται προϊόντα ενός συντηρητικού εκπαιδευτικού και κοινων</w:t>
      </w:r>
      <w:r w:rsidRPr="00376EEB">
        <w:rPr>
          <w:sz w:val="33"/>
          <w:szCs w:val="23"/>
        </w:rPr>
        <w:t>ι</w:t>
      </w:r>
      <w:r w:rsidRPr="00376EEB">
        <w:rPr>
          <w:sz w:val="33"/>
          <w:szCs w:val="23"/>
        </w:rPr>
        <w:t>κού συστήματος που θέλει να διατηρεί μια συγκεκριμένη ισορροπία ανάμεσα σε εκείνους που φέρουν τις «ετικέτες» και σε εκείνους που είναι σε θέση να τις τ</w:t>
      </w:r>
      <w:r w:rsidRPr="00376EEB">
        <w:rPr>
          <w:sz w:val="33"/>
          <w:szCs w:val="23"/>
        </w:rPr>
        <w:t>ο</w:t>
      </w:r>
      <w:r w:rsidRPr="00376EEB">
        <w:rPr>
          <w:sz w:val="33"/>
          <w:szCs w:val="23"/>
        </w:rPr>
        <w:t>ποθετούν.</w:t>
      </w:r>
    </w:p>
    <w:p w:rsidR="00695A83" w:rsidRPr="00376EEB" w:rsidRDefault="00695A83" w:rsidP="00FD6DD5">
      <w:pPr>
        <w:pStyle w:val="a8"/>
        <w:numPr>
          <w:ilvl w:val="0"/>
          <w:numId w:val="27"/>
        </w:numPr>
        <w:spacing w:after="120"/>
        <w:ind w:left="714" w:hanging="357"/>
        <w:contextualSpacing w:val="0"/>
        <w:rPr>
          <w:sz w:val="33"/>
          <w:szCs w:val="23"/>
        </w:rPr>
      </w:pPr>
      <w:r w:rsidRPr="00376EEB">
        <w:rPr>
          <w:sz w:val="33"/>
          <w:szCs w:val="23"/>
        </w:rPr>
        <w:t>Αναζητούνται όλα τα πιθανά εμπόδια στην επιτυχή εφαρμογή τής συνεκπαίδευσης. Για να επιτευχθεί ο στόχος αυτός, συλλέγονται και καταγράφονται όλες οι απαραίτητες πληροφορίες, οι οποίες στη σ</w:t>
      </w:r>
      <w:r w:rsidRPr="00376EEB">
        <w:rPr>
          <w:sz w:val="33"/>
          <w:szCs w:val="23"/>
        </w:rPr>
        <w:t>υ</w:t>
      </w:r>
      <w:r w:rsidRPr="00376EEB">
        <w:rPr>
          <w:sz w:val="33"/>
          <w:szCs w:val="23"/>
        </w:rPr>
        <w:t>νέχεια μελετώνται, προκειμένου να οδηγήσουν στην υιοθέτηση κ</w:t>
      </w:r>
      <w:r w:rsidRPr="00376EEB">
        <w:rPr>
          <w:sz w:val="33"/>
          <w:szCs w:val="23"/>
        </w:rPr>
        <w:t>α</w:t>
      </w:r>
      <w:r w:rsidRPr="00376EEB">
        <w:rPr>
          <w:sz w:val="33"/>
          <w:szCs w:val="23"/>
        </w:rPr>
        <w:t>τάλληλων πρακτικών που θα εξαλείψουν στον μέγιστο δυνατό βα</w:t>
      </w:r>
      <w:r w:rsidRPr="00376EEB">
        <w:rPr>
          <w:sz w:val="33"/>
          <w:szCs w:val="23"/>
        </w:rPr>
        <w:t>θ</w:t>
      </w:r>
      <w:r w:rsidRPr="00376EEB">
        <w:rPr>
          <w:sz w:val="33"/>
          <w:szCs w:val="23"/>
        </w:rPr>
        <w:t>μό τα εμπόδια αυτά.</w:t>
      </w:r>
    </w:p>
    <w:p w:rsidR="00695A83" w:rsidRPr="00376EEB" w:rsidRDefault="00695A83" w:rsidP="00FD6DD5">
      <w:pPr>
        <w:pStyle w:val="a8"/>
        <w:numPr>
          <w:ilvl w:val="0"/>
          <w:numId w:val="27"/>
        </w:numPr>
        <w:spacing w:after="120"/>
        <w:ind w:left="714" w:hanging="357"/>
        <w:contextualSpacing w:val="0"/>
        <w:rPr>
          <w:sz w:val="33"/>
          <w:szCs w:val="23"/>
        </w:rPr>
      </w:pPr>
      <w:r w:rsidRPr="00376EEB">
        <w:rPr>
          <w:sz w:val="33"/>
          <w:szCs w:val="23"/>
        </w:rPr>
        <w:t>Η «συνεκπαίδευση» διακρίνεται από την «ένταξη», καθώς εκτός από τη χωροταξική τοποθέτηση μαθητών με αναπηρία σε ένα κοινό ε</w:t>
      </w:r>
      <w:r w:rsidRPr="00376EEB">
        <w:rPr>
          <w:sz w:val="33"/>
          <w:szCs w:val="23"/>
        </w:rPr>
        <w:t>κ</w:t>
      </w:r>
      <w:r w:rsidRPr="00376EEB">
        <w:rPr>
          <w:sz w:val="33"/>
          <w:szCs w:val="23"/>
        </w:rPr>
        <w:t>παιδευτικό περιβάλλον - επιδίωξη της ένταξης - αναλαμβάνει και τη δέσμευση να προβεί σε οποιεσδήποτε δομικές, οργανωτικές και σ</w:t>
      </w:r>
      <w:r w:rsidRPr="00376EEB">
        <w:rPr>
          <w:sz w:val="33"/>
          <w:szCs w:val="23"/>
        </w:rPr>
        <w:t>υ</w:t>
      </w:r>
      <w:r w:rsidRPr="00376EEB">
        <w:rPr>
          <w:sz w:val="33"/>
          <w:szCs w:val="23"/>
        </w:rPr>
        <w:t>στημικές αλλαγές, προκειμένου να εξυπηρετήσει τις ανάγκες όλων των μαθητών, ανεξαρτήτως αναπηρίας, μαθησιακής δυσκολίας ή οποιασδήποτε άλλης ιδιαιτερότητάς τους.</w:t>
      </w:r>
    </w:p>
    <w:p w:rsidR="00695A83" w:rsidRPr="00376EEB" w:rsidRDefault="00695A83" w:rsidP="00FD6DD5">
      <w:pPr>
        <w:pStyle w:val="a8"/>
        <w:numPr>
          <w:ilvl w:val="0"/>
          <w:numId w:val="27"/>
        </w:numPr>
        <w:spacing w:after="120"/>
        <w:ind w:left="714" w:hanging="357"/>
        <w:contextualSpacing w:val="0"/>
        <w:rPr>
          <w:sz w:val="33"/>
          <w:szCs w:val="23"/>
        </w:rPr>
      </w:pPr>
      <w:r w:rsidRPr="00376EEB">
        <w:rPr>
          <w:sz w:val="33"/>
          <w:szCs w:val="23"/>
        </w:rPr>
        <w:t>Αναγνωρίζεται η ύπαρξη μιας και μόνης Παιδαγωγικής, ενός και μόνου ενιαίου σχολείου, μιας και μόνης ενιαίας τάξης, για όλους τους μαθητές. Όροι όπως «ειδική παιδαγωγική», «διαπολιτισμική παιδαγωγική», «ειδικό σχολείο», «ειδική τάξη», «τμήμα ένταξης» επαναπροσδιορίζονται.</w:t>
      </w:r>
    </w:p>
    <w:p w:rsidR="00695A83" w:rsidRPr="00376EEB" w:rsidRDefault="00695A83" w:rsidP="00FD6DD5">
      <w:pPr>
        <w:pStyle w:val="a8"/>
        <w:numPr>
          <w:ilvl w:val="0"/>
          <w:numId w:val="27"/>
        </w:numPr>
        <w:spacing w:after="120"/>
        <w:ind w:left="714" w:hanging="357"/>
        <w:contextualSpacing w:val="0"/>
        <w:rPr>
          <w:sz w:val="33"/>
          <w:szCs w:val="23"/>
        </w:rPr>
      </w:pPr>
      <w:r w:rsidRPr="00376EEB">
        <w:rPr>
          <w:sz w:val="33"/>
          <w:szCs w:val="23"/>
        </w:rPr>
        <w:t>Η συνεκπαίδευση ανταποκρινόμενη σε μια ευρύτερη φιλοσοφική θεώρηση καλεί το άτομο να γνωρίσει τον εαυτό του, τον άλλο και τα όριά του, συνειδητοποιώντας με έτσι την ευθύνη για τη διαχείριση της ζωής του.</w:t>
      </w:r>
    </w:p>
    <w:p w:rsidR="00695A83" w:rsidRPr="00376EEB" w:rsidRDefault="00695A83" w:rsidP="00FD6DD5">
      <w:pPr>
        <w:pStyle w:val="a8"/>
        <w:numPr>
          <w:ilvl w:val="0"/>
          <w:numId w:val="27"/>
        </w:numPr>
        <w:spacing w:after="120"/>
        <w:ind w:left="714" w:hanging="357"/>
        <w:contextualSpacing w:val="0"/>
        <w:rPr>
          <w:sz w:val="33"/>
          <w:szCs w:val="23"/>
        </w:rPr>
      </w:pPr>
      <w:r w:rsidRPr="00376EEB">
        <w:rPr>
          <w:sz w:val="33"/>
          <w:szCs w:val="23"/>
        </w:rPr>
        <w:t>Η παροχή εξατομικευμένης εκπαίδευσης, αναγνωρίζεται ως αυτον</w:t>
      </w:r>
      <w:r w:rsidRPr="00376EEB">
        <w:rPr>
          <w:sz w:val="33"/>
          <w:szCs w:val="23"/>
        </w:rPr>
        <w:t>ό</w:t>
      </w:r>
      <w:r w:rsidRPr="00376EEB">
        <w:rPr>
          <w:sz w:val="33"/>
          <w:szCs w:val="23"/>
        </w:rPr>
        <w:t>ητο και καθολικό δικαίωμα κάθε μαθητή και όχι ως μια ιδιαίτερη παροχή της ειδικής Παιδαγωγικής.</w:t>
      </w:r>
    </w:p>
    <w:p w:rsidR="00695A83" w:rsidRPr="00376EEB" w:rsidRDefault="00695A83" w:rsidP="00FD6DD5">
      <w:pPr>
        <w:pStyle w:val="a8"/>
        <w:numPr>
          <w:ilvl w:val="0"/>
          <w:numId w:val="27"/>
        </w:numPr>
        <w:spacing w:after="120"/>
        <w:ind w:left="714" w:hanging="357"/>
        <w:contextualSpacing w:val="0"/>
        <w:rPr>
          <w:sz w:val="33"/>
          <w:szCs w:val="23"/>
        </w:rPr>
      </w:pPr>
      <w:r w:rsidRPr="00376EEB">
        <w:rPr>
          <w:sz w:val="33"/>
          <w:szCs w:val="23"/>
        </w:rPr>
        <w:t>Η συνεκπαίδευση αναλαμβάνει μια ηθική δέσμευση υποστήριξης κυρίως απέναντι σε εκείνες τις κατηγορίες μαθητών που ανήκουν στις ομάδες υψηλού κίνδυνου για σχολική αποτυχία, ώστε να εξ</w:t>
      </w:r>
      <w:r w:rsidRPr="00376EEB">
        <w:rPr>
          <w:sz w:val="33"/>
          <w:szCs w:val="23"/>
        </w:rPr>
        <w:t>α</w:t>
      </w:r>
      <w:r w:rsidRPr="00376EEB">
        <w:rPr>
          <w:sz w:val="33"/>
          <w:szCs w:val="23"/>
        </w:rPr>
        <w:t>σφαλίζεται η παρουσία και συμμετοχή τους σε όλες τις εκπαιδευτ</w:t>
      </w:r>
      <w:r w:rsidRPr="00376EEB">
        <w:rPr>
          <w:sz w:val="33"/>
          <w:szCs w:val="23"/>
        </w:rPr>
        <w:t>ι</w:t>
      </w:r>
      <w:r w:rsidRPr="00376EEB">
        <w:rPr>
          <w:sz w:val="33"/>
          <w:szCs w:val="23"/>
        </w:rPr>
        <w:t>κές δραστηριότητες.</w:t>
      </w:r>
    </w:p>
    <w:p w:rsidR="00695A83" w:rsidRPr="00376EEB" w:rsidRDefault="00695A83" w:rsidP="00FD6DD5">
      <w:pPr>
        <w:pStyle w:val="a8"/>
        <w:numPr>
          <w:ilvl w:val="0"/>
          <w:numId w:val="27"/>
        </w:numPr>
        <w:spacing w:after="120"/>
        <w:ind w:left="714" w:hanging="357"/>
        <w:contextualSpacing w:val="0"/>
        <w:rPr>
          <w:sz w:val="33"/>
          <w:szCs w:val="23"/>
        </w:rPr>
      </w:pPr>
      <w:r w:rsidRPr="00376EEB">
        <w:rPr>
          <w:sz w:val="33"/>
          <w:szCs w:val="23"/>
        </w:rPr>
        <w:t>Το Σχολείο για Όλους επιχειρεί μια σαφή διάκριση ανάμεσα στη μειονεξία και στις συνέπειες που προκύπτουν από τη μειονεξία α</w:t>
      </w:r>
      <w:r w:rsidRPr="00376EEB">
        <w:rPr>
          <w:sz w:val="33"/>
          <w:szCs w:val="23"/>
        </w:rPr>
        <w:t>υ</w:t>
      </w:r>
      <w:r w:rsidRPr="00376EEB">
        <w:rPr>
          <w:sz w:val="33"/>
          <w:szCs w:val="23"/>
        </w:rPr>
        <w:t xml:space="preserve">τή, απαλλάσσοντας τον μαθητή από τις «ενοχές» για την κατάστασή του, καθώς αναδεικνύει τις ανεπάρκειες του περιβάλλοντος να </w:t>
      </w:r>
      <w:r w:rsidRPr="00376EEB">
        <w:rPr>
          <w:sz w:val="33"/>
          <w:szCs w:val="23"/>
        </w:rPr>
        <w:t>α</w:t>
      </w:r>
      <w:r w:rsidRPr="00376EEB">
        <w:rPr>
          <w:sz w:val="33"/>
          <w:szCs w:val="23"/>
        </w:rPr>
        <w:t>νταποκρίνεται στις ανάγκες του μαθητή.</w:t>
      </w:r>
    </w:p>
    <w:p w:rsidR="00695A83" w:rsidRPr="00376EEB" w:rsidRDefault="00695A83" w:rsidP="00695A83">
      <w:pPr>
        <w:spacing w:after="0"/>
        <w:rPr>
          <w:sz w:val="33"/>
          <w:szCs w:val="23"/>
        </w:rPr>
      </w:pPr>
      <w:r w:rsidRPr="00376EEB">
        <w:rPr>
          <w:sz w:val="33"/>
          <w:szCs w:val="23"/>
        </w:rPr>
        <w:t>Η επιτυχία του οργανωτικού πλαισίου ενός Σχολείου για Όλους, εξαρτ</w:t>
      </w:r>
      <w:r w:rsidRPr="00376EEB">
        <w:rPr>
          <w:sz w:val="33"/>
          <w:szCs w:val="23"/>
        </w:rPr>
        <w:t>ά</w:t>
      </w:r>
      <w:r w:rsidRPr="00376EEB">
        <w:rPr>
          <w:sz w:val="33"/>
          <w:szCs w:val="23"/>
        </w:rPr>
        <w:t>ται σε μεγάλο βαθμό από τις στρατηγικές πολιτικής συνεκπαίδευσης που αυτό χαράσσει. Ειδικότερα, κατά τον σχεδιασμό αυτών των στρατηγικών, πρέπει να λαμβάνονται υπόψη τα εξής στοιχεία:</w:t>
      </w:r>
    </w:p>
    <w:p w:rsidR="00695A83" w:rsidRPr="00376EEB" w:rsidRDefault="00695A83" w:rsidP="00FD6DD5">
      <w:pPr>
        <w:pStyle w:val="a8"/>
        <w:numPr>
          <w:ilvl w:val="0"/>
          <w:numId w:val="27"/>
        </w:numPr>
        <w:spacing w:after="120"/>
        <w:ind w:left="714" w:hanging="357"/>
        <w:contextualSpacing w:val="0"/>
        <w:rPr>
          <w:sz w:val="33"/>
          <w:szCs w:val="23"/>
        </w:rPr>
      </w:pPr>
      <w:r w:rsidRPr="00376EEB">
        <w:rPr>
          <w:sz w:val="33"/>
          <w:szCs w:val="23"/>
        </w:rPr>
        <w:t>Να διατυπώνονται με σαφήνεια οι αρχές και οι σκοποί της συνε</w:t>
      </w:r>
      <w:r w:rsidRPr="00376EEB">
        <w:rPr>
          <w:sz w:val="33"/>
          <w:szCs w:val="23"/>
        </w:rPr>
        <w:t>κ</w:t>
      </w:r>
      <w:r w:rsidRPr="00376EEB">
        <w:rPr>
          <w:sz w:val="33"/>
          <w:szCs w:val="23"/>
        </w:rPr>
        <w:t>παίδευσης.</w:t>
      </w:r>
    </w:p>
    <w:p w:rsidR="00695A83" w:rsidRPr="00376EEB" w:rsidRDefault="00695A83" w:rsidP="00FD6DD5">
      <w:pPr>
        <w:pStyle w:val="a8"/>
        <w:numPr>
          <w:ilvl w:val="0"/>
          <w:numId w:val="27"/>
        </w:numPr>
        <w:spacing w:after="120"/>
        <w:ind w:left="714" w:hanging="357"/>
        <w:contextualSpacing w:val="0"/>
        <w:rPr>
          <w:sz w:val="33"/>
          <w:szCs w:val="23"/>
        </w:rPr>
      </w:pPr>
      <w:r w:rsidRPr="00376EEB">
        <w:rPr>
          <w:sz w:val="33"/>
          <w:szCs w:val="23"/>
        </w:rPr>
        <w:t>Να είναι απόρροια συναίνεσης όλων των συμμετεχόντων.</w:t>
      </w:r>
    </w:p>
    <w:p w:rsidR="00695A83" w:rsidRPr="00376EEB" w:rsidRDefault="00695A83" w:rsidP="00FD6DD5">
      <w:pPr>
        <w:pStyle w:val="a8"/>
        <w:numPr>
          <w:ilvl w:val="0"/>
          <w:numId w:val="27"/>
        </w:numPr>
        <w:spacing w:after="120"/>
        <w:ind w:left="714" w:hanging="357"/>
        <w:contextualSpacing w:val="0"/>
        <w:rPr>
          <w:sz w:val="33"/>
          <w:szCs w:val="23"/>
        </w:rPr>
      </w:pPr>
      <w:r w:rsidRPr="00376EEB">
        <w:rPr>
          <w:sz w:val="33"/>
          <w:szCs w:val="23"/>
        </w:rPr>
        <w:t>Να προτείνουν μέτρα στα οποία αντικατοπτρίζεται η κουλτούρα της συνεκπαίδευσης.</w:t>
      </w:r>
    </w:p>
    <w:p w:rsidR="00695A83" w:rsidRPr="00376EEB" w:rsidRDefault="00695A83" w:rsidP="00FD6DD5">
      <w:pPr>
        <w:pStyle w:val="a8"/>
        <w:numPr>
          <w:ilvl w:val="0"/>
          <w:numId w:val="27"/>
        </w:numPr>
        <w:spacing w:after="120"/>
        <w:ind w:left="714" w:hanging="357"/>
        <w:contextualSpacing w:val="0"/>
        <w:rPr>
          <w:sz w:val="33"/>
          <w:szCs w:val="23"/>
        </w:rPr>
      </w:pPr>
      <w:r w:rsidRPr="00376EEB">
        <w:rPr>
          <w:sz w:val="33"/>
          <w:szCs w:val="23"/>
        </w:rPr>
        <w:t>Να περιγράφουν με ακριβή τρόπο πώς μπορούν να εφαρμοστούν τα προτεινόμενα μέτρα συνεκπαίδευσης στην καθημερινότητα της σχ</w:t>
      </w:r>
      <w:r w:rsidRPr="00376EEB">
        <w:rPr>
          <w:sz w:val="33"/>
          <w:szCs w:val="23"/>
        </w:rPr>
        <w:t>ο</w:t>
      </w:r>
      <w:r w:rsidRPr="00376EEB">
        <w:rPr>
          <w:sz w:val="33"/>
          <w:szCs w:val="23"/>
        </w:rPr>
        <w:t>λικής ζωής.</w:t>
      </w:r>
    </w:p>
    <w:p w:rsidR="00695A83" w:rsidRPr="00376EEB" w:rsidRDefault="00695A83" w:rsidP="00FD6DD5">
      <w:pPr>
        <w:pStyle w:val="a8"/>
        <w:numPr>
          <w:ilvl w:val="0"/>
          <w:numId w:val="27"/>
        </w:numPr>
        <w:spacing w:after="120"/>
        <w:ind w:left="714" w:hanging="357"/>
        <w:contextualSpacing w:val="0"/>
        <w:rPr>
          <w:sz w:val="33"/>
          <w:szCs w:val="23"/>
        </w:rPr>
      </w:pPr>
      <w:r w:rsidRPr="00376EEB">
        <w:rPr>
          <w:sz w:val="33"/>
          <w:szCs w:val="23"/>
        </w:rPr>
        <w:t>Να παρέχουν κριτήρια για τον εντοπισμό των εμποδίων που πιθανά να προκύψουν κατά την υλ</w:t>
      </w:r>
      <w:r w:rsidRPr="00376EEB">
        <w:rPr>
          <w:sz w:val="33"/>
          <w:szCs w:val="23"/>
        </w:rPr>
        <w:t>ο</w:t>
      </w:r>
      <w:r w:rsidRPr="00376EEB">
        <w:rPr>
          <w:sz w:val="33"/>
          <w:szCs w:val="23"/>
        </w:rPr>
        <w:t>ποίηση της συνεκπαίδευσης.</w:t>
      </w:r>
    </w:p>
    <w:p w:rsidR="00695A83" w:rsidRPr="00376EEB" w:rsidRDefault="00695A83" w:rsidP="00FD6DD5">
      <w:pPr>
        <w:pStyle w:val="a8"/>
        <w:numPr>
          <w:ilvl w:val="0"/>
          <w:numId w:val="27"/>
        </w:numPr>
        <w:spacing w:after="120"/>
        <w:ind w:left="714" w:hanging="357"/>
        <w:contextualSpacing w:val="0"/>
        <w:rPr>
          <w:sz w:val="33"/>
          <w:szCs w:val="23"/>
        </w:rPr>
      </w:pPr>
      <w:r w:rsidRPr="00376EEB">
        <w:rPr>
          <w:sz w:val="33"/>
          <w:szCs w:val="23"/>
        </w:rPr>
        <w:t>Να περιλαμβάνουν μεθόδους διαρκούς αξιολόγησης των εφαρμοζ</w:t>
      </w:r>
      <w:r w:rsidRPr="00376EEB">
        <w:rPr>
          <w:sz w:val="33"/>
          <w:szCs w:val="23"/>
        </w:rPr>
        <w:t>ό</w:t>
      </w:r>
      <w:r w:rsidRPr="00376EEB">
        <w:rPr>
          <w:sz w:val="33"/>
          <w:szCs w:val="23"/>
        </w:rPr>
        <w:t>μενων πρακτικών του σχολείου, ώστε να ελέγχεται η επίτευξη των στόχων της συνεκπαίδευσης.</w:t>
      </w:r>
    </w:p>
    <w:p w:rsidR="00695A83" w:rsidRPr="00376EEB" w:rsidRDefault="00695A83" w:rsidP="00FD6DD5">
      <w:pPr>
        <w:pStyle w:val="a8"/>
        <w:numPr>
          <w:ilvl w:val="0"/>
          <w:numId w:val="27"/>
        </w:numPr>
        <w:spacing w:after="120"/>
        <w:ind w:left="714" w:hanging="357"/>
        <w:contextualSpacing w:val="0"/>
        <w:rPr>
          <w:sz w:val="33"/>
          <w:szCs w:val="23"/>
        </w:rPr>
      </w:pPr>
      <w:r w:rsidRPr="00376EEB">
        <w:rPr>
          <w:sz w:val="33"/>
          <w:szCs w:val="23"/>
        </w:rPr>
        <w:t>Να περιλαμβάνουν σαφή κριτήρια για τον εντοπισμό, την αξιολόγ</w:t>
      </w:r>
      <w:r w:rsidRPr="00376EEB">
        <w:rPr>
          <w:sz w:val="33"/>
          <w:szCs w:val="23"/>
        </w:rPr>
        <w:t>η</w:t>
      </w:r>
      <w:r w:rsidRPr="00376EEB">
        <w:rPr>
          <w:sz w:val="33"/>
          <w:szCs w:val="23"/>
        </w:rPr>
        <w:t>ση και την εξατομικευμένη υποστήριξη των μαθητών που ανήκουν σε ομάδες υψηλού κινδύνου για σχολική αποτυχία.</w:t>
      </w:r>
    </w:p>
    <w:p w:rsidR="00695A83" w:rsidRPr="00376EEB" w:rsidRDefault="00695A83" w:rsidP="00FD6DD5">
      <w:pPr>
        <w:pStyle w:val="a8"/>
        <w:numPr>
          <w:ilvl w:val="0"/>
          <w:numId w:val="27"/>
        </w:numPr>
        <w:spacing w:after="120"/>
        <w:ind w:left="714" w:hanging="357"/>
        <w:contextualSpacing w:val="0"/>
        <w:rPr>
          <w:sz w:val="33"/>
          <w:szCs w:val="23"/>
        </w:rPr>
      </w:pPr>
      <w:r w:rsidRPr="00376EEB">
        <w:rPr>
          <w:sz w:val="33"/>
          <w:szCs w:val="23"/>
        </w:rPr>
        <w:t>Να παρέχουν στους εκπαιδευτικούς σαφείς οδηγίες για τον ρόλο τους και τις πρακτικές που πρέπει να υιοθετήσουν, προκειμένου να προωθηθεί ο θεσμός της συνεκπαίδευσης.</w:t>
      </w:r>
    </w:p>
    <w:p w:rsidR="00695A83" w:rsidRPr="00376EEB" w:rsidRDefault="00695A83" w:rsidP="00FD6DD5">
      <w:pPr>
        <w:pStyle w:val="a8"/>
        <w:numPr>
          <w:ilvl w:val="0"/>
          <w:numId w:val="47"/>
        </w:numPr>
        <w:ind w:left="0" w:firstLine="0"/>
        <w:rPr>
          <w:sz w:val="33"/>
          <w:szCs w:val="23"/>
        </w:rPr>
      </w:pPr>
      <w:r w:rsidRPr="00376EEB">
        <w:rPr>
          <w:b/>
          <w:i/>
          <w:sz w:val="33"/>
          <w:szCs w:val="23"/>
        </w:rPr>
        <w:t>Στο διδακτικό πλαίσιο συνεκπαίδευσης</w:t>
      </w:r>
      <w:r w:rsidRPr="00376EEB">
        <w:rPr>
          <w:sz w:val="33"/>
          <w:szCs w:val="23"/>
        </w:rPr>
        <w:t>: Το διδακτικό πλαίσιο της συνεκπαίδευσης αναφέρεται στις μεθόδους, τις τεχνικές και τις στρατηγ</w:t>
      </w:r>
      <w:r w:rsidRPr="00376EEB">
        <w:rPr>
          <w:sz w:val="33"/>
          <w:szCs w:val="23"/>
        </w:rPr>
        <w:t>ι</w:t>
      </w:r>
      <w:r w:rsidRPr="00376EEB">
        <w:rPr>
          <w:sz w:val="33"/>
          <w:szCs w:val="23"/>
        </w:rPr>
        <w:t>κές που εφαρμόζει ο εκπαιδευτικός κατά τη διεξαγωγή της διδασκαλίας του, καθώς και τις αρχές, τα χαρακτηριστικά γνωρίσματα και τις αξίες που τη διέπουν. Αποτελεί την τρίτη σημαντική διάσταση της συνεκπα</w:t>
      </w:r>
      <w:r w:rsidRPr="00376EEB">
        <w:rPr>
          <w:sz w:val="33"/>
          <w:szCs w:val="23"/>
        </w:rPr>
        <w:t>ί</w:t>
      </w:r>
      <w:r w:rsidRPr="00376EEB">
        <w:rPr>
          <w:sz w:val="33"/>
          <w:szCs w:val="23"/>
        </w:rPr>
        <w:t>δευσης και μπορεί να χαρακτηριστεί ως το «απόσταγμα» των δυο προ</w:t>
      </w:r>
      <w:r w:rsidRPr="00376EEB">
        <w:rPr>
          <w:sz w:val="33"/>
          <w:szCs w:val="23"/>
        </w:rPr>
        <w:t>η</w:t>
      </w:r>
      <w:r w:rsidRPr="00376EEB">
        <w:rPr>
          <w:sz w:val="33"/>
          <w:szCs w:val="23"/>
        </w:rPr>
        <w:t>γούμενων διαστάσεων, της κουλτούρας και της πολιτικής της, συνιστ</w:t>
      </w:r>
      <w:r w:rsidRPr="00376EEB">
        <w:rPr>
          <w:sz w:val="33"/>
          <w:szCs w:val="23"/>
        </w:rPr>
        <w:t>ώ</w:t>
      </w:r>
      <w:r w:rsidRPr="00376EEB">
        <w:rPr>
          <w:sz w:val="33"/>
          <w:szCs w:val="23"/>
        </w:rPr>
        <w:t xml:space="preserve">ντας ουσιαστικά την πρακτική εφαρμογή τους. </w:t>
      </w:r>
      <w:r w:rsidR="00A30DD1" w:rsidRPr="00376EEB">
        <w:rPr>
          <w:sz w:val="33"/>
          <w:szCs w:val="23"/>
        </w:rPr>
        <w:t>Μέσα</w:t>
      </w:r>
      <w:r w:rsidRPr="00376EEB">
        <w:rPr>
          <w:sz w:val="33"/>
          <w:szCs w:val="23"/>
        </w:rPr>
        <w:t xml:space="preserve"> από τη διάσταση αυτή, επιχειρείται η άρση όλων των εμποδίων, προκειμένου να εξασφαλ</w:t>
      </w:r>
      <w:r w:rsidRPr="00376EEB">
        <w:rPr>
          <w:sz w:val="33"/>
          <w:szCs w:val="23"/>
        </w:rPr>
        <w:t>ι</w:t>
      </w:r>
      <w:r w:rsidRPr="00376EEB">
        <w:rPr>
          <w:sz w:val="33"/>
          <w:szCs w:val="23"/>
        </w:rPr>
        <w:t>στεί με επιτυχία η ισότιμη συμμετοχή όλων των μαθητών στην εκπαιδε</w:t>
      </w:r>
      <w:r w:rsidRPr="00376EEB">
        <w:rPr>
          <w:sz w:val="33"/>
          <w:szCs w:val="23"/>
        </w:rPr>
        <w:t>υ</w:t>
      </w:r>
      <w:r w:rsidRPr="00376EEB">
        <w:rPr>
          <w:sz w:val="33"/>
          <w:szCs w:val="23"/>
        </w:rPr>
        <w:t>τική πράξη. Αυτός άλλωστε είναι και ο απώτερος σκοπός της συνεκπα</w:t>
      </w:r>
      <w:r w:rsidRPr="00376EEB">
        <w:rPr>
          <w:sz w:val="33"/>
          <w:szCs w:val="23"/>
        </w:rPr>
        <w:t>ί</w:t>
      </w:r>
      <w:r w:rsidRPr="00376EEB">
        <w:rPr>
          <w:sz w:val="33"/>
          <w:szCs w:val="23"/>
        </w:rPr>
        <w:t>δευσης, την πραγματοποίηση του οποίου αναλαμβάνει πρωταρχικά ο ε</w:t>
      </w:r>
      <w:r w:rsidRPr="00376EEB">
        <w:rPr>
          <w:sz w:val="33"/>
          <w:szCs w:val="23"/>
        </w:rPr>
        <w:t>κ</w:t>
      </w:r>
      <w:r w:rsidRPr="00376EEB">
        <w:rPr>
          <w:sz w:val="33"/>
          <w:szCs w:val="23"/>
        </w:rPr>
        <w:t>παιδευτικός μέσα από τις συγκεκριμένες δράσεις και επιλογές που υιοθ</w:t>
      </w:r>
      <w:r w:rsidRPr="00376EEB">
        <w:rPr>
          <w:sz w:val="33"/>
          <w:szCs w:val="23"/>
        </w:rPr>
        <w:t>ε</w:t>
      </w:r>
      <w:r w:rsidRPr="00376EEB">
        <w:rPr>
          <w:sz w:val="33"/>
          <w:szCs w:val="23"/>
        </w:rPr>
        <w:t>τεί, σε σχέση με όλα τα θέματα της διδακτικής και μαθησιακής διαδικ</w:t>
      </w:r>
      <w:r w:rsidRPr="00376EEB">
        <w:rPr>
          <w:sz w:val="33"/>
          <w:szCs w:val="23"/>
        </w:rPr>
        <w:t>α</w:t>
      </w:r>
      <w:r w:rsidRPr="00376EEB">
        <w:rPr>
          <w:sz w:val="33"/>
          <w:szCs w:val="23"/>
        </w:rPr>
        <w:t>σίας, που καθορίζουν το περιεχόμενο της Διδακτικής.</w:t>
      </w:r>
    </w:p>
    <w:p w:rsidR="00695A83" w:rsidRPr="00376EEB" w:rsidRDefault="00695A83" w:rsidP="00695A83">
      <w:pPr>
        <w:spacing w:after="0"/>
        <w:rPr>
          <w:sz w:val="33"/>
          <w:szCs w:val="23"/>
        </w:rPr>
      </w:pPr>
      <w:r w:rsidRPr="00376EEB">
        <w:rPr>
          <w:sz w:val="33"/>
          <w:szCs w:val="23"/>
        </w:rPr>
        <w:t>Συγκεκριμένα, η παρεχόμενη διδασκαλία, στο πλαίσιο της συνεκπαίδε</w:t>
      </w:r>
      <w:r w:rsidRPr="00376EEB">
        <w:rPr>
          <w:sz w:val="33"/>
          <w:szCs w:val="23"/>
        </w:rPr>
        <w:t>υ</w:t>
      </w:r>
      <w:r w:rsidRPr="00376EEB">
        <w:rPr>
          <w:sz w:val="33"/>
          <w:szCs w:val="23"/>
        </w:rPr>
        <w:t>σης, πρέπει:</w:t>
      </w:r>
    </w:p>
    <w:p w:rsidR="00695A83" w:rsidRPr="00376EEB" w:rsidRDefault="00695A83" w:rsidP="00FD6DD5">
      <w:pPr>
        <w:pStyle w:val="a8"/>
        <w:numPr>
          <w:ilvl w:val="0"/>
          <w:numId w:val="27"/>
        </w:numPr>
        <w:spacing w:after="120"/>
        <w:ind w:left="714" w:hanging="357"/>
        <w:contextualSpacing w:val="0"/>
        <w:rPr>
          <w:sz w:val="33"/>
          <w:szCs w:val="23"/>
        </w:rPr>
      </w:pPr>
      <w:r w:rsidRPr="00376EEB">
        <w:rPr>
          <w:sz w:val="33"/>
          <w:szCs w:val="23"/>
        </w:rPr>
        <w:t>να προσφέρει στους μαθητές τη δυνατότητα επιλογής ανάμεσα σε ποικιλία δραστηριοτήτων και εργασιών, ώστε να νιώθουν μεγαλύτ</w:t>
      </w:r>
      <w:r w:rsidRPr="00376EEB">
        <w:rPr>
          <w:sz w:val="33"/>
          <w:szCs w:val="23"/>
        </w:rPr>
        <w:t>ε</w:t>
      </w:r>
      <w:r w:rsidRPr="00376EEB">
        <w:rPr>
          <w:sz w:val="33"/>
          <w:szCs w:val="23"/>
        </w:rPr>
        <w:t>ρη ασφάλεια, καθώς μέσα από τη διαδικασία αυτή, θα αυξ</w:t>
      </w:r>
      <w:r w:rsidRPr="00376EEB">
        <w:rPr>
          <w:sz w:val="33"/>
          <w:szCs w:val="23"/>
        </w:rPr>
        <w:t>ά</w:t>
      </w:r>
      <w:r w:rsidRPr="00376EEB">
        <w:rPr>
          <w:sz w:val="33"/>
          <w:szCs w:val="23"/>
        </w:rPr>
        <w:t>νονται οι πιθανότητες επιτυχίας τους,</w:t>
      </w:r>
    </w:p>
    <w:p w:rsidR="00695A83" w:rsidRPr="00376EEB" w:rsidRDefault="00695A83" w:rsidP="00FD6DD5">
      <w:pPr>
        <w:pStyle w:val="a8"/>
        <w:numPr>
          <w:ilvl w:val="0"/>
          <w:numId w:val="27"/>
        </w:numPr>
        <w:spacing w:after="120"/>
        <w:ind w:left="714" w:hanging="357"/>
        <w:contextualSpacing w:val="0"/>
        <w:rPr>
          <w:sz w:val="33"/>
          <w:szCs w:val="23"/>
        </w:rPr>
      </w:pPr>
      <w:r w:rsidRPr="00376EEB">
        <w:rPr>
          <w:sz w:val="33"/>
          <w:szCs w:val="23"/>
        </w:rPr>
        <w:t>να είναι μαθητο-κεντρική, αποσκοπώντας στη δόμηση ισχυρών β</w:t>
      </w:r>
      <w:r w:rsidRPr="00376EEB">
        <w:rPr>
          <w:sz w:val="33"/>
          <w:szCs w:val="23"/>
        </w:rPr>
        <w:t>ά</w:t>
      </w:r>
      <w:r w:rsidRPr="00376EEB">
        <w:rPr>
          <w:sz w:val="33"/>
          <w:szCs w:val="23"/>
        </w:rPr>
        <w:t>σεων γνώσης, καθώς και σύνδεσής της με την καθημερινή ζωή, για κάθε μαθητή, ανάλογα με τα ατομικά χαρακτηριστικά, τις ικανότ</w:t>
      </w:r>
      <w:r w:rsidRPr="00376EEB">
        <w:rPr>
          <w:sz w:val="33"/>
          <w:szCs w:val="23"/>
        </w:rPr>
        <w:t>η</w:t>
      </w:r>
      <w:r w:rsidRPr="00376EEB">
        <w:rPr>
          <w:sz w:val="33"/>
          <w:szCs w:val="23"/>
        </w:rPr>
        <w:t>τες και δυνατότητές του (Tomilson et al. 2003),</w:t>
      </w:r>
    </w:p>
    <w:p w:rsidR="00695A83" w:rsidRPr="00376EEB" w:rsidRDefault="00695A83" w:rsidP="00FD6DD5">
      <w:pPr>
        <w:pStyle w:val="a8"/>
        <w:numPr>
          <w:ilvl w:val="0"/>
          <w:numId w:val="27"/>
        </w:numPr>
        <w:spacing w:after="120"/>
        <w:ind w:left="714" w:hanging="357"/>
        <w:contextualSpacing w:val="0"/>
        <w:rPr>
          <w:sz w:val="33"/>
          <w:szCs w:val="23"/>
        </w:rPr>
      </w:pPr>
      <w:r w:rsidRPr="00376EEB">
        <w:rPr>
          <w:sz w:val="33"/>
          <w:szCs w:val="23"/>
        </w:rPr>
        <w:t>να θέτει υψηλές προσδοκίες για όλους ανεξαιρέτως τους μαθητές, διατηρώντας ωστόσο παράλληλα τον εξατομικευμένο χαρακτήρα της,</w:t>
      </w:r>
    </w:p>
    <w:p w:rsidR="00695A83" w:rsidRPr="00376EEB" w:rsidRDefault="00695A83" w:rsidP="00FD6DD5">
      <w:pPr>
        <w:pStyle w:val="a8"/>
        <w:numPr>
          <w:ilvl w:val="0"/>
          <w:numId w:val="27"/>
        </w:numPr>
        <w:spacing w:after="120"/>
        <w:ind w:left="714" w:hanging="357"/>
        <w:contextualSpacing w:val="0"/>
        <w:rPr>
          <w:sz w:val="33"/>
          <w:szCs w:val="23"/>
        </w:rPr>
      </w:pPr>
      <w:r w:rsidRPr="00376EEB">
        <w:rPr>
          <w:sz w:val="33"/>
          <w:szCs w:val="23"/>
        </w:rPr>
        <w:t>να ελαχιστοποιεί τα προβλήματα συμπεριφοράς μέσα στην τάξη, μέσω της χρήσης κατάλληλων τεχνικών από τον εκπαιδευτικό, όπως μη λεκτικές προτροπές, διαλείμματα αποφόρτισης, δραστηριότητες χαλάρωσης κ.ά.,</w:t>
      </w:r>
    </w:p>
    <w:p w:rsidR="00695A83" w:rsidRPr="00376EEB" w:rsidRDefault="00695A83" w:rsidP="00FD6DD5">
      <w:pPr>
        <w:pStyle w:val="a8"/>
        <w:numPr>
          <w:ilvl w:val="0"/>
          <w:numId w:val="27"/>
        </w:numPr>
        <w:spacing w:after="120"/>
        <w:ind w:left="714" w:hanging="357"/>
        <w:contextualSpacing w:val="0"/>
        <w:rPr>
          <w:sz w:val="33"/>
          <w:szCs w:val="23"/>
        </w:rPr>
      </w:pPr>
      <w:r w:rsidRPr="00376EEB">
        <w:rPr>
          <w:sz w:val="33"/>
          <w:szCs w:val="23"/>
        </w:rPr>
        <w:t>να εξασφαλίζει τη συμμετοχή όλων των μαθητών στη λήψη αποφ</w:t>
      </w:r>
      <w:r w:rsidRPr="00376EEB">
        <w:rPr>
          <w:sz w:val="33"/>
          <w:szCs w:val="23"/>
        </w:rPr>
        <w:t>ά</w:t>
      </w:r>
      <w:r w:rsidRPr="00376EEB">
        <w:rPr>
          <w:sz w:val="33"/>
          <w:szCs w:val="23"/>
        </w:rPr>
        <w:t>σεων που αφορούν κάθε στάδιο της εκπαιδευτικής διαδικασίας,</w:t>
      </w:r>
    </w:p>
    <w:p w:rsidR="00695A83" w:rsidRPr="00376EEB" w:rsidRDefault="00695A83" w:rsidP="00FD6DD5">
      <w:pPr>
        <w:pStyle w:val="a8"/>
        <w:numPr>
          <w:ilvl w:val="0"/>
          <w:numId w:val="27"/>
        </w:numPr>
        <w:spacing w:after="120"/>
        <w:ind w:left="714" w:hanging="357"/>
        <w:contextualSpacing w:val="0"/>
        <w:rPr>
          <w:sz w:val="33"/>
          <w:szCs w:val="23"/>
        </w:rPr>
      </w:pPr>
      <w:r w:rsidRPr="00376EEB">
        <w:rPr>
          <w:sz w:val="33"/>
          <w:szCs w:val="23"/>
        </w:rPr>
        <w:t>να συμπληρώνεται από εργασίες για το σπίτι, οι οποίες θα έχουν σαφείς στόχους, και θα μπορούν να εκτελούνται με διαφορετικούς τρόπους ανάλογα με τις προτιμήσεις των μαθητών, ωθώντας τους να εξασκηθούν στην απόκτηση δεξιοτήτων αυτορυθμιζόμενης μάθ</w:t>
      </w:r>
      <w:r w:rsidRPr="00376EEB">
        <w:rPr>
          <w:sz w:val="33"/>
          <w:szCs w:val="23"/>
        </w:rPr>
        <w:t>η</w:t>
      </w:r>
      <w:r w:rsidRPr="00376EEB">
        <w:rPr>
          <w:sz w:val="33"/>
          <w:szCs w:val="23"/>
        </w:rPr>
        <w:t>σης,</w:t>
      </w:r>
    </w:p>
    <w:p w:rsidR="00695A83" w:rsidRPr="00376EEB" w:rsidRDefault="00695A83" w:rsidP="00FD6DD5">
      <w:pPr>
        <w:pStyle w:val="a8"/>
        <w:numPr>
          <w:ilvl w:val="0"/>
          <w:numId w:val="27"/>
        </w:numPr>
        <w:spacing w:after="120"/>
        <w:ind w:left="714" w:hanging="357"/>
        <w:contextualSpacing w:val="0"/>
        <w:rPr>
          <w:sz w:val="33"/>
          <w:szCs w:val="23"/>
        </w:rPr>
      </w:pPr>
      <w:r w:rsidRPr="00376EEB">
        <w:rPr>
          <w:sz w:val="33"/>
          <w:szCs w:val="23"/>
        </w:rPr>
        <w:t>να κατοχυρώνει τους σκοπούς και τις επιδιώξεις της μέσα από γρ</w:t>
      </w:r>
      <w:r w:rsidRPr="00376EEB">
        <w:rPr>
          <w:sz w:val="33"/>
          <w:szCs w:val="23"/>
        </w:rPr>
        <w:t>α</w:t>
      </w:r>
      <w:r w:rsidRPr="00376EEB">
        <w:rPr>
          <w:sz w:val="33"/>
          <w:szCs w:val="23"/>
        </w:rPr>
        <w:t>πτά ή προφορικά «συμβόλαια», ανάμεσα στον εκπαιδευτικό και το μαθητή, ώστε ο τελευταίος να έχει επίγνωση ότι είναι αποκλειστικά υπεύθυνος για την προσωπική του ανάπτυξη και εξέλιξη.</w:t>
      </w:r>
    </w:p>
    <w:p w:rsidR="00A30DD1" w:rsidRPr="00376EEB" w:rsidRDefault="00A30DD1" w:rsidP="00A30DD1">
      <w:pPr>
        <w:spacing w:after="0"/>
        <w:rPr>
          <w:sz w:val="33"/>
          <w:szCs w:val="23"/>
        </w:rPr>
      </w:pPr>
      <w:r w:rsidRPr="00376EEB">
        <w:rPr>
          <w:sz w:val="33"/>
          <w:szCs w:val="23"/>
        </w:rPr>
        <w:t>Σύμφωνα επίσης με τον Kershner (2003), οι στρατηγικές διδασκαλίας παιδιών με και χωρίς αναπηρία, είναι σημαντικό να συγκεντρώνουν τα εξής χαρακτηριστικά:</w:t>
      </w:r>
    </w:p>
    <w:p w:rsidR="00A30DD1" w:rsidRPr="00376EEB" w:rsidRDefault="00A30DD1" w:rsidP="00FD6DD5">
      <w:pPr>
        <w:pStyle w:val="a8"/>
        <w:numPr>
          <w:ilvl w:val="0"/>
          <w:numId w:val="27"/>
        </w:numPr>
        <w:spacing w:after="120"/>
        <w:ind w:left="714" w:hanging="357"/>
        <w:contextualSpacing w:val="0"/>
        <w:rPr>
          <w:sz w:val="33"/>
          <w:szCs w:val="23"/>
        </w:rPr>
      </w:pPr>
      <w:r w:rsidRPr="00376EEB">
        <w:rPr>
          <w:sz w:val="33"/>
          <w:szCs w:val="23"/>
        </w:rPr>
        <w:t>Άμεση μεγιστοποίηση απόδοσης, μέσω συγκεκριμένων στόχων, χρονοδιαγραμμάτων και τεχνικών διδασκαλίας όπως η καθοδηγο</w:t>
      </w:r>
      <w:r w:rsidRPr="00376EEB">
        <w:rPr>
          <w:sz w:val="33"/>
          <w:szCs w:val="23"/>
        </w:rPr>
        <w:t>ύ</w:t>
      </w:r>
      <w:r w:rsidRPr="00376EEB">
        <w:rPr>
          <w:sz w:val="33"/>
          <w:szCs w:val="23"/>
        </w:rPr>
        <w:t>μενη εξάσκηση και η συχνή επανάληψη, για την αυτοματοποίηση και ευχερή χρήση στρατηγικών που συνδέονται απ΄ ευθείας με την κατάκτηση μιας γνώσης ή δ</w:t>
      </w:r>
      <w:r w:rsidRPr="00376EEB">
        <w:rPr>
          <w:sz w:val="33"/>
          <w:szCs w:val="23"/>
        </w:rPr>
        <w:t>ε</w:t>
      </w:r>
      <w:r w:rsidRPr="00376EEB">
        <w:rPr>
          <w:sz w:val="33"/>
          <w:szCs w:val="23"/>
        </w:rPr>
        <w:t>ξιότητας.</w:t>
      </w:r>
    </w:p>
    <w:p w:rsidR="00A30DD1" w:rsidRPr="00376EEB" w:rsidRDefault="00A30DD1" w:rsidP="00FD6DD5">
      <w:pPr>
        <w:pStyle w:val="a8"/>
        <w:numPr>
          <w:ilvl w:val="0"/>
          <w:numId w:val="27"/>
        </w:numPr>
        <w:spacing w:after="120"/>
        <w:ind w:left="714" w:hanging="357"/>
        <w:contextualSpacing w:val="0"/>
        <w:rPr>
          <w:sz w:val="33"/>
          <w:szCs w:val="23"/>
        </w:rPr>
      </w:pPr>
      <w:r w:rsidRPr="00376EEB">
        <w:rPr>
          <w:sz w:val="33"/>
          <w:szCs w:val="23"/>
        </w:rPr>
        <w:t>Προαγωγή ενεργού μάθησης, μέσω της ανάπτυξης κατάλληλων δ</w:t>
      </w:r>
      <w:r w:rsidRPr="00376EEB">
        <w:rPr>
          <w:sz w:val="33"/>
          <w:szCs w:val="23"/>
        </w:rPr>
        <w:t>ε</w:t>
      </w:r>
      <w:r w:rsidRPr="00376EEB">
        <w:rPr>
          <w:sz w:val="33"/>
          <w:szCs w:val="23"/>
        </w:rPr>
        <w:t>ξιοτήτων κριτικής σκέψης, αναζήτησης, εξερεύνησης, δημιουργικ</w:t>
      </w:r>
      <w:r w:rsidRPr="00376EEB">
        <w:rPr>
          <w:sz w:val="33"/>
          <w:szCs w:val="23"/>
        </w:rPr>
        <w:t>ό</w:t>
      </w:r>
      <w:r w:rsidRPr="00376EEB">
        <w:rPr>
          <w:sz w:val="33"/>
          <w:szCs w:val="23"/>
        </w:rPr>
        <w:t>τητας, λόγου και επικοινωνίας, μεταγνωστικών στρατηγικών κ.ά.</w:t>
      </w:r>
    </w:p>
    <w:p w:rsidR="00A30DD1" w:rsidRPr="00376EEB" w:rsidRDefault="00A30DD1" w:rsidP="00FD6DD5">
      <w:pPr>
        <w:pStyle w:val="a8"/>
        <w:numPr>
          <w:ilvl w:val="0"/>
          <w:numId w:val="27"/>
        </w:numPr>
        <w:spacing w:after="120"/>
        <w:ind w:left="714" w:hanging="357"/>
        <w:contextualSpacing w:val="0"/>
        <w:rPr>
          <w:sz w:val="33"/>
          <w:szCs w:val="23"/>
        </w:rPr>
      </w:pPr>
      <w:r w:rsidRPr="00376EEB">
        <w:rPr>
          <w:sz w:val="33"/>
          <w:szCs w:val="23"/>
        </w:rPr>
        <w:t>Ανάπτυξη ικανοτήτων συμμετοχής και ομαδικότητας, μέσω διδακτ</w:t>
      </w:r>
      <w:r w:rsidRPr="00376EEB">
        <w:rPr>
          <w:sz w:val="33"/>
          <w:szCs w:val="23"/>
        </w:rPr>
        <w:t>ι</w:t>
      </w:r>
      <w:r w:rsidRPr="00376EEB">
        <w:rPr>
          <w:sz w:val="33"/>
          <w:szCs w:val="23"/>
        </w:rPr>
        <w:t>κών μεθόδων όπως η συνεργατική μάθηση και η αλληλοδιδασκαλία, για την καλλιέργεια κοινωνικών δεξιοτήτων, φιλικών σχέσεων, σ</w:t>
      </w:r>
      <w:r w:rsidRPr="00376EEB">
        <w:rPr>
          <w:sz w:val="33"/>
          <w:szCs w:val="23"/>
        </w:rPr>
        <w:t>ε</w:t>
      </w:r>
      <w:r w:rsidRPr="00376EEB">
        <w:rPr>
          <w:sz w:val="33"/>
          <w:szCs w:val="23"/>
        </w:rPr>
        <w:t>βασμού των άλλων και του εαυτού κ.ά.</w:t>
      </w:r>
    </w:p>
    <w:p w:rsidR="00A30DD1" w:rsidRPr="00376EEB" w:rsidRDefault="00A30DD1" w:rsidP="00FD6DD5">
      <w:pPr>
        <w:pStyle w:val="a8"/>
        <w:numPr>
          <w:ilvl w:val="0"/>
          <w:numId w:val="27"/>
        </w:numPr>
        <w:spacing w:after="120"/>
        <w:ind w:left="714" w:hanging="357"/>
        <w:contextualSpacing w:val="0"/>
        <w:rPr>
          <w:sz w:val="33"/>
          <w:szCs w:val="23"/>
        </w:rPr>
      </w:pPr>
      <w:r w:rsidRPr="00376EEB">
        <w:rPr>
          <w:sz w:val="33"/>
          <w:szCs w:val="23"/>
        </w:rPr>
        <w:t>Προτεραιότητα στα ατομικά χαρακτηριστικά του μαθητή και το προσωπικό στυλ μάθησης, μέσω της επιλογής εναλλακτικών μεθ</w:t>
      </w:r>
      <w:r w:rsidRPr="00376EEB">
        <w:rPr>
          <w:sz w:val="33"/>
          <w:szCs w:val="23"/>
        </w:rPr>
        <w:t>ό</w:t>
      </w:r>
      <w:r w:rsidRPr="00376EEB">
        <w:rPr>
          <w:sz w:val="33"/>
          <w:szCs w:val="23"/>
        </w:rPr>
        <w:t>δων διδασκαλίας (οπτικές, κιναισθητικές, ακουστικές μέθοδοι, μ</w:t>
      </w:r>
      <w:r w:rsidRPr="00376EEB">
        <w:rPr>
          <w:sz w:val="33"/>
          <w:szCs w:val="23"/>
        </w:rPr>
        <w:t>έ</w:t>
      </w:r>
      <w:r w:rsidRPr="00376EEB">
        <w:rPr>
          <w:sz w:val="33"/>
          <w:szCs w:val="23"/>
        </w:rPr>
        <w:t>θοδος με βάση τη θεωρία πολλαπλής νοημοσύνης, εξατομικευμένα εκπαιδευτικά προγράμματα κ.ά.).</w:t>
      </w:r>
    </w:p>
    <w:p w:rsidR="00A30DD1" w:rsidRPr="00376EEB" w:rsidRDefault="00A30DD1" w:rsidP="00A30DD1">
      <w:pPr>
        <w:rPr>
          <w:sz w:val="33"/>
          <w:szCs w:val="23"/>
        </w:rPr>
      </w:pPr>
      <w:r w:rsidRPr="00376EEB">
        <w:rPr>
          <w:sz w:val="33"/>
          <w:szCs w:val="23"/>
        </w:rPr>
        <w:t>Ο συνδυασμός δύο ή περισσοτέρων από τα παραπάνω χαρακτηριστικά, μπορεί να απαντηθεί σε διάφορες στρατηγικές διδασκαλίας που εφαρμ</w:t>
      </w:r>
      <w:r w:rsidRPr="00376EEB">
        <w:rPr>
          <w:sz w:val="33"/>
          <w:szCs w:val="23"/>
        </w:rPr>
        <w:t>ό</w:t>
      </w:r>
      <w:r w:rsidRPr="00376EEB">
        <w:rPr>
          <w:sz w:val="33"/>
          <w:szCs w:val="23"/>
        </w:rPr>
        <w:t>ζονται στη συνεκπαίδευση, στοχεύοντας στην κάλυψη των ετερογενών αναγκών που παρουσιάζουν οι μαθητές, όπως:</w:t>
      </w:r>
    </w:p>
    <w:p w:rsidR="00A30DD1" w:rsidRPr="00376EEB" w:rsidRDefault="00A30DD1" w:rsidP="00FD6DD5">
      <w:pPr>
        <w:pStyle w:val="a8"/>
        <w:numPr>
          <w:ilvl w:val="0"/>
          <w:numId w:val="48"/>
        </w:numPr>
        <w:ind w:left="425" w:hanging="357"/>
        <w:contextualSpacing w:val="0"/>
        <w:rPr>
          <w:sz w:val="33"/>
          <w:szCs w:val="23"/>
        </w:rPr>
      </w:pPr>
      <w:r w:rsidRPr="00376EEB">
        <w:rPr>
          <w:i/>
          <w:sz w:val="33"/>
          <w:szCs w:val="23"/>
        </w:rPr>
        <w:t>Στρατηγική διδασκαλίας με βάση την αρχή της διαφοροποίησης</w:t>
      </w:r>
      <w:r w:rsidRPr="00376EEB">
        <w:rPr>
          <w:sz w:val="33"/>
          <w:szCs w:val="23"/>
        </w:rPr>
        <w:t>. Η στρατηγική αυτή αποτελεί περισσότερο μια παιδαγωγική θεώρηση π</w:t>
      </w:r>
      <w:r w:rsidRPr="00376EEB">
        <w:rPr>
          <w:sz w:val="33"/>
          <w:szCs w:val="23"/>
        </w:rPr>
        <w:t>α</w:t>
      </w:r>
      <w:r w:rsidRPr="00376EEB">
        <w:rPr>
          <w:sz w:val="33"/>
          <w:szCs w:val="23"/>
        </w:rPr>
        <w:t>ρά μια οργανωτική μέθοδο και αναφέρεται σε οποιεσδήποτε αναπρ</w:t>
      </w:r>
      <w:r w:rsidRPr="00376EEB">
        <w:rPr>
          <w:sz w:val="33"/>
          <w:szCs w:val="23"/>
        </w:rPr>
        <w:t>ο</w:t>
      </w:r>
      <w:r w:rsidRPr="00376EEB">
        <w:rPr>
          <w:sz w:val="33"/>
          <w:szCs w:val="23"/>
        </w:rPr>
        <w:t>σαρμογές και τροποποιήσεις μπορούν να γίνουν στις μεθόδους, τα μ</w:t>
      </w:r>
      <w:r w:rsidRPr="00376EEB">
        <w:rPr>
          <w:sz w:val="33"/>
          <w:szCs w:val="23"/>
        </w:rPr>
        <w:t>έ</w:t>
      </w:r>
      <w:r w:rsidRPr="00376EEB">
        <w:rPr>
          <w:sz w:val="33"/>
          <w:szCs w:val="23"/>
        </w:rPr>
        <w:t>σα και υλικά εκπαίδευσης, καθώς και την ύλη των Αναλυτικών Πρ</w:t>
      </w:r>
      <w:r w:rsidRPr="00376EEB">
        <w:rPr>
          <w:sz w:val="33"/>
          <w:szCs w:val="23"/>
        </w:rPr>
        <w:t>ο</w:t>
      </w:r>
      <w:r w:rsidRPr="00376EEB">
        <w:rPr>
          <w:sz w:val="33"/>
          <w:szCs w:val="23"/>
        </w:rPr>
        <w:t>γραμμάτων, σε επίπεδο τάξης, ομάδων ή ατόμων, προκειμένου να κ</w:t>
      </w:r>
      <w:r w:rsidRPr="00376EEB">
        <w:rPr>
          <w:sz w:val="33"/>
          <w:szCs w:val="23"/>
        </w:rPr>
        <w:t>α</w:t>
      </w:r>
      <w:r w:rsidRPr="00376EEB">
        <w:rPr>
          <w:sz w:val="33"/>
          <w:szCs w:val="23"/>
        </w:rPr>
        <w:t>λυφθούν αποτελεσματικά οι ανάγκες κάθε μαθητή και να προσαρμ</w:t>
      </w:r>
      <w:r w:rsidRPr="00376EEB">
        <w:rPr>
          <w:sz w:val="33"/>
          <w:szCs w:val="23"/>
        </w:rPr>
        <w:t>ο</w:t>
      </w:r>
      <w:r w:rsidRPr="00376EEB">
        <w:rPr>
          <w:sz w:val="33"/>
          <w:szCs w:val="23"/>
        </w:rPr>
        <w:t>στεί η διδασκαλία στο στυλ, τα ενδιαφέροντα, τη διάθεση και το επ</w:t>
      </w:r>
      <w:r w:rsidRPr="00376EEB">
        <w:rPr>
          <w:sz w:val="33"/>
          <w:szCs w:val="23"/>
        </w:rPr>
        <w:t>ί</w:t>
      </w:r>
      <w:r w:rsidRPr="00376EEB">
        <w:rPr>
          <w:sz w:val="33"/>
          <w:szCs w:val="23"/>
        </w:rPr>
        <w:t>πεδο ετοιμότητάς του (Tomlinson et al. 2003).</w:t>
      </w:r>
    </w:p>
    <w:p w:rsidR="00695A83" w:rsidRPr="00376EEB" w:rsidRDefault="00A30DD1" w:rsidP="00FD6DD5">
      <w:pPr>
        <w:pStyle w:val="a8"/>
        <w:numPr>
          <w:ilvl w:val="0"/>
          <w:numId w:val="48"/>
        </w:numPr>
        <w:ind w:left="425" w:hanging="357"/>
        <w:contextualSpacing w:val="0"/>
        <w:rPr>
          <w:sz w:val="33"/>
          <w:szCs w:val="23"/>
        </w:rPr>
      </w:pPr>
      <w:r w:rsidRPr="00376EEB">
        <w:rPr>
          <w:i/>
          <w:sz w:val="33"/>
          <w:szCs w:val="23"/>
        </w:rPr>
        <w:t>Στρατηγική διδασκαλίας με βάση την αρχή της «ζώνης επικείμενης αν</w:t>
      </w:r>
      <w:r w:rsidRPr="00376EEB">
        <w:rPr>
          <w:i/>
          <w:sz w:val="33"/>
          <w:szCs w:val="23"/>
        </w:rPr>
        <w:t>ά</w:t>
      </w:r>
      <w:r w:rsidRPr="00376EEB">
        <w:rPr>
          <w:i/>
          <w:sz w:val="33"/>
          <w:szCs w:val="23"/>
        </w:rPr>
        <w:t>πτυξης»</w:t>
      </w:r>
      <w:r w:rsidRPr="00376EEB">
        <w:rPr>
          <w:sz w:val="33"/>
          <w:szCs w:val="23"/>
        </w:rPr>
        <w:t>. Η μέθοδος αυτή βασίζεται στη θεωρία του Vygotsky (1978), σύμφωνα με την οποία, η μάθηση επιτυγχάνεται, όταν καλύπτεται η απόσταση ανάμεσα στην ικανότητα του παιδιού να επιλύει προβλήμ</w:t>
      </w:r>
      <w:r w:rsidRPr="00376EEB">
        <w:rPr>
          <w:sz w:val="33"/>
          <w:szCs w:val="23"/>
        </w:rPr>
        <w:t>α</w:t>
      </w:r>
      <w:r w:rsidRPr="00376EEB">
        <w:rPr>
          <w:sz w:val="33"/>
          <w:szCs w:val="23"/>
        </w:rPr>
        <w:t>τα μόνο του και τη δυνατότητα να τα επιλύει με τη βοήθεια κάποιου ενήλικα ή σε συνεργασία με τους συμμαθητές του. Προϋπόθεση β</w:t>
      </w:r>
      <w:r w:rsidRPr="00376EEB">
        <w:rPr>
          <w:sz w:val="33"/>
          <w:szCs w:val="23"/>
        </w:rPr>
        <w:t>έ</w:t>
      </w:r>
      <w:r w:rsidRPr="00376EEB">
        <w:rPr>
          <w:sz w:val="33"/>
          <w:szCs w:val="23"/>
        </w:rPr>
        <w:t>βαια για να επιτελεστεί η παραπάνω διαδικασία με επιτυχία, είναι να έχει εντοπιστεί ακριβώς το στάδιο ετοιμότητας του μαθητή και σύ</w:t>
      </w:r>
      <w:r w:rsidRPr="00376EEB">
        <w:rPr>
          <w:sz w:val="33"/>
          <w:szCs w:val="23"/>
        </w:rPr>
        <w:t>μ</w:t>
      </w:r>
      <w:r w:rsidRPr="00376EEB">
        <w:rPr>
          <w:sz w:val="33"/>
          <w:szCs w:val="23"/>
        </w:rPr>
        <w:t xml:space="preserve">φωνα με αυτό να σχεδιαστεί ο στόχος του επόμενου σταδίου, ώστε να είναι σε θέση να ανταποκριθεί στη νέα πρόκληση. Συγκεκριμένα, </w:t>
      </w:r>
      <w:r w:rsidRPr="00376EEB">
        <w:rPr>
          <w:sz w:val="33"/>
          <w:szCs w:val="23"/>
        </w:rPr>
        <w:t>α</w:t>
      </w:r>
      <w:r w:rsidRPr="00376EEB">
        <w:rPr>
          <w:sz w:val="33"/>
          <w:szCs w:val="23"/>
        </w:rPr>
        <w:t>φού ο εκπαιδευτικός καθορίσει την περιοχή της γνώσης ή δεξιότητας, στην οποία ο μαθητής δεν μπορεί να αποδώσει μόνος του, παρά μόνο με βοήθεια, τον ωθεί στη συνέχεια να εκτελέσει μια αντίστοιχη δρ</w:t>
      </w:r>
      <w:r w:rsidRPr="00376EEB">
        <w:rPr>
          <w:sz w:val="33"/>
          <w:szCs w:val="23"/>
        </w:rPr>
        <w:t>α</w:t>
      </w:r>
      <w:r w:rsidRPr="00376EEB">
        <w:rPr>
          <w:sz w:val="33"/>
          <w:szCs w:val="23"/>
        </w:rPr>
        <w:t>στηριότητα ελάχιστα πάνω από το επίπεδο ικανότητάς του, ώστε μέσα από συχνές επαναλήψεις τελικά να ανεξαρτητοποιηθεί και να είναι σε θέση να λειτουργεί αυτόνομα. Η μέθοδος αυτή, είναι σύμφωνη με τις απόψεις πολλών σύγχρονων ερευνητών, οι οποίοι υποστηρίζουν ότι ο ανθρώπινος εγκέφαλος αποδίδει στον μέγιστο των δυνατοτήτων του, όταν το έργο που πρέπει να επιλύσει είναι μέτριας δυσκολίας. Κατά αναλογία, η διδασκαλία είναι περισσότερο αποτελεσματική, όταν σ</w:t>
      </w:r>
      <w:r w:rsidRPr="00376EEB">
        <w:rPr>
          <w:sz w:val="33"/>
          <w:szCs w:val="23"/>
        </w:rPr>
        <w:t>υ</w:t>
      </w:r>
      <w:r w:rsidRPr="00376EEB">
        <w:rPr>
          <w:sz w:val="33"/>
          <w:szCs w:val="23"/>
        </w:rPr>
        <w:t>ντελείται μέσα στο πλαίσιο της «ζώνης επικείμενης ανάπτυξης» του μαθητή, καθώς στο σημείο εκείνο βρίσκεται το επίπεδο των δυνατοτ</w:t>
      </w:r>
      <w:r w:rsidRPr="00376EEB">
        <w:rPr>
          <w:sz w:val="33"/>
          <w:szCs w:val="23"/>
        </w:rPr>
        <w:t>ή</w:t>
      </w:r>
      <w:r w:rsidRPr="00376EEB">
        <w:rPr>
          <w:sz w:val="33"/>
          <w:szCs w:val="23"/>
        </w:rPr>
        <w:t>των του. Σε αντίθετη περίπτωση, αν η γνώση είναι πολύ εύκολη δε θα συντελεστεί η μάθηση, ενώ αν είναι πολύ δύσκολη, ο μαθητής θα βι</w:t>
      </w:r>
      <w:r w:rsidRPr="00376EEB">
        <w:rPr>
          <w:sz w:val="33"/>
          <w:szCs w:val="23"/>
        </w:rPr>
        <w:t>ώ</w:t>
      </w:r>
      <w:r w:rsidRPr="00376EEB">
        <w:rPr>
          <w:sz w:val="33"/>
          <w:szCs w:val="23"/>
        </w:rPr>
        <w:t>σει σύγχυση και άγχος από την αδυναμία να αντεπεξέλθει. Εδικά στην τάξη της συνεκπαίδευσης, απαιτείται η κατάλληλη προσαρμογή της διδασκαλίας στις ατομικές ανάγκες των μαθητών, καθώς η ενιαία και ομοιόμορφη παροχή της ή η παροχή της με ελάχιστες μόνο τροπ</w:t>
      </w:r>
      <w:r w:rsidRPr="00376EEB">
        <w:rPr>
          <w:sz w:val="33"/>
          <w:szCs w:val="23"/>
        </w:rPr>
        <w:t>ο</w:t>
      </w:r>
      <w:r w:rsidRPr="00376EEB">
        <w:rPr>
          <w:sz w:val="33"/>
          <w:szCs w:val="23"/>
        </w:rPr>
        <w:t>ποιήσεις δεν μπορεί να ανταποκριθεί αποτελεσματικά στους στόχους του Σχολείου για Όλους (Tomlinson et al. 2003).</w:t>
      </w:r>
    </w:p>
    <w:p w:rsidR="00A30DD1" w:rsidRPr="00376EEB" w:rsidRDefault="00A30DD1" w:rsidP="00FD6DD5">
      <w:pPr>
        <w:pStyle w:val="a8"/>
        <w:numPr>
          <w:ilvl w:val="0"/>
          <w:numId w:val="48"/>
        </w:numPr>
        <w:ind w:left="425" w:hanging="357"/>
        <w:contextualSpacing w:val="0"/>
        <w:rPr>
          <w:sz w:val="33"/>
          <w:szCs w:val="23"/>
        </w:rPr>
      </w:pPr>
      <w:r w:rsidRPr="00376EEB">
        <w:rPr>
          <w:i/>
          <w:sz w:val="33"/>
          <w:szCs w:val="23"/>
        </w:rPr>
        <w:t>Στρατηγική διδασκαλίας με βάση την αρχή της κονστρουκτιβιστικής θ</w:t>
      </w:r>
      <w:r w:rsidRPr="00376EEB">
        <w:rPr>
          <w:i/>
          <w:sz w:val="33"/>
          <w:szCs w:val="23"/>
        </w:rPr>
        <w:t>ε</w:t>
      </w:r>
      <w:r w:rsidRPr="00376EEB">
        <w:rPr>
          <w:i/>
          <w:sz w:val="33"/>
          <w:szCs w:val="23"/>
        </w:rPr>
        <w:t>ωρίας</w:t>
      </w:r>
      <w:r w:rsidRPr="00376EEB">
        <w:rPr>
          <w:sz w:val="33"/>
          <w:szCs w:val="23"/>
        </w:rPr>
        <w:t>. Η στρατηγική αυτή απ</w:t>
      </w:r>
      <w:r w:rsidRPr="00376EEB">
        <w:rPr>
          <w:sz w:val="33"/>
          <w:szCs w:val="23"/>
        </w:rPr>
        <w:t>ο</w:t>
      </w:r>
      <w:r w:rsidRPr="00376EEB">
        <w:rPr>
          <w:sz w:val="33"/>
          <w:szCs w:val="23"/>
        </w:rPr>
        <w:t>τελεί ουσιαστικά εξέλιξη και επέκταση της προηγούμενης. Έτσι, η αναγνώριση ότι η μάθηση επιτυγχάνεται μέσα από την ενεργό συμμετοχή των μαθητών κατά την εκπαιδευτική διαδικασία, οδήγησε πολλούς ερευνητές να επισημάνουν τις δυνατ</w:t>
      </w:r>
      <w:r w:rsidRPr="00376EEB">
        <w:rPr>
          <w:sz w:val="33"/>
          <w:szCs w:val="23"/>
        </w:rPr>
        <w:t>ό</w:t>
      </w:r>
      <w:r w:rsidRPr="00376EEB">
        <w:rPr>
          <w:sz w:val="33"/>
          <w:szCs w:val="23"/>
        </w:rPr>
        <w:t>τητες που μπορεί να προσφέρει η υιοθέτηση κονστρουκτιβιστικών μ</w:t>
      </w:r>
      <w:r w:rsidRPr="00376EEB">
        <w:rPr>
          <w:sz w:val="33"/>
          <w:szCs w:val="23"/>
        </w:rPr>
        <w:t>ο</w:t>
      </w:r>
      <w:r w:rsidRPr="00376EEB">
        <w:rPr>
          <w:sz w:val="33"/>
          <w:szCs w:val="23"/>
        </w:rPr>
        <w:t>ντέλων μάθησης στο πλαίσιο της συνεκπαίδευσης. Στην εφαρμογή των παραπάνω μοντέλων, ο ρόλος του εκπαιδευτικού είναι ιδιαίτερα σημ</w:t>
      </w:r>
      <w:r w:rsidRPr="00376EEB">
        <w:rPr>
          <w:sz w:val="33"/>
          <w:szCs w:val="23"/>
        </w:rPr>
        <w:t>α</w:t>
      </w:r>
      <w:r w:rsidRPr="00376EEB">
        <w:rPr>
          <w:sz w:val="33"/>
          <w:szCs w:val="23"/>
        </w:rPr>
        <w:t>ντικός, καθώς παρακινεί και καθοδηγεί τους μαθητές ώστε να δώσουν νόημα στις εμπειρίες τους, να αναζητήσουν ενεργά τη μάθηση και να νιώσουν την ικανοποίηση του αυτόνομου ελέγχου κατά την απόκτηση γνώσεων και δεξιοτήτων. Επιπλέον, αναφορικά με την από κοινού ε</w:t>
      </w:r>
      <w:r w:rsidRPr="00376EEB">
        <w:rPr>
          <w:sz w:val="33"/>
          <w:szCs w:val="23"/>
        </w:rPr>
        <w:t>κ</w:t>
      </w:r>
      <w:r w:rsidRPr="00376EEB">
        <w:rPr>
          <w:sz w:val="33"/>
          <w:szCs w:val="23"/>
        </w:rPr>
        <w:t>παίδευση, σημαντικό ρόλο διαδραματίζουν, εκτός από τα γνωστικά και τα κοινωνικά κονστρουκτιβιστικά μοντέλα, στα οποία η δυναμική δι</w:t>
      </w:r>
      <w:r w:rsidRPr="00376EEB">
        <w:rPr>
          <w:sz w:val="33"/>
          <w:szCs w:val="23"/>
        </w:rPr>
        <w:t>α</w:t>
      </w:r>
      <w:r w:rsidRPr="00376EEB">
        <w:rPr>
          <w:sz w:val="33"/>
          <w:szCs w:val="23"/>
        </w:rPr>
        <w:t>δικασία της μάθησης τοποθετείται σε ένα ευρύτερο πλαίσιο, όπου όλοι οι συμμετέχοντες αποτελούν μέλη μιας μεγάλης κοινότητας συνεργ</w:t>
      </w:r>
      <w:r w:rsidRPr="00376EEB">
        <w:rPr>
          <w:sz w:val="33"/>
          <w:szCs w:val="23"/>
        </w:rPr>
        <w:t>α</w:t>
      </w:r>
      <w:r w:rsidRPr="00376EEB">
        <w:rPr>
          <w:sz w:val="33"/>
          <w:szCs w:val="23"/>
        </w:rPr>
        <w:t>σίας. Το σύνολο των παραπάνω μοντέλων, παρά τις επιμέρους ιδιαιτ</w:t>
      </w:r>
      <w:r w:rsidRPr="00376EEB">
        <w:rPr>
          <w:sz w:val="33"/>
          <w:szCs w:val="23"/>
        </w:rPr>
        <w:t>ε</w:t>
      </w:r>
      <w:r w:rsidRPr="00376EEB">
        <w:rPr>
          <w:sz w:val="33"/>
          <w:szCs w:val="23"/>
        </w:rPr>
        <w:t>ρότητες, παρουσιάζει κάποια γενικά χαρακτηριστικά, τα οποία συνδ</w:t>
      </w:r>
      <w:r w:rsidRPr="00376EEB">
        <w:rPr>
          <w:sz w:val="33"/>
          <w:szCs w:val="23"/>
        </w:rPr>
        <w:t>έ</w:t>
      </w:r>
      <w:r w:rsidRPr="00376EEB">
        <w:rPr>
          <w:sz w:val="33"/>
          <w:szCs w:val="23"/>
        </w:rPr>
        <w:t>ονται με τις γενικές αρχές, τη φιλοσοφία και την κουλτούρα της σ</w:t>
      </w:r>
      <w:r w:rsidRPr="00376EEB">
        <w:rPr>
          <w:sz w:val="33"/>
          <w:szCs w:val="23"/>
        </w:rPr>
        <w:t>υ</w:t>
      </w:r>
      <w:r w:rsidRPr="00376EEB">
        <w:rPr>
          <w:sz w:val="33"/>
          <w:szCs w:val="23"/>
        </w:rPr>
        <w:t>νεκπαίδευσης:</w:t>
      </w:r>
    </w:p>
    <w:p w:rsidR="00A30DD1" w:rsidRPr="00376EEB" w:rsidRDefault="00A30DD1" w:rsidP="00FD6DD5">
      <w:pPr>
        <w:pStyle w:val="a8"/>
        <w:numPr>
          <w:ilvl w:val="0"/>
          <w:numId w:val="27"/>
        </w:numPr>
        <w:spacing w:after="120"/>
        <w:ind w:left="851" w:hanging="357"/>
        <w:contextualSpacing w:val="0"/>
        <w:rPr>
          <w:sz w:val="33"/>
          <w:szCs w:val="23"/>
        </w:rPr>
      </w:pPr>
      <w:r w:rsidRPr="00376EEB">
        <w:rPr>
          <w:sz w:val="33"/>
          <w:szCs w:val="23"/>
        </w:rPr>
        <w:t>Η μάθηση δεν είναι μια γραμμική διαδικασία, αλλά μια σπειροειδής σύνθεση γνώσεων, ιδεών, αξιών, στάσεων και διαθέσεων, η οποία έχει αυτορυθμιζόμενο χαρακτήρα.</w:t>
      </w:r>
    </w:p>
    <w:p w:rsidR="00A30DD1" w:rsidRPr="00376EEB" w:rsidRDefault="00A30DD1" w:rsidP="00FD6DD5">
      <w:pPr>
        <w:pStyle w:val="a8"/>
        <w:numPr>
          <w:ilvl w:val="0"/>
          <w:numId w:val="27"/>
        </w:numPr>
        <w:spacing w:after="120"/>
        <w:ind w:left="851" w:hanging="357"/>
        <w:contextualSpacing w:val="0"/>
        <w:rPr>
          <w:sz w:val="33"/>
          <w:szCs w:val="23"/>
        </w:rPr>
      </w:pPr>
      <w:r w:rsidRPr="00376EEB">
        <w:rPr>
          <w:sz w:val="33"/>
          <w:szCs w:val="23"/>
        </w:rPr>
        <w:t>Η γνώση κατακτάται μέσα στο πλαίσιο του ευρύτερου κοινωνικού συνόλου και μάλιστα η κατάκτηση αυτή είναι περισσότερο αποτ</w:t>
      </w:r>
      <w:r w:rsidRPr="00376EEB">
        <w:rPr>
          <w:sz w:val="33"/>
          <w:szCs w:val="23"/>
        </w:rPr>
        <w:t>ε</w:t>
      </w:r>
      <w:r w:rsidRPr="00376EEB">
        <w:rPr>
          <w:sz w:val="33"/>
          <w:szCs w:val="23"/>
        </w:rPr>
        <w:t>λεσματική όταν προέρχεται από άτομα που εμπιστεύεται ο μαθ</w:t>
      </w:r>
      <w:r w:rsidRPr="00376EEB">
        <w:rPr>
          <w:sz w:val="33"/>
          <w:szCs w:val="23"/>
        </w:rPr>
        <w:t>η</w:t>
      </w:r>
      <w:r w:rsidRPr="00376EEB">
        <w:rPr>
          <w:sz w:val="33"/>
          <w:szCs w:val="23"/>
        </w:rPr>
        <w:t>τής, μέσα από εμπειρίες που κεντρίζουν έντονα το ενδιαφέρον του.</w:t>
      </w:r>
    </w:p>
    <w:p w:rsidR="00A30DD1" w:rsidRPr="00376EEB" w:rsidRDefault="00A30DD1" w:rsidP="00FD6DD5">
      <w:pPr>
        <w:pStyle w:val="a8"/>
        <w:numPr>
          <w:ilvl w:val="0"/>
          <w:numId w:val="27"/>
        </w:numPr>
        <w:spacing w:after="120"/>
        <w:ind w:left="851" w:hanging="357"/>
        <w:contextualSpacing w:val="0"/>
        <w:rPr>
          <w:sz w:val="33"/>
          <w:szCs w:val="23"/>
        </w:rPr>
      </w:pPr>
      <w:r w:rsidRPr="00376EEB">
        <w:rPr>
          <w:sz w:val="33"/>
          <w:szCs w:val="23"/>
        </w:rPr>
        <w:t>Η γνώση δεν είναι ούτε απόλυτη, ούτε αντικειμενική, αλλά υπόκε</w:t>
      </w:r>
      <w:r w:rsidRPr="00376EEB">
        <w:rPr>
          <w:sz w:val="33"/>
          <w:szCs w:val="23"/>
        </w:rPr>
        <w:t>ι</w:t>
      </w:r>
      <w:r w:rsidRPr="00376EEB">
        <w:rPr>
          <w:sz w:val="33"/>
          <w:szCs w:val="23"/>
        </w:rPr>
        <w:t>ται σε διαρκείς αλλαγές, γεγονός που κινητοποιεί άλλωστε και το μηχανισμό της μάθησης, καθιστώντας κάθε άτομο έναν «δια βίου μαθητευόμενο».</w:t>
      </w:r>
    </w:p>
    <w:p w:rsidR="00A30DD1" w:rsidRPr="00376EEB" w:rsidRDefault="00A30DD1" w:rsidP="00FD6DD5">
      <w:pPr>
        <w:pStyle w:val="a8"/>
        <w:numPr>
          <w:ilvl w:val="0"/>
          <w:numId w:val="27"/>
        </w:numPr>
        <w:spacing w:after="120"/>
        <w:ind w:left="851" w:hanging="357"/>
        <w:contextualSpacing w:val="0"/>
        <w:rPr>
          <w:sz w:val="33"/>
          <w:szCs w:val="23"/>
        </w:rPr>
      </w:pPr>
      <w:r w:rsidRPr="00376EEB">
        <w:rPr>
          <w:sz w:val="33"/>
          <w:szCs w:val="23"/>
        </w:rPr>
        <w:t>Η μάθηση στηρίζεται στην προϋπάρχουσα γνώση, εξαρτάται από τα ατομικά χαρακτηριστικά του μαθητή και πραγματοποιεί αδιάκ</w:t>
      </w:r>
      <w:r w:rsidRPr="00376EEB">
        <w:rPr>
          <w:sz w:val="33"/>
          <w:szCs w:val="23"/>
        </w:rPr>
        <w:t>ο</w:t>
      </w:r>
      <w:r w:rsidRPr="00376EEB">
        <w:rPr>
          <w:sz w:val="33"/>
          <w:szCs w:val="23"/>
        </w:rPr>
        <w:t>πες κινήσεις από τα μέρη στο σύνολο, το οποίο είναι μεγαλύτερο από το άθροισμα των μερών αυτών.</w:t>
      </w:r>
    </w:p>
    <w:p w:rsidR="00A30DD1" w:rsidRPr="00376EEB" w:rsidRDefault="00A30DD1" w:rsidP="00FD6DD5">
      <w:pPr>
        <w:pStyle w:val="a8"/>
        <w:numPr>
          <w:ilvl w:val="0"/>
          <w:numId w:val="27"/>
        </w:numPr>
        <w:spacing w:after="120"/>
        <w:ind w:left="851" w:hanging="357"/>
        <w:contextualSpacing w:val="0"/>
        <w:rPr>
          <w:sz w:val="33"/>
          <w:szCs w:val="23"/>
        </w:rPr>
      </w:pPr>
      <w:r w:rsidRPr="00376EEB">
        <w:rPr>
          <w:sz w:val="33"/>
          <w:szCs w:val="23"/>
        </w:rPr>
        <w:t>Η μάθηση αποκτάται μέσω της σταδιακής αναδόμησης, μια σημ</w:t>
      </w:r>
      <w:r w:rsidRPr="00376EEB">
        <w:rPr>
          <w:sz w:val="33"/>
          <w:szCs w:val="23"/>
        </w:rPr>
        <w:t>α</w:t>
      </w:r>
      <w:r w:rsidRPr="00376EEB">
        <w:rPr>
          <w:sz w:val="33"/>
          <w:szCs w:val="23"/>
        </w:rPr>
        <w:t>ντική στρατηγική συνεκπαίδευσης, στην οποία θα γίνει αναφορά εν συνεχεία.</w:t>
      </w:r>
    </w:p>
    <w:p w:rsidR="00A30DD1" w:rsidRPr="00376EEB" w:rsidRDefault="00A30DD1" w:rsidP="00A30DD1">
      <w:pPr>
        <w:pStyle w:val="a8"/>
        <w:ind w:left="425"/>
        <w:contextualSpacing w:val="0"/>
        <w:rPr>
          <w:sz w:val="33"/>
          <w:szCs w:val="23"/>
        </w:rPr>
      </w:pPr>
      <w:r w:rsidRPr="00376EEB">
        <w:rPr>
          <w:sz w:val="33"/>
          <w:szCs w:val="23"/>
        </w:rPr>
        <w:t>Τα κονστροκτουβιστικά μοντέλα θεωρούν τη μάθηση ως μια αυτοδ</w:t>
      </w:r>
      <w:r w:rsidRPr="00376EEB">
        <w:rPr>
          <w:sz w:val="33"/>
          <w:szCs w:val="23"/>
        </w:rPr>
        <w:t>η</w:t>
      </w:r>
      <w:r w:rsidRPr="00376EEB">
        <w:rPr>
          <w:sz w:val="33"/>
          <w:szCs w:val="23"/>
        </w:rPr>
        <w:t>μιούργητη διαδικασία που συντελείται μέσα σε ζωντανά, επίσης αυτ</w:t>
      </w:r>
      <w:r w:rsidRPr="00376EEB">
        <w:rPr>
          <w:sz w:val="33"/>
          <w:szCs w:val="23"/>
        </w:rPr>
        <w:t>ο</w:t>
      </w:r>
      <w:r w:rsidRPr="00376EEB">
        <w:rPr>
          <w:sz w:val="33"/>
          <w:szCs w:val="23"/>
        </w:rPr>
        <w:t>δημιούργητα κοινωνικά συστήματα. Ο εκπαιδευτικός της συνεκπα</w:t>
      </w:r>
      <w:r w:rsidRPr="00376EEB">
        <w:rPr>
          <w:sz w:val="33"/>
          <w:szCs w:val="23"/>
        </w:rPr>
        <w:t>ί</w:t>
      </w:r>
      <w:r w:rsidRPr="00376EEB">
        <w:rPr>
          <w:sz w:val="33"/>
          <w:szCs w:val="23"/>
        </w:rPr>
        <w:t>δευσης, προκειμένου ενσωματώσει αποτελεσματικά τα μοντέλα αυτά στη διδασκαλία του, πρέπει να έχει πλήρη γνώση αυτών των συνεχών αλλαγών και αδιάκοπων κινήσεων που συντελούνται τόσο σε σχέση με το μαθητή, όσο και με το περιβάλλον, αλλά και τον εαυτό του.</w:t>
      </w:r>
    </w:p>
    <w:p w:rsidR="00695A83" w:rsidRPr="00376EEB" w:rsidRDefault="00A30DD1" w:rsidP="00FD6DD5">
      <w:pPr>
        <w:pStyle w:val="a8"/>
        <w:numPr>
          <w:ilvl w:val="0"/>
          <w:numId w:val="48"/>
        </w:numPr>
        <w:ind w:left="425" w:hanging="357"/>
        <w:contextualSpacing w:val="0"/>
        <w:rPr>
          <w:sz w:val="33"/>
          <w:szCs w:val="23"/>
        </w:rPr>
      </w:pPr>
      <w:r w:rsidRPr="00376EEB">
        <w:rPr>
          <w:i/>
          <w:sz w:val="33"/>
          <w:szCs w:val="23"/>
        </w:rPr>
        <w:t>Στρατηγική διδασκαλίας με βάση την αρχή της κλιμακωτής αναδόμησης (Scaffolding)</w:t>
      </w:r>
      <w:r w:rsidRPr="00376EEB">
        <w:rPr>
          <w:sz w:val="33"/>
          <w:szCs w:val="23"/>
        </w:rPr>
        <w:t>. Όπως αναφέρθηκε, πρόκειται για μια βασική στρατηγ</w:t>
      </w:r>
      <w:r w:rsidRPr="00376EEB">
        <w:rPr>
          <w:sz w:val="33"/>
          <w:szCs w:val="23"/>
        </w:rPr>
        <w:t>ι</w:t>
      </w:r>
      <w:r w:rsidRPr="00376EEB">
        <w:rPr>
          <w:sz w:val="33"/>
          <w:szCs w:val="23"/>
        </w:rPr>
        <w:t>κή της κονστρουκτιβιστικής μάθησης και παρέχεται με τη μορφή πρ</w:t>
      </w:r>
      <w:r w:rsidRPr="00376EEB">
        <w:rPr>
          <w:sz w:val="33"/>
          <w:szCs w:val="23"/>
        </w:rPr>
        <w:t>ο</w:t>
      </w:r>
      <w:r w:rsidRPr="00376EEB">
        <w:rPr>
          <w:sz w:val="33"/>
          <w:szCs w:val="23"/>
        </w:rPr>
        <w:t>σωρινής στήριξης του εκπαιδευτικού προς το μαθητή, μέσα από ποικ</w:t>
      </w:r>
      <w:r w:rsidRPr="00376EEB">
        <w:rPr>
          <w:sz w:val="33"/>
          <w:szCs w:val="23"/>
        </w:rPr>
        <w:t>ί</w:t>
      </w:r>
      <w:r w:rsidRPr="00376EEB">
        <w:rPr>
          <w:sz w:val="33"/>
          <w:szCs w:val="23"/>
        </w:rPr>
        <w:t>λους τρόπους όπως, σταδιακή επίδειξη βημάτων κάποιας δεξιότητας, μοντελοποίηση τρόπων επίλυσης προβλημάτων, παροχή αυξανόμενης δυσκολίας υλικών μάθησης κ.ά. Συγκεκριμένα, κατά την εφαρμογή της κλιμακωτής αναδόμησης, ο εκπαιδευτικός παρουσιάζει αρχικά τη νέα γνώση ή δεξιότητα, στη συνέχεια καθοδηγεί και παρακολουθεί την εκτέλεσή της από το μαθητή, του παρέχει διαφορετικά περιβάλλοντα για εξάσκηση και αυτοματοποίηση και ανατροφοδοτεί την προσπάθειά του, αυξάνοντας σταδιακά την ευθύνη του και μειώνοντας αντίστοιχα τη δική του συμμετοχή. Τελικός σκοπός είναι η ανεξαρτητοποίηση του μαθητή και η επίτευξη της αυτό-ελεγχόμενης μάθησής του.</w:t>
      </w:r>
    </w:p>
    <w:p w:rsidR="00A30DD1" w:rsidRPr="00376EEB" w:rsidRDefault="00A30DD1" w:rsidP="00A30DD1">
      <w:pPr>
        <w:pStyle w:val="a8"/>
        <w:ind w:left="425"/>
        <w:contextualSpacing w:val="0"/>
        <w:rPr>
          <w:sz w:val="33"/>
          <w:szCs w:val="23"/>
        </w:rPr>
      </w:pPr>
      <w:r w:rsidRPr="00376EEB">
        <w:rPr>
          <w:sz w:val="33"/>
          <w:szCs w:val="23"/>
        </w:rPr>
        <w:t>Η μέθοδος αυτή μπορεί να παρομοιαστεί με μια σκαλωσιά που επιτρ</w:t>
      </w:r>
      <w:r w:rsidRPr="00376EEB">
        <w:rPr>
          <w:sz w:val="33"/>
          <w:szCs w:val="23"/>
        </w:rPr>
        <w:t>έ</w:t>
      </w:r>
      <w:r w:rsidRPr="00376EEB">
        <w:rPr>
          <w:sz w:val="33"/>
          <w:szCs w:val="23"/>
        </w:rPr>
        <w:t xml:space="preserve">πει την πρόσβαση σε ολοένα και υψηλότερα σημεία απόδοσης, τα </w:t>
      </w:r>
      <w:r w:rsidRPr="00376EEB">
        <w:rPr>
          <w:sz w:val="33"/>
          <w:szCs w:val="23"/>
        </w:rPr>
        <w:t>ο</w:t>
      </w:r>
      <w:r w:rsidRPr="00376EEB">
        <w:rPr>
          <w:sz w:val="33"/>
          <w:szCs w:val="23"/>
        </w:rPr>
        <w:t>ποία καθορίζονται ανάλογα με τους τελικούς στόχους της διδασκαλ</w:t>
      </w:r>
      <w:r w:rsidRPr="00376EEB">
        <w:rPr>
          <w:sz w:val="33"/>
          <w:szCs w:val="23"/>
        </w:rPr>
        <w:t>ί</w:t>
      </w:r>
      <w:r w:rsidRPr="00376EEB">
        <w:rPr>
          <w:sz w:val="33"/>
          <w:szCs w:val="23"/>
        </w:rPr>
        <w:t>ας, τις ικανότητες του μαθητή και το βαθμό δυσκολίας του εκάστοτε διδακτικού αντικειμένου. Η χρησιμότητά της στο πλαίσιο της συνε</w:t>
      </w:r>
      <w:r w:rsidRPr="00376EEB">
        <w:rPr>
          <w:sz w:val="33"/>
          <w:szCs w:val="23"/>
        </w:rPr>
        <w:t>κ</w:t>
      </w:r>
      <w:r w:rsidRPr="00376EEB">
        <w:rPr>
          <w:sz w:val="33"/>
          <w:szCs w:val="23"/>
        </w:rPr>
        <w:t>παίδευσης έγκειται στο σημείο ότι μπορεί να προσαρμοστεί στις ατ</w:t>
      </w:r>
      <w:r w:rsidRPr="00376EEB">
        <w:rPr>
          <w:sz w:val="33"/>
          <w:szCs w:val="23"/>
        </w:rPr>
        <w:t>ο</w:t>
      </w:r>
      <w:r w:rsidRPr="00376EEB">
        <w:rPr>
          <w:sz w:val="33"/>
          <w:szCs w:val="23"/>
        </w:rPr>
        <w:t>μικές ανάγκες κάθε μαθητή, αυξάνοντας τη δυνατότητα απόδοσής του και αποκαλύπτοντας το πραγματικό δυναμικό των ικανοτήτων του (Larkin, 2001).</w:t>
      </w:r>
    </w:p>
    <w:p w:rsidR="00A30DD1" w:rsidRPr="00376EEB" w:rsidRDefault="00A30DD1" w:rsidP="00FD6DD5">
      <w:pPr>
        <w:pStyle w:val="a8"/>
        <w:numPr>
          <w:ilvl w:val="0"/>
          <w:numId w:val="48"/>
        </w:numPr>
        <w:ind w:left="425" w:hanging="357"/>
        <w:contextualSpacing w:val="0"/>
        <w:rPr>
          <w:sz w:val="33"/>
          <w:szCs w:val="23"/>
        </w:rPr>
      </w:pPr>
      <w:r w:rsidRPr="00376EEB">
        <w:rPr>
          <w:i/>
          <w:sz w:val="33"/>
          <w:szCs w:val="23"/>
        </w:rPr>
        <w:t>Στρατηγική διδασκαλίας με βάση τη θεωρία της πολλαπλής νοημοσύνης του Gardner</w:t>
      </w:r>
      <w:r w:rsidRPr="00376EEB">
        <w:rPr>
          <w:sz w:val="33"/>
          <w:szCs w:val="23"/>
        </w:rPr>
        <w:t>. Η θεωρία του Gardner (1983) για την πολλαπλή νοημ</w:t>
      </w:r>
      <w:r w:rsidRPr="00376EEB">
        <w:rPr>
          <w:sz w:val="33"/>
          <w:szCs w:val="23"/>
        </w:rPr>
        <w:t>ο</w:t>
      </w:r>
      <w:r w:rsidRPr="00376EEB">
        <w:rPr>
          <w:sz w:val="33"/>
          <w:szCs w:val="23"/>
        </w:rPr>
        <w:t>σύνη έχει ευρύτατη εφαρμογή στη σύγχρονη εκπαιδευτική πράξη, κ</w:t>
      </w:r>
      <w:r w:rsidRPr="00376EEB">
        <w:rPr>
          <w:sz w:val="33"/>
          <w:szCs w:val="23"/>
        </w:rPr>
        <w:t>α</w:t>
      </w:r>
      <w:r w:rsidRPr="00376EEB">
        <w:rPr>
          <w:sz w:val="33"/>
          <w:szCs w:val="23"/>
        </w:rPr>
        <w:t>θώς αποτελεί μια κριτική θέση απέναντι στην παραδοσιακά ισχύουσα άποψη, ότι υπάρχει μια μόνο νοημοσύνη, με την οποία γεννιόμαστε και η οποία δεν υπόκειται σε αλλαγές. Αμφισβητείται, δηλαδή, η μ</w:t>
      </w:r>
      <w:r w:rsidRPr="00376EEB">
        <w:rPr>
          <w:sz w:val="33"/>
          <w:szCs w:val="23"/>
        </w:rPr>
        <w:t>ο</w:t>
      </w:r>
      <w:r w:rsidRPr="00376EEB">
        <w:rPr>
          <w:sz w:val="33"/>
          <w:szCs w:val="23"/>
        </w:rPr>
        <w:t>νοδιάστατη νοημοσύνη και υποστηρίζεται η άποψη ότι ο μαθητής έχει τη δυνατότητα να αναπτύξει έναν αριθμό ικανοτήτων που βασίζονται σε 8 διαφορετικούς τύπους νοημοσύνης, τη λεκτική/γλωσσική, τη λ</w:t>
      </w:r>
      <w:r w:rsidRPr="00376EEB">
        <w:rPr>
          <w:sz w:val="33"/>
          <w:szCs w:val="23"/>
        </w:rPr>
        <w:t>ο</w:t>
      </w:r>
      <w:r w:rsidRPr="00376EEB">
        <w:rPr>
          <w:sz w:val="33"/>
          <w:szCs w:val="23"/>
        </w:rPr>
        <w:t>γική/μαθηματική, τη χωρική, τη μουσική /ρυθμική, τη σωματική/ ψ</w:t>
      </w:r>
      <w:r w:rsidRPr="00376EEB">
        <w:rPr>
          <w:sz w:val="33"/>
          <w:szCs w:val="23"/>
        </w:rPr>
        <w:t>υ</w:t>
      </w:r>
      <w:r w:rsidRPr="00376EEB">
        <w:rPr>
          <w:sz w:val="33"/>
          <w:szCs w:val="23"/>
        </w:rPr>
        <w:t>χοκινητική, την ενδοπροσωπική και τη διαπροσωπική νοημοσύνη. Η θεωρία αυτή βρίσκεται σε συμφωνία με τις βασικές αρχές της συνε</w:t>
      </w:r>
      <w:r w:rsidRPr="00376EEB">
        <w:rPr>
          <w:sz w:val="33"/>
          <w:szCs w:val="23"/>
        </w:rPr>
        <w:t>κ</w:t>
      </w:r>
      <w:r w:rsidRPr="00376EEB">
        <w:rPr>
          <w:sz w:val="33"/>
          <w:szCs w:val="23"/>
        </w:rPr>
        <w:t>παίδευσης, καθώς όχι μόνο βοηθά στο να αναγνωρίζονται οι ιδιαίτερες ικανότητες παιδιών σε περιοχές που ήταν παραδοσιακά αγνοημένες, αλλά παράλληλα υποστηρίζει και προωθεί την ολόπλευρη ανάπτυξη κάθε μαθητή τόσο στις ακαδημαϊκές όσο και στις κοινωνικές και πρ</w:t>
      </w:r>
      <w:r w:rsidRPr="00376EEB">
        <w:rPr>
          <w:sz w:val="33"/>
          <w:szCs w:val="23"/>
        </w:rPr>
        <w:t>α</w:t>
      </w:r>
      <w:r w:rsidRPr="00376EEB">
        <w:rPr>
          <w:sz w:val="33"/>
          <w:szCs w:val="23"/>
        </w:rPr>
        <w:t>κτικές δεξιότητες. Επομένως, αποτελεί ένα καλό πρότυπο για το σχ</w:t>
      </w:r>
      <w:r w:rsidRPr="00376EEB">
        <w:rPr>
          <w:sz w:val="33"/>
          <w:szCs w:val="23"/>
        </w:rPr>
        <w:t>ε</w:t>
      </w:r>
      <w:r w:rsidRPr="00376EEB">
        <w:rPr>
          <w:sz w:val="33"/>
          <w:szCs w:val="23"/>
        </w:rPr>
        <w:t>διασμό εκπαιδευτικών προγραμμάτων που να περιλαμβάνουν μαθήμ</w:t>
      </w:r>
      <w:r w:rsidRPr="00376EEB">
        <w:rPr>
          <w:sz w:val="33"/>
          <w:szCs w:val="23"/>
        </w:rPr>
        <w:t>α</w:t>
      </w:r>
      <w:r w:rsidRPr="00376EEB">
        <w:rPr>
          <w:sz w:val="33"/>
          <w:szCs w:val="23"/>
        </w:rPr>
        <w:t>τα και δραστηριότητες που συνδέονται με την ανάπτυξη όσο το δυν</w:t>
      </w:r>
      <w:r w:rsidRPr="00376EEB">
        <w:rPr>
          <w:sz w:val="33"/>
          <w:szCs w:val="23"/>
        </w:rPr>
        <w:t>α</w:t>
      </w:r>
      <w:r w:rsidRPr="00376EEB">
        <w:rPr>
          <w:sz w:val="33"/>
          <w:szCs w:val="23"/>
        </w:rPr>
        <w:t xml:space="preserve">τών περισσότερων, αν όχι όλων, των ειδών νοημοσύνης, παρέχονται στους μαθητές ευκαιρίες για αυθεντική μάθηση που βασίζεται στις </w:t>
      </w:r>
      <w:r w:rsidRPr="00376EEB">
        <w:rPr>
          <w:sz w:val="33"/>
          <w:szCs w:val="23"/>
        </w:rPr>
        <w:t>α</w:t>
      </w:r>
      <w:r w:rsidRPr="00376EEB">
        <w:rPr>
          <w:sz w:val="33"/>
          <w:szCs w:val="23"/>
        </w:rPr>
        <w:t>νάγκες, τα ενδιαφέροντα και τις κλίσεις τους.</w:t>
      </w:r>
    </w:p>
    <w:p w:rsidR="00A30DD1" w:rsidRPr="00376EEB" w:rsidRDefault="00A30DD1" w:rsidP="00FD6DD5">
      <w:pPr>
        <w:pStyle w:val="a8"/>
        <w:numPr>
          <w:ilvl w:val="0"/>
          <w:numId w:val="48"/>
        </w:numPr>
        <w:ind w:left="425" w:hanging="357"/>
        <w:contextualSpacing w:val="0"/>
        <w:rPr>
          <w:sz w:val="33"/>
          <w:szCs w:val="23"/>
        </w:rPr>
      </w:pPr>
      <w:r w:rsidRPr="00376EEB">
        <w:rPr>
          <w:sz w:val="33"/>
          <w:szCs w:val="23"/>
        </w:rPr>
        <w:t>Στρατηγική διδασκαλίας με βάση την αρχή του ευέλικτου σχηματ</w:t>
      </w:r>
      <w:r w:rsidRPr="00376EEB">
        <w:rPr>
          <w:sz w:val="33"/>
          <w:szCs w:val="23"/>
        </w:rPr>
        <w:t>ι</w:t>
      </w:r>
      <w:r w:rsidRPr="00376EEB">
        <w:rPr>
          <w:sz w:val="33"/>
          <w:szCs w:val="23"/>
        </w:rPr>
        <w:t>σμού ομάδων. Ο σχηματισμός ομάδων κατά τη διεξαγωγή της διδ</w:t>
      </w:r>
      <w:r w:rsidRPr="00376EEB">
        <w:rPr>
          <w:sz w:val="33"/>
          <w:szCs w:val="23"/>
        </w:rPr>
        <w:t>α</w:t>
      </w:r>
      <w:r w:rsidRPr="00376EEB">
        <w:rPr>
          <w:sz w:val="33"/>
          <w:szCs w:val="23"/>
        </w:rPr>
        <w:t>σκαλίας, έχει υποστηριχθεί ότι αποφέρει θετικά αποτελέσματα στη εφαρμογή της συνεκπαίδευσης (Moody et al. 2000). Οι ομάδες αυτές μπορεί να είναι ομοιογενείς και να σχηματίζονται με βάση το επίπεδο ικανότητας των μαθητών ή ετερογενείς με μεικτή σύνθεση, ανάλογα με τους εκάστοτε εκπαιδευτικούς στόχους που επιδιώκονται. Έτσι, η πρώτη κατηγορία ομαδοποίησης μπορεί να εξυπηρετήσει αποτελεσμ</w:t>
      </w:r>
      <w:r w:rsidRPr="00376EEB">
        <w:rPr>
          <w:sz w:val="33"/>
          <w:szCs w:val="23"/>
        </w:rPr>
        <w:t>α</w:t>
      </w:r>
      <w:r w:rsidRPr="00376EEB">
        <w:rPr>
          <w:sz w:val="33"/>
          <w:szCs w:val="23"/>
        </w:rPr>
        <w:t>τικότερα την περίπτωση που ο εκπαιδευτικός θέλει να παρουσιάσει ένα συγκεκριμένο γνωστικό αντικείμενα μέσω της άμεσης διδασκαλ</w:t>
      </w:r>
      <w:r w:rsidRPr="00376EEB">
        <w:rPr>
          <w:sz w:val="33"/>
          <w:szCs w:val="23"/>
        </w:rPr>
        <w:t>ί</w:t>
      </w:r>
      <w:r w:rsidRPr="00376EEB">
        <w:rPr>
          <w:sz w:val="33"/>
          <w:szCs w:val="23"/>
        </w:rPr>
        <w:t>ας και χρειάζεται επομένως ομοιογένεια ως προς το επίπεδο κατανό</w:t>
      </w:r>
      <w:r w:rsidRPr="00376EEB">
        <w:rPr>
          <w:sz w:val="33"/>
          <w:szCs w:val="23"/>
        </w:rPr>
        <w:t>η</w:t>
      </w:r>
      <w:r w:rsidRPr="00376EEB">
        <w:rPr>
          <w:sz w:val="33"/>
          <w:szCs w:val="23"/>
        </w:rPr>
        <w:t xml:space="preserve">σης των μαθητών στους οποίους απευθύνεται. Από την άλλη, όταν </w:t>
      </w:r>
      <w:r w:rsidRPr="00376EEB">
        <w:rPr>
          <w:sz w:val="33"/>
          <w:szCs w:val="23"/>
        </w:rPr>
        <w:t>ε</w:t>
      </w:r>
      <w:r w:rsidRPr="00376EEB">
        <w:rPr>
          <w:sz w:val="33"/>
          <w:szCs w:val="23"/>
        </w:rPr>
        <w:t>πιδιώκεται η ανεξάρτητη ανακαλυπτική και συμμετοχική μάθηση, η δημιουργία ετερογενών ομάδων ανομοιογενούς σύνθεσης είναι η κ</w:t>
      </w:r>
      <w:r w:rsidRPr="00376EEB">
        <w:rPr>
          <w:sz w:val="33"/>
          <w:szCs w:val="23"/>
        </w:rPr>
        <w:t>α</w:t>
      </w:r>
      <w:r w:rsidRPr="00376EEB">
        <w:rPr>
          <w:sz w:val="33"/>
          <w:szCs w:val="23"/>
        </w:rPr>
        <w:t>λύτερη επιλογή για την εκτέλεση κοινών δραστηριοτήτων, μέσω των οποίων επιτυγχάνεται η ανάπτυξη της ομάδας, αλλά παράλληλα καλ</w:t>
      </w:r>
      <w:r w:rsidRPr="00376EEB">
        <w:rPr>
          <w:sz w:val="33"/>
          <w:szCs w:val="23"/>
        </w:rPr>
        <w:t>ύ</w:t>
      </w:r>
      <w:r w:rsidRPr="00376EEB">
        <w:rPr>
          <w:sz w:val="33"/>
          <w:szCs w:val="23"/>
        </w:rPr>
        <w:t>πτονται και οι ατομικές ανάγκες κάθε ξεχωριστού μέλους (Rainforth &amp; Kugelmass, 2003).</w:t>
      </w:r>
    </w:p>
    <w:p w:rsidR="00A30DD1" w:rsidRPr="00376EEB" w:rsidRDefault="00A30DD1" w:rsidP="00FD6DD5">
      <w:pPr>
        <w:pStyle w:val="a8"/>
        <w:numPr>
          <w:ilvl w:val="0"/>
          <w:numId w:val="48"/>
        </w:numPr>
        <w:ind w:left="425" w:hanging="357"/>
        <w:contextualSpacing w:val="0"/>
        <w:rPr>
          <w:sz w:val="33"/>
          <w:szCs w:val="23"/>
        </w:rPr>
      </w:pPr>
      <w:r w:rsidRPr="00376EEB">
        <w:rPr>
          <w:sz w:val="33"/>
          <w:szCs w:val="23"/>
        </w:rPr>
        <w:t>Διδασκαλία με βάση την αρχή της ευαισθητοποίησης απέναντι στη δ</w:t>
      </w:r>
      <w:r w:rsidRPr="00376EEB">
        <w:rPr>
          <w:sz w:val="33"/>
          <w:szCs w:val="23"/>
        </w:rPr>
        <w:t>ι</w:t>
      </w:r>
      <w:r w:rsidRPr="00376EEB">
        <w:rPr>
          <w:sz w:val="33"/>
          <w:szCs w:val="23"/>
        </w:rPr>
        <w:t>αφορά. Στο πλαίσιο της συνεκπαιδεύεις, η κατανόηση, η αποδοχή και ο σεβασμός απέναντι στη διαφορά, πρέπει να αποτελούν βασικούς ε</w:t>
      </w:r>
      <w:r w:rsidRPr="00376EEB">
        <w:rPr>
          <w:sz w:val="33"/>
          <w:szCs w:val="23"/>
        </w:rPr>
        <w:t>κ</w:t>
      </w:r>
      <w:r w:rsidRPr="00376EEB">
        <w:rPr>
          <w:sz w:val="33"/>
          <w:szCs w:val="23"/>
        </w:rPr>
        <w:t>παιδευτικούς στόχους του Αναλυτικού Προγράμματος, οι οποίοι θα υλοποιούνται μέσα από συγκεκριμένες, προγραμματισμένες και σαφώς προσδιορισμένες στρατηγικές διδασκαλίας, όπως:</w:t>
      </w:r>
    </w:p>
    <w:p w:rsidR="00A30DD1" w:rsidRPr="00376EEB" w:rsidRDefault="00A30DD1" w:rsidP="00FD6DD5">
      <w:pPr>
        <w:pStyle w:val="a8"/>
        <w:numPr>
          <w:ilvl w:val="0"/>
          <w:numId w:val="27"/>
        </w:numPr>
        <w:spacing w:after="120"/>
        <w:ind w:left="851" w:hanging="357"/>
        <w:contextualSpacing w:val="0"/>
        <w:rPr>
          <w:sz w:val="33"/>
          <w:szCs w:val="23"/>
        </w:rPr>
      </w:pPr>
      <w:r w:rsidRPr="00376EEB">
        <w:rPr>
          <w:sz w:val="33"/>
          <w:szCs w:val="23"/>
        </w:rPr>
        <w:t>Άμεση διδασκαλία, προβολή ταινιών, δραστηριότητες προσομοί</w:t>
      </w:r>
      <w:r w:rsidRPr="00376EEB">
        <w:rPr>
          <w:sz w:val="33"/>
          <w:szCs w:val="23"/>
        </w:rPr>
        <w:t>ω</w:t>
      </w:r>
      <w:r w:rsidRPr="00376EEB">
        <w:rPr>
          <w:sz w:val="33"/>
          <w:szCs w:val="23"/>
        </w:rPr>
        <w:t>σης, παιχνίδι ρόλων κ.ά., ώστε να έχουν οι μαθητές την ευκαιρία να κατανοήσουν την αναπηρία, να λύσουν ενδεχόμενες απορίες τους και να αποκτήσουν θετικές στάσεις απέναντι στα άτομα που τη φ</w:t>
      </w:r>
      <w:r w:rsidRPr="00376EEB">
        <w:rPr>
          <w:sz w:val="33"/>
          <w:szCs w:val="23"/>
        </w:rPr>
        <w:t>έ</w:t>
      </w:r>
      <w:r w:rsidRPr="00376EEB">
        <w:rPr>
          <w:sz w:val="33"/>
          <w:szCs w:val="23"/>
        </w:rPr>
        <w:t>ρουν.</w:t>
      </w:r>
    </w:p>
    <w:p w:rsidR="00A30DD1" w:rsidRPr="00376EEB" w:rsidRDefault="00A30DD1" w:rsidP="00FD6DD5">
      <w:pPr>
        <w:pStyle w:val="a8"/>
        <w:numPr>
          <w:ilvl w:val="0"/>
          <w:numId w:val="27"/>
        </w:numPr>
        <w:spacing w:after="120"/>
        <w:ind w:left="851" w:hanging="357"/>
        <w:contextualSpacing w:val="0"/>
        <w:rPr>
          <w:sz w:val="33"/>
          <w:szCs w:val="23"/>
        </w:rPr>
      </w:pPr>
      <w:r w:rsidRPr="00376EEB">
        <w:rPr>
          <w:sz w:val="33"/>
          <w:szCs w:val="23"/>
        </w:rPr>
        <w:t>Συμμετοχή των μαθητών στην οργάνωση και υλοποίηση προγρα</w:t>
      </w:r>
      <w:r w:rsidRPr="00376EEB">
        <w:rPr>
          <w:sz w:val="33"/>
          <w:szCs w:val="23"/>
        </w:rPr>
        <w:t>μ</w:t>
      </w:r>
      <w:r w:rsidRPr="00376EEB">
        <w:rPr>
          <w:sz w:val="33"/>
          <w:szCs w:val="23"/>
        </w:rPr>
        <w:t>μάτων ενάντια στον εκφοβισμό (anti-bullying) και την υποτίμηση μαθητών με αναπηρία στο σχολείο τους. Τα προγράμματα αυτά μπορεί να περιλαμβάνουν δραστηριότητες όπως κατασκευή αφίσας με αντίστοιχα μηνύματα, έκθεση φωτογραφιών από τις δραστηρι</w:t>
      </w:r>
      <w:r w:rsidRPr="00376EEB">
        <w:rPr>
          <w:sz w:val="33"/>
          <w:szCs w:val="23"/>
        </w:rPr>
        <w:t>ό</w:t>
      </w:r>
      <w:r w:rsidRPr="00376EEB">
        <w:rPr>
          <w:sz w:val="33"/>
          <w:szCs w:val="23"/>
        </w:rPr>
        <w:t>τητες του σχολείου στις οποίες αποτυπώνεται η ισότιμη συμμετοχή όλων των μαθητών κ.τ.λ.</w:t>
      </w:r>
    </w:p>
    <w:p w:rsidR="00A30DD1" w:rsidRPr="00376EEB" w:rsidRDefault="00A30DD1" w:rsidP="00FD6DD5">
      <w:pPr>
        <w:pStyle w:val="a8"/>
        <w:numPr>
          <w:ilvl w:val="0"/>
          <w:numId w:val="27"/>
        </w:numPr>
        <w:spacing w:after="120"/>
        <w:ind w:left="851" w:hanging="357"/>
        <w:contextualSpacing w:val="0"/>
        <w:rPr>
          <w:sz w:val="33"/>
          <w:szCs w:val="23"/>
        </w:rPr>
      </w:pPr>
      <w:r w:rsidRPr="00376EEB">
        <w:rPr>
          <w:sz w:val="33"/>
          <w:szCs w:val="23"/>
        </w:rPr>
        <w:t>Ανάληψη δραστηριοτήτων για την ενεργό εμπλοκή των μαθητών στην άρση των εμποδίων για ισότιμη πρόσβαση στην εκπαίδευση και την αποβολή των προκαταλήψεων απέναντι στην αναπηρία, όπως σχεδιασμός και διαμόρφωση της χωροταξικής προσβασιμ</w:t>
      </w:r>
      <w:r w:rsidRPr="00376EEB">
        <w:rPr>
          <w:sz w:val="33"/>
          <w:szCs w:val="23"/>
        </w:rPr>
        <w:t>ό</w:t>
      </w:r>
      <w:r w:rsidRPr="00376EEB">
        <w:rPr>
          <w:sz w:val="33"/>
          <w:szCs w:val="23"/>
        </w:rPr>
        <w:t>τητας του σχολείου, δημιουργία παιχνιδιών ή εκπαιδευτικού υλικού κατάλληλου να χρησιμοποιηθεί από μαθητές με αναπηρία, κατά</w:t>
      </w:r>
      <w:r w:rsidRPr="00376EEB">
        <w:rPr>
          <w:sz w:val="33"/>
          <w:szCs w:val="23"/>
        </w:rPr>
        <w:t>ρ</w:t>
      </w:r>
      <w:r w:rsidRPr="00376EEB">
        <w:rPr>
          <w:sz w:val="33"/>
          <w:szCs w:val="23"/>
        </w:rPr>
        <w:t>τιση κανόνων αποδεκτής συμπεριφοράς κ.ά.</w:t>
      </w:r>
    </w:p>
    <w:p w:rsidR="00A30DD1" w:rsidRPr="00376EEB" w:rsidRDefault="00A30DD1" w:rsidP="00A30DD1">
      <w:pPr>
        <w:rPr>
          <w:sz w:val="33"/>
          <w:szCs w:val="23"/>
        </w:rPr>
      </w:pPr>
      <w:r w:rsidRPr="00376EEB">
        <w:rPr>
          <w:sz w:val="33"/>
          <w:szCs w:val="23"/>
        </w:rPr>
        <w:t>Εδώ αξίζει να σημειωθεί η μεγάλη ανάγκη για την ανάπτυξη και παραγ</w:t>
      </w:r>
      <w:r w:rsidRPr="00376EEB">
        <w:rPr>
          <w:sz w:val="33"/>
          <w:szCs w:val="23"/>
        </w:rPr>
        <w:t>ω</w:t>
      </w:r>
      <w:r w:rsidRPr="00376EEB">
        <w:rPr>
          <w:sz w:val="33"/>
          <w:szCs w:val="23"/>
        </w:rPr>
        <w:t>γή ειδικού υλικού (βιβλία, ταινίες, CD), τα οποία κυκλοφορούν σε μεγάλη ποικιλία στο εξωτερικό, προκειμένου να χρησιμοποιηθούν για την προβ</w:t>
      </w:r>
      <w:r w:rsidRPr="00376EEB">
        <w:rPr>
          <w:sz w:val="33"/>
          <w:szCs w:val="23"/>
        </w:rPr>
        <w:t>ο</w:t>
      </w:r>
      <w:r w:rsidRPr="00376EEB">
        <w:rPr>
          <w:sz w:val="33"/>
          <w:szCs w:val="23"/>
        </w:rPr>
        <w:t>λή θετικών προτύπων σε σχέση με την αναπηρία και την ευαισθητοποί</w:t>
      </w:r>
      <w:r w:rsidRPr="00376EEB">
        <w:rPr>
          <w:sz w:val="33"/>
          <w:szCs w:val="23"/>
        </w:rPr>
        <w:t>η</w:t>
      </w:r>
      <w:r w:rsidRPr="00376EEB">
        <w:rPr>
          <w:sz w:val="33"/>
          <w:szCs w:val="23"/>
        </w:rPr>
        <w:t>ση των μαθητών απέναντι στα άτομα που τη φέρουν. Ενδεικτικά, αναφ</w:t>
      </w:r>
      <w:r w:rsidRPr="00376EEB">
        <w:rPr>
          <w:sz w:val="33"/>
          <w:szCs w:val="23"/>
        </w:rPr>
        <w:t>έ</w:t>
      </w:r>
      <w:r w:rsidRPr="00376EEB">
        <w:rPr>
          <w:sz w:val="33"/>
          <w:szCs w:val="23"/>
        </w:rPr>
        <w:t xml:space="preserve">ρουμε ένα ελεύθερης κυκλοφορίας πρόγραμμα H/Y, με τίτλο: «Εμπόδια-Η Πρόκληση της Επίγνωσης» (Barriers-The Awareness Challeng), το </w:t>
      </w:r>
      <w:r w:rsidRPr="00376EEB">
        <w:rPr>
          <w:sz w:val="33"/>
          <w:szCs w:val="23"/>
        </w:rPr>
        <w:t>ο</w:t>
      </w:r>
      <w:r w:rsidRPr="00376EEB">
        <w:rPr>
          <w:sz w:val="33"/>
          <w:szCs w:val="23"/>
        </w:rPr>
        <w:t>ποίο δίνει την ευκαιρία στους μαθητές, να βρεθούν μέσω εικονικής πρα</w:t>
      </w:r>
      <w:r w:rsidRPr="00376EEB">
        <w:rPr>
          <w:sz w:val="33"/>
          <w:szCs w:val="23"/>
        </w:rPr>
        <w:t>γ</w:t>
      </w:r>
      <w:r w:rsidRPr="00376EEB">
        <w:rPr>
          <w:sz w:val="33"/>
          <w:szCs w:val="23"/>
        </w:rPr>
        <w:t>ματικότητας – καθισμένοι σε ένα αναπηρικό καροτσάκι και να αποκτ</w:t>
      </w:r>
      <w:r w:rsidRPr="00376EEB">
        <w:rPr>
          <w:sz w:val="33"/>
          <w:szCs w:val="23"/>
        </w:rPr>
        <w:t>ή</w:t>
      </w:r>
      <w:r w:rsidRPr="00376EEB">
        <w:rPr>
          <w:sz w:val="33"/>
          <w:szCs w:val="23"/>
        </w:rPr>
        <w:t>σουν την εμπειρία των εμποδίων που συναντούν αντίστοιχα οι συμμαθ</w:t>
      </w:r>
      <w:r w:rsidRPr="00376EEB">
        <w:rPr>
          <w:sz w:val="33"/>
          <w:szCs w:val="23"/>
        </w:rPr>
        <w:t>η</w:t>
      </w:r>
      <w:r w:rsidRPr="00376EEB">
        <w:rPr>
          <w:sz w:val="33"/>
          <w:szCs w:val="23"/>
        </w:rPr>
        <w:t xml:space="preserve">τές τους με σωματική αναπηρία, στην καθημερινότητα του σχολείου, </w:t>
      </w:r>
      <w:r w:rsidRPr="00376EEB">
        <w:rPr>
          <w:sz w:val="33"/>
          <w:szCs w:val="23"/>
        </w:rPr>
        <w:t>ό</w:t>
      </w:r>
      <w:r w:rsidRPr="00376EEB">
        <w:rPr>
          <w:sz w:val="33"/>
          <w:szCs w:val="23"/>
        </w:rPr>
        <w:t>πως στενές πόρτες, σκάλες, αδυναμία πρόσβασης σε υλικά, ανάρμοστα σχόλια κ.ά. (Pivik et al. 2002). Οι παραπάνω στρατηγικές μπορούν να ε</w:t>
      </w:r>
      <w:r w:rsidRPr="00376EEB">
        <w:rPr>
          <w:sz w:val="33"/>
          <w:szCs w:val="23"/>
        </w:rPr>
        <w:t>ν</w:t>
      </w:r>
      <w:r w:rsidRPr="00376EEB">
        <w:rPr>
          <w:sz w:val="33"/>
          <w:szCs w:val="23"/>
        </w:rPr>
        <w:t>σωματωθούν συνδυαστικά στην εφαρμογή εκπαιδευτικών προγραμμάτων για την πρακτική υλοποίηση της συνεκπαίδευσης.</w:t>
      </w:r>
    </w:p>
    <w:p w:rsidR="00A30DD1" w:rsidRPr="00376EEB" w:rsidRDefault="00A30DD1" w:rsidP="00081B39">
      <w:pPr>
        <w:rPr>
          <w:sz w:val="33"/>
          <w:szCs w:val="23"/>
        </w:rPr>
      </w:pPr>
    </w:p>
    <w:p w:rsidR="00A30DD1" w:rsidRPr="00376EEB" w:rsidRDefault="00A30DD1" w:rsidP="00A30DD1">
      <w:pPr>
        <w:pStyle w:val="2"/>
        <w:numPr>
          <w:ilvl w:val="0"/>
          <w:numId w:val="0"/>
        </w:numPr>
        <w:ind w:left="576" w:hanging="576"/>
        <w:rPr>
          <w:caps/>
          <w:sz w:val="34"/>
        </w:rPr>
      </w:pPr>
      <w:r w:rsidRPr="00376EEB">
        <w:rPr>
          <w:caps/>
          <w:sz w:val="34"/>
        </w:rPr>
        <w:br w:type="page"/>
      </w:r>
    </w:p>
    <w:p w:rsidR="00A30DD1" w:rsidRPr="00376EEB" w:rsidRDefault="00A30DD1" w:rsidP="00A30DD1">
      <w:pPr>
        <w:pStyle w:val="2"/>
        <w:numPr>
          <w:ilvl w:val="0"/>
          <w:numId w:val="0"/>
        </w:numPr>
        <w:ind w:left="576" w:hanging="576"/>
        <w:rPr>
          <w:caps/>
          <w:sz w:val="34"/>
          <w:lang w:val="it-IT"/>
        </w:rPr>
      </w:pPr>
      <w:bookmarkStart w:id="185" w:name="_Toc389348739"/>
      <w:bookmarkStart w:id="186" w:name="_Toc389381625"/>
      <w:r w:rsidRPr="00376EEB">
        <w:rPr>
          <w:caps/>
          <w:sz w:val="34"/>
        </w:rPr>
        <w:t>Βιβλιογραφία</w:t>
      </w:r>
      <w:bookmarkEnd w:id="185"/>
      <w:bookmarkEnd w:id="186"/>
    </w:p>
    <w:p w:rsidR="00A30DD1" w:rsidRPr="00376EEB" w:rsidRDefault="00A30DD1" w:rsidP="00A30DD1">
      <w:pPr>
        <w:pStyle w:val="myBullet"/>
        <w:rPr>
          <w:sz w:val="33"/>
          <w:lang w:val="en-US"/>
        </w:rPr>
      </w:pPr>
      <w:r w:rsidRPr="00376EEB">
        <w:rPr>
          <w:sz w:val="33"/>
          <w:lang w:val="en-US"/>
        </w:rPr>
        <w:t xml:space="preserve">Ainscow, M. (2007).“Taking an inclusive turn”, </w:t>
      </w:r>
      <w:r w:rsidRPr="00376EEB">
        <w:rPr>
          <w:i/>
          <w:sz w:val="33"/>
          <w:lang w:val="en-US"/>
        </w:rPr>
        <w:t>Journal of Research in Special Educational Needs</w:t>
      </w:r>
      <w:r w:rsidRPr="00376EEB">
        <w:rPr>
          <w:sz w:val="33"/>
          <w:lang w:val="en-US"/>
        </w:rPr>
        <w:t>, 7(1), 5-15.</w:t>
      </w:r>
    </w:p>
    <w:p w:rsidR="00A30DD1" w:rsidRPr="00376EEB" w:rsidRDefault="00A30DD1" w:rsidP="00A30DD1">
      <w:pPr>
        <w:pStyle w:val="myBullet"/>
        <w:rPr>
          <w:sz w:val="33"/>
        </w:rPr>
      </w:pPr>
      <w:r w:rsidRPr="00376EEB">
        <w:rPr>
          <w:sz w:val="33"/>
          <w:lang w:val="en-US"/>
        </w:rPr>
        <w:t xml:space="preserve">Armstrong, F. &amp; Moore, M. (eds). (2004). </w:t>
      </w:r>
      <w:r w:rsidRPr="00376EEB">
        <w:rPr>
          <w:i/>
          <w:sz w:val="33"/>
          <w:lang w:val="en-US"/>
        </w:rPr>
        <w:t>Action research for Incl</w:t>
      </w:r>
      <w:r w:rsidRPr="00376EEB">
        <w:rPr>
          <w:i/>
          <w:sz w:val="33"/>
          <w:lang w:val="en-US"/>
        </w:rPr>
        <w:t>u</w:t>
      </w:r>
      <w:r w:rsidRPr="00376EEB">
        <w:rPr>
          <w:i/>
          <w:sz w:val="33"/>
          <w:lang w:val="en-US"/>
        </w:rPr>
        <w:t>sive Education</w:t>
      </w:r>
      <w:r w:rsidRPr="00376EEB">
        <w:rPr>
          <w:sz w:val="33"/>
          <w:lang w:val="en-US"/>
        </w:rPr>
        <w:t xml:space="preserve">. </w:t>
      </w:r>
      <w:r w:rsidRPr="00376EEB">
        <w:rPr>
          <w:sz w:val="33"/>
        </w:rPr>
        <w:t>London: Routledge Falmer.</w:t>
      </w:r>
    </w:p>
    <w:p w:rsidR="00A30DD1" w:rsidRPr="00376EEB" w:rsidRDefault="00A30DD1" w:rsidP="00A30DD1">
      <w:pPr>
        <w:pStyle w:val="myBullet"/>
        <w:rPr>
          <w:sz w:val="33"/>
        </w:rPr>
      </w:pPr>
      <w:r w:rsidRPr="00376EEB">
        <w:rPr>
          <w:sz w:val="33"/>
          <w:lang w:val="en-US"/>
        </w:rPr>
        <w:t xml:space="preserve">Atkinson, S. (2004). “A Comparison of Pupil Learning and Achievement in Computer Aided Learning and Traditionally Taught Situations with Special Reference to Cognitive Style and Gender”. </w:t>
      </w:r>
      <w:r w:rsidRPr="00376EEB">
        <w:rPr>
          <w:i/>
          <w:sz w:val="33"/>
        </w:rPr>
        <w:t>Issues Educational Psychology</w:t>
      </w:r>
      <w:r w:rsidRPr="00376EEB">
        <w:rPr>
          <w:sz w:val="33"/>
        </w:rPr>
        <w:t>, 24(5).</w:t>
      </w:r>
    </w:p>
    <w:p w:rsidR="00A30DD1" w:rsidRPr="00376EEB" w:rsidRDefault="00A30DD1" w:rsidP="00A30DD1">
      <w:pPr>
        <w:pStyle w:val="myBullet"/>
        <w:rPr>
          <w:sz w:val="33"/>
          <w:lang w:val="en-US"/>
        </w:rPr>
      </w:pPr>
      <w:r w:rsidRPr="00376EEB">
        <w:rPr>
          <w:sz w:val="33"/>
          <w:lang w:val="en-US"/>
        </w:rPr>
        <w:t xml:space="preserve">Booth, T. &amp; Ainscow, M. (2002). </w:t>
      </w:r>
      <w:r w:rsidRPr="00376EEB">
        <w:rPr>
          <w:i/>
          <w:sz w:val="33"/>
          <w:lang w:val="en-US"/>
        </w:rPr>
        <w:t xml:space="preserve">Index for inclusion: Developing learning and participation in schools </w:t>
      </w:r>
      <w:r w:rsidRPr="00376EEB">
        <w:rPr>
          <w:sz w:val="33"/>
          <w:lang w:val="en-US"/>
        </w:rPr>
        <w:t>(Rev. ed.), CSIE, Bristol.</w:t>
      </w:r>
    </w:p>
    <w:p w:rsidR="00A30DD1" w:rsidRPr="00376EEB" w:rsidRDefault="00A30DD1" w:rsidP="00A30DD1">
      <w:pPr>
        <w:pStyle w:val="myBullet"/>
        <w:rPr>
          <w:sz w:val="33"/>
          <w:lang w:val="en-US"/>
        </w:rPr>
      </w:pPr>
      <w:r w:rsidRPr="00376EEB">
        <w:rPr>
          <w:sz w:val="33"/>
          <w:lang w:val="en-US"/>
        </w:rPr>
        <w:t xml:space="preserve">Carrington, S. &amp; Robinson, R. (2004) “A case study of inclusive school development: a journey of learning”. </w:t>
      </w:r>
      <w:r w:rsidRPr="00376EEB">
        <w:rPr>
          <w:i/>
          <w:sz w:val="33"/>
          <w:lang w:val="en-US"/>
        </w:rPr>
        <w:t>The International Jou</w:t>
      </w:r>
      <w:r w:rsidRPr="00376EEB">
        <w:rPr>
          <w:i/>
          <w:sz w:val="33"/>
          <w:lang w:val="en-US"/>
        </w:rPr>
        <w:t>r</w:t>
      </w:r>
      <w:r w:rsidRPr="00376EEB">
        <w:rPr>
          <w:i/>
          <w:sz w:val="33"/>
          <w:lang w:val="en-US"/>
        </w:rPr>
        <w:t>nal of Inclusive Education</w:t>
      </w:r>
      <w:r w:rsidRPr="00376EEB">
        <w:rPr>
          <w:sz w:val="33"/>
          <w:lang w:val="en-US"/>
        </w:rPr>
        <w:t>, 8(2), 141-153.</w:t>
      </w:r>
    </w:p>
    <w:p w:rsidR="00A30DD1" w:rsidRPr="00376EEB" w:rsidRDefault="00A30DD1" w:rsidP="00A30DD1">
      <w:pPr>
        <w:pStyle w:val="myBullet"/>
        <w:rPr>
          <w:sz w:val="33"/>
          <w:lang w:val="en-US"/>
        </w:rPr>
      </w:pPr>
      <w:r w:rsidRPr="00376EEB">
        <w:rPr>
          <w:sz w:val="33"/>
          <w:lang w:val="en-US"/>
        </w:rPr>
        <w:t xml:space="preserve">Chou S.W. &amp; Liu C.H. (2005). “Learning effectiveness in a Web-based virtual learning environment: a learner control perspective”. </w:t>
      </w:r>
      <w:r w:rsidRPr="00376EEB">
        <w:rPr>
          <w:i/>
          <w:sz w:val="33"/>
          <w:lang w:val="en-US"/>
        </w:rPr>
        <w:t>Journal of Computer Assisted Learning</w:t>
      </w:r>
      <w:r w:rsidRPr="00376EEB">
        <w:rPr>
          <w:sz w:val="33"/>
          <w:lang w:val="en-US"/>
        </w:rPr>
        <w:t xml:space="preserve"> 21, 65–76.</w:t>
      </w:r>
    </w:p>
    <w:p w:rsidR="00A30DD1" w:rsidRPr="00376EEB" w:rsidRDefault="00A30DD1" w:rsidP="00A30DD1">
      <w:pPr>
        <w:pStyle w:val="myBullet"/>
        <w:rPr>
          <w:sz w:val="33"/>
          <w:lang w:val="en-US"/>
        </w:rPr>
      </w:pPr>
      <w:r w:rsidRPr="00376EEB">
        <w:rPr>
          <w:sz w:val="33"/>
          <w:lang w:val="en-US"/>
        </w:rPr>
        <w:t xml:space="preserve">Dewsbury G, Clarke K, Hemmings T, Hughes J, Rouncefield M, &amp; Sommerville I,(2004).“The anti-social model of disability”. </w:t>
      </w:r>
      <w:r w:rsidRPr="00376EEB">
        <w:rPr>
          <w:i/>
          <w:sz w:val="33"/>
          <w:lang w:val="en-US"/>
        </w:rPr>
        <w:t>Disabi</w:t>
      </w:r>
      <w:r w:rsidRPr="00376EEB">
        <w:rPr>
          <w:i/>
          <w:sz w:val="33"/>
          <w:lang w:val="en-US"/>
        </w:rPr>
        <w:t>l</w:t>
      </w:r>
      <w:r w:rsidRPr="00376EEB">
        <w:rPr>
          <w:i/>
          <w:sz w:val="33"/>
          <w:lang w:val="en-US"/>
        </w:rPr>
        <w:t>ity &amp; Society</w:t>
      </w:r>
      <w:r w:rsidRPr="00376EEB">
        <w:rPr>
          <w:sz w:val="33"/>
          <w:lang w:val="en-US"/>
        </w:rPr>
        <w:t>, 1(2),145-158.</w:t>
      </w:r>
    </w:p>
    <w:p w:rsidR="00A30DD1" w:rsidRPr="00376EEB" w:rsidRDefault="00A30DD1" w:rsidP="00A30DD1">
      <w:pPr>
        <w:pStyle w:val="myBullet"/>
        <w:rPr>
          <w:sz w:val="33"/>
        </w:rPr>
      </w:pPr>
      <w:r w:rsidRPr="00376EEB">
        <w:rPr>
          <w:sz w:val="33"/>
          <w:lang w:val="en-US"/>
        </w:rPr>
        <w:t xml:space="preserve">Dix, A., Finlay, J., Abowd, G. D. &amp; Beale, R. (2004). </w:t>
      </w:r>
      <w:r w:rsidRPr="00376EEB">
        <w:rPr>
          <w:i/>
          <w:sz w:val="33"/>
          <w:lang w:val="en-US"/>
        </w:rPr>
        <w:t>Human-Computer Interaction</w:t>
      </w:r>
      <w:r w:rsidRPr="00376EEB">
        <w:rPr>
          <w:sz w:val="33"/>
          <w:lang w:val="en-US"/>
        </w:rPr>
        <w:t xml:space="preserve">. Third edition. </w:t>
      </w:r>
      <w:r w:rsidRPr="00376EEB">
        <w:rPr>
          <w:sz w:val="33"/>
        </w:rPr>
        <w:t>Pearson Education Limited, Madrid.</w:t>
      </w:r>
    </w:p>
    <w:p w:rsidR="00A30DD1" w:rsidRPr="00376EEB" w:rsidRDefault="00A30DD1" w:rsidP="00A30DD1">
      <w:pPr>
        <w:pStyle w:val="myBullet"/>
        <w:rPr>
          <w:sz w:val="33"/>
        </w:rPr>
      </w:pPr>
      <w:r w:rsidRPr="00376EEB">
        <w:rPr>
          <w:sz w:val="33"/>
          <w:lang w:val="en-US"/>
        </w:rPr>
        <w:t>Farrell, P. (2004). “School Psychologists: Making Inclusion a Real</w:t>
      </w:r>
      <w:r w:rsidRPr="00376EEB">
        <w:rPr>
          <w:sz w:val="33"/>
          <w:lang w:val="en-US"/>
        </w:rPr>
        <w:t>i</w:t>
      </w:r>
      <w:r w:rsidRPr="00376EEB">
        <w:rPr>
          <w:sz w:val="33"/>
          <w:lang w:val="en-US"/>
        </w:rPr>
        <w:t xml:space="preserve">ty for All”. </w:t>
      </w:r>
      <w:r w:rsidRPr="00376EEB">
        <w:rPr>
          <w:i/>
          <w:sz w:val="33"/>
        </w:rPr>
        <w:t>School Psychology International</w:t>
      </w:r>
      <w:r w:rsidRPr="00376EEB">
        <w:rPr>
          <w:sz w:val="33"/>
        </w:rPr>
        <w:t xml:space="preserve"> 25,5-19.</w:t>
      </w:r>
    </w:p>
    <w:p w:rsidR="00A30DD1" w:rsidRPr="00376EEB" w:rsidRDefault="00A30DD1" w:rsidP="00A30DD1">
      <w:pPr>
        <w:pStyle w:val="myBullet"/>
        <w:rPr>
          <w:sz w:val="33"/>
          <w:lang w:val="en-US"/>
        </w:rPr>
      </w:pPr>
      <w:r w:rsidRPr="00376EEB">
        <w:rPr>
          <w:sz w:val="33"/>
          <w:lang w:val="en-US"/>
        </w:rPr>
        <w:t xml:space="preserve">Fisher, A.C. (2007). “Creating a discourse of difference. Education”. </w:t>
      </w:r>
      <w:r w:rsidRPr="00376EEB">
        <w:rPr>
          <w:i/>
          <w:sz w:val="33"/>
          <w:lang w:val="en-US"/>
        </w:rPr>
        <w:t>Citizenship and Social Ju</w:t>
      </w:r>
      <w:r w:rsidRPr="00376EEB">
        <w:rPr>
          <w:i/>
          <w:sz w:val="33"/>
          <w:lang w:val="en-US"/>
        </w:rPr>
        <w:t>s</w:t>
      </w:r>
      <w:r w:rsidRPr="00376EEB">
        <w:rPr>
          <w:i/>
          <w:sz w:val="33"/>
          <w:lang w:val="en-US"/>
        </w:rPr>
        <w:t>tice</w:t>
      </w:r>
      <w:r w:rsidRPr="00376EEB">
        <w:rPr>
          <w:sz w:val="33"/>
          <w:lang w:val="en-US"/>
        </w:rPr>
        <w:t>, 2, 159-192.</w:t>
      </w:r>
    </w:p>
    <w:p w:rsidR="00A30DD1" w:rsidRPr="00376EEB" w:rsidRDefault="00A30DD1" w:rsidP="00A30DD1">
      <w:pPr>
        <w:pStyle w:val="myBullet"/>
        <w:rPr>
          <w:sz w:val="33"/>
        </w:rPr>
      </w:pPr>
      <w:r w:rsidRPr="00376EEB">
        <w:rPr>
          <w:sz w:val="33"/>
          <w:lang w:val="de-DE"/>
        </w:rPr>
        <w:t xml:space="preserve">Fuchs, L. S., &amp; Fuchs, D. (2001). </w:t>
      </w:r>
      <w:r w:rsidRPr="00376EEB">
        <w:rPr>
          <w:sz w:val="33"/>
          <w:lang w:val="en-US"/>
        </w:rPr>
        <w:t>“Helping teachers formulate sound test accommodation decisions for students with learning disabil</w:t>
      </w:r>
      <w:r w:rsidRPr="00376EEB">
        <w:rPr>
          <w:sz w:val="33"/>
          <w:lang w:val="en-US"/>
        </w:rPr>
        <w:t>i</w:t>
      </w:r>
      <w:r w:rsidRPr="00376EEB">
        <w:rPr>
          <w:sz w:val="33"/>
          <w:lang w:val="en-US"/>
        </w:rPr>
        <w:t xml:space="preserve">ties”. </w:t>
      </w:r>
      <w:r w:rsidRPr="00376EEB">
        <w:rPr>
          <w:i/>
          <w:sz w:val="33"/>
        </w:rPr>
        <w:t>Learning Disabilities: Research and Practice</w:t>
      </w:r>
      <w:r w:rsidRPr="00376EEB">
        <w:rPr>
          <w:sz w:val="33"/>
        </w:rPr>
        <w:t>, 16(3), 174–181.</w:t>
      </w:r>
    </w:p>
    <w:p w:rsidR="00A30DD1" w:rsidRPr="00376EEB" w:rsidRDefault="00A30DD1" w:rsidP="00A30DD1">
      <w:pPr>
        <w:pStyle w:val="myBullet"/>
        <w:rPr>
          <w:sz w:val="33"/>
        </w:rPr>
      </w:pPr>
      <w:r w:rsidRPr="00376EEB">
        <w:rPr>
          <w:sz w:val="33"/>
          <w:lang w:val="en-US"/>
        </w:rPr>
        <w:t xml:space="preserve">Gardner, H. (1983). </w:t>
      </w:r>
      <w:r w:rsidRPr="00376EEB">
        <w:rPr>
          <w:i/>
          <w:sz w:val="33"/>
          <w:lang w:val="en-US"/>
        </w:rPr>
        <w:t>Frames of mind: The theory of multiple intell</w:t>
      </w:r>
      <w:r w:rsidRPr="00376EEB">
        <w:rPr>
          <w:i/>
          <w:sz w:val="33"/>
          <w:lang w:val="en-US"/>
        </w:rPr>
        <w:t>i</w:t>
      </w:r>
      <w:r w:rsidRPr="00376EEB">
        <w:rPr>
          <w:i/>
          <w:sz w:val="33"/>
          <w:lang w:val="en-US"/>
        </w:rPr>
        <w:t>gences</w:t>
      </w:r>
      <w:r w:rsidRPr="00376EEB">
        <w:rPr>
          <w:sz w:val="33"/>
          <w:lang w:val="en-US"/>
        </w:rPr>
        <w:t xml:space="preserve">. </w:t>
      </w:r>
      <w:r w:rsidRPr="00376EEB">
        <w:rPr>
          <w:sz w:val="33"/>
        </w:rPr>
        <w:t>BasicBooks, New York.</w:t>
      </w:r>
    </w:p>
    <w:p w:rsidR="00A30DD1" w:rsidRPr="00376EEB" w:rsidRDefault="00A30DD1" w:rsidP="00A30DD1">
      <w:pPr>
        <w:pStyle w:val="myBullet"/>
        <w:rPr>
          <w:sz w:val="33"/>
        </w:rPr>
      </w:pPr>
      <w:r w:rsidRPr="00376EEB">
        <w:rPr>
          <w:sz w:val="33"/>
          <w:lang w:val="en-US"/>
        </w:rPr>
        <w:t>Gunn, A. C., Child, C., Madden, B., Purdue, K., Surtees, N., Thu</w:t>
      </w:r>
      <w:r w:rsidRPr="00376EEB">
        <w:rPr>
          <w:sz w:val="33"/>
          <w:lang w:val="en-US"/>
        </w:rPr>
        <w:t>r</w:t>
      </w:r>
      <w:r w:rsidRPr="00376EEB">
        <w:rPr>
          <w:sz w:val="33"/>
          <w:lang w:val="en-US"/>
        </w:rPr>
        <w:t>low, B. &amp; Todd, P. (2004). “Building Inclusive Communities in Ea</w:t>
      </w:r>
      <w:r w:rsidRPr="00376EEB">
        <w:rPr>
          <w:sz w:val="33"/>
          <w:lang w:val="en-US"/>
        </w:rPr>
        <w:t>r</w:t>
      </w:r>
      <w:r w:rsidRPr="00376EEB">
        <w:rPr>
          <w:sz w:val="33"/>
          <w:lang w:val="en-US"/>
        </w:rPr>
        <w:t xml:space="preserve">ly Childhood Education: diverse perspectives from Aotearoa / New Zealand”. </w:t>
      </w:r>
      <w:r w:rsidRPr="00376EEB">
        <w:rPr>
          <w:i/>
          <w:sz w:val="33"/>
        </w:rPr>
        <w:t>Contemporary Issues in Early Childhood</w:t>
      </w:r>
      <w:r w:rsidRPr="00376EEB">
        <w:rPr>
          <w:sz w:val="33"/>
        </w:rPr>
        <w:t>, 5(3), 293-308.</w:t>
      </w:r>
    </w:p>
    <w:p w:rsidR="00A30DD1" w:rsidRPr="00376EEB" w:rsidRDefault="00A30DD1" w:rsidP="00A30DD1">
      <w:pPr>
        <w:pStyle w:val="myBullet"/>
        <w:rPr>
          <w:sz w:val="33"/>
          <w:lang w:val="en-US"/>
        </w:rPr>
      </w:pPr>
      <w:r w:rsidRPr="00376EEB">
        <w:rPr>
          <w:sz w:val="33"/>
          <w:lang w:val="en-US"/>
        </w:rPr>
        <w:t xml:space="preserve">Kershner, R (2003). </w:t>
      </w:r>
      <w:r w:rsidRPr="00376EEB">
        <w:rPr>
          <w:i/>
          <w:sz w:val="33"/>
          <w:lang w:val="en-US"/>
        </w:rPr>
        <w:t>Teaching strategies and approaches for pupils with special educational needs</w:t>
      </w:r>
      <w:r w:rsidRPr="00376EEB">
        <w:rPr>
          <w:sz w:val="33"/>
          <w:lang w:val="en-US"/>
        </w:rPr>
        <w:t>, unpublished briefing paper, Unive</w:t>
      </w:r>
      <w:r w:rsidRPr="00376EEB">
        <w:rPr>
          <w:sz w:val="33"/>
          <w:lang w:val="en-US"/>
        </w:rPr>
        <w:t>r</w:t>
      </w:r>
      <w:r w:rsidRPr="00376EEB">
        <w:rPr>
          <w:sz w:val="33"/>
          <w:lang w:val="en-US"/>
        </w:rPr>
        <w:t>sity of Cambridge.</w:t>
      </w:r>
    </w:p>
    <w:p w:rsidR="00A30DD1" w:rsidRPr="00376EEB" w:rsidRDefault="00A30DD1" w:rsidP="00A30DD1">
      <w:pPr>
        <w:pStyle w:val="myBullet"/>
        <w:rPr>
          <w:sz w:val="33"/>
        </w:rPr>
      </w:pPr>
      <w:r w:rsidRPr="00376EEB">
        <w:rPr>
          <w:sz w:val="33"/>
          <w:lang w:val="en-US"/>
        </w:rPr>
        <w:t xml:space="preserve">Kimball, J. W., &amp; Smith, K. (2007). “Crossing the bridge: From best practices to software packages”. </w:t>
      </w:r>
      <w:r w:rsidRPr="00376EEB">
        <w:rPr>
          <w:i/>
          <w:sz w:val="33"/>
        </w:rPr>
        <w:t>Focus on Autism and Other Developmental Disabilities</w:t>
      </w:r>
      <w:r w:rsidRPr="00376EEB">
        <w:rPr>
          <w:sz w:val="33"/>
        </w:rPr>
        <w:t>, 22, 131-134.</w:t>
      </w:r>
    </w:p>
    <w:p w:rsidR="00A30DD1" w:rsidRPr="00376EEB" w:rsidRDefault="00A30DD1" w:rsidP="00A30DD1">
      <w:pPr>
        <w:pStyle w:val="myBullet"/>
        <w:rPr>
          <w:sz w:val="33"/>
          <w:lang w:val="en-US"/>
        </w:rPr>
      </w:pPr>
      <w:r w:rsidRPr="00376EEB">
        <w:rPr>
          <w:sz w:val="33"/>
          <w:lang w:val="en-US"/>
        </w:rPr>
        <w:t xml:space="preserve">Koening, A. J., Holbrook, M., Corn, A. L., Depriest, L. D., Erin, J. N., Presley, I. (2000).“Specialized Assessments for students with Visual Imairments”.In Koening, A. J. and Holbrook, M. C. </w:t>
      </w:r>
      <w:r w:rsidRPr="00376EEB">
        <w:rPr>
          <w:i/>
          <w:sz w:val="33"/>
          <w:lang w:val="en-US"/>
        </w:rPr>
        <w:t>Found</w:t>
      </w:r>
      <w:r w:rsidRPr="00376EEB">
        <w:rPr>
          <w:i/>
          <w:sz w:val="33"/>
          <w:lang w:val="en-US"/>
        </w:rPr>
        <w:t>a</w:t>
      </w:r>
      <w:r w:rsidRPr="00376EEB">
        <w:rPr>
          <w:i/>
          <w:sz w:val="33"/>
          <w:lang w:val="en-US"/>
        </w:rPr>
        <w:t>tions of Education</w:t>
      </w:r>
      <w:r w:rsidRPr="00376EEB">
        <w:rPr>
          <w:sz w:val="33"/>
          <w:lang w:val="en-US"/>
        </w:rPr>
        <w:t>. Vol.II. AFB Press.</w:t>
      </w:r>
    </w:p>
    <w:p w:rsidR="00A30DD1" w:rsidRPr="00376EEB" w:rsidRDefault="00A30DD1" w:rsidP="00A30DD1">
      <w:pPr>
        <w:pStyle w:val="myBullet"/>
        <w:rPr>
          <w:sz w:val="33"/>
        </w:rPr>
      </w:pPr>
      <w:r w:rsidRPr="00376EEB">
        <w:rPr>
          <w:sz w:val="33"/>
        </w:rPr>
        <w:t xml:space="preserve">Λαμπροπούλου, Β., Χατζηκάκου, Κ. &amp; Βλάχου, Γ. (2003). </w:t>
      </w:r>
      <w:r w:rsidRPr="00376EEB">
        <w:rPr>
          <w:i/>
          <w:sz w:val="33"/>
        </w:rPr>
        <w:t xml:space="preserve">Η ένταξη και η συμμετοχή των κωφών/βαρηκοών μαθητών σε σχολείο με </w:t>
      </w:r>
      <w:r w:rsidRPr="00376EEB">
        <w:rPr>
          <w:i/>
          <w:sz w:val="33"/>
        </w:rPr>
        <w:t>α</w:t>
      </w:r>
      <w:r w:rsidRPr="00376EEB">
        <w:rPr>
          <w:i/>
          <w:sz w:val="33"/>
        </w:rPr>
        <w:t>κούοντες μαθητές. Οδηγίες για τους εκπαιδευτικούς πρωτοβάθμιας και δευτεροβάθμιας εκπαίδευσης</w:t>
      </w:r>
      <w:r w:rsidRPr="00376EEB">
        <w:rPr>
          <w:sz w:val="33"/>
        </w:rPr>
        <w:t>, Π.Τ.Δ.Ε. Πάτρα.</w:t>
      </w:r>
    </w:p>
    <w:p w:rsidR="00A30DD1" w:rsidRPr="00376EEB" w:rsidRDefault="00A30DD1" w:rsidP="00A30DD1">
      <w:pPr>
        <w:pStyle w:val="myBullet"/>
        <w:rPr>
          <w:sz w:val="33"/>
          <w:lang w:val="en-US"/>
        </w:rPr>
      </w:pPr>
      <w:r w:rsidRPr="00376EEB">
        <w:rPr>
          <w:sz w:val="33"/>
          <w:lang w:val="en-US"/>
        </w:rPr>
        <w:t xml:space="preserve">Larkin, M. (2001). “Providing support for student independence through scaffolded instruction”, </w:t>
      </w:r>
      <w:r w:rsidRPr="00376EEB">
        <w:rPr>
          <w:i/>
          <w:sz w:val="33"/>
          <w:lang w:val="en-US"/>
        </w:rPr>
        <w:t>Teaching Exceptional Children</w:t>
      </w:r>
      <w:r w:rsidRPr="00376EEB">
        <w:rPr>
          <w:sz w:val="33"/>
          <w:lang w:val="en-US"/>
        </w:rPr>
        <w:t>, 34(1), 30-34.</w:t>
      </w:r>
    </w:p>
    <w:p w:rsidR="006B5CF6" w:rsidRPr="00376EEB" w:rsidRDefault="006B5CF6" w:rsidP="006B5CF6">
      <w:pPr>
        <w:pStyle w:val="myBullet"/>
        <w:rPr>
          <w:sz w:val="33"/>
        </w:rPr>
      </w:pPr>
      <w:r w:rsidRPr="00376EEB">
        <w:rPr>
          <w:sz w:val="33"/>
          <w:lang w:val="en-US"/>
        </w:rPr>
        <w:t xml:space="preserve">Lawrence – Brown, D. (2004). “Differentiated instruction: Inclusive strategies for standards – based learning that benefit the whole class”. </w:t>
      </w:r>
      <w:r w:rsidRPr="00376EEB">
        <w:rPr>
          <w:i/>
          <w:sz w:val="33"/>
        </w:rPr>
        <w:t>American Secondary Education</w:t>
      </w:r>
      <w:r w:rsidRPr="00376EEB">
        <w:rPr>
          <w:sz w:val="33"/>
        </w:rPr>
        <w:t>, 32, 34 – 62.</w:t>
      </w:r>
    </w:p>
    <w:p w:rsidR="006B5CF6" w:rsidRPr="00376EEB" w:rsidRDefault="006B5CF6" w:rsidP="006B5CF6">
      <w:pPr>
        <w:pStyle w:val="myBullet"/>
        <w:rPr>
          <w:sz w:val="33"/>
          <w:lang w:val="en-US"/>
        </w:rPr>
      </w:pPr>
      <w:r w:rsidRPr="00376EEB">
        <w:rPr>
          <w:sz w:val="33"/>
          <w:lang w:val="en-US"/>
        </w:rPr>
        <w:t xml:space="preserve">Levine, M.(2003).“Celebrating diverse minds”. </w:t>
      </w:r>
      <w:r w:rsidRPr="00376EEB">
        <w:rPr>
          <w:i/>
          <w:sz w:val="33"/>
          <w:lang w:val="en-US"/>
        </w:rPr>
        <w:t>Educational Leade</w:t>
      </w:r>
      <w:r w:rsidRPr="00376EEB">
        <w:rPr>
          <w:i/>
          <w:sz w:val="33"/>
          <w:lang w:val="en-US"/>
        </w:rPr>
        <w:t>r</w:t>
      </w:r>
      <w:r w:rsidRPr="00376EEB">
        <w:rPr>
          <w:i/>
          <w:sz w:val="33"/>
          <w:lang w:val="en-US"/>
        </w:rPr>
        <w:t>ship</w:t>
      </w:r>
      <w:r w:rsidRPr="00376EEB">
        <w:rPr>
          <w:sz w:val="33"/>
          <w:lang w:val="en-US"/>
        </w:rPr>
        <w:t>,61(2),12-18.</w:t>
      </w:r>
    </w:p>
    <w:p w:rsidR="006B5CF6" w:rsidRPr="00376EEB" w:rsidRDefault="006B5CF6" w:rsidP="006B5CF6">
      <w:pPr>
        <w:pStyle w:val="myBullet"/>
        <w:rPr>
          <w:sz w:val="33"/>
        </w:rPr>
      </w:pPr>
      <w:r w:rsidRPr="00376EEB">
        <w:rPr>
          <w:sz w:val="33"/>
          <w:lang w:val="en-US"/>
        </w:rPr>
        <w:t xml:space="preserve">Lupart, J., (2002). “Meeting the educational needs of exceptional learners in Alberta”. </w:t>
      </w:r>
      <w:r w:rsidRPr="00376EEB">
        <w:rPr>
          <w:i/>
          <w:sz w:val="33"/>
        </w:rPr>
        <w:t>Exceptionality Education Canada</w:t>
      </w:r>
      <w:r w:rsidRPr="00376EEB">
        <w:rPr>
          <w:sz w:val="33"/>
        </w:rPr>
        <w:t>, 11(2,3), 55-70.</w:t>
      </w:r>
    </w:p>
    <w:p w:rsidR="006B5CF6" w:rsidRPr="00376EEB" w:rsidRDefault="006B5CF6" w:rsidP="006B5CF6">
      <w:pPr>
        <w:pStyle w:val="myBullet"/>
        <w:rPr>
          <w:sz w:val="33"/>
          <w:lang w:val="en-US"/>
        </w:rPr>
      </w:pPr>
      <w:r w:rsidRPr="00376EEB">
        <w:rPr>
          <w:sz w:val="33"/>
          <w:lang w:val="en-US"/>
        </w:rPr>
        <w:t xml:space="preserve">Marshall,P.L (2001). “The persistent deracialization of the agenda for democratic citizenship education: Twenty years of rhetoric and unreality in social studies position statement”.In G.Ladson – Billings (Ed.) </w:t>
      </w:r>
      <w:r w:rsidRPr="00376EEB">
        <w:rPr>
          <w:i/>
          <w:sz w:val="33"/>
          <w:lang w:val="en-US"/>
        </w:rPr>
        <w:t>Critical race theory perspectives on social studies: The profe</w:t>
      </w:r>
      <w:r w:rsidRPr="00376EEB">
        <w:rPr>
          <w:i/>
          <w:sz w:val="33"/>
          <w:lang w:val="en-US"/>
        </w:rPr>
        <w:t>s</w:t>
      </w:r>
      <w:r w:rsidRPr="00376EEB">
        <w:rPr>
          <w:i/>
          <w:sz w:val="33"/>
          <w:lang w:val="en-US"/>
        </w:rPr>
        <w:t>sion, policies, and curriculum</w:t>
      </w:r>
      <w:r w:rsidRPr="00376EEB">
        <w:rPr>
          <w:sz w:val="33"/>
          <w:lang w:val="en-US"/>
        </w:rPr>
        <w:t xml:space="preserve"> (71 – 98).Greenwich: Information Age Publishing.</w:t>
      </w:r>
    </w:p>
    <w:p w:rsidR="006B5CF6" w:rsidRPr="00376EEB" w:rsidRDefault="006B5CF6" w:rsidP="006B5CF6">
      <w:pPr>
        <w:pStyle w:val="myBullet"/>
        <w:rPr>
          <w:sz w:val="33"/>
        </w:rPr>
      </w:pPr>
      <w:r w:rsidRPr="00376EEB">
        <w:rPr>
          <w:sz w:val="33"/>
          <w:lang w:val="en-US"/>
        </w:rPr>
        <w:t xml:space="preserve">Mesibov, G., Shea, V. &amp; Schopler, E. (2005). </w:t>
      </w:r>
      <w:r w:rsidRPr="00376EEB">
        <w:rPr>
          <w:i/>
          <w:sz w:val="33"/>
          <w:lang w:val="en-US"/>
        </w:rPr>
        <w:t>The TEACCH a</w:t>
      </w:r>
      <w:r w:rsidRPr="00376EEB">
        <w:rPr>
          <w:i/>
          <w:sz w:val="33"/>
          <w:lang w:val="en-US"/>
        </w:rPr>
        <w:t>p</w:t>
      </w:r>
      <w:r w:rsidRPr="00376EEB">
        <w:rPr>
          <w:i/>
          <w:sz w:val="33"/>
          <w:lang w:val="en-US"/>
        </w:rPr>
        <w:t>proach to autism spectrum diso</w:t>
      </w:r>
      <w:r w:rsidRPr="00376EEB">
        <w:rPr>
          <w:i/>
          <w:sz w:val="33"/>
          <w:lang w:val="en-US"/>
        </w:rPr>
        <w:t>r</w:t>
      </w:r>
      <w:r w:rsidRPr="00376EEB">
        <w:rPr>
          <w:i/>
          <w:sz w:val="33"/>
          <w:lang w:val="en-US"/>
        </w:rPr>
        <w:t>ders</w:t>
      </w:r>
      <w:r w:rsidRPr="00376EEB">
        <w:rPr>
          <w:sz w:val="33"/>
          <w:lang w:val="en-US"/>
        </w:rPr>
        <w:t xml:space="preserve">. </w:t>
      </w:r>
      <w:r w:rsidRPr="00376EEB">
        <w:rPr>
          <w:sz w:val="33"/>
        </w:rPr>
        <w:t>New York: Plenum Press.</w:t>
      </w:r>
    </w:p>
    <w:p w:rsidR="006B5CF6" w:rsidRPr="00376EEB" w:rsidRDefault="006B5CF6" w:rsidP="006B5CF6">
      <w:pPr>
        <w:pStyle w:val="myBullet"/>
        <w:rPr>
          <w:sz w:val="33"/>
        </w:rPr>
      </w:pPr>
      <w:r w:rsidRPr="00376EEB">
        <w:rPr>
          <w:sz w:val="33"/>
          <w:lang w:val="fr-FR"/>
        </w:rPr>
        <w:t xml:space="preserve">Moody, S. W., et al. </w:t>
      </w:r>
      <w:r w:rsidRPr="00376EEB">
        <w:rPr>
          <w:sz w:val="33"/>
          <w:lang w:val="en-US"/>
        </w:rPr>
        <w:t xml:space="preserve">(2000). “Reading instruction in the resource room: Set up for failure”. </w:t>
      </w:r>
      <w:r w:rsidRPr="00376EEB">
        <w:rPr>
          <w:i/>
          <w:sz w:val="33"/>
        </w:rPr>
        <w:t>Exceptional Children</w:t>
      </w:r>
      <w:r w:rsidRPr="00376EEB">
        <w:rPr>
          <w:sz w:val="33"/>
        </w:rPr>
        <w:t>, 66(3), 305-316.</w:t>
      </w:r>
    </w:p>
    <w:p w:rsidR="006B5CF6" w:rsidRPr="00376EEB" w:rsidRDefault="006B5CF6" w:rsidP="006B5CF6">
      <w:pPr>
        <w:pStyle w:val="myBullet"/>
        <w:rPr>
          <w:sz w:val="33"/>
        </w:rPr>
      </w:pPr>
      <w:r w:rsidRPr="00376EEB">
        <w:rPr>
          <w:sz w:val="33"/>
        </w:rPr>
        <w:t xml:space="preserve">Νικολαραΐζη, Μ. (2008). </w:t>
      </w:r>
      <w:r w:rsidRPr="00376EEB">
        <w:rPr>
          <w:i/>
          <w:sz w:val="33"/>
        </w:rPr>
        <w:t>Σημειώσεις για το μάθημα Εισαγωγή στη Βαρηκοΐα – Κώφωση</w:t>
      </w:r>
      <w:r w:rsidRPr="00376EEB">
        <w:rPr>
          <w:sz w:val="33"/>
        </w:rPr>
        <w:t xml:space="preserve">. Βόλος 2007-2008. </w:t>
      </w:r>
    </w:p>
    <w:p w:rsidR="006B5CF6" w:rsidRPr="00376EEB" w:rsidRDefault="006B5CF6" w:rsidP="006B5CF6">
      <w:pPr>
        <w:pStyle w:val="myBullet"/>
        <w:numPr>
          <w:ilvl w:val="0"/>
          <w:numId w:val="0"/>
        </w:numPr>
        <w:ind w:left="720"/>
        <w:rPr>
          <w:sz w:val="33"/>
        </w:rPr>
      </w:pPr>
      <w:r w:rsidRPr="00376EEB">
        <w:rPr>
          <w:sz w:val="33"/>
        </w:rPr>
        <w:t>Ανάκτηση 25.11.2011 από http://www.sed.uth.gr/eef/images/Downloads/Nikolaraizi16.pdf</w:t>
      </w:r>
    </w:p>
    <w:p w:rsidR="006B5CF6" w:rsidRPr="00376EEB" w:rsidRDefault="006B5CF6" w:rsidP="006B5CF6">
      <w:pPr>
        <w:pStyle w:val="myBullet"/>
        <w:rPr>
          <w:sz w:val="33"/>
        </w:rPr>
      </w:pPr>
      <w:r w:rsidRPr="00376EEB">
        <w:rPr>
          <w:sz w:val="33"/>
          <w:lang w:val="en-US"/>
        </w:rPr>
        <w:t>Norwich, B. (ed.) “Standards and Effectiveness for Special Educ</w:t>
      </w:r>
      <w:r w:rsidRPr="00376EEB">
        <w:rPr>
          <w:sz w:val="33"/>
          <w:lang w:val="en-US"/>
        </w:rPr>
        <w:t>a</w:t>
      </w:r>
      <w:r w:rsidRPr="00376EEB">
        <w:rPr>
          <w:sz w:val="33"/>
          <w:lang w:val="en-US"/>
        </w:rPr>
        <w:t xml:space="preserve">tional Needs: interrogating conceptual orthodoxy”, </w:t>
      </w:r>
      <w:r w:rsidRPr="00376EEB">
        <w:rPr>
          <w:i/>
          <w:sz w:val="33"/>
          <w:lang w:val="en-US"/>
        </w:rPr>
        <w:t>Special Educ</w:t>
      </w:r>
      <w:r w:rsidRPr="00376EEB">
        <w:rPr>
          <w:i/>
          <w:sz w:val="33"/>
          <w:lang w:val="en-US"/>
        </w:rPr>
        <w:t>a</w:t>
      </w:r>
      <w:r w:rsidRPr="00376EEB">
        <w:rPr>
          <w:i/>
          <w:sz w:val="33"/>
          <w:lang w:val="en-US"/>
        </w:rPr>
        <w:t>tional Needs Policy Options Steering Group</w:t>
      </w:r>
      <w:r w:rsidRPr="00376EEB">
        <w:rPr>
          <w:sz w:val="33"/>
          <w:lang w:val="en-US"/>
        </w:rPr>
        <w:t xml:space="preserve">, Policy Paper 2 (fourth series). </w:t>
      </w:r>
      <w:r w:rsidRPr="00376EEB">
        <w:rPr>
          <w:sz w:val="33"/>
        </w:rPr>
        <w:t>Tamworth: NASEN 2002.</w:t>
      </w:r>
    </w:p>
    <w:p w:rsidR="006B5CF6" w:rsidRPr="00376EEB" w:rsidRDefault="006B5CF6" w:rsidP="006B5CF6">
      <w:pPr>
        <w:pStyle w:val="myBullet"/>
        <w:rPr>
          <w:sz w:val="33"/>
          <w:lang w:val="en-US"/>
        </w:rPr>
      </w:pPr>
      <w:r w:rsidRPr="00376EEB">
        <w:rPr>
          <w:sz w:val="33"/>
          <w:lang w:val="it-IT"/>
        </w:rPr>
        <w:t xml:space="preserve">Onaga, E.E. &amp; Martoccio, T.L. (2008). </w:t>
      </w:r>
      <w:r w:rsidRPr="00376EEB">
        <w:rPr>
          <w:sz w:val="33"/>
          <w:lang w:val="en-US"/>
        </w:rPr>
        <w:t xml:space="preserve">“Dynamic and Uncertain Pathways between Early Childhood Inclusion. Policy and Practice”. </w:t>
      </w:r>
      <w:r w:rsidRPr="00376EEB">
        <w:rPr>
          <w:i/>
          <w:sz w:val="33"/>
          <w:lang w:val="en-US"/>
        </w:rPr>
        <w:t>International Journal of Child Care and Education Policy</w:t>
      </w:r>
      <w:r w:rsidRPr="00376EEB">
        <w:rPr>
          <w:sz w:val="33"/>
          <w:lang w:val="en-US"/>
        </w:rPr>
        <w:t>, 2 (1), 67-75.</w:t>
      </w:r>
    </w:p>
    <w:p w:rsidR="006B5CF6" w:rsidRPr="00376EEB" w:rsidRDefault="006B5CF6" w:rsidP="006B5CF6">
      <w:pPr>
        <w:pStyle w:val="myBullet"/>
        <w:rPr>
          <w:sz w:val="33"/>
          <w:lang w:val="en-US"/>
        </w:rPr>
      </w:pPr>
      <w:r w:rsidRPr="00376EEB">
        <w:rPr>
          <w:sz w:val="33"/>
          <w:lang w:val="en-US"/>
        </w:rPr>
        <w:t>Pivik, J., Mccomas, J., Laflamme, M. (2002). “Barriers and Facilit</w:t>
      </w:r>
      <w:r w:rsidRPr="00376EEB">
        <w:rPr>
          <w:sz w:val="33"/>
          <w:lang w:val="en-US"/>
        </w:rPr>
        <w:t>a</w:t>
      </w:r>
      <w:r w:rsidRPr="00376EEB">
        <w:rPr>
          <w:sz w:val="33"/>
          <w:lang w:val="en-US"/>
        </w:rPr>
        <w:t xml:space="preserve">tors to inclusive Education”, </w:t>
      </w:r>
      <w:r w:rsidRPr="00376EEB">
        <w:rPr>
          <w:i/>
          <w:sz w:val="33"/>
          <w:lang w:val="en-US"/>
        </w:rPr>
        <w:t>Exceptional Children</w:t>
      </w:r>
      <w:r w:rsidRPr="00376EEB">
        <w:rPr>
          <w:sz w:val="33"/>
          <w:lang w:val="en-US"/>
        </w:rPr>
        <w:t>, 69(1), 97-107.</w:t>
      </w:r>
    </w:p>
    <w:p w:rsidR="006B5CF6" w:rsidRPr="00376EEB" w:rsidRDefault="006B5CF6" w:rsidP="006B5CF6">
      <w:pPr>
        <w:pStyle w:val="myBullet"/>
        <w:rPr>
          <w:sz w:val="33"/>
          <w:lang w:val="en-US"/>
        </w:rPr>
      </w:pPr>
      <w:r w:rsidRPr="00376EEB">
        <w:rPr>
          <w:sz w:val="33"/>
          <w:lang w:val="en-US"/>
        </w:rPr>
        <w:t xml:space="preserve">Rainforth, B. &amp; Kugelmass, J. W. (2003). </w:t>
      </w:r>
      <w:r w:rsidRPr="00376EEB">
        <w:rPr>
          <w:i/>
          <w:sz w:val="33"/>
          <w:lang w:val="en-US"/>
        </w:rPr>
        <w:t>Curriculum and instru</w:t>
      </w:r>
      <w:r w:rsidRPr="00376EEB">
        <w:rPr>
          <w:i/>
          <w:sz w:val="33"/>
          <w:lang w:val="en-US"/>
        </w:rPr>
        <w:t>c</w:t>
      </w:r>
      <w:r w:rsidRPr="00376EEB">
        <w:rPr>
          <w:i/>
          <w:sz w:val="33"/>
          <w:lang w:val="en-US"/>
        </w:rPr>
        <w:t>tion for all learners: Blending systemalic and constructivtkt a</w:t>
      </w:r>
      <w:r w:rsidRPr="00376EEB">
        <w:rPr>
          <w:i/>
          <w:sz w:val="33"/>
          <w:lang w:val="en-US"/>
        </w:rPr>
        <w:t>p</w:t>
      </w:r>
      <w:r w:rsidRPr="00376EEB">
        <w:rPr>
          <w:i/>
          <w:sz w:val="33"/>
          <w:lang w:val="en-US"/>
        </w:rPr>
        <w:t>proaches in inclusive elementary schools</w:t>
      </w:r>
      <w:r w:rsidRPr="00376EEB">
        <w:rPr>
          <w:sz w:val="33"/>
          <w:lang w:val="en-US"/>
        </w:rPr>
        <w:t>, Paul H. Brookes, Balt</w:t>
      </w:r>
      <w:r w:rsidRPr="00376EEB">
        <w:rPr>
          <w:sz w:val="33"/>
          <w:lang w:val="en-US"/>
        </w:rPr>
        <w:t>i</w:t>
      </w:r>
      <w:r w:rsidRPr="00376EEB">
        <w:rPr>
          <w:sz w:val="33"/>
          <w:lang w:val="en-US"/>
        </w:rPr>
        <w:t>more.</w:t>
      </w:r>
    </w:p>
    <w:p w:rsidR="006B5CF6" w:rsidRPr="00376EEB" w:rsidRDefault="006B5CF6" w:rsidP="006B5CF6">
      <w:pPr>
        <w:pStyle w:val="myBullet"/>
        <w:rPr>
          <w:sz w:val="33"/>
        </w:rPr>
      </w:pPr>
      <w:r w:rsidRPr="00376EEB">
        <w:rPr>
          <w:sz w:val="33"/>
          <w:lang w:val="en-US"/>
        </w:rPr>
        <w:t xml:space="preserve">Priestley, M. (2003). </w:t>
      </w:r>
      <w:r w:rsidRPr="00376EEB">
        <w:rPr>
          <w:i/>
          <w:sz w:val="33"/>
          <w:lang w:val="en-US"/>
        </w:rPr>
        <w:t>Disability: a life course approach</w:t>
      </w:r>
      <w:r w:rsidRPr="00376EEB">
        <w:rPr>
          <w:sz w:val="33"/>
          <w:lang w:val="en-US"/>
        </w:rPr>
        <w:t xml:space="preserve">. </w:t>
      </w:r>
      <w:r w:rsidRPr="00376EEB">
        <w:rPr>
          <w:sz w:val="33"/>
        </w:rPr>
        <w:t>Cambridge: Polity Press.</w:t>
      </w:r>
    </w:p>
    <w:p w:rsidR="006B5CF6" w:rsidRPr="00376EEB" w:rsidRDefault="006B5CF6" w:rsidP="006B5CF6">
      <w:pPr>
        <w:pStyle w:val="myBullet"/>
        <w:rPr>
          <w:sz w:val="33"/>
        </w:rPr>
      </w:pPr>
      <w:r w:rsidRPr="00376EEB">
        <w:rPr>
          <w:sz w:val="33"/>
          <w:lang w:val="en-US"/>
        </w:rPr>
        <w:t xml:space="preserve">Schirmer, B. (2001). </w:t>
      </w:r>
      <w:r w:rsidRPr="00376EEB">
        <w:rPr>
          <w:i/>
          <w:sz w:val="33"/>
          <w:lang w:val="en-US"/>
        </w:rPr>
        <w:t>Psychological, social, and educational dime</w:t>
      </w:r>
      <w:r w:rsidRPr="00376EEB">
        <w:rPr>
          <w:i/>
          <w:sz w:val="33"/>
          <w:lang w:val="en-US"/>
        </w:rPr>
        <w:t>n</w:t>
      </w:r>
      <w:r w:rsidRPr="00376EEB">
        <w:rPr>
          <w:i/>
          <w:sz w:val="33"/>
          <w:lang w:val="en-US"/>
        </w:rPr>
        <w:t>sions of deafness</w:t>
      </w:r>
      <w:r w:rsidRPr="00376EEB">
        <w:rPr>
          <w:sz w:val="33"/>
          <w:lang w:val="en-US"/>
        </w:rPr>
        <w:t xml:space="preserve">. </w:t>
      </w:r>
      <w:r w:rsidRPr="00376EEB">
        <w:rPr>
          <w:sz w:val="33"/>
        </w:rPr>
        <w:t>Needham Heights, MA: Allyn &amp; Bacon.</w:t>
      </w:r>
    </w:p>
    <w:p w:rsidR="006B5CF6" w:rsidRPr="00376EEB" w:rsidRDefault="006B5CF6" w:rsidP="006B5CF6">
      <w:pPr>
        <w:pStyle w:val="myBullet"/>
        <w:rPr>
          <w:sz w:val="33"/>
        </w:rPr>
      </w:pPr>
      <w:r w:rsidRPr="00376EEB">
        <w:rPr>
          <w:sz w:val="33"/>
          <w:lang w:val="en-US"/>
        </w:rPr>
        <w:t>Schleef, L. (2003). “Inclusive school communities: Accessible lear</w:t>
      </w:r>
      <w:r w:rsidRPr="00376EEB">
        <w:rPr>
          <w:sz w:val="33"/>
          <w:lang w:val="en-US"/>
        </w:rPr>
        <w:t>n</w:t>
      </w:r>
      <w:r w:rsidRPr="00376EEB">
        <w:rPr>
          <w:sz w:val="33"/>
          <w:lang w:val="en-US"/>
        </w:rPr>
        <w:t xml:space="preserve">ing environments for all”.. </w:t>
      </w:r>
      <w:r w:rsidRPr="00376EEB">
        <w:rPr>
          <w:i/>
          <w:sz w:val="33"/>
        </w:rPr>
        <w:t>Closing the Gap</w:t>
      </w:r>
      <w:r w:rsidRPr="00376EEB">
        <w:rPr>
          <w:sz w:val="33"/>
        </w:rPr>
        <w:t>, 22(3), 14-15.</w:t>
      </w:r>
    </w:p>
    <w:p w:rsidR="006B5CF6" w:rsidRPr="00376EEB" w:rsidRDefault="006B5CF6" w:rsidP="006B5CF6">
      <w:pPr>
        <w:pStyle w:val="myBullet"/>
        <w:rPr>
          <w:sz w:val="33"/>
          <w:lang w:val="en-US"/>
        </w:rPr>
      </w:pPr>
      <w:r w:rsidRPr="00376EEB">
        <w:rPr>
          <w:sz w:val="33"/>
          <w:lang w:val="en-US"/>
        </w:rPr>
        <w:t xml:space="preserve">Scott, S., et al. (2002). </w:t>
      </w:r>
      <w:r w:rsidRPr="00376EEB">
        <w:rPr>
          <w:i/>
          <w:sz w:val="33"/>
          <w:lang w:val="en-US"/>
        </w:rPr>
        <w:t>Universal design for instruction fact sheet</w:t>
      </w:r>
      <w:r w:rsidRPr="00376EEB">
        <w:rPr>
          <w:sz w:val="33"/>
          <w:lang w:val="en-US"/>
        </w:rPr>
        <w:t>. Storrs: University of Connecticut, Center on Postsecondary Educ</w:t>
      </w:r>
      <w:r w:rsidRPr="00376EEB">
        <w:rPr>
          <w:sz w:val="33"/>
          <w:lang w:val="en-US"/>
        </w:rPr>
        <w:t>a</w:t>
      </w:r>
      <w:r w:rsidRPr="00376EEB">
        <w:rPr>
          <w:sz w:val="33"/>
          <w:lang w:val="en-US"/>
        </w:rPr>
        <w:t>tion and Disability.</w:t>
      </w:r>
    </w:p>
    <w:p w:rsidR="006B5CF6" w:rsidRPr="00376EEB" w:rsidRDefault="006B5CF6" w:rsidP="006B5CF6">
      <w:pPr>
        <w:pStyle w:val="myBullet"/>
        <w:rPr>
          <w:sz w:val="33"/>
          <w:lang w:val="en-US"/>
        </w:rPr>
      </w:pPr>
      <w:r w:rsidRPr="00376EEB">
        <w:rPr>
          <w:sz w:val="33"/>
          <w:lang w:val="en-US"/>
        </w:rPr>
        <w:t>Slee, R. &amp; Weiner, G.(2001).“Education reform and reconstruction as a challenge to research genres: Reconsidering school effectiv</w:t>
      </w:r>
      <w:r w:rsidRPr="00376EEB">
        <w:rPr>
          <w:sz w:val="33"/>
          <w:lang w:val="en-US"/>
        </w:rPr>
        <w:t>e</w:t>
      </w:r>
      <w:r w:rsidRPr="00376EEB">
        <w:rPr>
          <w:sz w:val="33"/>
          <w:lang w:val="en-US"/>
        </w:rPr>
        <w:t xml:space="preserve">ness research and inclusive schooling”. </w:t>
      </w:r>
      <w:r w:rsidRPr="00376EEB">
        <w:rPr>
          <w:i/>
          <w:sz w:val="33"/>
          <w:lang w:val="en-US"/>
        </w:rPr>
        <w:t>School Effectiveness and School Improvement</w:t>
      </w:r>
      <w:r w:rsidRPr="00376EEB">
        <w:rPr>
          <w:sz w:val="33"/>
          <w:lang w:val="en-US"/>
        </w:rPr>
        <w:t>, 12(1), 83-98.</w:t>
      </w:r>
    </w:p>
    <w:p w:rsidR="006B5CF6" w:rsidRPr="00376EEB" w:rsidRDefault="006B5CF6" w:rsidP="006B5CF6">
      <w:pPr>
        <w:pStyle w:val="myBullet"/>
        <w:rPr>
          <w:sz w:val="33"/>
          <w:lang w:val="en-US"/>
        </w:rPr>
      </w:pPr>
      <w:r w:rsidRPr="00376EEB">
        <w:rPr>
          <w:sz w:val="33"/>
          <w:lang w:val="en-US"/>
        </w:rPr>
        <w:t xml:space="preserve">Stromstad, M. (2003). ‘They Believe that They Participate ... but’: Democracy and Inclusion in Norwegian Schools, in Allan J. (ed.), </w:t>
      </w:r>
      <w:r w:rsidRPr="00376EEB">
        <w:rPr>
          <w:i/>
          <w:sz w:val="33"/>
          <w:lang w:val="en-US"/>
        </w:rPr>
        <w:t>Inclusion, Participation and Democracy: What is the Purpose?</w:t>
      </w:r>
      <w:r w:rsidRPr="00376EEB">
        <w:rPr>
          <w:sz w:val="33"/>
          <w:lang w:val="en-US"/>
        </w:rPr>
        <w:t>, Kluwer Academic Publishers, Netherlands, 33-47.</w:t>
      </w:r>
    </w:p>
    <w:p w:rsidR="006B5CF6" w:rsidRPr="00376EEB" w:rsidRDefault="006B5CF6" w:rsidP="006B5CF6">
      <w:pPr>
        <w:pStyle w:val="myBullet"/>
        <w:rPr>
          <w:sz w:val="33"/>
        </w:rPr>
      </w:pPr>
      <w:r w:rsidRPr="00376EEB">
        <w:rPr>
          <w:sz w:val="33"/>
          <w:lang w:val="en-US"/>
        </w:rPr>
        <w:t xml:space="preserve">Thomas, G. &amp; Loxley, A. (2001). </w:t>
      </w:r>
      <w:r w:rsidRPr="00376EEB">
        <w:rPr>
          <w:i/>
          <w:sz w:val="33"/>
          <w:lang w:val="en-US"/>
        </w:rPr>
        <w:t>Deconstructing Special Education and Constructing Inclusion</w:t>
      </w:r>
      <w:r w:rsidRPr="00376EEB">
        <w:rPr>
          <w:sz w:val="33"/>
          <w:lang w:val="en-US"/>
        </w:rPr>
        <w:t xml:space="preserve">. </w:t>
      </w:r>
      <w:r w:rsidRPr="00376EEB">
        <w:rPr>
          <w:sz w:val="33"/>
        </w:rPr>
        <w:t>Buckingham Open University.</w:t>
      </w:r>
    </w:p>
    <w:p w:rsidR="006B5CF6" w:rsidRPr="00376EEB" w:rsidRDefault="006B5CF6" w:rsidP="006B5CF6">
      <w:pPr>
        <w:pStyle w:val="myBullet"/>
        <w:rPr>
          <w:sz w:val="33"/>
          <w:lang w:val="en-US"/>
        </w:rPr>
      </w:pPr>
      <w:r w:rsidRPr="00376EEB">
        <w:rPr>
          <w:sz w:val="33"/>
          <w:lang w:val="en-US"/>
        </w:rPr>
        <w:t>Timor, T. &amp; Burton, N. (2006).“School culture and climate in the context of inclusion of students with learning disabilities in mai</w:t>
      </w:r>
      <w:r w:rsidRPr="00376EEB">
        <w:rPr>
          <w:sz w:val="33"/>
          <w:lang w:val="en-US"/>
        </w:rPr>
        <w:t>n</w:t>
      </w:r>
      <w:r w:rsidRPr="00376EEB">
        <w:rPr>
          <w:sz w:val="33"/>
          <w:lang w:val="en-US"/>
        </w:rPr>
        <w:t xml:space="preserve">stream secondary schools, in Tel-Aviv, Israel”, </w:t>
      </w:r>
      <w:r w:rsidRPr="00376EEB">
        <w:rPr>
          <w:i/>
          <w:sz w:val="33"/>
          <w:lang w:val="en-US"/>
        </w:rPr>
        <w:t>International Jou</w:t>
      </w:r>
      <w:r w:rsidRPr="00376EEB">
        <w:rPr>
          <w:i/>
          <w:sz w:val="33"/>
          <w:lang w:val="en-US"/>
        </w:rPr>
        <w:t>r</w:t>
      </w:r>
      <w:r w:rsidRPr="00376EEB">
        <w:rPr>
          <w:i/>
          <w:sz w:val="33"/>
          <w:lang w:val="en-US"/>
        </w:rPr>
        <w:t>nal of Inclusive Education</w:t>
      </w:r>
      <w:r w:rsidRPr="00376EEB">
        <w:rPr>
          <w:sz w:val="33"/>
          <w:lang w:val="en-US"/>
        </w:rPr>
        <w:t>, 10(6), 495 – 510.</w:t>
      </w:r>
    </w:p>
    <w:p w:rsidR="006B5CF6" w:rsidRPr="00376EEB" w:rsidRDefault="006B5CF6" w:rsidP="006B5CF6">
      <w:pPr>
        <w:pStyle w:val="myBullet"/>
        <w:rPr>
          <w:sz w:val="33"/>
          <w:lang w:val="en-US"/>
        </w:rPr>
      </w:pPr>
      <w:r w:rsidRPr="00376EEB">
        <w:rPr>
          <w:sz w:val="33"/>
          <w:lang w:val="en-US"/>
        </w:rPr>
        <w:t>Tomlinson, C. A., Brighton, C., Herberg, H., Callahan, C. M., Moon, T. R., &amp; Brimijoin, K. (2003). “Differentiating instruction in r</w:t>
      </w:r>
      <w:r w:rsidRPr="00376EEB">
        <w:rPr>
          <w:sz w:val="33"/>
          <w:lang w:val="en-US"/>
        </w:rPr>
        <w:t>e</w:t>
      </w:r>
      <w:r w:rsidRPr="00376EEB">
        <w:rPr>
          <w:sz w:val="33"/>
          <w:lang w:val="en-US"/>
        </w:rPr>
        <w:t>sponse to student readiness, interest, and learning profile in acade</w:t>
      </w:r>
      <w:r w:rsidRPr="00376EEB">
        <w:rPr>
          <w:sz w:val="33"/>
          <w:lang w:val="en-US"/>
        </w:rPr>
        <w:t>m</w:t>
      </w:r>
      <w:r w:rsidRPr="00376EEB">
        <w:rPr>
          <w:sz w:val="33"/>
          <w:lang w:val="en-US"/>
        </w:rPr>
        <w:t xml:space="preserve">ically diverse classrooms: A review of literature”, </w:t>
      </w:r>
      <w:r w:rsidRPr="00376EEB">
        <w:rPr>
          <w:i/>
          <w:sz w:val="33"/>
          <w:lang w:val="en-US"/>
        </w:rPr>
        <w:t>Journal of the E</w:t>
      </w:r>
      <w:r w:rsidRPr="00376EEB">
        <w:rPr>
          <w:i/>
          <w:sz w:val="33"/>
          <w:lang w:val="en-US"/>
        </w:rPr>
        <w:t>d</w:t>
      </w:r>
      <w:r w:rsidRPr="00376EEB">
        <w:rPr>
          <w:i/>
          <w:sz w:val="33"/>
          <w:lang w:val="en-US"/>
        </w:rPr>
        <w:t>ucation of the Gifted</w:t>
      </w:r>
      <w:r w:rsidRPr="00376EEB">
        <w:rPr>
          <w:sz w:val="33"/>
          <w:lang w:val="en-US"/>
        </w:rPr>
        <w:t>, 27, 119–145.</w:t>
      </w:r>
    </w:p>
    <w:p w:rsidR="006B5CF6" w:rsidRPr="00376EEB" w:rsidRDefault="006B5CF6" w:rsidP="006B5CF6">
      <w:pPr>
        <w:pStyle w:val="myBullet"/>
        <w:rPr>
          <w:sz w:val="33"/>
          <w:lang w:val="en-US"/>
        </w:rPr>
      </w:pPr>
      <w:r w:rsidRPr="00376EEB">
        <w:rPr>
          <w:sz w:val="33"/>
          <w:lang w:val="en-US"/>
        </w:rPr>
        <w:t xml:space="preserve">Vislie, L. (2003) “From Integration to Inclusion: focusing global trends and changes in the western European societies”. </w:t>
      </w:r>
      <w:r w:rsidRPr="00376EEB">
        <w:rPr>
          <w:i/>
          <w:sz w:val="33"/>
          <w:lang w:val="en-US"/>
        </w:rPr>
        <w:t>European Journal of special Needs Education</w:t>
      </w:r>
      <w:r w:rsidRPr="00376EEB">
        <w:rPr>
          <w:sz w:val="33"/>
          <w:lang w:val="en-US"/>
        </w:rPr>
        <w:t>, 18(1), 17-35.</w:t>
      </w:r>
    </w:p>
    <w:p w:rsidR="006B5CF6" w:rsidRPr="00376EEB" w:rsidRDefault="006B5CF6" w:rsidP="006B5CF6">
      <w:pPr>
        <w:pStyle w:val="myBullet"/>
        <w:rPr>
          <w:sz w:val="33"/>
        </w:rPr>
      </w:pPr>
      <w:r w:rsidRPr="00376EEB">
        <w:rPr>
          <w:sz w:val="33"/>
          <w:lang w:val="en-US"/>
        </w:rPr>
        <w:t xml:space="preserve">Vygotsky. L. (1978). </w:t>
      </w:r>
      <w:r w:rsidRPr="00376EEB">
        <w:rPr>
          <w:i/>
          <w:sz w:val="33"/>
          <w:lang w:val="en-US"/>
        </w:rPr>
        <w:t>Mind in Society</w:t>
      </w:r>
      <w:r w:rsidRPr="00376EEB">
        <w:rPr>
          <w:sz w:val="33"/>
          <w:lang w:val="en-US"/>
        </w:rPr>
        <w:t xml:space="preserve">. </w:t>
      </w:r>
      <w:r w:rsidRPr="00376EEB">
        <w:rPr>
          <w:sz w:val="33"/>
        </w:rPr>
        <w:t>Harvard University Press</w:t>
      </w:r>
    </w:p>
    <w:p w:rsidR="006B5CF6" w:rsidRPr="00376EEB" w:rsidRDefault="006B5CF6" w:rsidP="006B5CF6">
      <w:pPr>
        <w:pStyle w:val="myBullet"/>
        <w:rPr>
          <w:sz w:val="33"/>
          <w:lang w:val="en-US"/>
        </w:rPr>
      </w:pPr>
      <w:r w:rsidRPr="00376EEB">
        <w:rPr>
          <w:sz w:val="33"/>
          <w:lang w:val="en-US"/>
        </w:rPr>
        <w:t>Ware, L. (2000). “Sunflowers, enchantment and empires: reflections on inclusive education in the United States”. In Armstrong et al. (</w:t>
      </w:r>
      <w:r w:rsidRPr="00376EEB">
        <w:rPr>
          <w:sz w:val="33"/>
        </w:rPr>
        <w:t>Ε</w:t>
      </w:r>
      <w:r w:rsidRPr="00376EEB">
        <w:rPr>
          <w:sz w:val="33"/>
          <w:lang w:val="en-US"/>
        </w:rPr>
        <w:t xml:space="preserve">ds), </w:t>
      </w:r>
      <w:r w:rsidRPr="00376EEB">
        <w:rPr>
          <w:i/>
          <w:sz w:val="33"/>
          <w:lang w:val="en-US"/>
        </w:rPr>
        <w:t>Inclusive Education: Policy, Contexts and Comparative Pe</w:t>
      </w:r>
      <w:r w:rsidRPr="00376EEB">
        <w:rPr>
          <w:i/>
          <w:sz w:val="33"/>
          <w:lang w:val="en-US"/>
        </w:rPr>
        <w:t>r</w:t>
      </w:r>
      <w:r w:rsidRPr="00376EEB">
        <w:rPr>
          <w:i/>
          <w:sz w:val="33"/>
          <w:lang w:val="en-US"/>
        </w:rPr>
        <w:t>spectives</w:t>
      </w:r>
      <w:r w:rsidRPr="00376EEB">
        <w:rPr>
          <w:sz w:val="33"/>
          <w:lang w:val="en-US"/>
        </w:rPr>
        <w:t xml:space="preserve"> David Fulton, London, 42-59.</w:t>
      </w:r>
    </w:p>
    <w:p w:rsidR="006B5CF6" w:rsidRPr="00376EEB" w:rsidRDefault="006B5CF6" w:rsidP="006B5CF6">
      <w:pPr>
        <w:pStyle w:val="myBullet"/>
        <w:rPr>
          <w:sz w:val="33"/>
        </w:rPr>
      </w:pPr>
      <w:r w:rsidRPr="00376EEB">
        <w:rPr>
          <w:sz w:val="33"/>
          <w:lang w:val="en-US"/>
        </w:rPr>
        <w:t>Warren, C. &amp; Alston, A J. (2004). “An Analysis of the Barriers and Benefits to Diversity Inclusion in North Carolina Secondary Agr</w:t>
      </w:r>
      <w:r w:rsidRPr="00376EEB">
        <w:rPr>
          <w:sz w:val="33"/>
          <w:lang w:val="en-US"/>
        </w:rPr>
        <w:t>i</w:t>
      </w:r>
      <w:r w:rsidRPr="00376EEB">
        <w:rPr>
          <w:sz w:val="33"/>
          <w:lang w:val="en-US"/>
        </w:rPr>
        <w:t xml:space="preserve">cultural Education Curricula”. </w:t>
      </w:r>
      <w:r w:rsidRPr="00376EEB">
        <w:rPr>
          <w:i/>
          <w:sz w:val="33"/>
        </w:rPr>
        <w:t>Journal of Southern Agricultural Education Research</w:t>
      </w:r>
      <w:r w:rsidRPr="00376EEB">
        <w:rPr>
          <w:sz w:val="33"/>
        </w:rPr>
        <w:t>, 54(1), 34-47.</w:t>
      </w:r>
    </w:p>
    <w:p w:rsidR="006B5CF6" w:rsidRPr="00376EEB" w:rsidRDefault="006B5CF6" w:rsidP="006B5CF6">
      <w:pPr>
        <w:pStyle w:val="myBullet"/>
        <w:rPr>
          <w:sz w:val="33"/>
        </w:rPr>
      </w:pPr>
      <w:r w:rsidRPr="00376EEB">
        <w:rPr>
          <w:sz w:val="33"/>
          <w:lang w:val="de-DE"/>
        </w:rPr>
        <w:t xml:space="preserve">Warzecha, B. (2003). </w:t>
      </w:r>
      <w:r w:rsidRPr="00376EEB">
        <w:rPr>
          <w:i/>
          <w:sz w:val="33"/>
          <w:lang w:val="de-DE"/>
        </w:rPr>
        <w:t>Heterogenität macht Schule. Beiträge aus sonderpädagogischer und inte</w:t>
      </w:r>
      <w:r w:rsidRPr="00376EEB">
        <w:rPr>
          <w:i/>
          <w:sz w:val="33"/>
          <w:lang w:val="de-DE"/>
        </w:rPr>
        <w:t>r</w:t>
      </w:r>
      <w:r w:rsidRPr="00376EEB">
        <w:rPr>
          <w:i/>
          <w:sz w:val="33"/>
          <w:lang w:val="de-DE"/>
        </w:rPr>
        <w:t>kultureller Perspektive</w:t>
      </w:r>
      <w:r w:rsidRPr="00376EEB">
        <w:rPr>
          <w:sz w:val="33"/>
          <w:lang w:val="de-DE"/>
        </w:rPr>
        <w:t xml:space="preserve">. </w:t>
      </w:r>
      <w:r w:rsidRPr="00376EEB">
        <w:rPr>
          <w:sz w:val="33"/>
        </w:rPr>
        <w:t>Münster.</w:t>
      </w:r>
    </w:p>
    <w:p w:rsidR="006B5CF6" w:rsidRPr="00376EEB" w:rsidRDefault="006B5CF6" w:rsidP="006B5CF6">
      <w:pPr>
        <w:pStyle w:val="myBullet"/>
        <w:rPr>
          <w:sz w:val="33"/>
        </w:rPr>
      </w:pPr>
      <w:r w:rsidRPr="00376EEB">
        <w:rPr>
          <w:sz w:val="33"/>
          <w:lang w:val="fr-FR"/>
        </w:rPr>
        <w:t xml:space="preserve">Wehmeyer, M. L., Lance, G. D., &amp; Bashinski, S. (2002). </w:t>
      </w:r>
      <w:r w:rsidRPr="00376EEB">
        <w:rPr>
          <w:sz w:val="33"/>
          <w:lang w:val="en-US"/>
        </w:rPr>
        <w:t xml:space="preserve">“Promoting access to the general curriculum for students with mental retardation: A multi-level model”. </w:t>
      </w:r>
      <w:r w:rsidRPr="00376EEB">
        <w:rPr>
          <w:i/>
          <w:sz w:val="33"/>
        </w:rPr>
        <w:t>Education and Training in Mental Retardation and Developmental Disabilities</w:t>
      </w:r>
      <w:r w:rsidRPr="00376EEB">
        <w:rPr>
          <w:sz w:val="33"/>
        </w:rPr>
        <w:t>, 37, 223 – 234.</w:t>
      </w:r>
    </w:p>
    <w:p w:rsidR="006B5CF6" w:rsidRPr="00376EEB" w:rsidRDefault="006B5CF6" w:rsidP="006B5CF6">
      <w:pPr>
        <w:pStyle w:val="myBullet"/>
        <w:rPr>
          <w:sz w:val="33"/>
          <w:lang w:val="en-US"/>
        </w:rPr>
      </w:pPr>
      <w:r w:rsidRPr="00376EEB">
        <w:rPr>
          <w:sz w:val="33"/>
          <w:lang w:val="en-US"/>
        </w:rPr>
        <w:t>Whalen, C.. Liden, L Ingersoll, B. Dallaire, E and Liden. S. “Beha</w:t>
      </w:r>
      <w:r w:rsidRPr="00376EEB">
        <w:rPr>
          <w:sz w:val="33"/>
          <w:lang w:val="en-US"/>
        </w:rPr>
        <w:t>v</w:t>
      </w:r>
      <w:r w:rsidRPr="00376EEB">
        <w:rPr>
          <w:sz w:val="33"/>
          <w:lang w:val="en-US"/>
        </w:rPr>
        <w:t xml:space="preserve">ioral improvements associated with computer-assisted instruction for children with developmental disabilities”. </w:t>
      </w:r>
      <w:r w:rsidRPr="00376EEB">
        <w:rPr>
          <w:i/>
          <w:sz w:val="33"/>
          <w:lang w:val="en-US"/>
        </w:rPr>
        <w:t>The Journal of Speech and Language Pathology - Applied Behavior Analysis</w:t>
      </w:r>
      <w:r w:rsidRPr="00376EEB">
        <w:rPr>
          <w:sz w:val="33"/>
          <w:lang w:val="en-US"/>
        </w:rPr>
        <w:t>, 1(1):11–26, Wi</w:t>
      </w:r>
      <w:r w:rsidRPr="00376EEB">
        <w:rPr>
          <w:sz w:val="33"/>
          <w:lang w:val="en-US"/>
        </w:rPr>
        <w:t>n</w:t>
      </w:r>
      <w:r w:rsidRPr="00376EEB">
        <w:rPr>
          <w:sz w:val="33"/>
          <w:lang w:val="en-US"/>
        </w:rPr>
        <w:t>ter 2006.</w:t>
      </w:r>
    </w:p>
    <w:p w:rsidR="006B5CF6" w:rsidRPr="00376EEB" w:rsidRDefault="006B5CF6" w:rsidP="006B5CF6">
      <w:pPr>
        <w:pStyle w:val="myBullet"/>
        <w:rPr>
          <w:sz w:val="33"/>
          <w:lang w:val="en-US"/>
        </w:rPr>
      </w:pPr>
      <w:r w:rsidRPr="00376EEB">
        <w:rPr>
          <w:sz w:val="33"/>
          <w:lang w:val="en-US"/>
        </w:rPr>
        <w:t xml:space="preserve">Whitty, G., (2002). </w:t>
      </w:r>
      <w:r w:rsidRPr="00376EEB">
        <w:rPr>
          <w:i/>
          <w:sz w:val="33"/>
          <w:lang w:val="en-US"/>
        </w:rPr>
        <w:t>Making Sense of Education Policy</w:t>
      </w:r>
      <w:r w:rsidRPr="00376EEB">
        <w:rPr>
          <w:sz w:val="33"/>
          <w:lang w:val="en-US"/>
        </w:rPr>
        <w:t>, Paul Cha</w:t>
      </w:r>
      <w:r w:rsidRPr="00376EEB">
        <w:rPr>
          <w:sz w:val="33"/>
          <w:lang w:val="en-US"/>
        </w:rPr>
        <w:t>p</w:t>
      </w:r>
      <w:r w:rsidRPr="00376EEB">
        <w:rPr>
          <w:sz w:val="33"/>
          <w:lang w:val="en-US"/>
        </w:rPr>
        <w:t>man, London.</w:t>
      </w:r>
    </w:p>
    <w:p w:rsidR="006B5CF6" w:rsidRPr="00376EEB" w:rsidRDefault="006B5CF6" w:rsidP="006B5CF6">
      <w:pPr>
        <w:pStyle w:val="myBullet"/>
        <w:rPr>
          <w:sz w:val="33"/>
          <w:lang w:val="en-US"/>
        </w:rPr>
      </w:pPr>
      <w:r w:rsidRPr="00376EEB">
        <w:rPr>
          <w:sz w:val="33"/>
          <w:lang w:val="en-US"/>
        </w:rPr>
        <w:t xml:space="preserve">Williams, B.T. (2000). </w:t>
      </w:r>
      <w:r w:rsidRPr="00376EEB">
        <w:rPr>
          <w:i/>
          <w:sz w:val="33"/>
          <w:lang w:val="en-US"/>
        </w:rPr>
        <w:t>Collaboration for inclusive education: D</w:t>
      </w:r>
      <w:r w:rsidRPr="00376EEB">
        <w:rPr>
          <w:i/>
          <w:sz w:val="33"/>
          <w:lang w:val="en-US"/>
        </w:rPr>
        <w:t>e</w:t>
      </w:r>
      <w:r w:rsidRPr="00376EEB">
        <w:rPr>
          <w:i/>
          <w:sz w:val="33"/>
          <w:lang w:val="en-US"/>
        </w:rPr>
        <w:t>veloping successful programs</w:t>
      </w:r>
      <w:r w:rsidRPr="00376EEB">
        <w:rPr>
          <w:sz w:val="33"/>
          <w:lang w:val="en-US"/>
        </w:rPr>
        <w:t>, Allyn &amp; Bacon, Boston.</w:t>
      </w:r>
    </w:p>
    <w:p w:rsidR="006B5CF6" w:rsidRPr="00376EEB" w:rsidRDefault="006B5CF6" w:rsidP="006B5CF6">
      <w:pPr>
        <w:pStyle w:val="myBullet"/>
        <w:rPr>
          <w:sz w:val="33"/>
        </w:rPr>
      </w:pPr>
      <w:r w:rsidRPr="00376EEB">
        <w:rPr>
          <w:sz w:val="33"/>
          <w:lang w:val="en-US"/>
        </w:rPr>
        <w:t>Williams, C. Wright, B. Callaghan, G. And Coughlan. B. (2002) “Do children with autism learn to read more readily by computer a</w:t>
      </w:r>
      <w:r w:rsidRPr="00376EEB">
        <w:rPr>
          <w:sz w:val="33"/>
          <w:lang w:val="en-US"/>
        </w:rPr>
        <w:t>s</w:t>
      </w:r>
      <w:r w:rsidRPr="00376EEB">
        <w:rPr>
          <w:sz w:val="33"/>
          <w:lang w:val="en-US"/>
        </w:rPr>
        <w:t xml:space="preserve">sisted instruction or traditional book methods? </w:t>
      </w:r>
      <w:r w:rsidRPr="00376EEB">
        <w:rPr>
          <w:sz w:val="33"/>
        </w:rPr>
        <w:t xml:space="preserve">A pilot study”. </w:t>
      </w:r>
      <w:r w:rsidRPr="00376EEB">
        <w:rPr>
          <w:i/>
          <w:sz w:val="33"/>
        </w:rPr>
        <w:t>Autism</w:t>
      </w:r>
      <w:r w:rsidRPr="00376EEB">
        <w:rPr>
          <w:sz w:val="33"/>
        </w:rPr>
        <w:t>, 6(1):71–91.</w:t>
      </w:r>
    </w:p>
    <w:p w:rsidR="006B5CF6" w:rsidRPr="00376EEB" w:rsidRDefault="006B5CF6" w:rsidP="006B5CF6">
      <w:pPr>
        <w:pStyle w:val="myBullet"/>
        <w:rPr>
          <w:sz w:val="33"/>
          <w:lang w:val="en-US"/>
        </w:rPr>
      </w:pPr>
      <w:r w:rsidRPr="00376EEB">
        <w:rPr>
          <w:sz w:val="33"/>
          <w:lang w:val="en-US"/>
        </w:rPr>
        <w:t xml:space="preserve">Young, I.M. (2000). </w:t>
      </w:r>
      <w:r w:rsidRPr="00376EEB">
        <w:rPr>
          <w:i/>
          <w:sz w:val="33"/>
          <w:lang w:val="en-US"/>
        </w:rPr>
        <w:t>Inclusion and democracy</w:t>
      </w:r>
      <w:r w:rsidRPr="00376EEB">
        <w:rPr>
          <w:sz w:val="33"/>
          <w:lang w:val="en-US"/>
        </w:rPr>
        <w:t>, Oxford: Oxford Un</w:t>
      </w:r>
      <w:r w:rsidRPr="00376EEB">
        <w:rPr>
          <w:sz w:val="33"/>
          <w:lang w:val="en-US"/>
        </w:rPr>
        <w:t>i</w:t>
      </w:r>
      <w:r w:rsidRPr="00376EEB">
        <w:rPr>
          <w:sz w:val="33"/>
          <w:lang w:val="en-US"/>
        </w:rPr>
        <w:t>versity Press</w:t>
      </w:r>
    </w:p>
    <w:p w:rsidR="006B5CF6" w:rsidRPr="00376EEB" w:rsidRDefault="006B5CF6" w:rsidP="006B5CF6">
      <w:pPr>
        <w:pStyle w:val="myBullet"/>
        <w:rPr>
          <w:sz w:val="33"/>
          <w:lang w:val="en-US"/>
        </w:rPr>
      </w:pPr>
      <w:r w:rsidRPr="00376EEB">
        <w:rPr>
          <w:sz w:val="33"/>
          <w:lang w:val="en-US"/>
        </w:rPr>
        <w:t>Zollers, N. J., Ramanathan, A. K. &amp; Yu, M. (1999). “The relatio</w:t>
      </w:r>
      <w:r w:rsidRPr="00376EEB">
        <w:rPr>
          <w:sz w:val="33"/>
          <w:lang w:val="en-US"/>
        </w:rPr>
        <w:t>n</w:t>
      </w:r>
      <w:r w:rsidRPr="00376EEB">
        <w:rPr>
          <w:sz w:val="33"/>
          <w:lang w:val="en-US"/>
        </w:rPr>
        <w:t xml:space="preserve">ship between school culture and inclusion: How an inclusive culture supports inclusive education”, in </w:t>
      </w:r>
      <w:r w:rsidRPr="00376EEB">
        <w:rPr>
          <w:i/>
          <w:sz w:val="33"/>
          <w:lang w:val="en-US"/>
        </w:rPr>
        <w:t>Qualitative Studies in Education</w:t>
      </w:r>
      <w:r w:rsidRPr="00376EEB">
        <w:rPr>
          <w:sz w:val="33"/>
          <w:lang w:val="en-US"/>
        </w:rPr>
        <w:t>, 12(2), 157-174.</w:t>
      </w:r>
    </w:p>
    <w:p w:rsidR="00A30DD1" w:rsidRPr="00376EEB" w:rsidRDefault="006B5CF6" w:rsidP="00BB2CBE">
      <w:pPr>
        <w:pStyle w:val="myBullet"/>
        <w:rPr>
          <w:sz w:val="33"/>
        </w:rPr>
      </w:pPr>
      <w:r w:rsidRPr="00376EEB">
        <w:rPr>
          <w:sz w:val="33"/>
        </w:rPr>
        <w:t xml:space="preserve">Σούλης, Σ.Γ. (2008). </w:t>
      </w:r>
      <w:r w:rsidRPr="00376EEB">
        <w:rPr>
          <w:i/>
          <w:sz w:val="33"/>
        </w:rPr>
        <w:t>Ένα Σχολείο για Όλους</w:t>
      </w:r>
      <w:r w:rsidRPr="00376EEB">
        <w:rPr>
          <w:sz w:val="33"/>
        </w:rPr>
        <w:t xml:space="preserve">, Αθήνα </w:t>
      </w:r>
      <w:r w:rsidRPr="00376EEB">
        <w:rPr>
          <w:sz w:val="33"/>
          <w:lang w:val="en-US"/>
        </w:rPr>
        <w:t>Gutenberg</w:t>
      </w:r>
      <w:r w:rsidRPr="00376EEB">
        <w:rPr>
          <w:sz w:val="33"/>
        </w:rPr>
        <w:t>.</w:t>
      </w:r>
    </w:p>
    <w:p w:rsidR="00A30DD1" w:rsidRPr="00376EEB" w:rsidRDefault="00A30DD1" w:rsidP="00275FA2">
      <w:pPr>
        <w:rPr>
          <w:caps/>
          <w:sz w:val="34"/>
        </w:rPr>
        <w:sectPr w:rsidR="00A30DD1" w:rsidRPr="00376EEB" w:rsidSect="00206DDD">
          <w:type w:val="oddPage"/>
          <w:pgSz w:w="11906" w:h="16838"/>
          <w:pgMar w:top="1134" w:right="1021" w:bottom="1134" w:left="1021" w:header="708" w:footer="708" w:gutter="0"/>
          <w:cols w:space="708"/>
          <w:docGrid w:linePitch="360"/>
        </w:sectPr>
      </w:pPr>
    </w:p>
    <w:p w:rsidR="00A30DD1" w:rsidRPr="00376EEB" w:rsidRDefault="00BB2CBE" w:rsidP="00A30DD1">
      <w:pPr>
        <w:pStyle w:val="1"/>
        <w:rPr>
          <w:sz w:val="46"/>
        </w:rPr>
      </w:pPr>
      <w:bookmarkStart w:id="187" w:name="_Toc389348740"/>
      <w:bookmarkStart w:id="188" w:name="_Toc389381626"/>
      <w:r w:rsidRPr="00376EEB">
        <w:rPr>
          <w:caps/>
          <w:sz w:val="46"/>
        </w:rPr>
        <w:t>Υγεία – Πρόνοι και Άτομα με Αναπηρία</w:t>
      </w:r>
      <w:r w:rsidRPr="00376EEB">
        <w:rPr>
          <w:rStyle w:val="aa"/>
          <w:caps/>
          <w:sz w:val="46"/>
        </w:rPr>
        <w:footnoteReference w:id="180"/>
      </w:r>
      <w:bookmarkEnd w:id="187"/>
      <w:bookmarkEnd w:id="188"/>
    </w:p>
    <w:p w:rsidR="00A30DD1" w:rsidRPr="00376EEB" w:rsidRDefault="00A30DD1" w:rsidP="00A30DD1">
      <w:pPr>
        <w:pStyle w:val="2"/>
        <w:numPr>
          <w:ilvl w:val="0"/>
          <w:numId w:val="0"/>
        </w:numPr>
        <w:ind w:left="576" w:hanging="576"/>
        <w:rPr>
          <w:caps/>
          <w:sz w:val="34"/>
        </w:rPr>
      </w:pPr>
      <w:bookmarkStart w:id="189" w:name="_Toc389348741"/>
      <w:bookmarkStart w:id="190" w:name="_Toc389381627"/>
      <w:r w:rsidRPr="00376EEB">
        <w:rPr>
          <w:caps/>
          <w:sz w:val="34"/>
        </w:rPr>
        <w:t>ΕΙΣΑΓΩΓΗ</w:t>
      </w:r>
      <w:bookmarkEnd w:id="189"/>
      <w:bookmarkEnd w:id="190"/>
    </w:p>
    <w:p w:rsidR="00A30DD1" w:rsidRPr="00376EEB" w:rsidRDefault="00A30DD1" w:rsidP="00A30DD1">
      <w:pPr>
        <w:spacing w:after="0"/>
        <w:rPr>
          <w:b/>
          <w:sz w:val="33"/>
          <w:szCs w:val="23"/>
        </w:rPr>
      </w:pPr>
      <w:r w:rsidRPr="00376EEB">
        <w:rPr>
          <w:b/>
          <w:sz w:val="33"/>
          <w:szCs w:val="23"/>
        </w:rPr>
        <w:t>Σκοπός:</w:t>
      </w:r>
    </w:p>
    <w:p w:rsidR="00A30DD1" w:rsidRPr="00376EEB" w:rsidRDefault="00BB2CBE" w:rsidP="00A30DD1">
      <w:pPr>
        <w:rPr>
          <w:sz w:val="33"/>
          <w:szCs w:val="23"/>
        </w:rPr>
      </w:pPr>
      <w:r w:rsidRPr="00376EEB">
        <w:rPr>
          <w:sz w:val="33"/>
          <w:szCs w:val="23"/>
        </w:rPr>
        <w:t>Το εύρος και το επίπεδο των υπηρεσιών στους τομείς της υγείας-πρόνοιας παίζουν κρίσιμο ρόλο στην ποιότητα ζωής των ατόμων με αναπηρία. Σκοπός της Θεματικής Ενότητας είναι να προσφέρει θεωρητικές βάσεις και θεσμική πληροφόρηση σε θέματα υγείας-πρόνοιας, ώστε τα άτομα με αναπηρία-χρόνιες παθήσεις και τα στελέχη του κινήματός τους να είναι σε θέση να διεκδικούν αυτό που δικαιούνται από ένα αναπτυγμένο και σύγχρονο κράτος.</w:t>
      </w:r>
    </w:p>
    <w:p w:rsidR="00A30DD1" w:rsidRPr="00376EEB" w:rsidRDefault="00A30DD1" w:rsidP="00A30DD1">
      <w:pPr>
        <w:spacing w:after="0"/>
        <w:rPr>
          <w:b/>
          <w:sz w:val="33"/>
          <w:szCs w:val="23"/>
        </w:rPr>
      </w:pPr>
      <w:r w:rsidRPr="00376EEB">
        <w:rPr>
          <w:b/>
          <w:sz w:val="33"/>
          <w:szCs w:val="23"/>
        </w:rPr>
        <w:t>Προσδοκώμενα Αποτελέσματα:</w:t>
      </w:r>
    </w:p>
    <w:p w:rsidR="00A30DD1" w:rsidRPr="00376EEB" w:rsidRDefault="009A6331" w:rsidP="00A30DD1">
      <w:pPr>
        <w:rPr>
          <w:sz w:val="33"/>
          <w:szCs w:val="23"/>
        </w:rPr>
      </w:pPr>
      <w:r w:rsidRPr="00376EEB">
        <w:rPr>
          <w:sz w:val="33"/>
          <w:szCs w:val="23"/>
        </w:rPr>
        <w:t xml:space="preserve">Ως προσδοκώμενα αποτελέσματα από την παρούσα Θεματική Ενότητα τίθενται η ανάδειξη της σημασίας και θεσμικής λειτουργίας του τομέα </w:t>
      </w:r>
      <w:r w:rsidRPr="00376EEB">
        <w:rPr>
          <w:sz w:val="33"/>
          <w:szCs w:val="23"/>
        </w:rPr>
        <w:t>υ</w:t>
      </w:r>
      <w:r w:rsidRPr="00376EEB">
        <w:rPr>
          <w:sz w:val="33"/>
          <w:szCs w:val="23"/>
        </w:rPr>
        <w:t>γείας-πρόνοιας για τα άτομα με αναπηρία, με ιδιαίτερη αναφορά στα άτ</w:t>
      </w:r>
      <w:r w:rsidRPr="00376EEB">
        <w:rPr>
          <w:sz w:val="33"/>
          <w:szCs w:val="23"/>
        </w:rPr>
        <w:t>ο</w:t>
      </w:r>
      <w:r w:rsidRPr="00376EEB">
        <w:rPr>
          <w:sz w:val="33"/>
          <w:szCs w:val="23"/>
        </w:rPr>
        <w:t>μα με χρόνιες παθήσεις και στα άτομα με ψυχική αναπηρία, που λόγω των ιδιαιτεροτήτων τους είναι συχνοί χρήστες των υπηρεσιών υγείας.</w:t>
      </w:r>
    </w:p>
    <w:p w:rsidR="00A30DD1" w:rsidRPr="00376EEB" w:rsidRDefault="00A30DD1" w:rsidP="00A30DD1">
      <w:pPr>
        <w:spacing w:after="0"/>
        <w:rPr>
          <w:b/>
          <w:sz w:val="33"/>
          <w:szCs w:val="23"/>
        </w:rPr>
      </w:pPr>
      <w:r w:rsidRPr="00376EEB">
        <w:rPr>
          <w:b/>
          <w:sz w:val="33"/>
          <w:szCs w:val="23"/>
        </w:rPr>
        <w:t>Έννοιες-κλειδιά:</w:t>
      </w:r>
    </w:p>
    <w:p w:rsidR="009A6331" w:rsidRPr="00376EEB" w:rsidRDefault="009A6331" w:rsidP="009A6331">
      <w:pPr>
        <w:spacing w:after="0"/>
        <w:rPr>
          <w:sz w:val="33"/>
          <w:szCs w:val="23"/>
        </w:rPr>
      </w:pPr>
      <w:r w:rsidRPr="00376EEB">
        <w:rPr>
          <w:sz w:val="33"/>
          <w:szCs w:val="23"/>
        </w:rPr>
        <w:t>Κοινωνικό κράτος</w:t>
      </w:r>
    </w:p>
    <w:p w:rsidR="009A6331" w:rsidRPr="00376EEB" w:rsidRDefault="009A6331" w:rsidP="009A6331">
      <w:pPr>
        <w:spacing w:after="0"/>
        <w:rPr>
          <w:sz w:val="33"/>
          <w:szCs w:val="23"/>
        </w:rPr>
      </w:pPr>
      <w:r w:rsidRPr="00376EEB">
        <w:rPr>
          <w:sz w:val="33"/>
          <w:szCs w:val="23"/>
        </w:rPr>
        <w:t>Κράτος πρόνοιας</w:t>
      </w:r>
    </w:p>
    <w:p w:rsidR="009A6331" w:rsidRPr="00376EEB" w:rsidRDefault="009A6331" w:rsidP="009A6331">
      <w:pPr>
        <w:spacing w:after="0"/>
        <w:rPr>
          <w:sz w:val="33"/>
          <w:szCs w:val="23"/>
        </w:rPr>
      </w:pPr>
      <w:r w:rsidRPr="00376EEB">
        <w:rPr>
          <w:sz w:val="33"/>
          <w:szCs w:val="23"/>
        </w:rPr>
        <w:t>Κοινωνική ασφάλιση</w:t>
      </w:r>
    </w:p>
    <w:p w:rsidR="009A6331" w:rsidRPr="00376EEB" w:rsidRDefault="009A6331" w:rsidP="009A6331">
      <w:pPr>
        <w:spacing w:after="0"/>
        <w:rPr>
          <w:sz w:val="33"/>
          <w:szCs w:val="23"/>
        </w:rPr>
      </w:pPr>
      <w:r w:rsidRPr="00376EEB">
        <w:rPr>
          <w:sz w:val="33"/>
          <w:szCs w:val="23"/>
        </w:rPr>
        <w:t>Πρόνοια</w:t>
      </w:r>
    </w:p>
    <w:p w:rsidR="009A6331" w:rsidRPr="00376EEB" w:rsidRDefault="009A6331" w:rsidP="009A6331">
      <w:pPr>
        <w:spacing w:after="0"/>
        <w:rPr>
          <w:sz w:val="33"/>
          <w:szCs w:val="23"/>
        </w:rPr>
      </w:pPr>
      <w:r w:rsidRPr="00376EEB">
        <w:rPr>
          <w:sz w:val="33"/>
          <w:szCs w:val="23"/>
        </w:rPr>
        <w:t>Πιστοποίηση αναπηρίας</w:t>
      </w:r>
    </w:p>
    <w:p w:rsidR="009A6331" w:rsidRPr="00376EEB" w:rsidRDefault="009A6331" w:rsidP="009A6331">
      <w:pPr>
        <w:spacing w:after="0"/>
        <w:rPr>
          <w:sz w:val="33"/>
          <w:szCs w:val="23"/>
        </w:rPr>
      </w:pPr>
      <w:r w:rsidRPr="00376EEB">
        <w:rPr>
          <w:sz w:val="33"/>
          <w:szCs w:val="23"/>
        </w:rPr>
        <w:t>Ποσοστό αναπηρίας</w:t>
      </w:r>
    </w:p>
    <w:p w:rsidR="009A6331" w:rsidRPr="00376EEB" w:rsidRDefault="009A6331" w:rsidP="009A6331">
      <w:pPr>
        <w:spacing w:after="0"/>
        <w:rPr>
          <w:sz w:val="33"/>
          <w:szCs w:val="23"/>
        </w:rPr>
      </w:pPr>
      <w:r w:rsidRPr="00376EEB">
        <w:rPr>
          <w:sz w:val="33"/>
          <w:szCs w:val="23"/>
        </w:rPr>
        <w:t>Παροχές</w:t>
      </w:r>
    </w:p>
    <w:p w:rsidR="009A6331" w:rsidRPr="00376EEB" w:rsidRDefault="009A6331" w:rsidP="009A6331">
      <w:pPr>
        <w:spacing w:after="0"/>
        <w:rPr>
          <w:sz w:val="33"/>
          <w:szCs w:val="23"/>
        </w:rPr>
      </w:pPr>
      <w:r w:rsidRPr="00376EEB">
        <w:rPr>
          <w:sz w:val="33"/>
          <w:szCs w:val="23"/>
        </w:rPr>
        <w:t>Αποϊδρυματοποίηση</w:t>
      </w:r>
    </w:p>
    <w:p w:rsidR="009A6331" w:rsidRPr="00376EEB" w:rsidRDefault="009A6331" w:rsidP="009A6331">
      <w:pPr>
        <w:spacing w:after="0"/>
        <w:rPr>
          <w:sz w:val="33"/>
          <w:szCs w:val="23"/>
        </w:rPr>
      </w:pPr>
      <w:r w:rsidRPr="00376EEB">
        <w:rPr>
          <w:sz w:val="33"/>
          <w:szCs w:val="23"/>
        </w:rPr>
        <w:t>Προστατευόμενη διαβίωση</w:t>
      </w:r>
    </w:p>
    <w:p w:rsidR="009A6331" w:rsidRPr="00376EEB" w:rsidRDefault="009A6331" w:rsidP="009A6331">
      <w:pPr>
        <w:spacing w:after="0"/>
        <w:rPr>
          <w:sz w:val="33"/>
          <w:szCs w:val="23"/>
        </w:rPr>
      </w:pPr>
      <w:r w:rsidRPr="00376EEB">
        <w:rPr>
          <w:sz w:val="33"/>
          <w:szCs w:val="23"/>
        </w:rPr>
        <w:t>Υποστηριζόμενη διαβίωση</w:t>
      </w:r>
    </w:p>
    <w:p w:rsidR="009A6331" w:rsidRPr="00376EEB" w:rsidRDefault="009A6331" w:rsidP="009A6331">
      <w:pPr>
        <w:spacing w:after="0"/>
        <w:rPr>
          <w:sz w:val="33"/>
          <w:szCs w:val="23"/>
        </w:rPr>
      </w:pPr>
      <w:r w:rsidRPr="00376EEB">
        <w:rPr>
          <w:sz w:val="33"/>
          <w:szCs w:val="23"/>
        </w:rPr>
        <w:t>Ανεξάρτητη διαβίωση</w:t>
      </w:r>
    </w:p>
    <w:p w:rsidR="00A30DD1" w:rsidRPr="00376EEB" w:rsidRDefault="009A6331" w:rsidP="009A6331">
      <w:pPr>
        <w:spacing w:after="0"/>
        <w:rPr>
          <w:sz w:val="33"/>
          <w:szCs w:val="23"/>
        </w:rPr>
      </w:pPr>
      <w:r w:rsidRPr="00376EEB">
        <w:rPr>
          <w:sz w:val="33"/>
          <w:szCs w:val="23"/>
        </w:rPr>
        <w:t>Χρόνιες παθήσεις</w:t>
      </w:r>
    </w:p>
    <w:p w:rsidR="00A30DD1" w:rsidRPr="00376EEB" w:rsidRDefault="009A6331" w:rsidP="00A30DD1">
      <w:pPr>
        <w:rPr>
          <w:sz w:val="33"/>
          <w:szCs w:val="23"/>
        </w:rPr>
      </w:pPr>
      <w:r w:rsidRPr="00376EEB">
        <w:rPr>
          <w:sz w:val="33"/>
          <w:szCs w:val="23"/>
        </w:rPr>
        <w:t>Ψυχική αναπηρία</w:t>
      </w:r>
    </w:p>
    <w:p w:rsidR="00A30DD1" w:rsidRPr="00376EEB" w:rsidRDefault="00A30DD1" w:rsidP="00A30DD1">
      <w:pPr>
        <w:spacing w:after="0"/>
        <w:rPr>
          <w:b/>
          <w:sz w:val="33"/>
          <w:szCs w:val="23"/>
        </w:rPr>
      </w:pPr>
      <w:r w:rsidRPr="00376EEB">
        <w:rPr>
          <w:b/>
          <w:sz w:val="33"/>
          <w:szCs w:val="23"/>
        </w:rPr>
        <w:t>Εισαγωγικές παρατηρήσεις:</w:t>
      </w:r>
    </w:p>
    <w:p w:rsidR="00A30DD1" w:rsidRPr="00376EEB" w:rsidRDefault="009A6331" w:rsidP="00A30DD1">
      <w:pPr>
        <w:rPr>
          <w:sz w:val="33"/>
          <w:szCs w:val="23"/>
        </w:rPr>
      </w:pPr>
      <w:r w:rsidRPr="00376EEB">
        <w:rPr>
          <w:sz w:val="33"/>
          <w:szCs w:val="23"/>
        </w:rPr>
        <w:t>Το κράτος πρόνοιας, όπως οικοδομήθηκε μεταπολεμικά στις αναπτυγμ</w:t>
      </w:r>
      <w:r w:rsidRPr="00376EEB">
        <w:rPr>
          <w:sz w:val="33"/>
          <w:szCs w:val="23"/>
        </w:rPr>
        <w:t>έ</w:t>
      </w:r>
      <w:r w:rsidRPr="00376EEB">
        <w:rPr>
          <w:sz w:val="33"/>
          <w:szCs w:val="23"/>
        </w:rPr>
        <w:t xml:space="preserve">νες χώρες, προσέφερε σημαντικά </w:t>
      </w:r>
      <w:r w:rsidRPr="00376EEB">
        <w:rPr>
          <w:i/>
          <w:sz w:val="33"/>
          <w:szCs w:val="23"/>
        </w:rPr>
        <w:t>επιτεύγματα</w:t>
      </w:r>
      <w:r w:rsidRPr="00376EEB">
        <w:rPr>
          <w:sz w:val="33"/>
          <w:szCs w:val="23"/>
        </w:rPr>
        <w:t xml:space="preserve"> όσον αφορά την αναδιαν</w:t>
      </w:r>
      <w:r w:rsidRPr="00376EEB">
        <w:rPr>
          <w:sz w:val="33"/>
          <w:szCs w:val="23"/>
        </w:rPr>
        <w:t>ο</w:t>
      </w:r>
      <w:r w:rsidRPr="00376EEB">
        <w:rPr>
          <w:sz w:val="33"/>
          <w:szCs w:val="23"/>
        </w:rPr>
        <w:t xml:space="preserve">μή του εισοδήματος, το βιοτικό επίπεδο και την κοινωνική συνοχή. </w:t>
      </w:r>
      <w:r w:rsidRPr="00376EEB">
        <w:rPr>
          <w:sz w:val="33"/>
          <w:szCs w:val="23"/>
        </w:rPr>
        <w:t>Ω</w:t>
      </w:r>
      <w:r w:rsidRPr="00376EEB">
        <w:rPr>
          <w:sz w:val="33"/>
          <w:szCs w:val="23"/>
        </w:rPr>
        <w:t xml:space="preserve">στόσο, η λειτουργία του συνοδεύτηκε και από σημαντικά </w:t>
      </w:r>
      <w:r w:rsidRPr="00376EEB">
        <w:rPr>
          <w:i/>
          <w:sz w:val="33"/>
          <w:szCs w:val="23"/>
        </w:rPr>
        <w:t>προβλήματα</w:t>
      </w:r>
      <w:r w:rsidRPr="00376EEB">
        <w:rPr>
          <w:sz w:val="33"/>
          <w:szCs w:val="23"/>
        </w:rPr>
        <w:t>, όπως το υψηλό δημοσιονομικό κόστος, η αναποτελεσματικότητα, η γρ</w:t>
      </w:r>
      <w:r w:rsidRPr="00376EEB">
        <w:rPr>
          <w:sz w:val="33"/>
          <w:szCs w:val="23"/>
        </w:rPr>
        <w:t>α</w:t>
      </w:r>
      <w:r w:rsidRPr="00376EEB">
        <w:rPr>
          <w:sz w:val="33"/>
          <w:szCs w:val="23"/>
        </w:rPr>
        <w:t>φειοκρατία κ.ά. Τα προβλήματα αυτά αποτέλεσαν τη βάση για την άσκ</w:t>
      </w:r>
      <w:r w:rsidRPr="00376EEB">
        <w:rPr>
          <w:sz w:val="33"/>
          <w:szCs w:val="23"/>
        </w:rPr>
        <w:t>η</w:t>
      </w:r>
      <w:r w:rsidRPr="00376EEB">
        <w:rPr>
          <w:sz w:val="33"/>
          <w:szCs w:val="23"/>
        </w:rPr>
        <w:t xml:space="preserve">ση </w:t>
      </w:r>
      <w:r w:rsidRPr="00376EEB">
        <w:rPr>
          <w:i/>
          <w:sz w:val="33"/>
          <w:szCs w:val="23"/>
        </w:rPr>
        <w:t>κριτικής</w:t>
      </w:r>
      <w:r w:rsidRPr="00376EEB">
        <w:rPr>
          <w:sz w:val="33"/>
          <w:szCs w:val="23"/>
        </w:rPr>
        <w:t xml:space="preserve">, από όσους είναι υπέρ του κράτους πρόνοιας, με στόχο τη βελτίωσή του, αλλά και </w:t>
      </w:r>
      <w:r w:rsidRPr="00376EEB">
        <w:rPr>
          <w:i/>
          <w:sz w:val="33"/>
          <w:szCs w:val="23"/>
        </w:rPr>
        <w:t>πολεμικής</w:t>
      </w:r>
      <w:r w:rsidRPr="00376EEB">
        <w:rPr>
          <w:sz w:val="33"/>
          <w:szCs w:val="23"/>
        </w:rPr>
        <w:t xml:space="preserve">, από όσους τάσσονται εναντίον του και επιδιώκουν τη συρρίκνωσή του. </w:t>
      </w:r>
    </w:p>
    <w:p w:rsidR="009A6331" w:rsidRPr="00376EEB" w:rsidRDefault="006817C9" w:rsidP="00A30DD1">
      <w:pPr>
        <w:rPr>
          <w:sz w:val="33"/>
          <w:szCs w:val="23"/>
        </w:rPr>
      </w:pPr>
      <w:r>
        <w:rPr>
          <w:sz w:val="33"/>
          <w:szCs w:val="23"/>
        </w:rPr>
        <w:t>Οι</w:t>
      </w:r>
      <w:r w:rsidR="009A6331" w:rsidRPr="00376EEB">
        <w:rPr>
          <w:sz w:val="33"/>
          <w:szCs w:val="23"/>
        </w:rPr>
        <w:t xml:space="preserve"> πρόσφατες εξελίξεις στην ελληνική οικονομία επιβεβαιώνουν, με τον πλέον χαρακτηριστικό τρόπο, την αντιφατική κατάσταση που διαμορφ</w:t>
      </w:r>
      <w:r w:rsidR="009A6331" w:rsidRPr="00376EEB">
        <w:rPr>
          <w:sz w:val="33"/>
          <w:szCs w:val="23"/>
        </w:rPr>
        <w:t>ώ</w:t>
      </w:r>
      <w:r w:rsidR="009A6331" w:rsidRPr="00376EEB">
        <w:rPr>
          <w:sz w:val="33"/>
          <w:szCs w:val="23"/>
        </w:rPr>
        <w:t>νεται και διεθνώς στον τομέα της κοινωνικής πολιτικής τα τελευταία χρ</w:t>
      </w:r>
      <w:r w:rsidR="009A6331" w:rsidRPr="00376EEB">
        <w:rPr>
          <w:sz w:val="33"/>
          <w:szCs w:val="23"/>
        </w:rPr>
        <w:t>ό</w:t>
      </w:r>
      <w:r w:rsidR="009A6331" w:rsidRPr="00376EEB">
        <w:rPr>
          <w:sz w:val="33"/>
          <w:szCs w:val="23"/>
        </w:rPr>
        <w:t>νια. Από τη μια μεριά, ως αποτέλεσμα των αγώνων του αναπηρικού κιν</w:t>
      </w:r>
      <w:r w:rsidR="009A6331" w:rsidRPr="00376EEB">
        <w:rPr>
          <w:sz w:val="33"/>
          <w:szCs w:val="23"/>
        </w:rPr>
        <w:t>ή</w:t>
      </w:r>
      <w:r w:rsidR="009A6331" w:rsidRPr="00376EEB">
        <w:rPr>
          <w:sz w:val="33"/>
          <w:szCs w:val="23"/>
        </w:rPr>
        <w:t>ματος, έχουν διαδοθεί και έχουν γίνει κοινός τόπος αξίες και αρχές που αναφέρονται στα ανθρώπινα δικαιώματα. Από την άλλη, η κοινωνική πρόνοια δεν νοείται πλέον ως καθολικό δικαίωμα, αλλά ως εξατομικευμ</w:t>
      </w:r>
      <w:r w:rsidR="009A6331" w:rsidRPr="00376EEB">
        <w:rPr>
          <w:sz w:val="33"/>
          <w:szCs w:val="23"/>
        </w:rPr>
        <w:t>έ</w:t>
      </w:r>
      <w:r w:rsidR="009A6331" w:rsidRPr="00376EEB">
        <w:rPr>
          <w:sz w:val="33"/>
          <w:szCs w:val="23"/>
        </w:rPr>
        <w:t xml:space="preserve">νη </w:t>
      </w:r>
      <w:r w:rsidR="009A6331" w:rsidRPr="00376EEB">
        <w:rPr>
          <w:i/>
          <w:sz w:val="33"/>
          <w:szCs w:val="23"/>
        </w:rPr>
        <w:t>παροχή</w:t>
      </w:r>
      <w:r w:rsidR="009A6331" w:rsidRPr="00376EEB">
        <w:rPr>
          <w:sz w:val="33"/>
          <w:szCs w:val="23"/>
        </w:rPr>
        <w:t>. Η διαφορά, ανάμεσα στις δύο εκδοχές, έγκειται στο ότι το δ</w:t>
      </w:r>
      <w:r w:rsidR="009A6331" w:rsidRPr="00376EEB">
        <w:rPr>
          <w:sz w:val="33"/>
          <w:szCs w:val="23"/>
        </w:rPr>
        <w:t>ι</w:t>
      </w:r>
      <w:r w:rsidR="009A6331" w:rsidRPr="00376EEB">
        <w:rPr>
          <w:sz w:val="33"/>
          <w:szCs w:val="23"/>
        </w:rPr>
        <w:t xml:space="preserve">καίωμα αφορά όλους τους πολίτες, ενώ η </w:t>
      </w:r>
      <w:r w:rsidR="009A6331" w:rsidRPr="00376EEB">
        <w:rPr>
          <w:i/>
          <w:sz w:val="33"/>
          <w:szCs w:val="23"/>
        </w:rPr>
        <w:t>παροχή</w:t>
      </w:r>
      <w:r w:rsidR="009A6331" w:rsidRPr="00376EEB">
        <w:rPr>
          <w:sz w:val="33"/>
          <w:szCs w:val="23"/>
        </w:rPr>
        <w:t xml:space="preserve"> μόνο ορισμένο τμήμα του πληθυσμού και μάλιστα υπό αυστηρές προϋποθέσεις.</w:t>
      </w:r>
    </w:p>
    <w:p w:rsidR="00A30DD1" w:rsidRPr="00376EEB" w:rsidRDefault="00A30DD1" w:rsidP="00275FA2">
      <w:pPr>
        <w:rPr>
          <w:sz w:val="34"/>
        </w:rPr>
        <w:sectPr w:rsidR="00A30DD1" w:rsidRPr="00376EEB" w:rsidSect="00206DDD">
          <w:type w:val="oddPage"/>
          <w:pgSz w:w="11906" w:h="16838"/>
          <w:pgMar w:top="1134" w:right="1021" w:bottom="1134" w:left="1021" w:header="708" w:footer="708" w:gutter="0"/>
          <w:cols w:space="708"/>
          <w:docGrid w:linePitch="360"/>
        </w:sectPr>
      </w:pPr>
    </w:p>
    <w:p w:rsidR="00A30DD1" w:rsidRPr="00376EEB" w:rsidRDefault="00A30DD1" w:rsidP="00A30DD1">
      <w:pPr>
        <w:pStyle w:val="2"/>
        <w:rPr>
          <w:sz w:val="34"/>
        </w:rPr>
      </w:pPr>
      <w:bookmarkStart w:id="191" w:name="_Toc389348742"/>
      <w:bookmarkStart w:id="192" w:name="_Toc389381628"/>
      <w:r w:rsidRPr="00376EEB">
        <w:rPr>
          <w:sz w:val="34"/>
        </w:rPr>
        <w:t>ΘΕΩΡΗΤΙΚΟ ΠΛΑΙΣΙΟ</w:t>
      </w:r>
      <w:bookmarkEnd w:id="191"/>
      <w:bookmarkEnd w:id="192"/>
    </w:p>
    <w:p w:rsidR="00A30DD1" w:rsidRPr="00376EEB" w:rsidRDefault="009A6331" w:rsidP="009A6331">
      <w:pPr>
        <w:pStyle w:val="3"/>
        <w:rPr>
          <w:sz w:val="34"/>
        </w:rPr>
      </w:pPr>
      <w:bookmarkStart w:id="193" w:name="_Toc389381629"/>
      <w:r w:rsidRPr="00376EEB">
        <w:rPr>
          <w:sz w:val="34"/>
        </w:rPr>
        <w:t>Πρόνοια [Παπαχριστόπουλος Νίκος]</w:t>
      </w:r>
      <w:bookmarkEnd w:id="193"/>
    </w:p>
    <w:p w:rsidR="009A6331" w:rsidRPr="00376EEB" w:rsidRDefault="009A6331" w:rsidP="009A6331">
      <w:pPr>
        <w:rPr>
          <w:sz w:val="33"/>
          <w:szCs w:val="23"/>
        </w:rPr>
      </w:pPr>
      <w:r w:rsidRPr="00376EEB">
        <w:rPr>
          <w:sz w:val="33"/>
          <w:szCs w:val="23"/>
        </w:rPr>
        <w:t>Στην υποενότητα αυτή θα αποπειραθούμε μια σύντομη αναφορά στην έ</w:t>
      </w:r>
      <w:r w:rsidRPr="00376EEB">
        <w:rPr>
          <w:sz w:val="33"/>
          <w:szCs w:val="23"/>
        </w:rPr>
        <w:t>ν</w:t>
      </w:r>
      <w:r w:rsidRPr="00376EEB">
        <w:rPr>
          <w:sz w:val="33"/>
          <w:szCs w:val="23"/>
        </w:rPr>
        <w:t>νοια της πρόνοιας και κατ’ επέκτασιν στις έννοιες του «κράτους πρόνο</w:t>
      </w:r>
      <w:r w:rsidRPr="00376EEB">
        <w:rPr>
          <w:sz w:val="33"/>
          <w:szCs w:val="23"/>
        </w:rPr>
        <w:t>ι</w:t>
      </w:r>
      <w:r w:rsidRPr="00376EEB">
        <w:rPr>
          <w:sz w:val="33"/>
          <w:szCs w:val="23"/>
        </w:rPr>
        <w:t>ας» και της κοινωνικής πολιτικής που αφορούν με άμεσο τρόπο τα άτομα με αναπηρία, στον βαθμό που η κοινωνική πολιτική σχεδιάζεται και υλ</w:t>
      </w:r>
      <w:r w:rsidRPr="00376EEB">
        <w:rPr>
          <w:sz w:val="33"/>
          <w:szCs w:val="23"/>
        </w:rPr>
        <w:t>ο</w:t>
      </w:r>
      <w:r w:rsidRPr="00376EEB">
        <w:rPr>
          <w:sz w:val="33"/>
          <w:szCs w:val="23"/>
        </w:rPr>
        <w:t>ποιείται με γνώμονα κυρίως τις ευπαθείς ομάδες πληθυσμού. Η ετυμολ</w:t>
      </w:r>
      <w:r w:rsidRPr="00376EEB">
        <w:rPr>
          <w:sz w:val="33"/>
          <w:szCs w:val="23"/>
        </w:rPr>
        <w:t>ο</w:t>
      </w:r>
      <w:r w:rsidRPr="00376EEB">
        <w:rPr>
          <w:sz w:val="33"/>
          <w:szCs w:val="23"/>
        </w:rPr>
        <w:t xml:space="preserve">γική προέλευση της λέξης </w:t>
      </w:r>
      <w:r w:rsidRPr="00376EEB">
        <w:rPr>
          <w:i/>
          <w:sz w:val="33"/>
          <w:szCs w:val="23"/>
        </w:rPr>
        <w:t>πρόνοια</w:t>
      </w:r>
      <w:r w:rsidRPr="00376EEB">
        <w:rPr>
          <w:sz w:val="33"/>
          <w:szCs w:val="23"/>
        </w:rPr>
        <w:t xml:space="preserve">, από την αρχαιοελληνική λέξη </w:t>
      </w:r>
      <w:r w:rsidRPr="00376EEB">
        <w:rPr>
          <w:i/>
          <w:sz w:val="33"/>
          <w:szCs w:val="23"/>
        </w:rPr>
        <w:t>πρ</w:t>
      </w:r>
      <w:r w:rsidRPr="00376EEB">
        <w:rPr>
          <w:i/>
          <w:sz w:val="33"/>
          <w:szCs w:val="23"/>
        </w:rPr>
        <w:t>ό</w:t>
      </w:r>
      <w:r w:rsidRPr="00376EEB">
        <w:rPr>
          <w:i/>
          <w:sz w:val="33"/>
          <w:szCs w:val="23"/>
        </w:rPr>
        <w:t>νους</w:t>
      </w:r>
      <w:r w:rsidRPr="00376EEB">
        <w:rPr>
          <w:sz w:val="33"/>
          <w:szCs w:val="23"/>
        </w:rPr>
        <w:t xml:space="preserve"> (σύνθετη λέξη, από το πρό και το νοῦς), μας οδηγεί με ασφαλή β</w:t>
      </w:r>
      <w:r w:rsidRPr="00376EEB">
        <w:rPr>
          <w:sz w:val="33"/>
          <w:szCs w:val="23"/>
        </w:rPr>
        <w:t>ή</w:t>
      </w:r>
      <w:r w:rsidRPr="00376EEB">
        <w:rPr>
          <w:sz w:val="33"/>
          <w:szCs w:val="23"/>
        </w:rPr>
        <w:t xml:space="preserve">ματα στην αδιαμφισβήτητη κατανόηση του όρου: </w:t>
      </w:r>
      <w:r w:rsidRPr="00376EEB">
        <w:rPr>
          <w:i/>
          <w:sz w:val="33"/>
          <w:szCs w:val="23"/>
        </w:rPr>
        <w:t>«η εκ των προτέρων φροντίδα, που αποσκοπεί στην κάλυψη αναγκών ή/και την αντιμετώπιση κινδύνων»</w:t>
      </w:r>
      <w:r w:rsidRPr="00376EEB">
        <w:rPr>
          <w:sz w:val="33"/>
          <w:szCs w:val="23"/>
        </w:rPr>
        <w:t>. Πρόκειται επομένως για τη διαδικασία, τα μέσα, τις υπηρεσίες κ.λπ., τα οποία αναπτύσσει εκ των προτέρων μια συγκεκριμένη κοινωνική ομάδα για να βοηθήσει μέλη της, τα οποία για διαφόρους λόγους χρήζουν της αρωγής των άλλων ή για να αντιμετωπίσει κάποιον ενδεχόμενο, αν</w:t>
      </w:r>
      <w:r w:rsidRPr="00376EEB">
        <w:rPr>
          <w:sz w:val="33"/>
          <w:szCs w:val="23"/>
        </w:rPr>
        <w:t>α</w:t>
      </w:r>
      <w:r w:rsidRPr="00376EEB">
        <w:rPr>
          <w:sz w:val="33"/>
          <w:szCs w:val="23"/>
        </w:rPr>
        <w:t>πάντεχο κίνδυνο ή καταστροφή όταν θα πλήξει το σύνολο του πληθ</w:t>
      </w:r>
      <w:r w:rsidRPr="00376EEB">
        <w:rPr>
          <w:sz w:val="33"/>
          <w:szCs w:val="23"/>
        </w:rPr>
        <w:t>υ</w:t>
      </w:r>
      <w:r w:rsidRPr="00376EEB">
        <w:rPr>
          <w:sz w:val="33"/>
          <w:szCs w:val="23"/>
        </w:rPr>
        <w:t xml:space="preserve">σμού. Η πρόνοια «εκδηλώνεται» μέσω της κοινωνικής πολιτικής την </w:t>
      </w:r>
      <w:r w:rsidRPr="00376EEB">
        <w:rPr>
          <w:sz w:val="33"/>
          <w:szCs w:val="23"/>
        </w:rPr>
        <w:t>ο</w:t>
      </w:r>
      <w:r w:rsidRPr="00376EEB">
        <w:rPr>
          <w:sz w:val="33"/>
          <w:szCs w:val="23"/>
        </w:rPr>
        <w:t>ποίαν εφαρμόζει σε μια συγκεκριμένη χρονική στιγμή ένα κράτος.</w:t>
      </w:r>
    </w:p>
    <w:p w:rsidR="009A6331" w:rsidRPr="00376EEB" w:rsidRDefault="009A6331" w:rsidP="009A6331">
      <w:pPr>
        <w:rPr>
          <w:sz w:val="33"/>
          <w:szCs w:val="23"/>
        </w:rPr>
      </w:pPr>
      <w:r w:rsidRPr="00376EEB">
        <w:rPr>
          <w:sz w:val="33"/>
          <w:szCs w:val="23"/>
        </w:rPr>
        <w:t xml:space="preserve">Το «Κράτος Πρόνοιας» ή «Το Κοινωνικό Κράτος» δεν αποτελεί μια </w:t>
      </w:r>
      <w:r w:rsidRPr="00376EEB">
        <w:rPr>
          <w:sz w:val="33"/>
          <w:szCs w:val="23"/>
        </w:rPr>
        <w:t>ι</w:t>
      </w:r>
      <w:r w:rsidRPr="00376EEB">
        <w:rPr>
          <w:sz w:val="33"/>
          <w:szCs w:val="23"/>
        </w:rPr>
        <w:t>διαίτερη, ξεχωριστή μορφή κράτους, αλλά μια συγκεκριμένη μορφή του εθνικού, αστικού κράτους, το οποίο χαρακτηρίζεται από την ευρεία κο</w:t>
      </w:r>
      <w:r w:rsidRPr="00376EEB">
        <w:rPr>
          <w:sz w:val="33"/>
          <w:szCs w:val="23"/>
        </w:rPr>
        <w:t>ι</w:t>
      </w:r>
      <w:r w:rsidRPr="00376EEB">
        <w:rPr>
          <w:sz w:val="33"/>
          <w:szCs w:val="23"/>
        </w:rPr>
        <w:t>νωνική λειτουργία του και το οποίο φροντίζει για την προστασία και την ευημερία των πολιτών του. Η απαρχή της θεσμοθετημένης μορφής του «Κράτους Πρόνοιας» εντοπίζεται τον 19ο αιώνα, το 1881, στην Γερμανία, ενώ προάγγελός του θεωρείται η Μεγάλη Βρετανία, στην οποία εμφανίζ</w:t>
      </w:r>
      <w:r w:rsidRPr="00376EEB">
        <w:rPr>
          <w:sz w:val="33"/>
          <w:szCs w:val="23"/>
        </w:rPr>
        <w:t>ε</w:t>
      </w:r>
      <w:r w:rsidRPr="00376EEB">
        <w:rPr>
          <w:sz w:val="33"/>
          <w:szCs w:val="23"/>
        </w:rPr>
        <w:t>ται ο πρώτος νόμος προνοιακού χαρακτήρα, ο Νόμος περί Φτώχειας, το 1834. Τα θεμέλια του «Κράτους Πρόνοιας» ετέθησαν από την έκθεση του Μπέβερντιζ (Beveridge Report–Social Insurence and Allied Services) την 1η Δεκεμβρίου του 1942. Η ιστορική αναδρομή αναφορικά με την εξέλ</w:t>
      </w:r>
      <w:r w:rsidRPr="00376EEB">
        <w:rPr>
          <w:sz w:val="33"/>
          <w:szCs w:val="23"/>
        </w:rPr>
        <w:t>ι</w:t>
      </w:r>
      <w:r w:rsidRPr="00376EEB">
        <w:rPr>
          <w:sz w:val="33"/>
          <w:szCs w:val="23"/>
        </w:rPr>
        <w:t>ξη του «Κράτους Πρόνοιας» μας οδηγεί στη διάκριση τεσσάρων περι</w:t>
      </w:r>
      <w:r w:rsidRPr="00376EEB">
        <w:rPr>
          <w:sz w:val="33"/>
          <w:szCs w:val="23"/>
        </w:rPr>
        <w:t>ό</w:t>
      </w:r>
      <w:r w:rsidRPr="00376EEB">
        <w:rPr>
          <w:sz w:val="33"/>
          <w:szCs w:val="23"/>
        </w:rPr>
        <w:t>δων ανάπτυξης:</w:t>
      </w:r>
    </w:p>
    <w:p w:rsidR="009A6331" w:rsidRPr="00376EEB" w:rsidRDefault="009A6331" w:rsidP="00FD6DD5">
      <w:pPr>
        <w:pStyle w:val="a8"/>
        <w:numPr>
          <w:ilvl w:val="0"/>
          <w:numId w:val="27"/>
        </w:numPr>
        <w:spacing w:after="120"/>
        <w:ind w:left="714" w:hanging="357"/>
        <w:contextualSpacing w:val="0"/>
        <w:rPr>
          <w:sz w:val="33"/>
          <w:szCs w:val="23"/>
        </w:rPr>
      </w:pPr>
      <w:r w:rsidRPr="00376EEB">
        <w:rPr>
          <w:sz w:val="33"/>
          <w:szCs w:val="23"/>
        </w:rPr>
        <w:t xml:space="preserve">Η </w:t>
      </w:r>
      <w:r w:rsidRPr="00376EEB">
        <w:rPr>
          <w:i/>
          <w:sz w:val="33"/>
          <w:szCs w:val="23"/>
        </w:rPr>
        <w:t>πρώτη περίοδος</w:t>
      </w:r>
      <w:r w:rsidRPr="00376EEB">
        <w:rPr>
          <w:sz w:val="33"/>
          <w:szCs w:val="23"/>
        </w:rPr>
        <w:t xml:space="preserve"> εκτείνεται περίπου από το 1870 έως το 1930, και εντοπίζεται κυρίως στην Αγγλία και την Γερμανία. Σε αυτήν την π</w:t>
      </w:r>
      <w:r w:rsidRPr="00376EEB">
        <w:rPr>
          <w:sz w:val="33"/>
          <w:szCs w:val="23"/>
        </w:rPr>
        <w:t>ε</w:t>
      </w:r>
      <w:r w:rsidRPr="00376EEB">
        <w:rPr>
          <w:sz w:val="33"/>
          <w:szCs w:val="23"/>
        </w:rPr>
        <w:t>ρίοδο στόχος του νομοθέτη είναι η βελτίωση των συνθηκών διαβί</w:t>
      </w:r>
      <w:r w:rsidRPr="00376EEB">
        <w:rPr>
          <w:sz w:val="33"/>
          <w:szCs w:val="23"/>
        </w:rPr>
        <w:t>ω</w:t>
      </w:r>
      <w:r w:rsidRPr="00376EEB">
        <w:rPr>
          <w:sz w:val="33"/>
          <w:szCs w:val="23"/>
        </w:rPr>
        <w:t>σης, εκπαίδευσης και υγείας, καθώς και η καθιέρωση της κοινων</w:t>
      </w:r>
      <w:r w:rsidRPr="00376EEB">
        <w:rPr>
          <w:sz w:val="33"/>
          <w:szCs w:val="23"/>
        </w:rPr>
        <w:t>ι</w:t>
      </w:r>
      <w:r w:rsidRPr="00376EEB">
        <w:rPr>
          <w:sz w:val="33"/>
          <w:szCs w:val="23"/>
        </w:rPr>
        <w:t>κής ασφάλισης.</w:t>
      </w:r>
    </w:p>
    <w:p w:rsidR="009A6331" w:rsidRPr="00376EEB" w:rsidRDefault="009A6331" w:rsidP="00FD6DD5">
      <w:pPr>
        <w:pStyle w:val="a8"/>
        <w:numPr>
          <w:ilvl w:val="0"/>
          <w:numId w:val="27"/>
        </w:numPr>
        <w:spacing w:after="120"/>
        <w:ind w:left="714" w:hanging="357"/>
        <w:contextualSpacing w:val="0"/>
        <w:rPr>
          <w:sz w:val="33"/>
          <w:szCs w:val="23"/>
        </w:rPr>
      </w:pPr>
      <w:r w:rsidRPr="00376EEB">
        <w:rPr>
          <w:sz w:val="33"/>
          <w:szCs w:val="23"/>
        </w:rPr>
        <w:t xml:space="preserve">Η </w:t>
      </w:r>
      <w:r w:rsidRPr="00376EEB">
        <w:rPr>
          <w:i/>
          <w:sz w:val="33"/>
          <w:szCs w:val="23"/>
        </w:rPr>
        <w:t>δεύτερη περίοδος</w:t>
      </w:r>
      <w:r w:rsidRPr="00376EEB">
        <w:rPr>
          <w:sz w:val="33"/>
          <w:szCs w:val="23"/>
        </w:rPr>
        <w:t>, η οποία εκτείνεται από το 1930 έως περίπου το τέλος της δεκαετίας του ’70 και θεωρείται ως η «χρυσή εποχή του κράτους πρόνοιας», αρχικά λόγω της κρίσης του 1929-32, αναγκ</w:t>
      </w:r>
      <w:r w:rsidRPr="00376EEB">
        <w:rPr>
          <w:sz w:val="33"/>
          <w:szCs w:val="23"/>
        </w:rPr>
        <w:t>ά</w:t>
      </w:r>
      <w:r w:rsidRPr="00376EEB">
        <w:rPr>
          <w:sz w:val="33"/>
          <w:szCs w:val="23"/>
        </w:rPr>
        <w:t>ζεται να περιορισθεί στη σταθεροποίηση, στην εδραίωση και στη γεωγραφική επέκταση των αρχών και προγραμμάτων της προηγο</w:t>
      </w:r>
      <w:r w:rsidRPr="00376EEB">
        <w:rPr>
          <w:sz w:val="33"/>
          <w:szCs w:val="23"/>
        </w:rPr>
        <w:t>ύ</w:t>
      </w:r>
      <w:r w:rsidRPr="00376EEB">
        <w:rPr>
          <w:sz w:val="33"/>
          <w:szCs w:val="23"/>
        </w:rPr>
        <w:t>μενης περιόδου. Στη συνέχεια, όμως, η οικονομική άνθιση επέτρεψε την αύξηση των κοινωνικών δαπανών, οι οποίες επέτρεψαν την επ</w:t>
      </w:r>
      <w:r w:rsidRPr="00376EEB">
        <w:rPr>
          <w:sz w:val="33"/>
          <w:szCs w:val="23"/>
        </w:rPr>
        <w:t>έ</w:t>
      </w:r>
      <w:r w:rsidRPr="00376EEB">
        <w:rPr>
          <w:sz w:val="33"/>
          <w:szCs w:val="23"/>
        </w:rPr>
        <w:t>κταση των κοινωνικών προγραμμάτων και υπηρεσιών. Η πλήρης απασχόληση, η αύξηση και γενίκευση των κοινωνικών παροχών, η κοινωνική συναίνεση και ο θετικός ρόλος των συνδικάτων δημιού</w:t>
      </w:r>
      <w:r w:rsidRPr="00376EEB">
        <w:rPr>
          <w:sz w:val="33"/>
          <w:szCs w:val="23"/>
        </w:rPr>
        <w:t>ρ</w:t>
      </w:r>
      <w:r w:rsidRPr="00376EEB">
        <w:rPr>
          <w:sz w:val="33"/>
          <w:szCs w:val="23"/>
        </w:rPr>
        <w:t>γησαν τη χρυσή εποχή του κράτους πρόνοιας.</w:t>
      </w:r>
    </w:p>
    <w:p w:rsidR="009A6331" w:rsidRPr="00376EEB" w:rsidRDefault="009A6331" w:rsidP="00FD6DD5">
      <w:pPr>
        <w:pStyle w:val="a8"/>
        <w:numPr>
          <w:ilvl w:val="0"/>
          <w:numId w:val="27"/>
        </w:numPr>
        <w:spacing w:after="120"/>
        <w:ind w:left="714" w:hanging="357"/>
        <w:contextualSpacing w:val="0"/>
        <w:rPr>
          <w:sz w:val="33"/>
          <w:szCs w:val="23"/>
        </w:rPr>
      </w:pPr>
      <w:r w:rsidRPr="00376EEB">
        <w:rPr>
          <w:sz w:val="33"/>
          <w:szCs w:val="23"/>
        </w:rPr>
        <w:t xml:space="preserve">Η </w:t>
      </w:r>
      <w:r w:rsidRPr="00376EEB">
        <w:rPr>
          <w:i/>
          <w:sz w:val="33"/>
          <w:szCs w:val="23"/>
        </w:rPr>
        <w:t>τρίτη περίοδος</w:t>
      </w:r>
      <w:r w:rsidRPr="00376EEB">
        <w:rPr>
          <w:sz w:val="33"/>
          <w:szCs w:val="23"/>
        </w:rPr>
        <w:t xml:space="preserve"> είναι γνωστή ως η «περίοδος της κρίσης», εκκινεί από τα μέσα της δεκαετίας του 1970 και ολοκληρώνεται περί τις α</w:t>
      </w:r>
      <w:r w:rsidRPr="00376EEB">
        <w:rPr>
          <w:sz w:val="33"/>
          <w:szCs w:val="23"/>
        </w:rPr>
        <w:t>ρ</w:t>
      </w:r>
      <w:r w:rsidRPr="00376EEB">
        <w:rPr>
          <w:sz w:val="33"/>
          <w:szCs w:val="23"/>
        </w:rPr>
        <w:t>χές της δεκαετίας του 1990. Πρόκειται για την περίοδο της γενικε</w:t>
      </w:r>
      <w:r w:rsidRPr="00376EEB">
        <w:rPr>
          <w:sz w:val="33"/>
          <w:szCs w:val="23"/>
        </w:rPr>
        <w:t>υ</w:t>
      </w:r>
      <w:r w:rsidRPr="00376EEB">
        <w:rPr>
          <w:sz w:val="33"/>
          <w:szCs w:val="23"/>
        </w:rPr>
        <w:t>μένης αμφισβήτησης: η οικονομική και κοινωνική κρίση επηρεάζει όλα τα πεδία της ανθρώπινης δράσης, από την οποία δεν ξεφεύγουν οι πολιτικές, οι πηγές χρηματοδότησης, οι θεσμοί και οι στόχοι της κοινωνικής πολιτικής αμφισβητούνται. Ως αποτέλεσμα εντοπίζεται μια διαδικασία αναμόρφωσης η οποία αγγίζει σχεδόν όλους τους θ</w:t>
      </w:r>
      <w:r w:rsidRPr="00376EEB">
        <w:rPr>
          <w:sz w:val="33"/>
          <w:szCs w:val="23"/>
        </w:rPr>
        <w:t>ε</w:t>
      </w:r>
      <w:r w:rsidRPr="00376EEB">
        <w:rPr>
          <w:sz w:val="33"/>
          <w:szCs w:val="23"/>
        </w:rPr>
        <w:t>σμούς και τα παραδοσιακά στηρίγματα της προνοιακής πολιτικής, όπως το κράτος, τα συνδικάτα, η οικογένεια. Η ολοένα και εντον</w:t>
      </w:r>
      <w:r w:rsidRPr="00376EEB">
        <w:rPr>
          <w:sz w:val="33"/>
          <w:szCs w:val="23"/>
        </w:rPr>
        <w:t>ό</w:t>
      </w:r>
      <w:r w:rsidRPr="00376EEB">
        <w:rPr>
          <w:sz w:val="33"/>
          <w:szCs w:val="23"/>
        </w:rPr>
        <w:t>τερη οικονομική κρίση, παράλληλα, επιβάλλει την περικοπή των δαπανών, τη μείωση του κόστους των προγραμμάτων και τη συρρ</w:t>
      </w:r>
      <w:r w:rsidRPr="00376EEB">
        <w:rPr>
          <w:sz w:val="33"/>
          <w:szCs w:val="23"/>
        </w:rPr>
        <w:t>ί</w:t>
      </w:r>
      <w:r w:rsidRPr="00376EEB">
        <w:rPr>
          <w:sz w:val="33"/>
          <w:szCs w:val="23"/>
        </w:rPr>
        <w:t>κνωση των παροχών, επιτάσσοντας περισσότερο ρεαλιστικές λύσεις.</w:t>
      </w:r>
    </w:p>
    <w:p w:rsidR="009A6331" w:rsidRPr="00376EEB" w:rsidRDefault="009A6331" w:rsidP="00FD6DD5">
      <w:pPr>
        <w:pStyle w:val="a8"/>
        <w:numPr>
          <w:ilvl w:val="0"/>
          <w:numId w:val="27"/>
        </w:numPr>
        <w:spacing w:after="120"/>
        <w:ind w:left="714" w:hanging="357"/>
        <w:contextualSpacing w:val="0"/>
        <w:rPr>
          <w:sz w:val="33"/>
          <w:szCs w:val="23"/>
        </w:rPr>
      </w:pPr>
      <w:r w:rsidRPr="00376EEB">
        <w:rPr>
          <w:sz w:val="33"/>
          <w:szCs w:val="23"/>
        </w:rPr>
        <w:t xml:space="preserve">Η </w:t>
      </w:r>
      <w:r w:rsidRPr="00376EEB">
        <w:rPr>
          <w:i/>
          <w:sz w:val="33"/>
          <w:szCs w:val="23"/>
        </w:rPr>
        <w:t>τέταρτη περίοδος</w:t>
      </w:r>
      <w:r w:rsidRPr="00376EEB">
        <w:rPr>
          <w:sz w:val="33"/>
          <w:szCs w:val="23"/>
        </w:rPr>
        <w:t xml:space="preserve"> είναι αυτή που φτάνει έως τις ημέρες μας και χαρακτηρίζεται από την αναγκαιότητα ριζικής αναδόμησης του «κράτους πρόνοιας» προς αποφυγή της εξαφάνισής του. Ο επικρ</w:t>
      </w:r>
      <w:r w:rsidRPr="00376EEB">
        <w:rPr>
          <w:sz w:val="33"/>
          <w:szCs w:val="23"/>
        </w:rPr>
        <w:t>α</w:t>
      </w:r>
      <w:r w:rsidRPr="00376EEB">
        <w:rPr>
          <w:sz w:val="33"/>
          <w:szCs w:val="23"/>
        </w:rPr>
        <w:t>τών φιλελευθερισμός, ξεπερνώντας τα όρια του οικονομικού πεδίου, επιβάλλει σαρωτικές αλλαγές σε όλο το φάσμα των κοινωνικών π</w:t>
      </w:r>
      <w:r w:rsidRPr="00376EEB">
        <w:rPr>
          <w:sz w:val="33"/>
          <w:szCs w:val="23"/>
        </w:rPr>
        <w:t>α</w:t>
      </w:r>
      <w:r w:rsidRPr="00376EEB">
        <w:rPr>
          <w:sz w:val="33"/>
          <w:szCs w:val="23"/>
        </w:rPr>
        <w:t>ροχών, ασφαλίσεων και προστασίας. Η μαζική μετανάστευση, η α</w:t>
      </w:r>
      <w:r w:rsidRPr="00376EEB">
        <w:rPr>
          <w:sz w:val="33"/>
          <w:szCs w:val="23"/>
        </w:rPr>
        <w:t>υ</w:t>
      </w:r>
      <w:r w:rsidRPr="00376EEB">
        <w:rPr>
          <w:sz w:val="33"/>
          <w:szCs w:val="23"/>
        </w:rPr>
        <w:t>ξανόμενη μακροχρόνια ανεργία, οι νέες μορφές βίας και οι αυξαν</w:t>
      </w:r>
      <w:r w:rsidRPr="00376EEB">
        <w:rPr>
          <w:sz w:val="33"/>
          <w:szCs w:val="23"/>
        </w:rPr>
        <w:t>ό</w:t>
      </w:r>
      <w:r w:rsidRPr="00376EEB">
        <w:rPr>
          <w:sz w:val="33"/>
          <w:szCs w:val="23"/>
        </w:rPr>
        <w:t>μενες εκδηλώσεις τρομοκρατίας οδηγούν σε έναν υπερεθνικό σχεδ</w:t>
      </w:r>
      <w:r w:rsidRPr="00376EEB">
        <w:rPr>
          <w:sz w:val="33"/>
          <w:szCs w:val="23"/>
        </w:rPr>
        <w:t>ι</w:t>
      </w:r>
      <w:r w:rsidRPr="00376EEB">
        <w:rPr>
          <w:sz w:val="33"/>
          <w:szCs w:val="23"/>
        </w:rPr>
        <w:t>ασμό κοινωνικής πολιτικής και τη λήψη νέων μέτρων κατασταλτ</w:t>
      </w:r>
      <w:r w:rsidRPr="00376EEB">
        <w:rPr>
          <w:sz w:val="33"/>
          <w:szCs w:val="23"/>
        </w:rPr>
        <w:t>ι</w:t>
      </w:r>
      <w:r w:rsidRPr="00376EEB">
        <w:rPr>
          <w:sz w:val="33"/>
          <w:szCs w:val="23"/>
        </w:rPr>
        <w:t>κού χαρακτήρα.</w:t>
      </w:r>
    </w:p>
    <w:p w:rsidR="009A6331" w:rsidRPr="00376EEB" w:rsidRDefault="009A6331" w:rsidP="009A6331">
      <w:pPr>
        <w:rPr>
          <w:sz w:val="33"/>
          <w:szCs w:val="23"/>
        </w:rPr>
      </w:pPr>
      <w:r w:rsidRPr="00376EEB">
        <w:rPr>
          <w:sz w:val="33"/>
          <w:szCs w:val="23"/>
        </w:rPr>
        <w:t>Το «κράτος πρόνοιας» λειτουργεί με βάση την κοινωνική πολιτική την οποίαν ασκεί, το σύνολο δηλαδή των ειδών και των μεθόδων που επιλέγει για να δράσει και να παρέμβει με σκοπό την προστασία και την ευημερία των πολιτών του. Ο πολυδιάστατος και σύνθετος χαρακτήρας της δεν επ</w:t>
      </w:r>
      <w:r w:rsidRPr="00376EEB">
        <w:rPr>
          <w:sz w:val="33"/>
          <w:szCs w:val="23"/>
        </w:rPr>
        <w:t>ι</w:t>
      </w:r>
      <w:r w:rsidRPr="00376EEB">
        <w:rPr>
          <w:sz w:val="33"/>
          <w:szCs w:val="23"/>
        </w:rPr>
        <w:t xml:space="preserve">τρέπει τη διατύπωση ενός σαφούς ορισμού. Παρόλα αυτά επιλέξαμε να παρουσιάσουμε τον συνθετικό ορισμό της Στασινοπούλου, σύμφωνα με τον οποίο ως κοινωνική πολιτική ορίζουμε </w:t>
      </w:r>
      <w:r w:rsidRPr="00376EEB">
        <w:rPr>
          <w:i/>
          <w:sz w:val="33"/>
          <w:szCs w:val="23"/>
        </w:rPr>
        <w:t>«την οργανωμένη παρέμβαση του κράτους ή του εκάστοτε φορέα άσκησης εξουσίας, η οποία μέσα από την αναγνώριση και κάλυψη των αναγκών, σε ατομικό και συλλογικό επ</w:t>
      </w:r>
      <w:r w:rsidRPr="00376EEB">
        <w:rPr>
          <w:i/>
          <w:sz w:val="33"/>
          <w:szCs w:val="23"/>
        </w:rPr>
        <w:t>ί</w:t>
      </w:r>
      <w:r w:rsidRPr="00376EEB">
        <w:rPr>
          <w:i/>
          <w:sz w:val="33"/>
          <w:szCs w:val="23"/>
        </w:rPr>
        <w:t>πεδο, στοχεύει στη ρύθμιση της κοινωνικής αναπαραγωγής και στην εξ</w:t>
      </w:r>
      <w:r w:rsidRPr="00376EEB">
        <w:rPr>
          <w:i/>
          <w:sz w:val="33"/>
          <w:szCs w:val="23"/>
        </w:rPr>
        <w:t>α</w:t>
      </w:r>
      <w:r w:rsidRPr="00376EEB">
        <w:rPr>
          <w:i/>
          <w:sz w:val="33"/>
          <w:szCs w:val="23"/>
        </w:rPr>
        <w:t>σφάλιση της κοινωνικής συνοχής και ειρήνης. Η επίτευξη της κοινωνικής ευημερίας αποτελεί έναν σημαντικό αλλά όχι αναγκαίο στόχο της, ενώ στις σύγχρονες κοινωνίες της διακινδύνευσης προσανατολίζεται προς στήριξη της ατομικής διαχείρισης των κινδύνων. Συνδέεται άρρηκτα με την κοιν</w:t>
      </w:r>
      <w:r w:rsidRPr="00376EEB">
        <w:rPr>
          <w:i/>
          <w:sz w:val="33"/>
          <w:szCs w:val="23"/>
        </w:rPr>
        <w:t>ω</w:t>
      </w:r>
      <w:r w:rsidRPr="00376EEB">
        <w:rPr>
          <w:i/>
          <w:sz w:val="33"/>
          <w:szCs w:val="23"/>
        </w:rPr>
        <w:t>νική αλλαγή, την οποία μπορεί να προωθεί, να καθυστερεί ή να παρεμποδ</w:t>
      </w:r>
      <w:r w:rsidRPr="00376EEB">
        <w:rPr>
          <w:i/>
          <w:sz w:val="33"/>
          <w:szCs w:val="23"/>
        </w:rPr>
        <w:t>ί</w:t>
      </w:r>
      <w:r w:rsidRPr="00376EEB">
        <w:rPr>
          <w:i/>
          <w:sz w:val="33"/>
          <w:szCs w:val="23"/>
        </w:rPr>
        <w:t>ζει και αποτελεί πολύτιμο εργαλείο επίτευξης των στόχων μιας ευρύτερης “κοινωνικής πολιτικής” σε εποχές αναδιάρθρωσης κοινωνικών δομών και σχέσεων σε βάθος και έκταση. Την κοινωνική πολιτική μπορούμε να την κατανοήσουμε μέσα σε συγκεκριμένα ιστορικά και πολιτισμικά πλαίσια και μέσα από τον κυρίαρχο λόγο, τον οποίο εκφέρουν οι κύριοι παράγοντες σχεδιασμού και εφαρμογής της καθώς και οι επιστημονικοί μελετητές της. Ως γνωστό αντικείμενο έχει διεπιστημονικό χαρακτήρα που χαρακτηρίζεται από τη σύζευξη θεωρίας και εφαρμογής, μέσα από διαφορετικές κάθε φορά θεωρητικές και ιδεολογικές προσεγγίσεις»</w:t>
      </w:r>
      <w:r w:rsidRPr="00376EEB">
        <w:rPr>
          <w:sz w:val="33"/>
          <w:szCs w:val="23"/>
        </w:rPr>
        <w:t>. Ο ορισμός αυτός προκύπτει από τη σύζευξη των σημαντικότερων ανά τον χρόνο ερμηνευτικών πρ</w:t>
      </w:r>
      <w:r w:rsidRPr="00376EEB">
        <w:rPr>
          <w:sz w:val="33"/>
          <w:szCs w:val="23"/>
        </w:rPr>
        <w:t>ο</w:t>
      </w:r>
      <w:r w:rsidRPr="00376EEB">
        <w:rPr>
          <w:sz w:val="33"/>
          <w:szCs w:val="23"/>
        </w:rPr>
        <w:t>σεγγίσεών της, οι οποίες είναι: η κοινωνική πολιτική ως επίτευξη ευημ</w:t>
      </w:r>
      <w:r w:rsidRPr="00376EEB">
        <w:rPr>
          <w:sz w:val="33"/>
          <w:szCs w:val="23"/>
        </w:rPr>
        <w:t>ε</w:t>
      </w:r>
      <w:r w:rsidRPr="00376EEB">
        <w:rPr>
          <w:sz w:val="33"/>
          <w:szCs w:val="23"/>
        </w:rPr>
        <w:t>ρίας, η κοινωνική πολιτική από την οπτική του κινδύνου, η κοινωνική π</w:t>
      </w:r>
      <w:r w:rsidRPr="00376EEB">
        <w:rPr>
          <w:sz w:val="33"/>
          <w:szCs w:val="23"/>
        </w:rPr>
        <w:t>ο</w:t>
      </w:r>
      <w:r w:rsidRPr="00376EEB">
        <w:rPr>
          <w:sz w:val="33"/>
          <w:szCs w:val="23"/>
        </w:rPr>
        <w:t>λιτική από την οπτική της κοινωνικής αλλαγής, η κοινωνική πολιτική ως παρέμβαση στην κοινωνική αναπαραγωγή και η κοινωνική πολιτική από την οπτική των σχέσεων εξουσίας και του κυρίαρχου λόγου.</w:t>
      </w:r>
    </w:p>
    <w:p w:rsidR="009A6331" w:rsidRPr="00376EEB" w:rsidRDefault="009A6331" w:rsidP="009A6331">
      <w:pPr>
        <w:rPr>
          <w:sz w:val="33"/>
          <w:szCs w:val="23"/>
        </w:rPr>
      </w:pPr>
      <w:r w:rsidRPr="00376EEB">
        <w:rPr>
          <w:sz w:val="33"/>
          <w:szCs w:val="23"/>
        </w:rPr>
        <w:t xml:space="preserve">Ολοκληρώνοντας την παρουσίαση του όρου, μπορούμε να προχωρήσουμε στην παρουσίαση της ασκούμενης, στις ημέρες μας, κοινωνικής πολιτικής σε θέματα αναπηρίας, η οποία καθορίζεται σε σημαντικό βαθμό από τον τρόπο με τον οποίο το εκάστοτε κοινωνικό σύνολο αντιμετωπίζει την </w:t>
      </w:r>
      <w:r w:rsidRPr="00376EEB">
        <w:rPr>
          <w:sz w:val="33"/>
          <w:szCs w:val="23"/>
        </w:rPr>
        <w:t>α</w:t>
      </w:r>
      <w:r w:rsidRPr="00376EEB">
        <w:rPr>
          <w:sz w:val="33"/>
          <w:szCs w:val="23"/>
        </w:rPr>
        <w:t>ναπηρία. Ουσιαστικά, θα μπορούσαμε να ισχυρισθούμε ότι υπάρχουν δύο δρόμοι, οι οποίοι υπαγορεύονται από το μοντέλο προσέγγισης της αναπ</w:t>
      </w:r>
      <w:r w:rsidRPr="00376EEB">
        <w:rPr>
          <w:sz w:val="33"/>
          <w:szCs w:val="23"/>
        </w:rPr>
        <w:t>η</w:t>
      </w:r>
      <w:r w:rsidRPr="00376EEB">
        <w:rPr>
          <w:sz w:val="33"/>
          <w:szCs w:val="23"/>
        </w:rPr>
        <w:t>ρίας, είτε δηλαδή το ιατρικό είτε το κοινωνικό (τα δύο αυτά μοντέλα π</w:t>
      </w:r>
      <w:r w:rsidRPr="00376EEB">
        <w:rPr>
          <w:sz w:val="33"/>
          <w:szCs w:val="23"/>
        </w:rPr>
        <w:t>α</w:t>
      </w:r>
      <w:r w:rsidRPr="00376EEB">
        <w:rPr>
          <w:sz w:val="33"/>
          <w:szCs w:val="23"/>
        </w:rPr>
        <w:t>ρουσιάζονται αναλυτικότερα στη 2η Θεματική Ενότητα. Στις περισσότ</w:t>
      </w:r>
      <w:r w:rsidRPr="00376EEB">
        <w:rPr>
          <w:sz w:val="33"/>
          <w:szCs w:val="23"/>
        </w:rPr>
        <w:t>ε</w:t>
      </w:r>
      <w:r w:rsidRPr="00376EEB">
        <w:rPr>
          <w:sz w:val="33"/>
          <w:szCs w:val="23"/>
        </w:rPr>
        <w:t>ρες χώρες, ακόμη και σήμερα, οφείλουμε να παρατηρήσουμε ότι επικρ</w:t>
      </w:r>
      <w:r w:rsidRPr="00376EEB">
        <w:rPr>
          <w:sz w:val="33"/>
          <w:szCs w:val="23"/>
        </w:rPr>
        <w:t>α</w:t>
      </w:r>
      <w:r w:rsidRPr="00376EEB">
        <w:rPr>
          <w:sz w:val="33"/>
          <w:szCs w:val="23"/>
        </w:rPr>
        <w:t>τεί το ιατρικό μοντέλο, το οποίο ήταν και το πρωταρχικό για πάρα πολλά χρόνια. Τελευταία όμως παρατηρείται μια ισχυρή τάση σε όλο και περι</w:t>
      </w:r>
      <w:r w:rsidRPr="00376EEB">
        <w:rPr>
          <w:sz w:val="33"/>
          <w:szCs w:val="23"/>
        </w:rPr>
        <w:t>σ</w:t>
      </w:r>
      <w:r w:rsidRPr="00376EEB">
        <w:rPr>
          <w:sz w:val="33"/>
          <w:szCs w:val="23"/>
        </w:rPr>
        <w:t>σότερες χώρες να αρχίσει να λαμβάνεται υπ’ όψιν και το κοινωνικό στη διαμόρφωση και τον σχεδιασμό της κοινωνικής πολιτικής.</w:t>
      </w:r>
    </w:p>
    <w:p w:rsidR="009A6331" w:rsidRPr="00376EEB" w:rsidRDefault="009A6331" w:rsidP="009A6331">
      <w:pPr>
        <w:rPr>
          <w:sz w:val="33"/>
          <w:szCs w:val="23"/>
        </w:rPr>
      </w:pPr>
      <w:r w:rsidRPr="00376EEB">
        <w:rPr>
          <w:sz w:val="33"/>
          <w:szCs w:val="23"/>
        </w:rPr>
        <w:t xml:space="preserve">Το ιατρικό μοντέλο επέβαλε ένα είδος προνοιακής κοινωνικής πολιτικής, σύμφωνα με την οποία το ανάπηρο άτομο χρήζει ιδιαίτερης φροντίδας και αντιμετώπισης ως μειονεκτούν μέλος της κοινωνίας, καθώς δεν μπορεί να εργασθεί όπως όλοι, δεν μπορεί να μετακινηθεί όπως όλοι, δεν μπορεί να εκπαιδευθεί όπως όλοι, δεν μπορεί να συμμετάσχει στις λειτουργίες του κράτους όπως όλοι, δεν αντιλαμβάνεται και δεν αντιμετωπίζει τον κόσμο όπως οι άλλοι, γενικώς </w:t>
      </w:r>
      <w:r w:rsidRPr="00376EEB">
        <w:rPr>
          <w:i/>
          <w:sz w:val="33"/>
          <w:szCs w:val="23"/>
        </w:rPr>
        <w:t>δεν μπορεί</w:t>
      </w:r>
      <w:r w:rsidRPr="00376EEB">
        <w:rPr>
          <w:sz w:val="33"/>
          <w:szCs w:val="23"/>
        </w:rPr>
        <w:t xml:space="preserve"> όπως όλοι οι άλλοι. Το άτομο με αν</w:t>
      </w:r>
      <w:r w:rsidRPr="00376EEB">
        <w:rPr>
          <w:sz w:val="33"/>
          <w:szCs w:val="23"/>
        </w:rPr>
        <w:t>α</w:t>
      </w:r>
      <w:r w:rsidRPr="00376EEB">
        <w:rPr>
          <w:sz w:val="33"/>
          <w:szCs w:val="23"/>
        </w:rPr>
        <w:t>πηρία ευνουχίζεται μέσα στη διαφορετικότητά του, καθίσταται ανήμπορο από το ίδιο το κοινωνικό και πολιτειακό πλαίσιο, με αποτέλεσμα να «επ</w:t>
      </w:r>
      <w:r w:rsidRPr="00376EEB">
        <w:rPr>
          <w:sz w:val="33"/>
          <w:szCs w:val="23"/>
        </w:rPr>
        <w:t>ι</w:t>
      </w:r>
      <w:r w:rsidRPr="00376EEB">
        <w:rPr>
          <w:sz w:val="33"/>
          <w:szCs w:val="23"/>
        </w:rPr>
        <w:t>δοτείται» για να παραμένει στο περιθώριό του. Η πολιτική των επιδομ</w:t>
      </w:r>
      <w:r w:rsidRPr="00376EEB">
        <w:rPr>
          <w:sz w:val="33"/>
          <w:szCs w:val="23"/>
        </w:rPr>
        <w:t>ά</w:t>
      </w:r>
      <w:r w:rsidRPr="00376EEB">
        <w:rPr>
          <w:sz w:val="33"/>
          <w:szCs w:val="23"/>
        </w:rPr>
        <w:t>των και της παροχής ειδικών υπηρεσιών, καθώς σχεδιάσθηκαν και απε</w:t>
      </w:r>
      <w:r w:rsidRPr="00376EEB">
        <w:rPr>
          <w:sz w:val="33"/>
          <w:szCs w:val="23"/>
        </w:rPr>
        <w:t>υ</w:t>
      </w:r>
      <w:r w:rsidRPr="00376EEB">
        <w:rPr>
          <w:sz w:val="33"/>
          <w:szCs w:val="23"/>
        </w:rPr>
        <w:t>θύνονται μόνο στα άτομα με αναπηρία, τα αποκλείουν από τη συναλλαγή με την υπόλοιπη κοινωνία και την ένταξή τους στους κοινούς ρυθμούς ζωής, στα κοινά ζητήματα και προβλήματα, στις ίδιες χαρές και ανησυχ</w:t>
      </w:r>
      <w:r w:rsidRPr="00376EEB">
        <w:rPr>
          <w:sz w:val="33"/>
          <w:szCs w:val="23"/>
        </w:rPr>
        <w:t>ί</w:t>
      </w:r>
      <w:r w:rsidRPr="00376EEB">
        <w:rPr>
          <w:sz w:val="33"/>
          <w:szCs w:val="23"/>
        </w:rPr>
        <w:t>ες με τον μέσο πολίτη, συμβάλλοντας και εντείνοντας το αίσθημα της π</w:t>
      </w:r>
      <w:r w:rsidRPr="00376EEB">
        <w:rPr>
          <w:sz w:val="33"/>
          <w:szCs w:val="23"/>
        </w:rPr>
        <w:t>ε</w:t>
      </w:r>
      <w:r w:rsidRPr="00376EEB">
        <w:rPr>
          <w:sz w:val="33"/>
          <w:szCs w:val="23"/>
        </w:rPr>
        <w:t>ριθωριοποίησης.</w:t>
      </w:r>
    </w:p>
    <w:p w:rsidR="009A6331" w:rsidRPr="00376EEB" w:rsidRDefault="009A6331" w:rsidP="009A6331">
      <w:pPr>
        <w:rPr>
          <w:sz w:val="33"/>
          <w:szCs w:val="23"/>
        </w:rPr>
      </w:pPr>
      <w:r w:rsidRPr="00376EEB">
        <w:rPr>
          <w:sz w:val="33"/>
          <w:szCs w:val="23"/>
        </w:rPr>
        <w:t xml:space="preserve">Σε αυτό το αδιέξοδο απαντά το κοινωνικό μοντέλο, σύμφωνα με το οποίο ο κοινωνικός αποκλεισμός των ατόμων με αναπηρία δεν θα έπρεπε να θεωρείται ούτε αυτονόητος ούτε νομοτελειακός. Η κοινωνική πολιτική, η οποία σχεδιάζεται με βάση το κοινωνικό μοντέλο, προάγει την αυτονομία και την ομαλή ένταξη των ατόμων με αναπηρία ως ισοτίμων πολιτών στο ήδη υπάρχον κοινωνικό σύστημα, </w:t>
      </w:r>
      <w:r w:rsidRPr="00376EEB">
        <w:rPr>
          <w:i/>
          <w:sz w:val="33"/>
          <w:szCs w:val="23"/>
        </w:rPr>
        <w:t>αποκλείοντας</w:t>
      </w:r>
      <w:r w:rsidRPr="00376EEB">
        <w:rPr>
          <w:sz w:val="33"/>
          <w:szCs w:val="23"/>
        </w:rPr>
        <w:t xml:space="preserve"> τον αποκλεισμό τους. Αυτό βέβαια προϋποθέτει σημαντικές αλλαγές τόσο σε θεωρητικό επίπ</w:t>
      </w:r>
      <w:r w:rsidRPr="00376EEB">
        <w:rPr>
          <w:sz w:val="33"/>
          <w:szCs w:val="23"/>
        </w:rPr>
        <w:t>ε</w:t>
      </w:r>
      <w:r w:rsidRPr="00376EEB">
        <w:rPr>
          <w:sz w:val="33"/>
          <w:szCs w:val="23"/>
        </w:rPr>
        <w:t>δο όσο και σε πρακτικό, στον βαθμό που για να επιτευχθεί αυτό θα πρέπει να υπάρξουν αλλαγές σε όλο το φάσμα του κοινωνικού ιστού, στην νο</w:t>
      </w:r>
      <w:r w:rsidRPr="00376EEB">
        <w:rPr>
          <w:sz w:val="33"/>
          <w:szCs w:val="23"/>
        </w:rPr>
        <w:t>ο</w:t>
      </w:r>
      <w:r w:rsidRPr="00376EEB">
        <w:rPr>
          <w:sz w:val="33"/>
          <w:szCs w:val="23"/>
        </w:rPr>
        <w:t>τροπία, την αντίληψη, τη χωροταξία, τις κτηριακές δομές κ.λπ. Σε αυτήν τη συνθήκη, όπως διαφαίνεται, σε αντίθεση με την προηγούμενη, η ενε</w:t>
      </w:r>
      <w:r w:rsidRPr="00376EEB">
        <w:rPr>
          <w:sz w:val="33"/>
          <w:szCs w:val="23"/>
        </w:rPr>
        <w:t>ρ</w:t>
      </w:r>
      <w:r w:rsidRPr="00376EEB">
        <w:rPr>
          <w:sz w:val="33"/>
          <w:szCs w:val="23"/>
        </w:rPr>
        <w:t>γός συμμετοχή του κάθε πολίτη προς την επιδιωκόμενη κατεύθυνση είναι πολύ σημαντική, διότι στην καθημερινότητα του ατόμου με αναπηρία η συμμετοχή του άλλου είναι απαραίτητη και καθοριστικής σημασίας. Αδ</w:t>
      </w:r>
      <w:r w:rsidRPr="00376EEB">
        <w:rPr>
          <w:sz w:val="33"/>
          <w:szCs w:val="23"/>
        </w:rPr>
        <w:t>ι</w:t>
      </w:r>
      <w:r w:rsidRPr="00376EEB">
        <w:rPr>
          <w:sz w:val="33"/>
          <w:szCs w:val="23"/>
        </w:rPr>
        <w:t>απραγμάτευτος παράγοντας για την επιτυχία της υπαγορευμένης από το κοινωνικό μοντέλο κοινωνικής πολιτικής είναι η κοινή συναίνεση και προσπάθεια τόσο των εμπλεκομένων όσο και των λοιπών ώστε να δι</w:t>
      </w:r>
      <w:r w:rsidRPr="00376EEB">
        <w:rPr>
          <w:sz w:val="33"/>
          <w:szCs w:val="23"/>
        </w:rPr>
        <w:t>α</w:t>
      </w:r>
      <w:r w:rsidRPr="00376EEB">
        <w:rPr>
          <w:sz w:val="33"/>
          <w:szCs w:val="23"/>
        </w:rPr>
        <w:t>σφαλισθεί η πολιτεία των ίσων πολιτών.</w:t>
      </w:r>
    </w:p>
    <w:p w:rsidR="009A6331" w:rsidRPr="00376EEB" w:rsidRDefault="009A6331" w:rsidP="009A6331">
      <w:pPr>
        <w:rPr>
          <w:sz w:val="33"/>
          <w:szCs w:val="23"/>
        </w:rPr>
      </w:pPr>
      <w:r w:rsidRPr="00376EEB">
        <w:rPr>
          <w:sz w:val="33"/>
          <w:szCs w:val="23"/>
        </w:rPr>
        <w:t>Οι επιταγές του 21</w:t>
      </w:r>
      <w:r w:rsidRPr="00376EEB">
        <w:rPr>
          <w:sz w:val="33"/>
          <w:szCs w:val="23"/>
          <w:vertAlign w:val="superscript"/>
        </w:rPr>
        <w:t>ου</w:t>
      </w:r>
      <w:r w:rsidRPr="00376EEB">
        <w:rPr>
          <w:sz w:val="33"/>
          <w:szCs w:val="23"/>
        </w:rPr>
        <w:t xml:space="preserve"> αιώνα οδηγούν τη διεθνή κοινότητα στην υιοθέτηση ενός συνδυαστικού των δύο μοντέλων τρόπου σχεδιασμού της κοινωνικής τους πολιτικής, για σαφείς και πολύ σοβαρούς λόγους. Καταρχάς, η αν</w:t>
      </w:r>
      <w:r w:rsidRPr="00376EEB">
        <w:rPr>
          <w:sz w:val="33"/>
          <w:szCs w:val="23"/>
        </w:rPr>
        <w:t>α</w:t>
      </w:r>
      <w:r w:rsidRPr="00376EEB">
        <w:rPr>
          <w:sz w:val="33"/>
          <w:szCs w:val="23"/>
        </w:rPr>
        <w:t>γνώριση της ομάδας των ατόμων με αναπηρία ως μιας αμιγώς ανομοιογ</w:t>
      </w:r>
      <w:r w:rsidRPr="00376EEB">
        <w:rPr>
          <w:sz w:val="33"/>
          <w:szCs w:val="23"/>
        </w:rPr>
        <w:t>ε</w:t>
      </w:r>
      <w:r w:rsidRPr="00376EEB">
        <w:rPr>
          <w:sz w:val="33"/>
          <w:szCs w:val="23"/>
        </w:rPr>
        <w:t>νούς ομάδας επιβάλλει την αυτόματη αναγνώριση με τον απαιτούμενο σεβασμό της διαφοροποίησης των αναγκών και των δυνατοτήτων τους, διαδικασία η οποία δύναται να επιτευχθεί από την εφαρμογή του ιατρικού μοντέλου. Όσο και να το θέλουμε, όλα τα άτομα με αναπηρία δεν μπ</w:t>
      </w:r>
      <w:r w:rsidRPr="00376EEB">
        <w:rPr>
          <w:sz w:val="33"/>
          <w:szCs w:val="23"/>
        </w:rPr>
        <w:t>ο</w:t>
      </w:r>
      <w:r w:rsidRPr="00376EEB">
        <w:rPr>
          <w:sz w:val="33"/>
          <w:szCs w:val="23"/>
        </w:rPr>
        <w:t>ρούν να ενταχθούν με τον ίδιο τρόπο στο κοινωνικό πλέγμα: ένας άνθρ</w:t>
      </w:r>
      <w:r w:rsidRPr="00376EEB">
        <w:rPr>
          <w:sz w:val="33"/>
          <w:szCs w:val="23"/>
        </w:rPr>
        <w:t>ω</w:t>
      </w:r>
      <w:r w:rsidRPr="00376EEB">
        <w:rPr>
          <w:sz w:val="33"/>
          <w:szCs w:val="23"/>
        </w:rPr>
        <w:t>πος δηλαδή, ο οποίος εξαιτίας της σοβαρής και βαριάς αναπηρίας του π</w:t>
      </w:r>
      <w:r w:rsidRPr="00376EEB">
        <w:rPr>
          <w:sz w:val="33"/>
          <w:szCs w:val="23"/>
        </w:rPr>
        <w:t>α</w:t>
      </w:r>
      <w:r w:rsidRPr="00376EEB">
        <w:rPr>
          <w:sz w:val="33"/>
          <w:szCs w:val="23"/>
        </w:rPr>
        <w:t>ραμένει κλινήρης και εντελώς εξαρτώμενος, αναγκαστικά θα αντιμετωπ</w:t>
      </w:r>
      <w:r w:rsidRPr="00376EEB">
        <w:rPr>
          <w:sz w:val="33"/>
          <w:szCs w:val="23"/>
        </w:rPr>
        <w:t>ι</w:t>
      </w:r>
      <w:r w:rsidRPr="00376EEB">
        <w:rPr>
          <w:sz w:val="33"/>
          <w:szCs w:val="23"/>
        </w:rPr>
        <w:t>σθεί ως άτομο το οποίο χρήζει ολικής φροντίδας και προνοιακής κοινων</w:t>
      </w:r>
      <w:r w:rsidRPr="00376EEB">
        <w:rPr>
          <w:sz w:val="33"/>
          <w:szCs w:val="23"/>
        </w:rPr>
        <w:t>ι</w:t>
      </w:r>
      <w:r w:rsidRPr="00376EEB">
        <w:rPr>
          <w:sz w:val="33"/>
          <w:szCs w:val="23"/>
        </w:rPr>
        <w:t>κής πολιτικής, επικουρούμενης από κάθε είδους ιατρική κάλυψη. Αντιθ</w:t>
      </w:r>
      <w:r w:rsidRPr="00376EEB">
        <w:rPr>
          <w:sz w:val="33"/>
          <w:szCs w:val="23"/>
        </w:rPr>
        <w:t>έ</w:t>
      </w:r>
      <w:r w:rsidRPr="00376EEB">
        <w:rPr>
          <w:sz w:val="33"/>
          <w:szCs w:val="23"/>
        </w:rPr>
        <w:t>τως, ένα άτομο με λιγότερη σοβαρή αναπηρία επιθυμεί και έχει ανάγκη τις περισσότερες φορές να αντιμετωπίζεται ισότιμα και να του δίδεται η δυνατότητα πλήρους συμμετοχής στις κοινωνικές δράσεις και εξελίξεις, συνθήκη την οποία μπορεί να του την εξασφαλίσει μια κοινωνική πολιτ</w:t>
      </w:r>
      <w:r w:rsidRPr="00376EEB">
        <w:rPr>
          <w:sz w:val="33"/>
          <w:szCs w:val="23"/>
        </w:rPr>
        <w:t>ι</w:t>
      </w:r>
      <w:r w:rsidRPr="00376EEB">
        <w:rPr>
          <w:sz w:val="33"/>
          <w:szCs w:val="23"/>
        </w:rPr>
        <w:t>κή του κοινωνικού μοντέλου. Η ομαδοποίηση δεν θα πρέπει να συμβαίνει ούτε προς την μια ούτε προς την άλλη κατεύθυνση. Η κοινωνική πολιτική χρειάζεται να διαθέτει την απαραίτητη ευελιξία στις παροχές, τις μεθ</w:t>
      </w:r>
      <w:r w:rsidRPr="00376EEB">
        <w:rPr>
          <w:sz w:val="33"/>
          <w:szCs w:val="23"/>
        </w:rPr>
        <w:t>ό</w:t>
      </w:r>
      <w:r w:rsidRPr="00376EEB">
        <w:rPr>
          <w:sz w:val="33"/>
          <w:szCs w:val="23"/>
        </w:rPr>
        <w:t>δους κα τις δράσεις της ώστε ανά περίπτωση να μπορεί ο κάθε πολίτης με αναπηρία ή όχι να αισθάνεται και να είναι ένας ισότιμος πολίτης, με ίσα δικαιώματα και υποχρεώσεις στην κοινωνία που διάγει τον βίο του.</w:t>
      </w:r>
    </w:p>
    <w:p w:rsidR="009A6331" w:rsidRPr="00376EEB" w:rsidRDefault="009A6331" w:rsidP="009A6331">
      <w:pPr>
        <w:rPr>
          <w:sz w:val="33"/>
          <w:szCs w:val="23"/>
        </w:rPr>
      </w:pPr>
      <w:r w:rsidRPr="00376EEB">
        <w:rPr>
          <w:sz w:val="33"/>
          <w:szCs w:val="23"/>
        </w:rPr>
        <w:t>Στο σύγχρονο ανανεωτικό πνεύμα διαμόρφωσής της κοινωνικής πολιτ</w:t>
      </w:r>
      <w:r w:rsidRPr="00376EEB">
        <w:rPr>
          <w:sz w:val="33"/>
          <w:szCs w:val="23"/>
        </w:rPr>
        <w:t>ι</w:t>
      </w:r>
      <w:r w:rsidRPr="00376EEB">
        <w:rPr>
          <w:sz w:val="33"/>
          <w:szCs w:val="23"/>
        </w:rPr>
        <w:t>κής, στην πρόθεση, δηλαδή το άτομο με αναπηρία να αρχίσει να αντιμ</w:t>
      </w:r>
      <w:r w:rsidRPr="00376EEB">
        <w:rPr>
          <w:sz w:val="33"/>
          <w:szCs w:val="23"/>
        </w:rPr>
        <w:t>ε</w:t>
      </w:r>
      <w:r w:rsidRPr="00376EEB">
        <w:rPr>
          <w:sz w:val="33"/>
          <w:szCs w:val="23"/>
        </w:rPr>
        <w:t>τωπίζεται από την κοινωνική πολιτική ως ισότιμος πολίτης και όχι άλλο πια ως ασθενής, απαντά και το πρόσφατο Διεθνές Νομοθετικό Πλαίσιο σχετικά με την Αναπηρία, μέσα από τα διάφορα άρθρα του, όπως ενδε</w:t>
      </w:r>
      <w:r w:rsidRPr="00376EEB">
        <w:rPr>
          <w:sz w:val="33"/>
          <w:szCs w:val="23"/>
        </w:rPr>
        <w:t>ι</w:t>
      </w:r>
      <w:r w:rsidRPr="00376EEB">
        <w:rPr>
          <w:sz w:val="33"/>
          <w:szCs w:val="23"/>
        </w:rPr>
        <w:t>κτικά το Άρθρο 5 και 28, τα οποία και θα παρουσιάσουμε εν συντομία:</w:t>
      </w:r>
    </w:p>
    <w:p w:rsidR="009A6331" w:rsidRPr="00376EEB" w:rsidRDefault="009A6331" w:rsidP="009A6331">
      <w:pPr>
        <w:pStyle w:val="4"/>
        <w:rPr>
          <w:sz w:val="34"/>
        </w:rPr>
      </w:pPr>
      <w:r w:rsidRPr="00376EEB">
        <w:rPr>
          <w:sz w:val="34"/>
        </w:rPr>
        <w:t>Άρθρο 5: Ισότητα και Μη-Διάκριση</w:t>
      </w:r>
    </w:p>
    <w:p w:rsidR="009A6331" w:rsidRPr="00376EEB" w:rsidRDefault="009A6331" w:rsidP="00FD6DD5">
      <w:pPr>
        <w:pStyle w:val="a8"/>
        <w:numPr>
          <w:ilvl w:val="0"/>
          <w:numId w:val="49"/>
        </w:numPr>
        <w:ind w:left="357" w:hanging="357"/>
        <w:contextualSpacing w:val="0"/>
        <w:rPr>
          <w:sz w:val="33"/>
          <w:szCs w:val="23"/>
        </w:rPr>
      </w:pPr>
      <w:r w:rsidRPr="00376EEB">
        <w:rPr>
          <w:sz w:val="33"/>
          <w:szCs w:val="23"/>
        </w:rPr>
        <w:t>Τα Κράτη Μέρη αναγνωρίζουν ότι όλα τα άτομα είναι ίσα ενώπιον και σύμφωνα με το νόμο και έχουν δικαίωμα χωρίς διάκριση στην ίση προστασία και στα ίσα προνόμια όπως κατοχυρώνονται ή παρέχονται από το δίκαιο.</w:t>
      </w:r>
    </w:p>
    <w:p w:rsidR="009A6331" w:rsidRPr="00376EEB" w:rsidRDefault="009A6331" w:rsidP="00FD6DD5">
      <w:pPr>
        <w:pStyle w:val="a8"/>
        <w:numPr>
          <w:ilvl w:val="0"/>
          <w:numId w:val="49"/>
        </w:numPr>
        <w:ind w:left="357" w:hanging="357"/>
        <w:contextualSpacing w:val="0"/>
        <w:rPr>
          <w:sz w:val="33"/>
          <w:szCs w:val="23"/>
        </w:rPr>
      </w:pPr>
      <w:r w:rsidRPr="00376EEB">
        <w:rPr>
          <w:sz w:val="33"/>
          <w:szCs w:val="23"/>
        </w:rPr>
        <w:t>Τα Κράτη Μέρη απαγορεύουν όλες τις διακρίσεις λόγω αναπηρίας και εγγυώνται στα άτομα με αναπηρία ίση και αποτελεσματική νομική προστασία έναντι κάθε είδους διάκρισης.</w:t>
      </w:r>
    </w:p>
    <w:p w:rsidR="009A6331" w:rsidRPr="00376EEB" w:rsidRDefault="009A6331" w:rsidP="00FD6DD5">
      <w:pPr>
        <w:pStyle w:val="a8"/>
        <w:numPr>
          <w:ilvl w:val="0"/>
          <w:numId w:val="49"/>
        </w:numPr>
        <w:ind w:left="357" w:hanging="357"/>
        <w:contextualSpacing w:val="0"/>
        <w:rPr>
          <w:sz w:val="33"/>
          <w:szCs w:val="23"/>
        </w:rPr>
      </w:pPr>
      <w:r w:rsidRPr="00376EEB">
        <w:rPr>
          <w:sz w:val="33"/>
          <w:szCs w:val="23"/>
        </w:rPr>
        <w:t>Για να προωθήσουν την ισότητα και να εξαλείψουν τη διάκριση, τα Κράτη Μέρη λαμβάνουν όλα τα κατάλληλα μέτρα για να εξασφαλ</w:t>
      </w:r>
      <w:r w:rsidRPr="00376EEB">
        <w:rPr>
          <w:sz w:val="33"/>
          <w:szCs w:val="23"/>
        </w:rPr>
        <w:t>ί</w:t>
      </w:r>
      <w:r w:rsidRPr="00376EEB">
        <w:rPr>
          <w:sz w:val="33"/>
          <w:szCs w:val="23"/>
        </w:rPr>
        <w:t>σουν την παροχή εύλογης προσαρμογής.</w:t>
      </w:r>
    </w:p>
    <w:p w:rsidR="009A6331" w:rsidRPr="00376EEB" w:rsidRDefault="009A6331" w:rsidP="00FD6DD5">
      <w:pPr>
        <w:pStyle w:val="a8"/>
        <w:numPr>
          <w:ilvl w:val="0"/>
          <w:numId w:val="49"/>
        </w:numPr>
        <w:rPr>
          <w:sz w:val="33"/>
          <w:szCs w:val="23"/>
        </w:rPr>
      </w:pPr>
      <w:r w:rsidRPr="00376EEB">
        <w:rPr>
          <w:sz w:val="33"/>
          <w:szCs w:val="23"/>
        </w:rPr>
        <w:t>Συγκεκριμένα μέτρα τα οποία είναι απαραίτητα για να επιταχυνθεί ή να επιτευχθεί πραγματική ισότητα των ατόμων με αναπηρία δεν θεωρο</w:t>
      </w:r>
      <w:r w:rsidRPr="00376EEB">
        <w:rPr>
          <w:sz w:val="33"/>
          <w:szCs w:val="23"/>
        </w:rPr>
        <w:t>ύ</w:t>
      </w:r>
      <w:r w:rsidRPr="00376EEB">
        <w:rPr>
          <w:sz w:val="33"/>
          <w:szCs w:val="23"/>
        </w:rPr>
        <w:t>νται ως διάκριση υπό τους όρους της παρούσας Σύμβασης.</w:t>
      </w:r>
    </w:p>
    <w:p w:rsidR="009A6331" w:rsidRPr="00376EEB" w:rsidRDefault="009A6331" w:rsidP="009A6331">
      <w:pPr>
        <w:rPr>
          <w:sz w:val="33"/>
          <w:szCs w:val="23"/>
        </w:rPr>
      </w:pPr>
      <w:r w:rsidRPr="00376EEB">
        <w:rPr>
          <w:sz w:val="33"/>
          <w:szCs w:val="23"/>
        </w:rPr>
        <w:t>Στο άρθρο αυτό, εμπνευσμένο από το κοινωνικό μοντέλο, διαφαίνεται σαφώς η πρόθεση της διεθνούς κοινότητας να θέσει ένα οριστικό τέλος στο ζήτημα των διακρίσεων και του αποκλεισμού των ατόμων με αναπ</w:t>
      </w:r>
      <w:r w:rsidRPr="00376EEB">
        <w:rPr>
          <w:sz w:val="33"/>
          <w:szCs w:val="23"/>
        </w:rPr>
        <w:t>η</w:t>
      </w:r>
      <w:r w:rsidRPr="00376EEB">
        <w:rPr>
          <w:sz w:val="33"/>
          <w:szCs w:val="23"/>
        </w:rPr>
        <w:t>ρία, προάγοντας την ισότητά τους έναντι των υπολοίπων πολιτών. Επ</w:t>
      </w:r>
      <w:r w:rsidRPr="00376EEB">
        <w:rPr>
          <w:sz w:val="33"/>
          <w:szCs w:val="23"/>
        </w:rPr>
        <w:t>ι</w:t>
      </w:r>
      <w:r w:rsidRPr="00376EEB">
        <w:rPr>
          <w:sz w:val="33"/>
          <w:szCs w:val="23"/>
        </w:rPr>
        <w:t xml:space="preserve">βάλλεται και νομιμοποιείται από τη Σύμβαση αυτήν η άμεση λήψη όλων των απαραίτητων μέτρων ώστε να επιτευχθεί αυτός ο σκοπός. Από το </w:t>
      </w:r>
      <w:r w:rsidRPr="00376EEB">
        <w:rPr>
          <w:sz w:val="33"/>
          <w:szCs w:val="23"/>
        </w:rPr>
        <w:t>ύ</w:t>
      </w:r>
      <w:r w:rsidRPr="00376EEB">
        <w:rPr>
          <w:sz w:val="33"/>
          <w:szCs w:val="23"/>
        </w:rPr>
        <w:t>φος του άρθρου μπορούμε να συμπεράνουμε ότι πλέον δεν θα δοθεί καμία παράταση στα κράτη μέλη για καθυστερήσεις στην εφαρμογή αυτής της Σύμβασης.</w:t>
      </w:r>
    </w:p>
    <w:p w:rsidR="009A6331" w:rsidRPr="00376EEB" w:rsidRDefault="009A6331" w:rsidP="009A6331">
      <w:pPr>
        <w:pStyle w:val="4"/>
        <w:rPr>
          <w:sz w:val="34"/>
        </w:rPr>
      </w:pPr>
      <w:r w:rsidRPr="00376EEB">
        <w:rPr>
          <w:sz w:val="34"/>
        </w:rPr>
        <w:t>Άρθρο 28: Ικανοποιητικό επίπεδο διαβίωσης και κοινωνική προστ</w:t>
      </w:r>
      <w:r w:rsidRPr="00376EEB">
        <w:rPr>
          <w:sz w:val="34"/>
        </w:rPr>
        <w:t>α</w:t>
      </w:r>
      <w:r w:rsidRPr="00376EEB">
        <w:rPr>
          <w:sz w:val="34"/>
        </w:rPr>
        <w:t>σία</w:t>
      </w:r>
    </w:p>
    <w:p w:rsidR="009A6331" w:rsidRPr="00376EEB" w:rsidRDefault="009A6331" w:rsidP="00FD6DD5">
      <w:pPr>
        <w:pStyle w:val="a8"/>
        <w:numPr>
          <w:ilvl w:val="0"/>
          <w:numId w:val="50"/>
        </w:numPr>
        <w:rPr>
          <w:sz w:val="33"/>
          <w:szCs w:val="23"/>
        </w:rPr>
      </w:pPr>
      <w:r w:rsidRPr="00376EEB">
        <w:rPr>
          <w:sz w:val="33"/>
          <w:szCs w:val="23"/>
        </w:rPr>
        <w:t>Τα Κράτη Μέρη αναγνωρίζουν το δικαίωμα των ατόμων με αναπηρία για ένα ικανοποιητικό επίπεδο διαβίωσης για τα ίδια και τις οικογένειες τους, συμπεριλαμβανομένης της ικανοποιητικής διατροφής, ενδυμασ</w:t>
      </w:r>
      <w:r w:rsidRPr="00376EEB">
        <w:rPr>
          <w:sz w:val="33"/>
          <w:szCs w:val="23"/>
        </w:rPr>
        <w:t>ί</w:t>
      </w:r>
      <w:r w:rsidRPr="00376EEB">
        <w:rPr>
          <w:sz w:val="33"/>
          <w:szCs w:val="23"/>
        </w:rPr>
        <w:t>ας και στέγασης, συγχρόνως δε και το δικαίωμα της συνεχούς βελτί</w:t>
      </w:r>
      <w:r w:rsidRPr="00376EEB">
        <w:rPr>
          <w:sz w:val="33"/>
          <w:szCs w:val="23"/>
        </w:rPr>
        <w:t>ω</w:t>
      </w:r>
      <w:r w:rsidRPr="00376EEB">
        <w:rPr>
          <w:sz w:val="33"/>
          <w:szCs w:val="23"/>
        </w:rPr>
        <w:t>σης των συνθηκών διαβίωσης τους, και λαμβάνουν τα κατάλληλα μ</w:t>
      </w:r>
      <w:r w:rsidRPr="00376EEB">
        <w:rPr>
          <w:sz w:val="33"/>
          <w:szCs w:val="23"/>
        </w:rPr>
        <w:t>έ</w:t>
      </w:r>
      <w:r w:rsidRPr="00376EEB">
        <w:rPr>
          <w:sz w:val="33"/>
          <w:szCs w:val="23"/>
        </w:rPr>
        <w:t>τρα για την προστασία και την προώθηση αυτού του δικαιώματος χ</w:t>
      </w:r>
      <w:r w:rsidRPr="00376EEB">
        <w:rPr>
          <w:sz w:val="33"/>
          <w:szCs w:val="23"/>
        </w:rPr>
        <w:t>ω</w:t>
      </w:r>
      <w:r w:rsidRPr="00376EEB">
        <w:rPr>
          <w:sz w:val="33"/>
          <w:szCs w:val="23"/>
        </w:rPr>
        <w:t>ρίς διάκριση λόγω της αναπηρίας.</w:t>
      </w:r>
    </w:p>
    <w:p w:rsidR="009A6331" w:rsidRPr="00376EEB" w:rsidRDefault="009A6331" w:rsidP="00FD6DD5">
      <w:pPr>
        <w:pStyle w:val="a8"/>
        <w:numPr>
          <w:ilvl w:val="0"/>
          <w:numId w:val="50"/>
        </w:numPr>
        <w:rPr>
          <w:sz w:val="33"/>
          <w:szCs w:val="23"/>
        </w:rPr>
      </w:pPr>
      <w:r w:rsidRPr="00376EEB">
        <w:rPr>
          <w:sz w:val="33"/>
          <w:szCs w:val="23"/>
        </w:rPr>
        <w:t>Τα Κράτη Μέρη αναγνωρίζουν το δικαίωμα των ατόμων με αναπηρία στην κοινωνική προστασία και στην απόλαυση του δικαιώματος αυτού χωρίς διάκριση λόγω της αναπηρίας και λαμβάνουν κατάλληλα μέτρα για να εγγυηθούν και να προωθήσουν το δικαίωμα αυτό, συμπεριλα</w:t>
      </w:r>
      <w:r w:rsidRPr="00376EEB">
        <w:rPr>
          <w:sz w:val="33"/>
          <w:szCs w:val="23"/>
        </w:rPr>
        <w:t>μ</w:t>
      </w:r>
      <w:r w:rsidRPr="00376EEB">
        <w:rPr>
          <w:sz w:val="33"/>
          <w:szCs w:val="23"/>
        </w:rPr>
        <w:t>βανομένων μέτρων για:</w:t>
      </w:r>
    </w:p>
    <w:p w:rsidR="009A6331" w:rsidRPr="00376EEB" w:rsidRDefault="009A6331" w:rsidP="00FD6DD5">
      <w:pPr>
        <w:pStyle w:val="a8"/>
        <w:numPr>
          <w:ilvl w:val="0"/>
          <w:numId w:val="51"/>
        </w:numPr>
        <w:rPr>
          <w:sz w:val="33"/>
          <w:szCs w:val="23"/>
        </w:rPr>
      </w:pPr>
      <w:r w:rsidRPr="00376EEB">
        <w:rPr>
          <w:sz w:val="33"/>
          <w:szCs w:val="23"/>
        </w:rPr>
        <w:t>να εξασφαλίσουν ίση πρόσβαση των ατόμων με αναπηρία σε υπ</w:t>
      </w:r>
      <w:r w:rsidRPr="00376EEB">
        <w:rPr>
          <w:sz w:val="33"/>
          <w:szCs w:val="23"/>
        </w:rPr>
        <w:t>η</w:t>
      </w:r>
      <w:r w:rsidRPr="00376EEB">
        <w:rPr>
          <w:sz w:val="33"/>
          <w:szCs w:val="23"/>
        </w:rPr>
        <w:t>ρεσίες παροχής πόσιμου νερού και να εξασφαλίσουν πρόσβαση σε κατάλληλες και οικονομικά ανεκτές υπηρεσίες, εξοπλισμό και άλλη βοήθεια για σχετικές με την αναπηρία ανάγκες,</w:t>
      </w:r>
    </w:p>
    <w:p w:rsidR="009A6331" w:rsidRPr="00376EEB" w:rsidRDefault="009A6331" w:rsidP="00FD6DD5">
      <w:pPr>
        <w:pStyle w:val="a8"/>
        <w:numPr>
          <w:ilvl w:val="0"/>
          <w:numId w:val="51"/>
        </w:numPr>
        <w:rPr>
          <w:sz w:val="33"/>
          <w:szCs w:val="23"/>
        </w:rPr>
      </w:pPr>
      <w:r w:rsidRPr="00376EEB">
        <w:rPr>
          <w:sz w:val="33"/>
          <w:szCs w:val="23"/>
        </w:rPr>
        <w:t>να διασφαλίσουν την πρόσβαση των ατόμων με αναπηρία, και σ</w:t>
      </w:r>
      <w:r w:rsidRPr="00376EEB">
        <w:rPr>
          <w:sz w:val="33"/>
          <w:szCs w:val="23"/>
        </w:rPr>
        <w:t>υ</w:t>
      </w:r>
      <w:r w:rsidRPr="00376EEB">
        <w:rPr>
          <w:sz w:val="33"/>
          <w:szCs w:val="23"/>
        </w:rPr>
        <w:t>γκεκριμένα γυναικών και κοριτσιών με αναπηρία και ηλικιωμένων ατόμων με αναπηρία, στα προγράμματα κοινωνικής προστασίας και προγράμματα εξάλειψης φτώχειας,</w:t>
      </w:r>
    </w:p>
    <w:p w:rsidR="009A6331" w:rsidRPr="00376EEB" w:rsidRDefault="009A6331" w:rsidP="00FD6DD5">
      <w:pPr>
        <w:pStyle w:val="a8"/>
        <w:numPr>
          <w:ilvl w:val="0"/>
          <w:numId w:val="51"/>
        </w:numPr>
        <w:rPr>
          <w:sz w:val="33"/>
          <w:szCs w:val="23"/>
        </w:rPr>
      </w:pPr>
      <w:r w:rsidRPr="00376EEB">
        <w:rPr>
          <w:sz w:val="33"/>
          <w:szCs w:val="23"/>
        </w:rPr>
        <w:t>να διασφαλίσουν πρόσβαση των ατόμων με αναπηρία και των οικ</w:t>
      </w:r>
      <w:r w:rsidRPr="00376EEB">
        <w:rPr>
          <w:sz w:val="33"/>
          <w:szCs w:val="23"/>
        </w:rPr>
        <w:t>ο</w:t>
      </w:r>
      <w:r w:rsidRPr="00376EEB">
        <w:rPr>
          <w:sz w:val="33"/>
          <w:szCs w:val="23"/>
        </w:rPr>
        <w:t>γενειών τους, που ζουν σε συνθήκες φτώχειας, σε βοήθεια από το κράτος, όσον αφορά τις σχετικές με την αναπηρία δαπάνες, συμπ</w:t>
      </w:r>
      <w:r w:rsidRPr="00376EEB">
        <w:rPr>
          <w:sz w:val="33"/>
          <w:szCs w:val="23"/>
        </w:rPr>
        <w:t>ε</w:t>
      </w:r>
      <w:r w:rsidRPr="00376EEB">
        <w:rPr>
          <w:sz w:val="33"/>
          <w:szCs w:val="23"/>
        </w:rPr>
        <w:t>ριλαμβανομένης επαρκούς εκπαίδευσης, συμβουλευτικής, οικονομ</w:t>
      </w:r>
      <w:r w:rsidRPr="00376EEB">
        <w:rPr>
          <w:sz w:val="33"/>
          <w:szCs w:val="23"/>
        </w:rPr>
        <w:t>ι</w:t>
      </w:r>
      <w:r w:rsidRPr="00376EEB">
        <w:rPr>
          <w:sz w:val="33"/>
          <w:szCs w:val="23"/>
        </w:rPr>
        <w:t>κής βοήθειας και φροντίδα ανάπαυλας,</w:t>
      </w:r>
    </w:p>
    <w:p w:rsidR="009A6331" w:rsidRPr="00376EEB" w:rsidRDefault="009A6331" w:rsidP="00FD6DD5">
      <w:pPr>
        <w:pStyle w:val="a8"/>
        <w:numPr>
          <w:ilvl w:val="0"/>
          <w:numId w:val="51"/>
        </w:numPr>
        <w:rPr>
          <w:sz w:val="33"/>
          <w:szCs w:val="23"/>
        </w:rPr>
      </w:pPr>
      <w:r w:rsidRPr="00376EEB">
        <w:rPr>
          <w:sz w:val="33"/>
          <w:szCs w:val="23"/>
        </w:rPr>
        <w:t>να διασφαλίσουν πρόσβαση των ατόμων με αναπηρία σε κρατικά προγράμματα στέγασης,</w:t>
      </w:r>
    </w:p>
    <w:p w:rsidR="009A6331" w:rsidRPr="00376EEB" w:rsidRDefault="009A6331" w:rsidP="00FD6DD5">
      <w:pPr>
        <w:pStyle w:val="a8"/>
        <w:numPr>
          <w:ilvl w:val="0"/>
          <w:numId w:val="51"/>
        </w:numPr>
        <w:rPr>
          <w:sz w:val="33"/>
          <w:szCs w:val="23"/>
        </w:rPr>
      </w:pPr>
      <w:r w:rsidRPr="00376EEB">
        <w:rPr>
          <w:sz w:val="33"/>
          <w:szCs w:val="23"/>
        </w:rPr>
        <w:t>να διασφαλίσουν ίση πρόσβαση των ατόμων με αναπηρία σε συντ</w:t>
      </w:r>
      <w:r w:rsidRPr="00376EEB">
        <w:rPr>
          <w:sz w:val="33"/>
          <w:szCs w:val="23"/>
        </w:rPr>
        <w:t>α</w:t>
      </w:r>
      <w:r w:rsidRPr="00376EEB">
        <w:rPr>
          <w:sz w:val="33"/>
          <w:szCs w:val="23"/>
        </w:rPr>
        <w:t>ξιοδοτικά επιδόματα και πρ</w:t>
      </w:r>
      <w:r w:rsidRPr="00376EEB">
        <w:rPr>
          <w:sz w:val="33"/>
          <w:szCs w:val="23"/>
        </w:rPr>
        <w:t>ο</w:t>
      </w:r>
      <w:r w:rsidRPr="00376EEB">
        <w:rPr>
          <w:sz w:val="33"/>
          <w:szCs w:val="23"/>
        </w:rPr>
        <w:t>γράμματα.</w:t>
      </w:r>
    </w:p>
    <w:p w:rsidR="009A6331" w:rsidRPr="00376EEB" w:rsidRDefault="009A6331" w:rsidP="009A6331">
      <w:pPr>
        <w:rPr>
          <w:sz w:val="33"/>
          <w:szCs w:val="23"/>
        </w:rPr>
      </w:pPr>
      <w:r w:rsidRPr="00376EEB">
        <w:rPr>
          <w:sz w:val="33"/>
          <w:szCs w:val="23"/>
        </w:rPr>
        <w:t>Το Άρθρο 26 Ενίσχυση των ικανοτήτων και αποκατάσταση (βλ. υποεν</w:t>
      </w:r>
      <w:r w:rsidRPr="00376EEB">
        <w:rPr>
          <w:sz w:val="33"/>
          <w:szCs w:val="23"/>
        </w:rPr>
        <w:t>ό</w:t>
      </w:r>
      <w:r w:rsidRPr="00376EEB">
        <w:rPr>
          <w:sz w:val="33"/>
          <w:szCs w:val="23"/>
        </w:rPr>
        <w:t xml:space="preserve">τητα </w:t>
      </w:r>
      <w:r w:rsidR="00E11CB6" w:rsidRPr="00376EEB">
        <w:rPr>
          <w:sz w:val="33"/>
          <w:szCs w:val="23"/>
          <w:highlight w:val="yellow"/>
        </w:rPr>
        <w:fldChar w:fldCharType="begin"/>
      </w:r>
      <w:r w:rsidR="00E11CB6" w:rsidRPr="00376EEB">
        <w:rPr>
          <w:sz w:val="33"/>
          <w:szCs w:val="23"/>
        </w:rPr>
        <w:instrText xml:space="preserve"> REF _Ref389301878 \r \h </w:instrText>
      </w:r>
      <w:r w:rsidR="00E11CB6" w:rsidRPr="00376EEB">
        <w:rPr>
          <w:sz w:val="33"/>
          <w:szCs w:val="23"/>
          <w:highlight w:val="yellow"/>
        </w:rPr>
      </w:r>
      <w:r w:rsidR="00376EEB" w:rsidRPr="00376EEB">
        <w:rPr>
          <w:sz w:val="33"/>
          <w:szCs w:val="23"/>
          <w:highlight w:val="yellow"/>
        </w:rPr>
        <w:instrText xml:space="preserve"> \* MERGEFORMAT </w:instrText>
      </w:r>
      <w:r w:rsidR="00E11CB6" w:rsidRPr="00376EEB">
        <w:rPr>
          <w:sz w:val="33"/>
          <w:szCs w:val="23"/>
          <w:highlight w:val="yellow"/>
        </w:rPr>
        <w:fldChar w:fldCharType="separate"/>
      </w:r>
      <w:r w:rsidR="00531E21" w:rsidRPr="00376EEB">
        <w:rPr>
          <w:sz w:val="33"/>
          <w:szCs w:val="23"/>
        </w:rPr>
        <w:t>7.2</w:t>
      </w:r>
      <w:r w:rsidR="00E11CB6" w:rsidRPr="00376EEB">
        <w:rPr>
          <w:sz w:val="33"/>
          <w:szCs w:val="23"/>
          <w:highlight w:val="yellow"/>
        </w:rPr>
        <w:fldChar w:fldCharType="end"/>
      </w:r>
      <w:r w:rsidRPr="00376EEB">
        <w:rPr>
          <w:sz w:val="33"/>
          <w:szCs w:val="23"/>
        </w:rPr>
        <w:t>), ακολουθώντας τις αρχές της προνοιακής κοινωνικής πολιτικής, αφήνει να διαφανεί η διάθεση προστασίας της διεθνούς κοινότητας προς τα άτομα με αναπηρία, καθώς και στα άτομα που ανήκουν σε ευάλωτες κοινωνικές ομάδες. Αναγνωρίζονται από τη Σύμβαση οι ιδιαιτέρως δ</w:t>
      </w:r>
      <w:r w:rsidRPr="00376EEB">
        <w:rPr>
          <w:sz w:val="33"/>
          <w:szCs w:val="23"/>
        </w:rPr>
        <w:t>ύ</w:t>
      </w:r>
      <w:r w:rsidRPr="00376EEB">
        <w:rPr>
          <w:sz w:val="33"/>
          <w:szCs w:val="23"/>
        </w:rPr>
        <w:t>σκολες συνθήκες της ζωής κάποιων ανθρώπων και ορίζεται από αυτή ο τρόπος με τον οποίο οφείλει το κάθε κράτος να συμβάλει στην επίλυση των προβλημάτων αυτών, σε ένα πλαίσιο όμως απόλυτης αξιοπρέπειας και σεβασμού προς τα άτομα αυτά. Οι αυξημένες ανάγκες κάποιων α</w:t>
      </w:r>
      <w:r w:rsidRPr="00376EEB">
        <w:rPr>
          <w:sz w:val="33"/>
          <w:szCs w:val="23"/>
        </w:rPr>
        <w:t>ν</w:t>
      </w:r>
      <w:r w:rsidRPr="00376EEB">
        <w:rPr>
          <w:sz w:val="33"/>
          <w:szCs w:val="23"/>
        </w:rPr>
        <w:t>θρώπων και η επιτακτική εμπλοκή του κοινωνικού κράτους για την πρ</w:t>
      </w:r>
      <w:r w:rsidRPr="00376EEB">
        <w:rPr>
          <w:sz w:val="33"/>
          <w:szCs w:val="23"/>
        </w:rPr>
        <w:t>ο</w:t>
      </w:r>
      <w:r w:rsidRPr="00376EEB">
        <w:rPr>
          <w:sz w:val="33"/>
          <w:szCs w:val="23"/>
        </w:rPr>
        <w:t>στασία τους και τη διατήρηση τ</w:t>
      </w:r>
      <w:r w:rsidR="008E4415" w:rsidRPr="00376EEB">
        <w:rPr>
          <w:sz w:val="33"/>
          <w:szCs w:val="23"/>
        </w:rPr>
        <w:t>η</w:t>
      </w:r>
      <w:r w:rsidRPr="00376EEB">
        <w:rPr>
          <w:sz w:val="33"/>
          <w:szCs w:val="23"/>
        </w:rPr>
        <w:t>ς ασφάλειάς τους σε οιοδήποτε επίπεδο δεν θα πρέπει να συνεπάγεται τον αποκλεισμό και την περιθωριοποίησή τους ούτε και την αντιμετώπισή τους ως πολιτών δεύτερης και τρίτης κ</w:t>
      </w:r>
      <w:r w:rsidRPr="00376EEB">
        <w:rPr>
          <w:sz w:val="33"/>
          <w:szCs w:val="23"/>
        </w:rPr>
        <w:t>α</w:t>
      </w:r>
      <w:r w:rsidRPr="00376EEB">
        <w:rPr>
          <w:sz w:val="33"/>
          <w:szCs w:val="23"/>
        </w:rPr>
        <w:t>τηγορίας. Αντιθέτως, θα πρέπει παράλληλα με την επίλυση των όποιων ζητημάτων να προάγεται και η σταδιακή αυτονόμηση και ανεξαρτησία τους, όπου αυτό είναι βεβαίως δυνατό.</w:t>
      </w:r>
    </w:p>
    <w:p w:rsidR="008E4415" w:rsidRPr="00376EEB" w:rsidRDefault="008E4415" w:rsidP="008E4415">
      <w:pPr>
        <w:rPr>
          <w:sz w:val="33"/>
          <w:szCs w:val="23"/>
        </w:rPr>
      </w:pPr>
      <w:r w:rsidRPr="00376EEB">
        <w:rPr>
          <w:sz w:val="33"/>
          <w:szCs w:val="23"/>
        </w:rPr>
        <w:t>Πέρα όμως από αυτό το γενικό διεθνές πλαίσιο, το ερώτημα είναι τί συ</w:t>
      </w:r>
      <w:r w:rsidRPr="00376EEB">
        <w:rPr>
          <w:sz w:val="33"/>
          <w:szCs w:val="23"/>
        </w:rPr>
        <w:t>μ</w:t>
      </w:r>
      <w:r w:rsidRPr="00376EEB">
        <w:rPr>
          <w:sz w:val="33"/>
          <w:szCs w:val="23"/>
        </w:rPr>
        <w:t>βαίνει στην Ελλάδα. Η χώρα μας είναι μια από αυτές που δεν έχουν συ</w:t>
      </w:r>
      <w:r w:rsidRPr="00376EEB">
        <w:rPr>
          <w:sz w:val="33"/>
          <w:szCs w:val="23"/>
        </w:rPr>
        <w:t>μ</w:t>
      </w:r>
      <w:r w:rsidRPr="00376EEB">
        <w:rPr>
          <w:sz w:val="33"/>
          <w:szCs w:val="23"/>
        </w:rPr>
        <w:t>μορφωθεί πλήρως με τις διεθνείς διατάξεις, παλαιότερες και νεότερες, με αποτέλεσμα να παρατηρείται μια αξιοσημείωτη αδυναμία εκσυγχρον</w:t>
      </w:r>
      <w:r w:rsidRPr="00376EEB">
        <w:rPr>
          <w:sz w:val="33"/>
          <w:szCs w:val="23"/>
        </w:rPr>
        <w:t>ι</w:t>
      </w:r>
      <w:r w:rsidRPr="00376EEB">
        <w:rPr>
          <w:sz w:val="33"/>
          <w:szCs w:val="23"/>
        </w:rPr>
        <w:t>σμού της κοινωνικής της πολιτικής. Το ελληνικό κράτος χαρακτηρίζεται ακόμη και σήμερα από την εφαρμογή προνοιακής κοινωνικής πολιτικής, γεγονός που σημαίνει ότι εξακολουθεί να στηρίζει επικουρικά και απ</w:t>
      </w:r>
      <w:r w:rsidRPr="00376EEB">
        <w:rPr>
          <w:sz w:val="33"/>
          <w:szCs w:val="23"/>
        </w:rPr>
        <w:t>ο</w:t>
      </w:r>
      <w:r w:rsidRPr="00376EEB">
        <w:rPr>
          <w:sz w:val="33"/>
          <w:szCs w:val="23"/>
        </w:rPr>
        <w:t>σπασματικά τις ανάγκες των ατόμων με αναπηρία. Αυτό σημαίνει ότι επ</w:t>
      </w:r>
      <w:r w:rsidRPr="00376EEB">
        <w:rPr>
          <w:sz w:val="33"/>
          <w:szCs w:val="23"/>
        </w:rPr>
        <w:t>ι</w:t>
      </w:r>
      <w:r w:rsidRPr="00376EEB">
        <w:rPr>
          <w:sz w:val="33"/>
          <w:szCs w:val="23"/>
        </w:rPr>
        <w:t>κεντρώνεται στη χορήγηση επιδομάτων (κάποιες φορές και αυτό παρο</w:t>
      </w:r>
      <w:r w:rsidRPr="00376EEB">
        <w:rPr>
          <w:sz w:val="33"/>
          <w:szCs w:val="23"/>
        </w:rPr>
        <w:t>υ</w:t>
      </w:r>
      <w:r w:rsidRPr="00376EEB">
        <w:rPr>
          <w:sz w:val="33"/>
          <w:szCs w:val="23"/>
        </w:rPr>
        <w:t xml:space="preserve">σιάζεται ελλιπές) και στην υποτυπώδη κάλυψη των βασικών αναγκών </w:t>
      </w:r>
      <w:r w:rsidRPr="00376EEB">
        <w:rPr>
          <w:sz w:val="33"/>
          <w:szCs w:val="23"/>
        </w:rPr>
        <w:t>ε</w:t>
      </w:r>
      <w:r w:rsidRPr="00376EEB">
        <w:rPr>
          <w:sz w:val="33"/>
          <w:szCs w:val="23"/>
        </w:rPr>
        <w:t>ντός των κλειστών κέντρων και την στοιχειώδη παροχή των ιατρονοσ</w:t>
      </w:r>
      <w:r w:rsidRPr="00376EEB">
        <w:rPr>
          <w:sz w:val="33"/>
          <w:szCs w:val="23"/>
        </w:rPr>
        <w:t>η</w:t>
      </w:r>
      <w:r w:rsidRPr="00376EEB">
        <w:rPr>
          <w:sz w:val="33"/>
          <w:szCs w:val="23"/>
        </w:rPr>
        <w:t>λευτικών υπηρεσιών περίθαλψης. Οι δομές επανένταξης και αποκατ</w:t>
      </w:r>
      <w:r w:rsidRPr="00376EEB">
        <w:rPr>
          <w:sz w:val="33"/>
          <w:szCs w:val="23"/>
        </w:rPr>
        <w:t>ά</w:t>
      </w:r>
      <w:r w:rsidRPr="00376EEB">
        <w:rPr>
          <w:sz w:val="33"/>
          <w:szCs w:val="23"/>
        </w:rPr>
        <w:t>στασης δεν επαρκούν, ενώ και οι βοηθητικές δομές είναι ελάχιστες και εντοπίζονται κατά το πλείστον εντός ή στα πέριξ των μεγάλων αστικών κέντρων. Συνεπώς, όπως είναι αναμενόμενο και προφανές, το παραδοσι</w:t>
      </w:r>
      <w:r w:rsidRPr="00376EEB">
        <w:rPr>
          <w:sz w:val="33"/>
          <w:szCs w:val="23"/>
        </w:rPr>
        <w:t>α</w:t>
      </w:r>
      <w:r w:rsidRPr="00376EEB">
        <w:rPr>
          <w:sz w:val="33"/>
          <w:szCs w:val="23"/>
        </w:rPr>
        <w:t>κό ελληνικό κράτος απευθύνεται και επαφίεται για ακόμη μια φορά στη μεγαλειώδη συνδρομή της οικογενείας και του ευρύτερου συγγενικού και φιλικού περιβάλλοντος. Το στενό περιβάλλον ενός ατόμου με αναπηρία στην Ελλάδα καλείται, τις περισσότερες φορές, να καλύψει το κενό που αφήνει το κράτος, με αποτέλεσμα την εξουθένωσή του και τη σταδιακή απαξίωση από μέρους του συστήματος μέσα στο οποίο ζει.</w:t>
      </w:r>
    </w:p>
    <w:p w:rsidR="008E4415" w:rsidRPr="00376EEB" w:rsidRDefault="008E4415" w:rsidP="008E4415">
      <w:pPr>
        <w:rPr>
          <w:sz w:val="33"/>
          <w:szCs w:val="23"/>
        </w:rPr>
      </w:pPr>
      <w:r w:rsidRPr="00376EEB">
        <w:rPr>
          <w:sz w:val="33"/>
          <w:szCs w:val="23"/>
        </w:rPr>
        <w:t>Οφείλουμε να αναγνωρίσουμε όμως ότι τα τελευταία χρόνια - και κυρίως πριν την κρίση - παρατηρήθηκαν κάποιες αξιόλογες προσπάθειες ποιοτ</w:t>
      </w:r>
      <w:r w:rsidRPr="00376EEB">
        <w:rPr>
          <w:sz w:val="33"/>
          <w:szCs w:val="23"/>
        </w:rPr>
        <w:t>ι</w:t>
      </w:r>
      <w:r w:rsidRPr="00376EEB">
        <w:rPr>
          <w:sz w:val="33"/>
          <w:szCs w:val="23"/>
        </w:rPr>
        <w:t>κού εκσυγχρονισμού του συστήματος πρόνοιας στον ελλαδικό χώρο στα πλαίσια του διεθνών προτύπων και αρχών. Τα τελευταία χρόνια έχουν αρχίσει να εφαρμόζονται προγράμματα, να παρέχονται υπηρεσίες και να λειτουργούν δομές, πολλές φορές με την συγχρηματοδότηση της ΕΕ, οι οποίες στοχεύουν στην πραγμάτωση μιας συνδυαστικής των δύο προαν</w:t>
      </w:r>
      <w:r w:rsidRPr="00376EEB">
        <w:rPr>
          <w:sz w:val="33"/>
          <w:szCs w:val="23"/>
        </w:rPr>
        <w:t>α</w:t>
      </w:r>
      <w:r w:rsidRPr="00376EEB">
        <w:rPr>
          <w:sz w:val="33"/>
          <w:szCs w:val="23"/>
        </w:rPr>
        <w:t>φερθέντων μοντέλων κοινωνικής πολιτικής. Στοχεύουν αφενός μεν στη βελτίωση των συνθηκών στη ζωή του ατόμου με αναπηρία, την προοδε</w:t>
      </w:r>
      <w:r w:rsidRPr="00376EEB">
        <w:rPr>
          <w:sz w:val="33"/>
          <w:szCs w:val="23"/>
        </w:rPr>
        <w:t>υ</w:t>
      </w:r>
      <w:r w:rsidRPr="00376EEB">
        <w:rPr>
          <w:sz w:val="33"/>
          <w:szCs w:val="23"/>
        </w:rPr>
        <w:t>τική αυτονομία και ανεξαρτησία του, αφετέρου δε στην προετοιμασία για αλλαγή της κοινωνίας για να υποδεχθεί στους κόλπους της με όρους ισ</w:t>
      </w:r>
      <w:r w:rsidRPr="00376EEB">
        <w:rPr>
          <w:sz w:val="33"/>
          <w:szCs w:val="23"/>
        </w:rPr>
        <w:t>ο</w:t>
      </w:r>
      <w:r w:rsidRPr="00376EEB">
        <w:rPr>
          <w:sz w:val="33"/>
          <w:szCs w:val="23"/>
        </w:rPr>
        <w:t>τιμίας τα άτομα με αναπηρία.</w:t>
      </w:r>
    </w:p>
    <w:p w:rsidR="008E4415" w:rsidRPr="00376EEB" w:rsidRDefault="008E4415" w:rsidP="008E4415">
      <w:pPr>
        <w:pStyle w:val="3"/>
        <w:rPr>
          <w:sz w:val="34"/>
        </w:rPr>
      </w:pPr>
      <w:bookmarkStart w:id="194" w:name="_Toc389381630"/>
      <w:r w:rsidRPr="00376EEB">
        <w:rPr>
          <w:sz w:val="34"/>
        </w:rPr>
        <w:t>Πιστοποίηση ποσοστού αναπηρίας [Μπαρμπαλιά Ελένη]</w:t>
      </w:r>
      <w:bookmarkEnd w:id="194"/>
    </w:p>
    <w:p w:rsidR="008E4415" w:rsidRPr="00376EEB" w:rsidRDefault="008E4415" w:rsidP="008E4415">
      <w:pPr>
        <w:pStyle w:val="4"/>
        <w:rPr>
          <w:sz w:val="34"/>
        </w:rPr>
      </w:pPr>
      <w:r w:rsidRPr="00376EEB">
        <w:rPr>
          <w:sz w:val="34"/>
        </w:rPr>
        <w:t>7.1.2.α Η ίδρυση νέου συστήματος πιστοποίησης και αξιολόγησης της αναπηρίας</w:t>
      </w:r>
    </w:p>
    <w:p w:rsidR="008E4415" w:rsidRPr="00376EEB" w:rsidRDefault="008E4415" w:rsidP="008E4415">
      <w:pPr>
        <w:rPr>
          <w:sz w:val="33"/>
          <w:szCs w:val="23"/>
        </w:rPr>
      </w:pPr>
      <w:r w:rsidRPr="00376EEB">
        <w:rPr>
          <w:sz w:val="33"/>
          <w:szCs w:val="23"/>
        </w:rPr>
        <w:t>Η απόκτηση πιστοποιητικού αναπηρίας αποτελεί ένα κομβικό σημείο στη ζωή κάθε ατόμου με αναπηρία, δεδομένου ότι με το πιστοποιητικό αυτό τού παρέχεται η δυνατότητα να διεκδικήσει τα προνόμια που δικαιούται βάσει του Συντάγματος της χώρας, των νόμων του κράτους και των ε</w:t>
      </w:r>
      <w:r w:rsidRPr="00376EEB">
        <w:rPr>
          <w:sz w:val="33"/>
          <w:szCs w:val="23"/>
        </w:rPr>
        <w:t>υ</w:t>
      </w:r>
      <w:r w:rsidRPr="00376EEB">
        <w:rPr>
          <w:sz w:val="33"/>
          <w:szCs w:val="23"/>
        </w:rPr>
        <w:t>ρωπαϊκών οδηγιών που έχουν ενσωματωθεί στο εθνικό θεσμικό πλαίσιο. Εν κατακλείδι, η πιστοποίηση της αναπηρίας αποτελεί θεμέλιο λίθο πάνω στον οποίο κτίζονται δημόσιες πολιτικές για την υποστήριξη και ενδυν</w:t>
      </w:r>
      <w:r w:rsidRPr="00376EEB">
        <w:rPr>
          <w:sz w:val="33"/>
          <w:szCs w:val="23"/>
        </w:rPr>
        <w:t>ά</w:t>
      </w:r>
      <w:r w:rsidRPr="00376EEB">
        <w:rPr>
          <w:sz w:val="33"/>
          <w:szCs w:val="23"/>
        </w:rPr>
        <w:t>μωση των ατόμων με αναπηρία και των οικογενειών τους.</w:t>
      </w:r>
    </w:p>
    <w:p w:rsidR="008E4415" w:rsidRPr="00376EEB" w:rsidRDefault="008E4415" w:rsidP="008E4415">
      <w:pPr>
        <w:rPr>
          <w:sz w:val="33"/>
          <w:szCs w:val="23"/>
        </w:rPr>
      </w:pPr>
      <w:r w:rsidRPr="00376EEB">
        <w:rPr>
          <w:sz w:val="33"/>
          <w:szCs w:val="23"/>
        </w:rPr>
        <w:t>Το σύστημα πιστοποίησης και αξιολόγησης της αναπηρίας στη χώρα μας, ανέκαθεν παρουσίαζε στρεβλώσεις και αδυναμίες, τις οποίες το αναπηρ</w:t>
      </w:r>
      <w:r w:rsidRPr="00376EEB">
        <w:rPr>
          <w:sz w:val="33"/>
          <w:szCs w:val="23"/>
        </w:rPr>
        <w:t>ι</w:t>
      </w:r>
      <w:r w:rsidRPr="00376EEB">
        <w:rPr>
          <w:sz w:val="33"/>
          <w:szCs w:val="23"/>
        </w:rPr>
        <w:t>κό κίνημα είχε πολλάκις επισημάνει. Τα κύρια χαρακτηριστικά που συ</w:t>
      </w:r>
      <w:r w:rsidRPr="00376EEB">
        <w:rPr>
          <w:sz w:val="33"/>
          <w:szCs w:val="23"/>
        </w:rPr>
        <w:t>ν</w:t>
      </w:r>
      <w:r w:rsidRPr="00376EEB">
        <w:rPr>
          <w:sz w:val="33"/>
          <w:szCs w:val="23"/>
        </w:rPr>
        <w:t>θέτουν την εικόνα του προϊσχύοντος συστήματος πιστοποίησης της αν</w:t>
      </w:r>
      <w:r w:rsidRPr="00376EEB">
        <w:rPr>
          <w:sz w:val="33"/>
          <w:szCs w:val="23"/>
        </w:rPr>
        <w:t>α</w:t>
      </w:r>
      <w:r w:rsidRPr="00376EEB">
        <w:rPr>
          <w:sz w:val="33"/>
          <w:szCs w:val="23"/>
        </w:rPr>
        <w:t>πηρίας, το οποίο ίσχυε έως τον Σεπτέμβριο του 2011, ημερομηνία ένα</w:t>
      </w:r>
      <w:r w:rsidRPr="00376EEB">
        <w:rPr>
          <w:sz w:val="33"/>
          <w:szCs w:val="23"/>
        </w:rPr>
        <w:t>ρ</w:t>
      </w:r>
      <w:r w:rsidRPr="00376EEB">
        <w:rPr>
          <w:sz w:val="33"/>
          <w:szCs w:val="23"/>
        </w:rPr>
        <w:t>ξης λειτουργίας των σημερινών ΚΕ.Π.Α. έχουν ως εξής:</w:t>
      </w:r>
    </w:p>
    <w:p w:rsidR="008E4415" w:rsidRPr="00376EEB" w:rsidRDefault="008E4415" w:rsidP="00FD6DD5">
      <w:pPr>
        <w:pStyle w:val="a8"/>
        <w:numPr>
          <w:ilvl w:val="0"/>
          <w:numId w:val="27"/>
        </w:numPr>
        <w:spacing w:after="120"/>
        <w:ind w:left="714" w:hanging="357"/>
        <w:contextualSpacing w:val="0"/>
        <w:rPr>
          <w:sz w:val="33"/>
          <w:szCs w:val="23"/>
        </w:rPr>
      </w:pPr>
      <w:r w:rsidRPr="00376EEB">
        <w:rPr>
          <w:sz w:val="33"/>
          <w:szCs w:val="23"/>
        </w:rPr>
        <w:t>Η πολύωρη αναμονή ατόμων με βαριές κινητικές αναπηρίες σε μη προσβάσιμους χώρους υπηρ</w:t>
      </w:r>
      <w:r w:rsidRPr="00376EEB">
        <w:rPr>
          <w:sz w:val="33"/>
          <w:szCs w:val="23"/>
        </w:rPr>
        <w:t>ε</w:t>
      </w:r>
      <w:r w:rsidRPr="00376EEB">
        <w:rPr>
          <w:sz w:val="33"/>
          <w:szCs w:val="23"/>
        </w:rPr>
        <w:t>σιών.</w:t>
      </w:r>
    </w:p>
    <w:p w:rsidR="009A6331" w:rsidRPr="00376EEB" w:rsidRDefault="008E4415" w:rsidP="00FD6DD5">
      <w:pPr>
        <w:pStyle w:val="a8"/>
        <w:numPr>
          <w:ilvl w:val="0"/>
          <w:numId w:val="27"/>
        </w:numPr>
        <w:spacing w:after="120"/>
        <w:ind w:left="714" w:hanging="357"/>
        <w:contextualSpacing w:val="0"/>
        <w:rPr>
          <w:sz w:val="33"/>
          <w:szCs w:val="23"/>
        </w:rPr>
      </w:pPr>
      <w:r w:rsidRPr="00376EEB">
        <w:rPr>
          <w:sz w:val="33"/>
          <w:szCs w:val="23"/>
        </w:rPr>
        <w:t>Η εξέταση του ατόμου με αναπηρία από διαφορετικές Υγειονομικές Επιτροπές, αφού για κάθε παροχή απαιτούνταν, σύμφωνα με την κείμενη νομοθεσία, γνωμάτευση από διαφορετικό Υγειονομικό Φ</w:t>
      </w:r>
      <w:r w:rsidRPr="00376EEB">
        <w:rPr>
          <w:sz w:val="33"/>
          <w:szCs w:val="23"/>
        </w:rPr>
        <w:t>ο</w:t>
      </w:r>
      <w:r w:rsidRPr="00376EEB">
        <w:rPr>
          <w:sz w:val="33"/>
          <w:szCs w:val="23"/>
        </w:rPr>
        <w:t>ρέα.</w:t>
      </w:r>
    </w:p>
    <w:p w:rsidR="008E4415" w:rsidRPr="00376EEB" w:rsidRDefault="008E4415" w:rsidP="00FD6DD5">
      <w:pPr>
        <w:pStyle w:val="a8"/>
        <w:numPr>
          <w:ilvl w:val="0"/>
          <w:numId w:val="27"/>
        </w:numPr>
        <w:spacing w:after="120"/>
        <w:ind w:left="714" w:hanging="357"/>
        <w:contextualSpacing w:val="0"/>
        <w:rPr>
          <w:sz w:val="33"/>
          <w:szCs w:val="23"/>
        </w:rPr>
      </w:pPr>
      <w:r w:rsidRPr="00376EEB">
        <w:rPr>
          <w:sz w:val="33"/>
          <w:szCs w:val="23"/>
        </w:rPr>
        <w:t>Το καθεστώς συνεχούς επανεξέτασης μη αναστρέψιμων και βαριών αναπηριών όπως η τύφλωση, η νεφροπάθεια, η νοητική αναπηρία, ο αυτισμός κ.ά.</w:t>
      </w:r>
    </w:p>
    <w:p w:rsidR="008E4415" w:rsidRPr="00376EEB" w:rsidRDefault="008E4415" w:rsidP="00FD6DD5">
      <w:pPr>
        <w:pStyle w:val="a8"/>
        <w:numPr>
          <w:ilvl w:val="0"/>
          <w:numId w:val="27"/>
        </w:numPr>
        <w:spacing w:after="120"/>
        <w:ind w:left="714" w:hanging="357"/>
        <w:contextualSpacing w:val="0"/>
        <w:rPr>
          <w:sz w:val="33"/>
          <w:szCs w:val="23"/>
        </w:rPr>
      </w:pPr>
      <w:r w:rsidRPr="00376EEB">
        <w:rPr>
          <w:sz w:val="33"/>
          <w:szCs w:val="23"/>
        </w:rPr>
        <w:t xml:space="preserve">Η στελέχωση των Υγειονομικών Επιτροπών με ειδικότητες ιατρών που δεν είχαν ουδεμία επιστημονική σχέση με την αναπηρία του </w:t>
      </w:r>
      <w:r w:rsidRPr="00376EEB">
        <w:rPr>
          <w:sz w:val="33"/>
          <w:szCs w:val="23"/>
        </w:rPr>
        <w:t>ε</w:t>
      </w:r>
      <w:r w:rsidRPr="00376EEB">
        <w:rPr>
          <w:sz w:val="33"/>
          <w:szCs w:val="23"/>
        </w:rPr>
        <w:t>ξεταζόμενου και έλλειψη κοινωνικών επιστημόνων στη στ</w:t>
      </w:r>
      <w:r w:rsidRPr="00376EEB">
        <w:rPr>
          <w:sz w:val="33"/>
          <w:szCs w:val="23"/>
        </w:rPr>
        <w:t>ε</w:t>
      </w:r>
      <w:r w:rsidRPr="00376EEB">
        <w:rPr>
          <w:sz w:val="33"/>
          <w:szCs w:val="23"/>
        </w:rPr>
        <w:t>λέχωσή αυτών.</w:t>
      </w:r>
    </w:p>
    <w:p w:rsidR="008E4415" w:rsidRPr="00376EEB" w:rsidRDefault="008E4415" w:rsidP="00FD6DD5">
      <w:pPr>
        <w:pStyle w:val="a8"/>
        <w:numPr>
          <w:ilvl w:val="0"/>
          <w:numId w:val="27"/>
        </w:numPr>
        <w:spacing w:after="120"/>
        <w:ind w:left="714" w:hanging="357"/>
        <w:contextualSpacing w:val="0"/>
        <w:rPr>
          <w:sz w:val="33"/>
          <w:szCs w:val="23"/>
        </w:rPr>
      </w:pPr>
      <w:r w:rsidRPr="00376EEB">
        <w:rPr>
          <w:sz w:val="33"/>
          <w:szCs w:val="23"/>
        </w:rPr>
        <w:t>Η έλλειψη θεσμικού πλαισίου για την κατ’ οίκον εξέταση ατόμων με βαριές αναπηρίες που αντικειμενικά δεν έχουν τη δυνατότητα να μ</w:t>
      </w:r>
      <w:r w:rsidRPr="00376EEB">
        <w:rPr>
          <w:sz w:val="33"/>
          <w:szCs w:val="23"/>
        </w:rPr>
        <w:t>ε</w:t>
      </w:r>
      <w:r w:rsidRPr="00376EEB">
        <w:rPr>
          <w:sz w:val="33"/>
          <w:szCs w:val="23"/>
        </w:rPr>
        <w:t>τακινηθούν.</w:t>
      </w:r>
    </w:p>
    <w:p w:rsidR="008E4415" w:rsidRPr="00376EEB" w:rsidRDefault="008E4415" w:rsidP="00FD6DD5">
      <w:pPr>
        <w:pStyle w:val="a8"/>
        <w:numPr>
          <w:ilvl w:val="0"/>
          <w:numId w:val="27"/>
        </w:numPr>
        <w:spacing w:after="120"/>
        <w:ind w:left="714" w:hanging="357"/>
        <w:contextualSpacing w:val="0"/>
        <w:rPr>
          <w:sz w:val="33"/>
          <w:szCs w:val="23"/>
        </w:rPr>
      </w:pPr>
      <w:r w:rsidRPr="00376EEB">
        <w:rPr>
          <w:sz w:val="33"/>
          <w:szCs w:val="23"/>
        </w:rPr>
        <w:t>Μεταφορά με το ΕΚΑΒ ή ιδιωτικά μέσα συγγενών και υγειονομική εξέταση επί των πεζοδρομίων των μη προσβάσιμων κτιρίων!</w:t>
      </w:r>
    </w:p>
    <w:p w:rsidR="008E4415" w:rsidRPr="00376EEB" w:rsidRDefault="008E4415" w:rsidP="008E4415">
      <w:pPr>
        <w:rPr>
          <w:sz w:val="33"/>
          <w:szCs w:val="23"/>
        </w:rPr>
      </w:pPr>
      <w:r w:rsidRPr="00376EEB">
        <w:rPr>
          <w:sz w:val="33"/>
          <w:szCs w:val="23"/>
        </w:rPr>
        <w:t>Οι παραπάνω διαπιστώσεις, που είναι χαραγμένες στη μνήμη των ατόμων με αναπηρία και των οικογενειών τους, αναδεικνύουν την έλλειψη σεβ</w:t>
      </w:r>
      <w:r w:rsidRPr="00376EEB">
        <w:rPr>
          <w:sz w:val="33"/>
          <w:szCs w:val="23"/>
        </w:rPr>
        <w:t>α</w:t>
      </w:r>
      <w:r w:rsidRPr="00376EEB">
        <w:rPr>
          <w:sz w:val="33"/>
          <w:szCs w:val="23"/>
        </w:rPr>
        <w:t>σμού σε στοιχειώδη ανθρώπινα δικαιώματα και την καταρράκωση της ανθρώπινης αξιοπρέπειάς. Αναπόφευκτα λοιπόν, και εν μέσω γενικότ</w:t>
      </w:r>
      <w:r w:rsidRPr="00376EEB">
        <w:rPr>
          <w:sz w:val="33"/>
          <w:szCs w:val="23"/>
        </w:rPr>
        <w:t>ε</w:t>
      </w:r>
      <w:r w:rsidRPr="00376EEB">
        <w:rPr>
          <w:sz w:val="33"/>
          <w:szCs w:val="23"/>
        </w:rPr>
        <w:t>ρων σαρωτικών αλλαγών που επήλθαν στη χώρα από το 2010, έγινε μία προσπάθεια αναμόρφωσης του αναχρονιστικού αυτού σ</w:t>
      </w:r>
      <w:r w:rsidRPr="00376EEB">
        <w:rPr>
          <w:sz w:val="33"/>
          <w:szCs w:val="23"/>
        </w:rPr>
        <w:t>υ</w:t>
      </w:r>
      <w:r w:rsidRPr="00376EEB">
        <w:rPr>
          <w:sz w:val="33"/>
          <w:szCs w:val="23"/>
        </w:rPr>
        <w:t>στήματος.</w:t>
      </w:r>
    </w:p>
    <w:p w:rsidR="008E4415" w:rsidRPr="00376EEB" w:rsidRDefault="008E4415" w:rsidP="008E4415">
      <w:pPr>
        <w:rPr>
          <w:sz w:val="33"/>
          <w:szCs w:val="23"/>
        </w:rPr>
      </w:pPr>
      <w:r w:rsidRPr="00376EEB">
        <w:rPr>
          <w:sz w:val="33"/>
          <w:szCs w:val="23"/>
        </w:rPr>
        <w:t>Σύμφωνα με το Άρθρο 6 του ν.3863/2010 δημιουργήθηκε το Κέντρο Π</w:t>
      </w:r>
      <w:r w:rsidRPr="00376EEB">
        <w:rPr>
          <w:sz w:val="33"/>
          <w:szCs w:val="23"/>
        </w:rPr>
        <w:t>ι</w:t>
      </w:r>
      <w:r w:rsidRPr="00376EEB">
        <w:rPr>
          <w:sz w:val="33"/>
          <w:szCs w:val="23"/>
        </w:rPr>
        <w:t>στοποίησης Αναπηρίας (ΚΕ.Π.Α.), υπαγόμενο στη Διεύθυνση Αναπηρίας και Ιατρικής της Εργασίας της Διοίκησης ΙΚΑ ΕΤΑΜ, με σκοπό τη δι</w:t>
      </w:r>
      <w:r w:rsidRPr="00376EEB">
        <w:rPr>
          <w:sz w:val="33"/>
          <w:szCs w:val="23"/>
        </w:rPr>
        <w:t>α</w:t>
      </w:r>
      <w:r w:rsidRPr="00376EEB">
        <w:rPr>
          <w:sz w:val="33"/>
          <w:szCs w:val="23"/>
        </w:rPr>
        <w:t>σφάλιση ενός ενιαίου φορέα αξιολόγησης, πιστοποίησης και καθορισμού του ποσοστού αναπηρίας για όλους τους ασφαλισμένους όλων των ασφ</w:t>
      </w:r>
      <w:r w:rsidRPr="00376EEB">
        <w:rPr>
          <w:sz w:val="33"/>
          <w:szCs w:val="23"/>
        </w:rPr>
        <w:t>α</w:t>
      </w:r>
      <w:r w:rsidRPr="00376EEB">
        <w:rPr>
          <w:sz w:val="33"/>
          <w:szCs w:val="23"/>
        </w:rPr>
        <w:t>λιστικών ταμείων αλλά και των ανασφάλιστων. Τα ΚΕ.Π.Α. είναι επιφο</w:t>
      </w:r>
      <w:r w:rsidRPr="00376EEB">
        <w:rPr>
          <w:sz w:val="33"/>
          <w:szCs w:val="23"/>
        </w:rPr>
        <w:t>ρ</w:t>
      </w:r>
      <w:r w:rsidRPr="00376EEB">
        <w:rPr>
          <w:sz w:val="33"/>
          <w:szCs w:val="23"/>
        </w:rPr>
        <w:t>τισμένα με το εξής έργο:</w:t>
      </w:r>
    </w:p>
    <w:p w:rsidR="008E4415" w:rsidRPr="00376EEB" w:rsidRDefault="008E4415" w:rsidP="00FD6DD5">
      <w:pPr>
        <w:pStyle w:val="a8"/>
        <w:numPr>
          <w:ilvl w:val="0"/>
          <w:numId w:val="27"/>
        </w:numPr>
        <w:spacing w:after="120"/>
        <w:ind w:left="714" w:hanging="357"/>
        <w:contextualSpacing w:val="0"/>
        <w:rPr>
          <w:sz w:val="33"/>
          <w:szCs w:val="23"/>
        </w:rPr>
      </w:pPr>
      <w:r w:rsidRPr="00376EEB">
        <w:rPr>
          <w:sz w:val="33"/>
          <w:szCs w:val="23"/>
        </w:rPr>
        <w:t>Εξασφάλιση ενιαίας υγειονομικής κρίσης όσον αφορά στον καθορ</w:t>
      </w:r>
      <w:r w:rsidRPr="00376EEB">
        <w:rPr>
          <w:sz w:val="33"/>
          <w:szCs w:val="23"/>
        </w:rPr>
        <w:t>ι</w:t>
      </w:r>
      <w:r w:rsidRPr="00376EEB">
        <w:rPr>
          <w:sz w:val="33"/>
          <w:szCs w:val="23"/>
        </w:rPr>
        <w:t>σμό του βαθμού αναπηρίας των ασφαλισμένων όλων των ασφαλ</w:t>
      </w:r>
      <w:r w:rsidRPr="00376EEB">
        <w:rPr>
          <w:sz w:val="33"/>
          <w:szCs w:val="23"/>
        </w:rPr>
        <w:t>ι</w:t>
      </w:r>
      <w:r w:rsidRPr="00376EEB">
        <w:rPr>
          <w:sz w:val="33"/>
          <w:szCs w:val="23"/>
        </w:rPr>
        <w:t>στικών φορέων, συμπεριλαμβανομένου του Δημοσίου, καθώς και των ανασφάλιστων.</w:t>
      </w:r>
    </w:p>
    <w:p w:rsidR="008E4415" w:rsidRPr="00376EEB" w:rsidRDefault="008E4415" w:rsidP="00FD6DD5">
      <w:pPr>
        <w:pStyle w:val="a8"/>
        <w:numPr>
          <w:ilvl w:val="0"/>
          <w:numId w:val="27"/>
        </w:numPr>
        <w:spacing w:after="120"/>
        <w:ind w:left="714" w:hanging="357"/>
        <w:contextualSpacing w:val="0"/>
        <w:rPr>
          <w:sz w:val="33"/>
          <w:szCs w:val="23"/>
        </w:rPr>
      </w:pPr>
      <w:r w:rsidRPr="00376EEB">
        <w:rPr>
          <w:sz w:val="33"/>
          <w:szCs w:val="23"/>
        </w:rPr>
        <w:t>Καθορισμός ποσοστού αναπηρίας για σύνταξη αναπηρίας.</w:t>
      </w:r>
    </w:p>
    <w:p w:rsidR="008E4415" w:rsidRPr="00376EEB" w:rsidRDefault="008E4415" w:rsidP="00FD6DD5">
      <w:pPr>
        <w:pStyle w:val="a8"/>
        <w:numPr>
          <w:ilvl w:val="0"/>
          <w:numId w:val="27"/>
        </w:numPr>
        <w:spacing w:after="120"/>
        <w:ind w:left="714" w:hanging="357"/>
        <w:contextualSpacing w:val="0"/>
        <w:rPr>
          <w:sz w:val="33"/>
          <w:szCs w:val="23"/>
        </w:rPr>
      </w:pPr>
      <w:r w:rsidRPr="00376EEB">
        <w:rPr>
          <w:sz w:val="33"/>
          <w:szCs w:val="23"/>
        </w:rPr>
        <w:t>Χαρακτηρισμός των ατόμων ως ατόμων με αναπηρία.</w:t>
      </w:r>
    </w:p>
    <w:p w:rsidR="008E4415" w:rsidRPr="00376EEB" w:rsidRDefault="008E4415" w:rsidP="00FD6DD5">
      <w:pPr>
        <w:pStyle w:val="a8"/>
        <w:numPr>
          <w:ilvl w:val="0"/>
          <w:numId w:val="27"/>
        </w:numPr>
        <w:spacing w:after="120"/>
        <w:ind w:left="714" w:hanging="357"/>
        <w:contextualSpacing w:val="0"/>
        <w:rPr>
          <w:sz w:val="33"/>
          <w:szCs w:val="23"/>
        </w:rPr>
      </w:pPr>
      <w:r w:rsidRPr="00376EEB">
        <w:rPr>
          <w:sz w:val="33"/>
          <w:szCs w:val="23"/>
        </w:rPr>
        <w:t>Καθορισμός του ποσοστού αναπηρίας για όλες τις κοινωνικές και οικονομικές παροχές ή διευκολύνσεις για τις οποίες απαιτείται γν</w:t>
      </w:r>
      <w:r w:rsidRPr="00376EEB">
        <w:rPr>
          <w:sz w:val="33"/>
          <w:szCs w:val="23"/>
        </w:rPr>
        <w:t>ω</w:t>
      </w:r>
      <w:r w:rsidRPr="00376EEB">
        <w:rPr>
          <w:sz w:val="33"/>
          <w:szCs w:val="23"/>
        </w:rPr>
        <w:t>μάτευση αναπηρίας.</w:t>
      </w:r>
    </w:p>
    <w:p w:rsidR="008E4415" w:rsidRPr="00376EEB" w:rsidRDefault="008E4415" w:rsidP="008E4415">
      <w:pPr>
        <w:rPr>
          <w:sz w:val="33"/>
          <w:szCs w:val="23"/>
        </w:rPr>
      </w:pPr>
      <w:r w:rsidRPr="00376EEB">
        <w:rPr>
          <w:sz w:val="33"/>
          <w:szCs w:val="23"/>
        </w:rPr>
        <w:t>Επίσης, με το Άρθρο 6 του ν.3863/2010, καταργήθηκαν όλες οι υγειον</w:t>
      </w:r>
      <w:r w:rsidRPr="00376EEB">
        <w:rPr>
          <w:sz w:val="33"/>
          <w:szCs w:val="23"/>
        </w:rPr>
        <w:t>ο</w:t>
      </w:r>
      <w:r w:rsidRPr="00376EEB">
        <w:rPr>
          <w:sz w:val="33"/>
          <w:szCs w:val="23"/>
        </w:rPr>
        <w:t>μικές επιτροπές πιστοποίησης αναπηρίας που λειτουργούσαν στους Φ</w:t>
      </w:r>
      <w:r w:rsidRPr="00376EEB">
        <w:rPr>
          <w:sz w:val="33"/>
          <w:szCs w:val="23"/>
        </w:rPr>
        <w:t>ο</w:t>
      </w:r>
      <w:r w:rsidRPr="00376EEB">
        <w:rPr>
          <w:sz w:val="33"/>
          <w:szCs w:val="23"/>
        </w:rPr>
        <w:t>ρείς Κοινωνικής Ασφάλισης, στις Νομαρχίες και το Δημόσιο, με εξαίρεση τις Ανώτατες Υγειονομικές Επιτροπές: του Στρατού (Α.Σ.Υ.Ε.), του Να</w:t>
      </w:r>
      <w:r w:rsidRPr="00376EEB">
        <w:rPr>
          <w:sz w:val="33"/>
          <w:szCs w:val="23"/>
        </w:rPr>
        <w:t>υ</w:t>
      </w:r>
      <w:r w:rsidRPr="00376EEB">
        <w:rPr>
          <w:sz w:val="33"/>
          <w:szCs w:val="23"/>
        </w:rPr>
        <w:t>τικού (Α.Ν.Υ.Ε.), της Αεροπορίας (Α.Α.Υ.Ε.) και την Ανώτατη Υγειον</w:t>
      </w:r>
      <w:r w:rsidRPr="00376EEB">
        <w:rPr>
          <w:sz w:val="33"/>
          <w:szCs w:val="23"/>
        </w:rPr>
        <w:t>ο</w:t>
      </w:r>
      <w:r w:rsidRPr="00376EEB">
        <w:rPr>
          <w:sz w:val="33"/>
          <w:szCs w:val="23"/>
        </w:rPr>
        <w:t>μική Επιτροπή της Ελληνικής Αστυνομίας, οι οποίες συνεχίζουν κανονικά την έκδοση πιστοποιητικών αναπηρίας.</w:t>
      </w:r>
    </w:p>
    <w:p w:rsidR="008E4415" w:rsidRPr="00376EEB" w:rsidRDefault="008E4415" w:rsidP="008E4415">
      <w:pPr>
        <w:rPr>
          <w:sz w:val="33"/>
          <w:szCs w:val="23"/>
        </w:rPr>
      </w:pPr>
      <w:r w:rsidRPr="00376EEB">
        <w:rPr>
          <w:sz w:val="33"/>
          <w:szCs w:val="23"/>
        </w:rPr>
        <w:t>Το ειδικό σώμα ιατρών του ΙΚΑ, που είχε συσταθεί με τον ν. 2556/1997 (ΦΕΚ Α΄ 270) όπως τροποποι</w:t>
      </w:r>
      <w:r w:rsidRPr="00376EEB">
        <w:rPr>
          <w:sz w:val="33"/>
          <w:szCs w:val="23"/>
        </w:rPr>
        <w:t>ή</w:t>
      </w:r>
      <w:r w:rsidRPr="00376EEB">
        <w:rPr>
          <w:sz w:val="33"/>
          <w:szCs w:val="23"/>
        </w:rPr>
        <w:t>θηκε με το Άρθρο 152 του ν. 3655/2008 (ΦΕΚ Α΄ 58), με τον νέο νόμο υπάγεται πλέον στο ΚΕ.Π.Α. Βάσει της παρ. 2 του Άρθρου 6 εκπονούνται ειδικά προγράμματα από τη Διεύθυνση Αναπηρίας και Ιατρικής της Εργασίας του ΙΚΑ τα οποία εγκρίνονται από τον Διοικητή. Οι ιατροί του ειδικού σώματος μετά την ειδική εκπαίδευσή τους αξιολογούνται από επταμελή επιτροπή, στην οποία συμμετέχει και εκπρόσωπος της Ε.Σ.Α.μεΑ. Σοβαρές καθυστερήσεις σημειώθηκαν στην έκδοση των προγραμμάτων εκπαίδευσης των ιατρών του ειδικού σώμ</w:t>
      </w:r>
      <w:r w:rsidRPr="00376EEB">
        <w:rPr>
          <w:sz w:val="33"/>
          <w:szCs w:val="23"/>
        </w:rPr>
        <w:t>α</w:t>
      </w:r>
      <w:r w:rsidRPr="00376EEB">
        <w:rPr>
          <w:sz w:val="33"/>
          <w:szCs w:val="23"/>
        </w:rPr>
        <w:t>τος. Η ποιότητα των εκπαιδευτικών προγραμμάτων καθώς και ο μικρός χρόνος εκπαίδευσης των ιατρών του ειδικού σώματος, αποτελούν αρνητ</w:t>
      </w:r>
      <w:r w:rsidRPr="00376EEB">
        <w:rPr>
          <w:sz w:val="33"/>
          <w:szCs w:val="23"/>
        </w:rPr>
        <w:t>ι</w:t>
      </w:r>
      <w:r w:rsidRPr="00376EEB">
        <w:rPr>
          <w:sz w:val="33"/>
          <w:szCs w:val="23"/>
        </w:rPr>
        <w:t xml:space="preserve">κό στοιχείο του νέου συστήματος πιστοποίησης και αξιολόγησης της </w:t>
      </w:r>
      <w:r w:rsidRPr="00376EEB">
        <w:rPr>
          <w:sz w:val="33"/>
          <w:szCs w:val="23"/>
        </w:rPr>
        <w:t>α</w:t>
      </w:r>
      <w:r w:rsidRPr="00376EEB">
        <w:rPr>
          <w:sz w:val="33"/>
          <w:szCs w:val="23"/>
        </w:rPr>
        <w:t>ναπηρίας.</w:t>
      </w:r>
    </w:p>
    <w:p w:rsidR="008E4415" w:rsidRPr="00376EEB" w:rsidRDefault="008E4415" w:rsidP="008E4415">
      <w:pPr>
        <w:rPr>
          <w:sz w:val="33"/>
          <w:szCs w:val="23"/>
        </w:rPr>
      </w:pPr>
      <w:r w:rsidRPr="00376EEB">
        <w:rPr>
          <w:sz w:val="33"/>
          <w:szCs w:val="23"/>
        </w:rPr>
        <w:t>Δυστυχώς, το νέο σύστημα πιστοποίησης και αξιολόγησης της αναπηρίας που εφαρμόζεται από τα ΚΕ.Π.Α. δεν μπόρεσε να ξεπεράσει πολλές από τις αγκυλώσεις του προηγούμενου συστήματος. Η διοίκηση του ΙΚΑ, του φορέα δηλαδή σχεδιασμού και υλοποίησης του νέου συστήματος, αγνό</w:t>
      </w:r>
      <w:r w:rsidRPr="00376EEB">
        <w:rPr>
          <w:sz w:val="33"/>
          <w:szCs w:val="23"/>
        </w:rPr>
        <w:t>η</w:t>
      </w:r>
      <w:r w:rsidRPr="00376EEB">
        <w:rPr>
          <w:sz w:val="33"/>
          <w:szCs w:val="23"/>
        </w:rPr>
        <w:t>σε το βασικό πλαίσιο των προτάσεων της Ε.Σ.Α.μεΑ. όπως κατατέθηκε τον Ιούλιο του 2011, δηλαδή πριν την έναρξη λειτουργίας των ΚΕ.Π.Α., και στο οποίο διεκδικούσε:</w:t>
      </w:r>
    </w:p>
    <w:p w:rsidR="008E4415" w:rsidRPr="00376EEB" w:rsidRDefault="008E4415" w:rsidP="00FD6DD5">
      <w:pPr>
        <w:pStyle w:val="a8"/>
        <w:numPr>
          <w:ilvl w:val="0"/>
          <w:numId w:val="27"/>
        </w:numPr>
        <w:spacing w:after="120"/>
        <w:ind w:left="714" w:hanging="357"/>
        <w:contextualSpacing w:val="0"/>
        <w:rPr>
          <w:sz w:val="33"/>
          <w:szCs w:val="23"/>
        </w:rPr>
      </w:pPr>
      <w:r w:rsidRPr="00376EEB">
        <w:rPr>
          <w:sz w:val="33"/>
          <w:szCs w:val="23"/>
        </w:rPr>
        <w:t xml:space="preserve">Καθολική προσβασιμότητα σε όλα τα κτίρια που στεγάζονται οι </w:t>
      </w:r>
      <w:r w:rsidRPr="00376EEB">
        <w:rPr>
          <w:sz w:val="33"/>
          <w:szCs w:val="23"/>
        </w:rPr>
        <w:t>υ</w:t>
      </w:r>
      <w:r w:rsidRPr="00376EEB">
        <w:rPr>
          <w:sz w:val="33"/>
          <w:szCs w:val="23"/>
        </w:rPr>
        <w:t>πηρεσίες των ΚΕ.Π.Α. και στον διαδικτυακό τόπο αυτών.</w:t>
      </w:r>
    </w:p>
    <w:p w:rsidR="008E4415" w:rsidRPr="00376EEB" w:rsidRDefault="008E4415" w:rsidP="00FD6DD5">
      <w:pPr>
        <w:pStyle w:val="a8"/>
        <w:numPr>
          <w:ilvl w:val="0"/>
          <w:numId w:val="27"/>
        </w:numPr>
        <w:spacing w:after="120"/>
        <w:ind w:left="714" w:hanging="357"/>
        <w:contextualSpacing w:val="0"/>
        <w:rPr>
          <w:sz w:val="33"/>
          <w:szCs w:val="23"/>
        </w:rPr>
      </w:pPr>
      <w:r w:rsidRPr="00376EEB">
        <w:rPr>
          <w:sz w:val="33"/>
          <w:szCs w:val="23"/>
        </w:rPr>
        <w:t>Καθολική πρόσβαση όλων των ατόμων με αναπηρία, ανεξαρτήτως κατηγορίας αναπηρίας, σε όλες τις υπηρεσίες του ΚΕ.Π.Α. με τη λήψη συγκεκριμένων μέτρων όπως: παροχή διερμηνείας στη νοημ</w:t>
      </w:r>
      <w:r w:rsidRPr="00376EEB">
        <w:rPr>
          <w:sz w:val="33"/>
          <w:szCs w:val="23"/>
        </w:rPr>
        <w:t>α</w:t>
      </w:r>
      <w:r w:rsidRPr="00376EEB">
        <w:rPr>
          <w:sz w:val="33"/>
          <w:szCs w:val="23"/>
        </w:rPr>
        <w:t>τική γλώσσα, έκδοση ενημερωτικού έντυπου υλικού σε γραφή Braille κ.λπ.</w:t>
      </w:r>
    </w:p>
    <w:p w:rsidR="008E4415" w:rsidRPr="00376EEB" w:rsidRDefault="008E4415" w:rsidP="00FD6DD5">
      <w:pPr>
        <w:pStyle w:val="a8"/>
        <w:numPr>
          <w:ilvl w:val="0"/>
          <w:numId w:val="27"/>
        </w:numPr>
        <w:spacing w:after="120"/>
        <w:ind w:left="714" w:hanging="357"/>
        <w:contextualSpacing w:val="0"/>
        <w:rPr>
          <w:sz w:val="33"/>
          <w:szCs w:val="23"/>
        </w:rPr>
      </w:pPr>
      <w:r w:rsidRPr="00376EEB">
        <w:rPr>
          <w:sz w:val="33"/>
          <w:szCs w:val="23"/>
        </w:rPr>
        <w:t>Επιμόρφωση διοικητικού και ιατρικού προσωπικού στη νέα δικαι</w:t>
      </w:r>
      <w:r w:rsidRPr="00376EEB">
        <w:rPr>
          <w:sz w:val="33"/>
          <w:szCs w:val="23"/>
        </w:rPr>
        <w:t>ω</w:t>
      </w:r>
      <w:r w:rsidRPr="00376EEB">
        <w:rPr>
          <w:sz w:val="33"/>
          <w:szCs w:val="23"/>
        </w:rPr>
        <w:t xml:space="preserve">ματική προσέγγιση για την </w:t>
      </w:r>
      <w:r w:rsidRPr="00376EEB">
        <w:rPr>
          <w:sz w:val="33"/>
          <w:szCs w:val="23"/>
        </w:rPr>
        <w:t>α</w:t>
      </w:r>
      <w:r w:rsidRPr="00376EEB">
        <w:rPr>
          <w:sz w:val="33"/>
          <w:szCs w:val="23"/>
        </w:rPr>
        <w:t>ναπηρία.</w:t>
      </w:r>
    </w:p>
    <w:p w:rsidR="008E4415" w:rsidRPr="00376EEB" w:rsidRDefault="008E4415" w:rsidP="00FD6DD5">
      <w:pPr>
        <w:pStyle w:val="a8"/>
        <w:numPr>
          <w:ilvl w:val="0"/>
          <w:numId w:val="27"/>
        </w:numPr>
        <w:spacing w:after="120"/>
        <w:ind w:left="714" w:hanging="357"/>
        <w:contextualSpacing w:val="0"/>
        <w:rPr>
          <w:sz w:val="33"/>
          <w:szCs w:val="23"/>
        </w:rPr>
      </w:pPr>
      <w:r w:rsidRPr="00376EEB">
        <w:rPr>
          <w:sz w:val="33"/>
          <w:szCs w:val="23"/>
        </w:rPr>
        <w:t>Έκδοση Ειδικών Προγραμμάτων Εκπαίδευσης Ειδικού Σώματος Ι</w:t>
      </w:r>
      <w:r w:rsidRPr="00376EEB">
        <w:rPr>
          <w:sz w:val="33"/>
          <w:szCs w:val="23"/>
        </w:rPr>
        <w:t>α</w:t>
      </w:r>
      <w:r w:rsidRPr="00376EEB">
        <w:rPr>
          <w:sz w:val="33"/>
          <w:szCs w:val="23"/>
        </w:rPr>
        <w:t>τρών εντός καθορισμένου χρ</w:t>
      </w:r>
      <w:r w:rsidRPr="00376EEB">
        <w:rPr>
          <w:sz w:val="33"/>
          <w:szCs w:val="23"/>
        </w:rPr>
        <w:t>ο</w:t>
      </w:r>
      <w:r w:rsidRPr="00376EEB">
        <w:rPr>
          <w:sz w:val="33"/>
          <w:szCs w:val="23"/>
        </w:rPr>
        <w:t>νοδιαγράμματος.</w:t>
      </w:r>
    </w:p>
    <w:p w:rsidR="008E4415" w:rsidRPr="00376EEB" w:rsidRDefault="008E4415" w:rsidP="00FD6DD5">
      <w:pPr>
        <w:pStyle w:val="a8"/>
        <w:numPr>
          <w:ilvl w:val="0"/>
          <w:numId w:val="27"/>
        </w:numPr>
        <w:spacing w:after="120"/>
        <w:ind w:left="714" w:hanging="357"/>
        <w:contextualSpacing w:val="0"/>
        <w:rPr>
          <w:sz w:val="33"/>
          <w:szCs w:val="23"/>
        </w:rPr>
      </w:pPr>
      <w:r w:rsidRPr="00376EEB">
        <w:rPr>
          <w:sz w:val="33"/>
          <w:szCs w:val="23"/>
        </w:rPr>
        <w:t>Άμεση έναρξη λειτουργίας της Επιτροπής Αξιολόγησης της Ειδικής Εκπαίδευσης των Ιατρών.</w:t>
      </w:r>
    </w:p>
    <w:p w:rsidR="008E4415" w:rsidRPr="00376EEB" w:rsidRDefault="008E4415" w:rsidP="00FD6DD5">
      <w:pPr>
        <w:pStyle w:val="a8"/>
        <w:numPr>
          <w:ilvl w:val="0"/>
          <w:numId w:val="27"/>
        </w:numPr>
        <w:spacing w:after="120"/>
        <w:ind w:left="714" w:hanging="357"/>
        <w:contextualSpacing w:val="0"/>
        <w:rPr>
          <w:sz w:val="33"/>
          <w:szCs w:val="23"/>
        </w:rPr>
      </w:pPr>
      <w:r w:rsidRPr="00376EEB">
        <w:rPr>
          <w:sz w:val="33"/>
          <w:szCs w:val="23"/>
        </w:rPr>
        <w:t>Σύσταση Ειδικών Επιτροπών στελεχωμένων με ιατρικές ειδικότητες σχετικές με την πάθηση του εξεταζόμενου για την επιστημονική και αντικειμενική ορθότητα της αξιολόγησης και πιστοποίησης της αν</w:t>
      </w:r>
      <w:r w:rsidRPr="00376EEB">
        <w:rPr>
          <w:sz w:val="33"/>
          <w:szCs w:val="23"/>
        </w:rPr>
        <w:t>α</w:t>
      </w:r>
      <w:r w:rsidRPr="00376EEB">
        <w:rPr>
          <w:sz w:val="33"/>
          <w:szCs w:val="23"/>
        </w:rPr>
        <w:t>πηρίας.</w:t>
      </w:r>
    </w:p>
    <w:p w:rsidR="008E4415" w:rsidRPr="00376EEB" w:rsidRDefault="008E4415" w:rsidP="00FD6DD5">
      <w:pPr>
        <w:pStyle w:val="a8"/>
        <w:numPr>
          <w:ilvl w:val="0"/>
          <w:numId w:val="27"/>
        </w:numPr>
        <w:spacing w:after="120"/>
        <w:ind w:left="714" w:hanging="357"/>
        <w:contextualSpacing w:val="0"/>
        <w:rPr>
          <w:sz w:val="33"/>
          <w:szCs w:val="23"/>
        </w:rPr>
      </w:pPr>
      <w:r w:rsidRPr="00376EEB">
        <w:rPr>
          <w:sz w:val="33"/>
          <w:szCs w:val="23"/>
        </w:rPr>
        <w:t>Πλήρης, αναλυτική και επιστημονική αιτιολόγηση των γνωματε</w:t>
      </w:r>
      <w:r w:rsidRPr="00376EEB">
        <w:rPr>
          <w:sz w:val="33"/>
          <w:szCs w:val="23"/>
        </w:rPr>
        <w:t>ύ</w:t>
      </w:r>
      <w:r w:rsidRPr="00376EEB">
        <w:rPr>
          <w:sz w:val="33"/>
          <w:szCs w:val="23"/>
        </w:rPr>
        <w:t>σεων.</w:t>
      </w:r>
    </w:p>
    <w:p w:rsidR="008E4415" w:rsidRPr="00376EEB" w:rsidRDefault="008E4415" w:rsidP="00FD6DD5">
      <w:pPr>
        <w:pStyle w:val="a8"/>
        <w:numPr>
          <w:ilvl w:val="0"/>
          <w:numId w:val="27"/>
        </w:numPr>
        <w:spacing w:after="120"/>
        <w:ind w:left="714" w:hanging="357"/>
        <w:contextualSpacing w:val="0"/>
        <w:rPr>
          <w:sz w:val="33"/>
          <w:szCs w:val="23"/>
        </w:rPr>
      </w:pPr>
      <w:r w:rsidRPr="00376EEB">
        <w:rPr>
          <w:sz w:val="33"/>
          <w:szCs w:val="23"/>
        </w:rPr>
        <w:t>Οργάνωση διοικητικών υπηρεσιών υποδοχής αιτήσεων.</w:t>
      </w:r>
    </w:p>
    <w:p w:rsidR="008E4415" w:rsidRPr="00376EEB" w:rsidRDefault="008E4415" w:rsidP="00FD6DD5">
      <w:pPr>
        <w:pStyle w:val="a8"/>
        <w:numPr>
          <w:ilvl w:val="0"/>
          <w:numId w:val="27"/>
        </w:numPr>
        <w:spacing w:after="120"/>
        <w:ind w:left="714" w:hanging="357"/>
        <w:contextualSpacing w:val="0"/>
        <w:rPr>
          <w:sz w:val="33"/>
          <w:szCs w:val="23"/>
        </w:rPr>
      </w:pPr>
      <w:r w:rsidRPr="00376EEB">
        <w:rPr>
          <w:sz w:val="33"/>
          <w:szCs w:val="23"/>
        </w:rPr>
        <w:t>Πρόβλεψη θέσπισης συστήματος κατ’ οίκον εξέτασης για τα άτομα με βαριές και πολλαπλές αν</w:t>
      </w:r>
      <w:r w:rsidRPr="00376EEB">
        <w:rPr>
          <w:sz w:val="33"/>
          <w:szCs w:val="23"/>
        </w:rPr>
        <w:t>α</w:t>
      </w:r>
      <w:r w:rsidRPr="00376EEB">
        <w:rPr>
          <w:sz w:val="33"/>
          <w:szCs w:val="23"/>
        </w:rPr>
        <w:t>πηρίες.</w:t>
      </w:r>
    </w:p>
    <w:p w:rsidR="008E4415" w:rsidRPr="00376EEB" w:rsidRDefault="008E4415" w:rsidP="00FD6DD5">
      <w:pPr>
        <w:pStyle w:val="a8"/>
        <w:numPr>
          <w:ilvl w:val="0"/>
          <w:numId w:val="27"/>
        </w:numPr>
        <w:spacing w:after="120"/>
        <w:ind w:left="714" w:hanging="357"/>
        <w:contextualSpacing w:val="0"/>
        <w:rPr>
          <w:sz w:val="33"/>
          <w:szCs w:val="23"/>
        </w:rPr>
      </w:pPr>
      <w:r w:rsidRPr="00376EEB">
        <w:rPr>
          <w:sz w:val="33"/>
          <w:szCs w:val="23"/>
        </w:rPr>
        <w:t xml:space="preserve">Νέα έκδοση του ειδικού εντύπου Γνωμάτευσης για την καθολική </w:t>
      </w:r>
      <w:r w:rsidRPr="00376EEB">
        <w:rPr>
          <w:sz w:val="33"/>
          <w:szCs w:val="23"/>
        </w:rPr>
        <w:t>ι</w:t>
      </w:r>
      <w:r w:rsidRPr="00376EEB">
        <w:rPr>
          <w:sz w:val="33"/>
          <w:szCs w:val="23"/>
        </w:rPr>
        <w:t xml:space="preserve">σχύ του και αποδοχή του από όλους τους φορείς του δημοσίου ή </w:t>
      </w:r>
      <w:r w:rsidRPr="00376EEB">
        <w:rPr>
          <w:sz w:val="33"/>
          <w:szCs w:val="23"/>
        </w:rPr>
        <w:t>ι</w:t>
      </w:r>
      <w:r w:rsidRPr="00376EEB">
        <w:rPr>
          <w:sz w:val="33"/>
          <w:szCs w:val="23"/>
        </w:rPr>
        <w:t>διωτικού τομέα.</w:t>
      </w:r>
    </w:p>
    <w:p w:rsidR="008E4415" w:rsidRPr="00376EEB" w:rsidRDefault="008E4415" w:rsidP="00FD6DD5">
      <w:pPr>
        <w:pStyle w:val="a8"/>
        <w:numPr>
          <w:ilvl w:val="0"/>
          <w:numId w:val="27"/>
        </w:numPr>
        <w:spacing w:after="120"/>
        <w:ind w:left="714" w:hanging="357"/>
        <w:contextualSpacing w:val="0"/>
        <w:rPr>
          <w:sz w:val="33"/>
          <w:szCs w:val="23"/>
        </w:rPr>
      </w:pPr>
      <w:r w:rsidRPr="00376EEB">
        <w:rPr>
          <w:sz w:val="33"/>
          <w:szCs w:val="23"/>
        </w:rPr>
        <w:t xml:space="preserve">Σύσταση Ειδικής Επιτροπής Παρακολούθησης Εφαρμογής και </w:t>
      </w:r>
      <w:r w:rsidRPr="00376EEB">
        <w:rPr>
          <w:sz w:val="33"/>
          <w:szCs w:val="23"/>
        </w:rPr>
        <w:t>Ε</w:t>
      </w:r>
      <w:r w:rsidRPr="00376EEB">
        <w:rPr>
          <w:sz w:val="33"/>
          <w:szCs w:val="23"/>
        </w:rPr>
        <w:t>λέγχου του τρόπου οργάνωσης και λειτουργίας των ΚΕ.Π.Α, με τη συμμετοχή της Ε.Σ.Α.μεΑ.</w:t>
      </w:r>
    </w:p>
    <w:p w:rsidR="008E4415" w:rsidRPr="00376EEB" w:rsidRDefault="008E4415" w:rsidP="008E4415">
      <w:pPr>
        <w:rPr>
          <w:sz w:val="33"/>
          <w:szCs w:val="23"/>
        </w:rPr>
      </w:pPr>
      <w:r w:rsidRPr="00376EEB">
        <w:rPr>
          <w:sz w:val="33"/>
          <w:szCs w:val="23"/>
        </w:rPr>
        <w:t xml:space="preserve">Τα προβλήματα στην οργάνωση του νέου συστήματος οδήγησαν στην </w:t>
      </w:r>
      <w:r w:rsidRPr="00376EEB">
        <w:rPr>
          <w:sz w:val="33"/>
          <w:szCs w:val="23"/>
        </w:rPr>
        <w:t>υ</w:t>
      </w:r>
      <w:r w:rsidRPr="00376EEB">
        <w:rPr>
          <w:sz w:val="33"/>
          <w:szCs w:val="23"/>
        </w:rPr>
        <w:t>περφόρτωση των λειτουργιών των νέων ΚΕ.Π.Α., τα οποία μέχρι και σ</w:t>
      </w:r>
      <w:r w:rsidRPr="00376EEB">
        <w:rPr>
          <w:sz w:val="33"/>
          <w:szCs w:val="23"/>
        </w:rPr>
        <w:t>ή</w:t>
      </w:r>
      <w:r w:rsidRPr="00376EEB">
        <w:rPr>
          <w:sz w:val="33"/>
          <w:szCs w:val="23"/>
        </w:rPr>
        <w:t>μερα δεν δύνανται να καλύψουν εγκαίρως το σύνολο των αιτήσεων που κατατίθενται από άτομα με αναπηρία. Καίριο πλήγμα αποτελεί το γεγονός ότι το νέο θεσμικό πλαίσιο δεν προέβλεψε μεταβατικό στάδιο. Οι δημόσ</w:t>
      </w:r>
      <w:r w:rsidRPr="00376EEB">
        <w:rPr>
          <w:sz w:val="33"/>
          <w:szCs w:val="23"/>
        </w:rPr>
        <w:t>ι</w:t>
      </w:r>
      <w:r w:rsidRPr="00376EEB">
        <w:rPr>
          <w:sz w:val="33"/>
          <w:szCs w:val="23"/>
        </w:rPr>
        <w:t>ες υπηρεσίες και φορείς χορήγησης οικονομικών και κοινωνικών παρ</w:t>
      </w:r>
      <w:r w:rsidRPr="00376EEB">
        <w:rPr>
          <w:sz w:val="33"/>
          <w:szCs w:val="23"/>
        </w:rPr>
        <w:t>ο</w:t>
      </w:r>
      <w:r w:rsidRPr="00376EEB">
        <w:rPr>
          <w:sz w:val="33"/>
          <w:szCs w:val="23"/>
        </w:rPr>
        <w:t>χών προς τα άτομα με αναπηρία, ελλείψει μεταβατικού σταδίου, απαίτ</w:t>
      </w:r>
      <w:r w:rsidRPr="00376EEB">
        <w:rPr>
          <w:sz w:val="33"/>
          <w:szCs w:val="23"/>
        </w:rPr>
        <w:t>η</w:t>
      </w:r>
      <w:r w:rsidRPr="00376EEB">
        <w:rPr>
          <w:sz w:val="33"/>
          <w:szCs w:val="23"/>
        </w:rPr>
        <w:t>σαν από την πρώτη στιγμή ίδρυσης των ΚΕ.Π.Α., από τους δικαιούχους με αναπηρία να καταθέτουν γνωμάτευση αναπηρίας ΚΕ.Π.Α. προκειμ</w:t>
      </w:r>
      <w:r w:rsidRPr="00376EEB">
        <w:rPr>
          <w:sz w:val="33"/>
          <w:szCs w:val="23"/>
        </w:rPr>
        <w:t>έ</w:t>
      </w:r>
      <w:r w:rsidRPr="00376EEB">
        <w:rPr>
          <w:sz w:val="33"/>
          <w:szCs w:val="23"/>
        </w:rPr>
        <w:t>νου να τους χορηγήσουν κάθε είδους οικονομική ή κοινωνική παροχή.</w:t>
      </w:r>
    </w:p>
    <w:p w:rsidR="008E4415" w:rsidRPr="00376EEB" w:rsidRDefault="008E4415" w:rsidP="008E4415">
      <w:pPr>
        <w:rPr>
          <w:sz w:val="33"/>
          <w:szCs w:val="23"/>
        </w:rPr>
      </w:pPr>
      <w:r w:rsidRPr="00376EEB">
        <w:rPr>
          <w:sz w:val="33"/>
          <w:szCs w:val="23"/>
        </w:rPr>
        <w:t>Παρατηρήθηκε, επίσης, αδυναμία του συστήματος να οργανώσει και να λειτουργήσει ΚΕ.Π.Α. σε όλες τις πόλεις της περιφέρειας, με αποτέλεσμα να αυξηθούν με ταχύτατο ρυθμό οι αιτούντες την πιστοποίησή τους στις λίστες αναμονής των ΚΕ.Π.Α. Τον Μάρτιο του 2012 παρέμεναν 40.000 και πλέον «φυλακισμένοι» στις λίστες αναμονής των ΚΕ.Π.Α. Από α</w:t>
      </w:r>
      <w:r w:rsidRPr="00376EEB">
        <w:rPr>
          <w:sz w:val="33"/>
          <w:szCs w:val="23"/>
        </w:rPr>
        <w:t>υ</w:t>
      </w:r>
      <w:r w:rsidRPr="00376EEB">
        <w:rPr>
          <w:sz w:val="33"/>
          <w:szCs w:val="23"/>
        </w:rPr>
        <w:t>τούς, ένας σημαντικός αριθμός ανέμενε την επαναξιολόγηση της αναπ</w:t>
      </w:r>
      <w:r w:rsidRPr="00376EEB">
        <w:rPr>
          <w:sz w:val="33"/>
          <w:szCs w:val="23"/>
        </w:rPr>
        <w:t>η</w:t>
      </w:r>
      <w:r w:rsidRPr="00376EEB">
        <w:rPr>
          <w:sz w:val="33"/>
          <w:szCs w:val="23"/>
        </w:rPr>
        <w:t>ρίας του προκειμένου να επαναχορηγηθεί η σύνταξη αναπηρίας ή το αν</w:t>
      </w:r>
      <w:r w:rsidRPr="00376EEB">
        <w:rPr>
          <w:sz w:val="33"/>
          <w:szCs w:val="23"/>
        </w:rPr>
        <w:t>α</w:t>
      </w:r>
      <w:r w:rsidRPr="00376EEB">
        <w:rPr>
          <w:sz w:val="33"/>
          <w:szCs w:val="23"/>
        </w:rPr>
        <w:t>πηρικό επίδομα. Χιλιάδες άτομα με αναπηρία τους μήνες αναμονής στις λίστες των ΚΕ.Π.Α. ζούσαν χωρίς οικονομικούς πόρους.</w:t>
      </w:r>
    </w:p>
    <w:p w:rsidR="009A6331" w:rsidRPr="00376EEB" w:rsidRDefault="008E4415" w:rsidP="008E4415">
      <w:pPr>
        <w:rPr>
          <w:sz w:val="33"/>
          <w:szCs w:val="23"/>
        </w:rPr>
      </w:pPr>
      <w:r w:rsidRPr="00376EEB">
        <w:rPr>
          <w:sz w:val="33"/>
          <w:szCs w:val="23"/>
        </w:rPr>
        <w:t>Μπροστά στην εκρηκτική κατάσταση που δημιουργήθηκε, ο τότε Υπου</w:t>
      </w:r>
      <w:r w:rsidRPr="00376EEB">
        <w:rPr>
          <w:sz w:val="33"/>
          <w:szCs w:val="23"/>
        </w:rPr>
        <w:t>ρ</w:t>
      </w:r>
      <w:r w:rsidRPr="00376EEB">
        <w:rPr>
          <w:sz w:val="33"/>
          <w:szCs w:val="23"/>
        </w:rPr>
        <w:t xml:space="preserve">γός Εργασίας εκδίδει τον Δεκέμβριο του 2011 σχετική εγκύκλιο στην </w:t>
      </w:r>
      <w:r w:rsidRPr="00376EEB">
        <w:rPr>
          <w:sz w:val="33"/>
          <w:szCs w:val="23"/>
        </w:rPr>
        <w:t>ο</w:t>
      </w:r>
      <w:r w:rsidRPr="00376EEB">
        <w:rPr>
          <w:sz w:val="33"/>
          <w:szCs w:val="23"/>
        </w:rPr>
        <w:t xml:space="preserve">ποία αναφέρεται ότι: </w:t>
      </w:r>
      <w:r w:rsidRPr="00376EEB">
        <w:rPr>
          <w:i/>
          <w:sz w:val="33"/>
          <w:szCs w:val="23"/>
        </w:rPr>
        <w:t xml:space="preserve">«αποφάσεις χορήγησης ποσοστών αναπηρίας, οι </w:t>
      </w:r>
      <w:r w:rsidRPr="00376EEB">
        <w:rPr>
          <w:i/>
          <w:sz w:val="33"/>
          <w:szCs w:val="23"/>
        </w:rPr>
        <w:t>ο</w:t>
      </w:r>
      <w:r w:rsidRPr="00376EEB">
        <w:rPr>
          <w:i/>
          <w:sz w:val="33"/>
          <w:szCs w:val="23"/>
        </w:rPr>
        <w:t xml:space="preserve">ποίες έχουν εκδοθεί πριν την 1/9/2011 από τις Α΄/βάθμιες Υγειονομικές </w:t>
      </w:r>
      <w:r w:rsidRPr="00376EEB">
        <w:rPr>
          <w:i/>
          <w:sz w:val="33"/>
          <w:szCs w:val="23"/>
        </w:rPr>
        <w:t>Ε</w:t>
      </w:r>
      <w:r w:rsidRPr="00376EEB">
        <w:rPr>
          <w:i/>
          <w:sz w:val="33"/>
          <w:szCs w:val="23"/>
        </w:rPr>
        <w:t>πιτροπές των</w:t>
      </w:r>
      <w:r w:rsidRPr="00376EEB">
        <w:rPr>
          <w:sz w:val="33"/>
          <w:szCs w:val="23"/>
        </w:rPr>
        <w:t xml:space="preserve"> </w:t>
      </w:r>
      <w:r w:rsidRPr="00376EEB">
        <w:rPr>
          <w:i/>
          <w:sz w:val="33"/>
          <w:szCs w:val="23"/>
        </w:rPr>
        <w:t xml:space="preserve">νομαρχιών, της περιφέρειας ή των Φορέων Κοινωνικής </w:t>
      </w:r>
      <w:r w:rsidRPr="00376EEB">
        <w:rPr>
          <w:i/>
          <w:sz w:val="33"/>
          <w:szCs w:val="23"/>
        </w:rPr>
        <w:t>Α</w:t>
      </w:r>
      <w:r w:rsidRPr="00376EEB">
        <w:rPr>
          <w:i/>
          <w:sz w:val="33"/>
          <w:szCs w:val="23"/>
        </w:rPr>
        <w:t>σφάλισης μπορούν να χρησιμοποιούνται για κάθε νόμιμη χρήση επ’ αόρ</w:t>
      </w:r>
      <w:r w:rsidRPr="00376EEB">
        <w:rPr>
          <w:i/>
          <w:sz w:val="33"/>
          <w:szCs w:val="23"/>
        </w:rPr>
        <w:t>ι</w:t>
      </w:r>
      <w:r w:rsidRPr="00376EEB">
        <w:rPr>
          <w:i/>
          <w:sz w:val="33"/>
          <w:szCs w:val="23"/>
        </w:rPr>
        <w:t>στον, αν πρόκειται για επ’ αόριστον κρίση, ή άλλως μέχρι την ημερομηνία που λήγει η ισχύς τους, χωρίς να απαιτείται οι ενδιαφερόμενοι να εξετάζ</w:t>
      </w:r>
      <w:r w:rsidRPr="00376EEB">
        <w:rPr>
          <w:i/>
          <w:sz w:val="33"/>
          <w:szCs w:val="23"/>
        </w:rPr>
        <w:t>ο</w:t>
      </w:r>
      <w:r w:rsidRPr="00376EEB">
        <w:rPr>
          <w:i/>
          <w:sz w:val="33"/>
          <w:szCs w:val="23"/>
        </w:rPr>
        <w:t>νται εκ νέου από τις Υγειονομικές Επιτροπές του ΚΕΠΑ».</w:t>
      </w:r>
    </w:p>
    <w:p w:rsidR="008E4415" w:rsidRPr="00376EEB" w:rsidRDefault="008E4415" w:rsidP="008E4415">
      <w:pPr>
        <w:rPr>
          <w:sz w:val="33"/>
          <w:szCs w:val="23"/>
        </w:rPr>
      </w:pPr>
      <w:r w:rsidRPr="00376EEB">
        <w:rPr>
          <w:sz w:val="33"/>
          <w:szCs w:val="23"/>
        </w:rPr>
        <w:t>Δυστυχώς, όμως, η ανωτέρω εγκύκλιος δεν εφαρμόσθηκε από το σύνολο των αρμόδιων υπηρεσιών για τη χορήγηση διαφόρων παροχών. Η Ε.Σ.Α.μεΑ., μπροστά στην οικονομική απόγνωση χιλιάδων ατόμων με αναπηρία που παρέμεναν εγκλωβισμένοι στις λίστες των ΚΕ.Π.Α., διο</w:t>
      </w:r>
      <w:r w:rsidRPr="00376EEB">
        <w:rPr>
          <w:sz w:val="33"/>
          <w:szCs w:val="23"/>
        </w:rPr>
        <w:t>ρ</w:t>
      </w:r>
      <w:r w:rsidRPr="00376EEB">
        <w:rPr>
          <w:sz w:val="33"/>
          <w:szCs w:val="23"/>
        </w:rPr>
        <w:t>γάνωσε στις 23 Οκτωβρίου 2012 συγκέντρωση διαμαρτυρίας έξω από τα γραφεία της κεντρικής διοίκησης του ΙΚΑ στην Αθήνα. Ανάλογες κιν</w:t>
      </w:r>
      <w:r w:rsidRPr="00376EEB">
        <w:rPr>
          <w:sz w:val="33"/>
          <w:szCs w:val="23"/>
        </w:rPr>
        <w:t>η</w:t>
      </w:r>
      <w:r w:rsidRPr="00376EEB">
        <w:rPr>
          <w:sz w:val="33"/>
          <w:szCs w:val="23"/>
        </w:rPr>
        <w:t>τοποιήσεις την ίδια στιγμή πραγματοποιούνται από τους περιφερειακούς τοπικούς φορείς των ατόμων με αναπηρία και των οικογενειών τους σε κάθε πόλη της χώρας που λειτουργεί Διεύθυνση ΚΕ.Π.Α.: Ιωάννινα, Λ</w:t>
      </w:r>
      <w:r w:rsidRPr="00376EEB">
        <w:rPr>
          <w:sz w:val="33"/>
          <w:szCs w:val="23"/>
        </w:rPr>
        <w:t>α</w:t>
      </w:r>
      <w:r w:rsidRPr="00376EEB">
        <w:rPr>
          <w:sz w:val="33"/>
          <w:szCs w:val="23"/>
        </w:rPr>
        <w:t>μία, Καλαμάτα, Κόρινθος, Τρίπολη, Αγρίνιο, Πάτρα, Βόλος, Καρδίτσα, Λάρισα, Τρίκαλα, Έδεσσα, Καβάλα, Καστοριά, Κατερίνη, Κιλκίς, Κοζ</w:t>
      </w:r>
      <w:r w:rsidRPr="00376EEB">
        <w:rPr>
          <w:sz w:val="33"/>
          <w:szCs w:val="23"/>
        </w:rPr>
        <w:t>ά</w:t>
      </w:r>
      <w:r w:rsidRPr="00376EEB">
        <w:rPr>
          <w:sz w:val="33"/>
          <w:szCs w:val="23"/>
        </w:rPr>
        <w:t>νη, Κομοτηνή, Ξάνθη, Σέρρες, Θεσσαλονίκη, Αλεξανδρούπολη, Ρόδο, Ζάκυνθο, Κέρκυρα, Άγιο Νικόλαο, Χανιά, Ηράκλειο, Ρέθυμνο, Λασίθι, Λέσβο, Χίο, και Λήμνο.</w:t>
      </w:r>
    </w:p>
    <w:p w:rsidR="008E4415" w:rsidRPr="00376EEB" w:rsidRDefault="008E4415" w:rsidP="008E4415">
      <w:pPr>
        <w:rPr>
          <w:sz w:val="33"/>
          <w:szCs w:val="23"/>
        </w:rPr>
      </w:pPr>
      <w:r w:rsidRPr="00376EEB">
        <w:rPr>
          <w:sz w:val="33"/>
          <w:szCs w:val="23"/>
        </w:rPr>
        <w:t>Το πρόβλημα ήταν, και συνεχίζει να παραμένει, εκρηκτικό για τους α</w:t>
      </w:r>
      <w:r w:rsidRPr="00376EEB">
        <w:rPr>
          <w:sz w:val="33"/>
          <w:szCs w:val="23"/>
        </w:rPr>
        <w:t>ι</w:t>
      </w:r>
      <w:r w:rsidRPr="00376EEB">
        <w:rPr>
          <w:sz w:val="33"/>
          <w:szCs w:val="23"/>
        </w:rPr>
        <w:t>τούντες, ειδικά για όσους η αναπηρία είναι νευρολογική, καρδιολογική ή ψυχική, αφού το ειδικό σώμα ιατρών που είναι αρμόδιο για την πιστοπο</w:t>
      </w:r>
      <w:r w:rsidRPr="00376EEB">
        <w:rPr>
          <w:sz w:val="33"/>
          <w:szCs w:val="23"/>
        </w:rPr>
        <w:t>ί</w:t>
      </w:r>
      <w:r w:rsidRPr="00376EEB">
        <w:rPr>
          <w:sz w:val="33"/>
          <w:szCs w:val="23"/>
        </w:rPr>
        <w:t>ηση και αξιολόγηση της αναπηρίας/χρόνιας πάθησης παρουσιάζει έλλε</w:t>
      </w:r>
      <w:r w:rsidRPr="00376EEB">
        <w:rPr>
          <w:sz w:val="33"/>
          <w:szCs w:val="23"/>
        </w:rPr>
        <w:t>ι</w:t>
      </w:r>
      <w:r w:rsidRPr="00376EEB">
        <w:rPr>
          <w:sz w:val="33"/>
          <w:szCs w:val="23"/>
        </w:rPr>
        <w:t>ψη στις αντίστοιχες ιατρικές ειδικότητες. Στο συγκεκριμένο πρόβλημα προσπάθησε να δοθεί λύση από το αρμόδιο Υπ. Εργασίας με το Άρθρο 66 του ν. 4144/2013, σύμφωνα με το οποίο παρατείνεται η χορήγηση της σ</w:t>
      </w:r>
      <w:r w:rsidRPr="00376EEB">
        <w:rPr>
          <w:sz w:val="33"/>
          <w:szCs w:val="23"/>
        </w:rPr>
        <w:t>ύ</w:t>
      </w:r>
      <w:r w:rsidRPr="00376EEB">
        <w:rPr>
          <w:sz w:val="33"/>
          <w:szCs w:val="23"/>
        </w:rPr>
        <w:t>νταξης αναπηρίας για διάστημα έξι μηνών, εφόσον οι αιτούντες την επ</w:t>
      </w:r>
      <w:r w:rsidRPr="00376EEB">
        <w:rPr>
          <w:sz w:val="33"/>
          <w:szCs w:val="23"/>
        </w:rPr>
        <w:t>α</w:t>
      </w:r>
      <w:r w:rsidRPr="00376EEB">
        <w:rPr>
          <w:sz w:val="33"/>
          <w:szCs w:val="23"/>
        </w:rPr>
        <w:t>ναξιολόγησή τους για τη συνέχιση της χορήγησης της σύνταξης αναπηρ</w:t>
      </w:r>
      <w:r w:rsidRPr="00376EEB">
        <w:rPr>
          <w:sz w:val="33"/>
          <w:szCs w:val="23"/>
        </w:rPr>
        <w:t>ί</w:t>
      </w:r>
      <w:r w:rsidRPr="00376EEB">
        <w:rPr>
          <w:sz w:val="33"/>
          <w:szCs w:val="23"/>
        </w:rPr>
        <w:t>ας βρίσκονται σε λίστες αναμονής των ΚΕ.Π.Α. χωρίς δική τους υπαιτι</w:t>
      </w:r>
      <w:r w:rsidRPr="00376EEB">
        <w:rPr>
          <w:sz w:val="33"/>
          <w:szCs w:val="23"/>
        </w:rPr>
        <w:t>ό</w:t>
      </w:r>
      <w:r w:rsidRPr="00376EEB">
        <w:rPr>
          <w:sz w:val="33"/>
          <w:szCs w:val="23"/>
        </w:rPr>
        <w:t>τητα.</w:t>
      </w:r>
    </w:p>
    <w:p w:rsidR="008E4415" w:rsidRPr="00376EEB" w:rsidRDefault="008E4415" w:rsidP="008E4415">
      <w:pPr>
        <w:rPr>
          <w:sz w:val="33"/>
          <w:szCs w:val="23"/>
        </w:rPr>
      </w:pPr>
      <w:r w:rsidRPr="00376EEB">
        <w:rPr>
          <w:sz w:val="33"/>
          <w:szCs w:val="23"/>
        </w:rPr>
        <w:t>Η διάταξη θεωρήθηκε ημιτελής αφού είχε καταληκτική ισχύ τον Οκτ</w:t>
      </w:r>
      <w:r w:rsidRPr="00376EEB">
        <w:rPr>
          <w:sz w:val="33"/>
          <w:szCs w:val="23"/>
        </w:rPr>
        <w:t>ώ</w:t>
      </w:r>
      <w:r w:rsidRPr="00376EEB">
        <w:rPr>
          <w:sz w:val="33"/>
          <w:szCs w:val="23"/>
        </w:rPr>
        <w:t>βριο του 2013, ημερομηνία κατά την οποία δεν προβλέπονταν οριστική επίλυση των προβλημάτων στη λειτουργία των ΚΕ.Π.Α. Επίσης, η διάτ</w:t>
      </w:r>
      <w:r w:rsidRPr="00376EEB">
        <w:rPr>
          <w:sz w:val="33"/>
          <w:szCs w:val="23"/>
        </w:rPr>
        <w:t>α</w:t>
      </w:r>
      <w:r w:rsidRPr="00376EEB">
        <w:rPr>
          <w:sz w:val="33"/>
          <w:szCs w:val="23"/>
        </w:rPr>
        <w:t>ξη αυτή δεν συμπεριέλαβε ανάλογες ρυθμίσεις για τους αιτούντες τη σ</w:t>
      </w:r>
      <w:r w:rsidRPr="00376EEB">
        <w:rPr>
          <w:sz w:val="33"/>
          <w:szCs w:val="23"/>
        </w:rPr>
        <w:t>υ</w:t>
      </w:r>
      <w:r w:rsidRPr="00376EEB">
        <w:rPr>
          <w:sz w:val="33"/>
          <w:szCs w:val="23"/>
        </w:rPr>
        <w:t>νέχιση του προνοιακού και πάση φύσης αναπηρικού επιδόματος ή την ανανέωση του βιβλιαρίου απορίας. Τον Οκτώβριο του 2013, το αναπηρ</w:t>
      </w:r>
      <w:r w:rsidRPr="00376EEB">
        <w:rPr>
          <w:sz w:val="33"/>
          <w:szCs w:val="23"/>
        </w:rPr>
        <w:t>ι</w:t>
      </w:r>
      <w:r w:rsidRPr="00376EEB">
        <w:rPr>
          <w:sz w:val="33"/>
          <w:szCs w:val="23"/>
        </w:rPr>
        <w:t>κό κίνημα διοργανώνει νέα μεγάλη κινητοποίηση διαμαρτυρίας έξω από το Υπουργείο Εργασίας, με κυρίαρχό το αίτημα της παράτασης ισχύος του Άρθρου 66 του ν. 4144/2013 και της τροποποίησής του ώστε να κ</w:t>
      </w:r>
      <w:r w:rsidRPr="00376EEB">
        <w:rPr>
          <w:sz w:val="33"/>
          <w:szCs w:val="23"/>
        </w:rPr>
        <w:t>α</w:t>
      </w:r>
      <w:r w:rsidRPr="00376EEB">
        <w:rPr>
          <w:sz w:val="33"/>
          <w:szCs w:val="23"/>
        </w:rPr>
        <w:t>λύπτει όχι μόνο τους αιτούντες την επαναχορήγηση της αναπηρικής σ</w:t>
      </w:r>
      <w:r w:rsidRPr="00376EEB">
        <w:rPr>
          <w:sz w:val="33"/>
          <w:szCs w:val="23"/>
        </w:rPr>
        <w:t>ύ</w:t>
      </w:r>
      <w:r w:rsidRPr="00376EEB">
        <w:rPr>
          <w:sz w:val="33"/>
          <w:szCs w:val="23"/>
        </w:rPr>
        <w:t>νταξής τους αλλά και τη χορήγηση πάσης φύσεως αναπηρικών επιδομ</w:t>
      </w:r>
      <w:r w:rsidRPr="00376EEB">
        <w:rPr>
          <w:sz w:val="33"/>
          <w:szCs w:val="23"/>
        </w:rPr>
        <w:t>ά</w:t>
      </w:r>
      <w:r w:rsidRPr="00376EEB">
        <w:rPr>
          <w:sz w:val="33"/>
          <w:szCs w:val="23"/>
        </w:rPr>
        <w:t>των όπως και του βιβλιαρίου απορίας.</w:t>
      </w:r>
    </w:p>
    <w:p w:rsidR="008E4415" w:rsidRPr="00376EEB" w:rsidRDefault="008E4415" w:rsidP="008E4415">
      <w:pPr>
        <w:rPr>
          <w:sz w:val="33"/>
          <w:szCs w:val="23"/>
        </w:rPr>
      </w:pPr>
      <w:r w:rsidRPr="00376EEB">
        <w:rPr>
          <w:sz w:val="33"/>
          <w:szCs w:val="23"/>
        </w:rPr>
        <w:t>Σημαντικό πρόβλημα στην οργάνωση λειτουργίας των ΚΕ.Π.Α. αποτέλ</w:t>
      </w:r>
      <w:r w:rsidRPr="00376EEB">
        <w:rPr>
          <w:sz w:val="33"/>
          <w:szCs w:val="23"/>
        </w:rPr>
        <w:t>ε</w:t>
      </w:r>
      <w:r w:rsidRPr="00376EEB">
        <w:rPr>
          <w:sz w:val="33"/>
          <w:szCs w:val="23"/>
        </w:rPr>
        <w:t>σε η έλλειψη πρόβλεψης για την πιστοποίηση και αξιολόγηση κατ’ οίκον εκείνων των ατόμων με αναπηρία που λόγω της βαριάς αναπηρ</w:t>
      </w:r>
      <w:r w:rsidRPr="00376EEB">
        <w:rPr>
          <w:sz w:val="33"/>
          <w:szCs w:val="23"/>
        </w:rPr>
        <w:t>ί</w:t>
      </w:r>
      <w:r w:rsidRPr="00376EEB">
        <w:rPr>
          <w:sz w:val="33"/>
          <w:szCs w:val="23"/>
        </w:rPr>
        <w:t>ας τους δεν έχουν τη δυνατότητα να μετακινηθούν στον χώρο των υγειονομικών επιτροπών. Δυστυχώς, και το νέο σύστημα πιστοποίησης δεν μπορεί ακ</w:t>
      </w:r>
      <w:r w:rsidRPr="00376EEB">
        <w:rPr>
          <w:sz w:val="33"/>
          <w:szCs w:val="23"/>
        </w:rPr>
        <w:t>ό</w:t>
      </w:r>
      <w:r w:rsidRPr="00376EEB">
        <w:rPr>
          <w:sz w:val="33"/>
          <w:szCs w:val="23"/>
        </w:rPr>
        <w:t>μα να εγγυηθεί τον σεβασμό και την αξιοπρέπεια του πολιτών με αναπ</w:t>
      </w:r>
      <w:r w:rsidRPr="00376EEB">
        <w:rPr>
          <w:sz w:val="33"/>
          <w:szCs w:val="23"/>
        </w:rPr>
        <w:t>η</w:t>
      </w:r>
      <w:r w:rsidRPr="00376EEB">
        <w:rPr>
          <w:sz w:val="33"/>
          <w:szCs w:val="23"/>
        </w:rPr>
        <w:t xml:space="preserve">ρία. Τα άτομα με βαριά αναπηρία για την εξέταση κατ’ οίκον από τις </w:t>
      </w:r>
      <w:r w:rsidRPr="00376EEB">
        <w:rPr>
          <w:sz w:val="33"/>
          <w:szCs w:val="23"/>
        </w:rPr>
        <w:t>υ</w:t>
      </w:r>
      <w:r w:rsidRPr="00376EEB">
        <w:rPr>
          <w:sz w:val="33"/>
          <w:szCs w:val="23"/>
        </w:rPr>
        <w:t>γειονομικές επιτροπές των ΚΕΠΑ αναμένουν από ένα έως και ενάμιση χρόνο. Ιδιαίτερα προβληματική είναι και η κατάσταση για τους κατοίκους με αναπηρία/χρόνια πάθηση νησιωτικών και εν γένει απομακρυσμένων περι</w:t>
      </w:r>
      <w:r w:rsidRPr="00376EEB">
        <w:rPr>
          <w:sz w:val="33"/>
          <w:szCs w:val="23"/>
        </w:rPr>
        <w:t>ο</w:t>
      </w:r>
      <w:r w:rsidRPr="00376EEB">
        <w:rPr>
          <w:sz w:val="33"/>
          <w:szCs w:val="23"/>
        </w:rPr>
        <w:t>χών.</w:t>
      </w:r>
    </w:p>
    <w:p w:rsidR="008E4415" w:rsidRPr="00376EEB" w:rsidRDefault="008E4415" w:rsidP="008E4415">
      <w:pPr>
        <w:rPr>
          <w:sz w:val="33"/>
          <w:szCs w:val="23"/>
        </w:rPr>
      </w:pPr>
      <w:r w:rsidRPr="00376EEB">
        <w:rPr>
          <w:sz w:val="33"/>
          <w:szCs w:val="23"/>
        </w:rPr>
        <w:t>Στον παρόντα χρόνο που εκδίδεται αυτό το εγχειρίδιο, το άτομο με αν</w:t>
      </w:r>
      <w:r w:rsidRPr="00376EEB">
        <w:rPr>
          <w:sz w:val="33"/>
          <w:szCs w:val="23"/>
        </w:rPr>
        <w:t>α</w:t>
      </w:r>
      <w:r w:rsidRPr="00376EEB">
        <w:rPr>
          <w:sz w:val="33"/>
          <w:szCs w:val="23"/>
        </w:rPr>
        <w:t>πηρία ή χρόνια πάθηση καλείται να καταθέσει τα εξής δικαιολογητικά σε ένα από τα 54 ΚΕ.Π.Α. που λειτουργούν στη χώρα:</w:t>
      </w:r>
    </w:p>
    <w:p w:rsidR="009A6331" w:rsidRPr="00376EEB" w:rsidRDefault="008E4415" w:rsidP="00FD6DD5">
      <w:pPr>
        <w:pStyle w:val="a8"/>
        <w:numPr>
          <w:ilvl w:val="0"/>
          <w:numId w:val="27"/>
        </w:numPr>
        <w:spacing w:after="120"/>
        <w:ind w:left="714" w:hanging="357"/>
        <w:contextualSpacing w:val="0"/>
        <w:rPr>
          <w:sz w:val="33"/>
          <w:szCs w:val="23"/>
        </w:rPr>
      </w:pPr>
      <w:r w:rsidRPr="00376EEB">
        <w:rPr>
          <w:sz w:val="33"/>
          <w:szCs w:val="23"/>
        </w:rPr>
        <w:t>Φωτοαντίγραφο αστυνομικής ταυτότητας ή διαβατηρίου (επικυρ</w:t>
      </w:r>
      <w:r w:rsidRPr="00376EEB">
        <w:rPr>
          <w:sz w:val="33"/>
          <w:szCs w:val="23"/>
        </w:rPr>
        <w:t>ω</w:t>
      </w:r>
      <w:r w:rsidRPr="00376EEB">
        <w:rPr>
          <w:sz w:val="33"/>
          <w:szCs w:val="23"/>
        </w:rPr>
        <w:t>μένα). Για τους υπηκόους τρίτων χωρών οι οποίοι κατοικούν στην Ελλάδα, διαβατήριο και άδεια παραμονής σε ισχύ την ημερομηνία κατάθεσης της αίτησης ή βεβαίωση κατάθεσης δικαιολογητικών για έκδοση άδειας π</w:t>
      </w:r>
      <w:r w:rsidRPr="00376EEB">
        <w:rPr>
          <w:sz w:val="33"/>
          <w:szCs w:val="23"/>
        </w:rPr>
        <w:t>α</w:t>
      </w:r>
      <w:r w:rsidRPr="00376EEB">
        <w:rPr>
          <w:sz w:val="33"/>
          <w:szCs w:val="23"/>
        </w:rPr>
        <w:t>ραμονής.</w:t>
      </w:r>
    </w:p>
    <w:p w:rsidR="008E4415" w:rsidRPr="00376EEB" w:rsidRDefault="008E4415" w:rsidP="00FD6DD5">
      <w:pPr>
        <w:pStyle w:val="a8"/>
        <w:numPr>
          <w:ilvl w:val="0"/>
          <w:numId w:val="27"/>
        </w:numPr>
        <w:spacing w:after="120"/>
        <w:ind w:left="714" w:hanging="357"/>
        <w:contextualSpacing w:val="0"/>
        <w:rPr>
          <w:sz w:val="33"/>
          <w:szCs w:val="23"/>
        </w:rPr>
      </w:pPr>
      <w:r w:rsidRPr="00376EEB">
        <w:rPr>
          <w:sz w:val="33"/>
          <w:szCs w:val="23"/>
        </w:rPr>
        <w:t>Βιβλιάριο ασθενείας του φορέα ασφάλισης (ισχύει μόνο για ασφ</w:t>
      </w:r>
      <w:r w:rsidRPr="00376EEB">
        <w:rPr>
          <w:sz w:val="33"/>
          <w:szCs w:val="23"/>
        </w:rPr>
        <w:t>α</w:t>
      </w:r>
      <w:r w:rsidRPr="00376EEB">
        <w:rPr>
          <w:sz w:val="33"/>
          <w:szCs w:val="23"/>
        </w:rPr>
        <w:t>λισμένους) ή βιβλιάριο απορίας σε ισχύ.</w:t>
      </w:r>
    </w:p>
    <w:p w:rsidR="008E4415" w:rsidRPr="00376EEB" w:rsidRDefault="008E4415" w:rsidP="00FD6DD5">
      <w:pPr>
        <w:pStyle w:val="a8"/>
        <w:numPr>
          <w:ilvl w:val="0"/>
          <w:numId w:val="27"/>
        </w:numPr>
        <w:spacing w:after="120"/>
        <w:ind w:left="714" w:hanging="357"/>
        <w:contextualSpacing w:val="0"/>
        <w:rPr>
          <w:sz w:val="33"/>
          <w:szCs w:val="23"/>
        </w:rPr>
      </w:pPr>
      <w:r w:rsidRPr="00376EEB">
        <w:rPr>
          <w:sz w:val="33"/>
          <w:szCs w:val="23"/>
        </w:rPr>
        <w:t>Αριθμό ΑΜΚΑ ή κάρτα ευρωπαίου ασφαλισμένου. Παραπεμπτικό του φορέα ασφάλισης όταν πρόκειται για αίτημα συνταξιοδότησης ή παράτασης σύνταξης ή οποιοδήποτε επίδομα το οποίο χορηγείται από το φορέα.</w:t>
      </w:r>
    </w:p>
    <w:p w:rsidR="008E4415" w:rsidRPr="00376EEB" w:rsidRDefault="008E4415" w:rsidP="00FD6DD5">
      <w:pPr>
        <w:pStyle w:val="a8"/>
        <w:numPr>
          <w:ilvl w:val="0"/>
          <w:numId w:val="27"/>
        </w:numPr>
        <w:spacing w:after="120"/>
        <w:ind w:left="714" w:hanging="357"/>
        <w:contextualSpacing w:val="0"/>
        <w:rPr>
          <w:sz w:val="33"/>
          <w:szCs w:val="23"/>
        </w:rPr>
      </w:pPr>
      <w:r w:rsidRPr="00376EEB">
        <w:rPr>
          <w:sz w:val="33"/>
          <w:szCs w:val="23"/>
        </w:rPr>
        <w:t>Παράβολο είσπραξης αξίας 46,14 ευρώ από τις Οικονομικές Υπ</w:t>
      </w:r>
      <w:r w:rsidRPr="00376EEB">
        <w:rPr>
          <w:sz w:val="33"/>
          <w:szCs w:val="23"/>
        </w:rPr>
        <w:t>η</w:t>
      </w:r>
      <w:r w:rsidRPr="00376EEB">
        <w:rPr>
          <w:sz w:val="33"/>
          <w:szCs w:val="23"/>
        </w:rPr>
        <w:t>ρεσίες του ΙΚΑ-ΕΤΑΜ (στην περίπτωση που δεν υπάρχει παραπ</w:t>
      </w:r>
      <w:r w:rsidRPr="00376EEB">
        <w:rPr>
          <w:sz w:val="33"/>
          <w:szCs w:val="23"/>
        </w:rPr>
        <w:t>ε</w:t>
      </w:r>
      <w:r w:rsidRPr="00376EEB">
        <w:rPr>
          <w:sz w:val="33"/>
          <w:szCs w:val="23"/>
        </w:rPr>
        <w:t>μπτικό από φορέα) ή σε περιπτώσεις προσφυγής ασφαλισμένων σε Δευτεροβάθμια Υγειονομική Επιτροπή. Άποροι οι οποίοι αιτούνται παροχές από την Πρόνοια δεν προσκομίζουν παράβολο είσπραξης.</w:t>
      </w:r>
    </w:p>
    <w:p w:rsidR="008E4415" w:rsidRPr="00376EEB" w:rsidRDefault="008E4415" w:rsidP="00FD6DD5">
      <w:pPr>
        <w:pStyle w:val="a8"/>
        <w:numPr>
          <w:ilvl w:val="0"/>
          <w:numId w:val="27"/>
        </w:numPr>
        <w:spacing w:after="120"/>
        <w:ind w:left="714" w:hanging="357"/>
        <w:contextualSpacing w:val="0"/>
        <w:rPr>
          <w:sz w:val="33"/>
          <w:szCs w:val="23"/>
        </w:rPr>
      </w:pPr>
      <w:r w:rsidRPr="00376EEB">
        <w:rPr>
          <w:sz w:val="33"/>
          <w:szCs w:val="23"/>
        </w:rPr>
        <w:t>Εξουσιοδότηση ή πληρεξούσιο (σε περίπτωση κατάθεσης της αίτ</w:t>
      </w:r>
      <w:r w:rsidRPr="00376EEB">
        <w:rPr>
          <w:sz w:val="33"/>
          <w:szCs w:val="23"/>
        </w:rPr>
        <w:t>η</w:t>
      </w:r>
      <w:r w:rsidRPr="00376EEB">
        <w:rPr>
          <w:sz w:val="33"/>
          <w:szCs w:val="23"/>
        </w:rPr>
        <w:t>σης από εκπρόσωπο) ή σε περίπτωση αδυναμίας παροχής εξουσι</w:t>
      </w:r>
      <w:r w:rsidRPr="00376EEB">
        <w:rPr>
          <w:sz w:val="33"/>
          <w:szCs w:val="23"/>
        </w:rPr>
        <w:t>ο</w:t>
      </w:r>
      <w:r w:rsidRPr="00376EEB">
        <w:rPr>
          <w:sz w:val="33"/>
          <w:szCs w:val="23"/>
        </w:rPr>
        <w:t>δότησης ή πληρεξουσίου, απόφαση ορισμού δικαστικού συμπαρ</w:t>
      </w:r>
      <w:r w:rsidRPr="00376EEB">
        <w:rPr>
          <w:sz w:val="33"/>
          <w:szCs w:val="23"/>
        </w:rPr>
        <w:t>α</w:t>
      </w:r>
      <w:r w:rsidRPr="00376EEB">
        <w:rPr>
          <w:sz w:val="33"/>
          <w:szCs w:val="23"/>
        </w:rPr>
        <w:t>στάτη ή οποιοδήποτε νόμιμο έγγραφο.</w:t>
      </w:r>
    </w:p>
    <w:p w:rsidR="008E4415" w:rsidRPr="00376EEB" w:rsidRDefault="008E4415" w:rsidP="008E4415">
      <w:pPr>
        <w:rPr>
          <w:sz w:val="33"/>
          <w:szCs w:val="23"/>
        </w:rPr>
      </w:pPr>
      <w:r w:rsidRPr="00376EEB">
        <w:rPr>
          <w:sz w:val="33"/>
          <w:szCs w:val="23"/>
        </w:rPr>
        <w:t>Τα ιατρικά στοιχεία, όπως η Γνωμάτευση του θεράποντος - παραπέμπ</w:t>
      </w:r>
      <w:r w:rsidRPr="00376EEB">
        <w:rPr>
          <w:sz w:val="33"/>
          <w:szCs w:val="23"/>
        </w:rPr>
        <w:t>ο</w:t>
      </w:r>
      <w:r w:rsidRPr="00376EEB">
        <w:rPr>
          <w:sz w:val="33"/>
          <w:szCs w:val="23"/>
        </w:rPr>
        <w:t>ντος ιατρού που κατατίθεντο μαζί με την αίτηση και εγκρίνονταν από το ιατρό προελέγχου αντικαταστάθηκαν το Δεκέμβριο του 2013 με την κ</w:t>
      </w:r>
      <w:r w:rsidRPr="00376EEB">
        <w:rPr>
          <w:sz w:val="33"/>
          <w:szCs w:val="23"/>
        </w:rPr>
        <w:t>α</w:t>
      </w:r>
      <w:r w:rsidRPr="00376EEB">
        <w:rPr>
          <w:sz w:val="33"/>
          <w:szCs w:val="23"/>
        </w:rPr>
        <w:t>τάθεση του Εισηγητικού φακέλου από τον ιατρό της προέχουσας πάθ</w:t>
      </w:r>
      <w:r w:rsidRPr="00376EEB">
        <w:rPr>
          <w:sz w:val="33"/>
          <w:szCs w:val="23"/>
        </w:rPr>
        <w:t>η</w:t>
      </w:r>
      <w:r w:rsidRPr="00376EEB">
        <w:rPr>
          <w:sz w:val="33"/>
          <w:szCs w:val="23"/>
        </w:rPr>
        <w:t>σης. Η κατάθεση του εισηγητικού φακέλου έγινε σε μία προσπάθεια της Διοίκησης του ΙΚΑ να μειωθεί η χρονοβόρα διαδικασία του ιατρικού προελέγχου. Η αλλαγή αυτή στη διαδικασία κατάθεσης των ιατρικών στοιχείων αμφισβητήθηκε από την Ε.Σ.ΑμεΑ και την ιατρική κοινότητα ως προς την επιστημονική εγκυρότητά της.</w:t>
      </w:r>
    </w:p>
    <w:p w:rsidR="008E4415" w:rsidRPr="00376EEB" w:rsidRDefault="008E4415" w:rsidP="008E4415">
      <w:pPr>
        <w:rPr>
          <w:sz w:val="33"/>
          <w:szCs w:val="23"/>
        </w:rPr>
      </w:pPr>
      <w:r w:rsidRPr="00376EEB">
        <w:rPr>
          <w:sz w:val="33"/>
          <w:szCs w:val="23"/>
        </w:rPr>
        <w:t xml:space="preserve">Περαιτέρω οδηγίες για τη διαδικασία της κατάθεσης των δικαιολογητικών και της συμπλήρωσης του Εισηγητικού Φακέλου, οδηγίες συμπλήρωσής τους, τον κατάλογο των διευθύνσεων των ΚΕ.Π.Α. κ.λπ., μπορείτε να </w:t>
      </w:r>
      <w:r w:rsidRPr="00376EEB">
        <w:rPr>
          <w:sz w:val="33"/>
          <w:szCs w:val="23"/>
        </w:rPr>
        <w:t>α</w:t>
      </w:r>
      <w:r w:rsidRPr="00376EEB">
        <w:rPr>
          <w:sz w:val="33"/>
          <w:szCs w:val="23"/>
        </w:rPr>
        <w:t>ναζητήσετε στην ηλεκτρονική σελίδα του ΙΚΑ www.ika.gr.</w:t>
      </w:r>
    </w:p>
    <w:p w:rsidR="008E4415" w:rsidRPr="00376EEB" w:rsidRDefault="008E4415" w:rsidP="008E4415">
      <w:pPr>
        <w:pStyle w:val="4"/>
        <w:rPr>
          <w:sz w:val="34"/>
        </w:rPr>
      </w:pPr>
      <w:r w:rsidRPr="00376EEB">
        <w:rPr>
          <w:sz w:val="34"/>
        </w:rPr>
        <w:t>7.1.2.β Ενιαίος Πίνακας Προσδιορισμού Αναπηρίας</w:t>
      </w:r>
    </w:p>
    <w:p w:rsidR="008E4415" w:rsidRPr="00376EEB" w:rsidRDefault="008E4415" w:rsidP="008E4415">
      <w:pPr>
        <w:rPr>
          <w:sz w:val="33"/>
          <w:szCs w:val="23"/>
        </w:rPr>
      </w:pPr>
      <w:r w:rsidRPr="00376EEB">
        <w:rPr>
          <w:sz w:val="33"/>
          <w:szCs w:val="23"/>
        </w:rPr>
        <w:t xml:space="preserve">Κύριο εργαλείο του συστήματος πιστοποίησης της αναπηρίας, το οποίο ίσχυε στη χώρα πριν την ίδρυση και λειτουργία των ΚΕ.Π.Α., αποτελούσε ο Κανονισμός Εκτίμησης Βαθμού Αναπηρίας (ΚΕΒΑ). Η επιστημονική κοινότητα και σύσσωμο το αναπηρικό κίνημα είχαν επισημάνει πολλάκις τις ελλείψεις του ΚΕΒΑ, ο οποίος έβριθε αντιεπιστημονικών όρων, ενώ πλήθος νέων νόσων/παθήσεων/αναπηριών δεν συμπεριλαμβάνονταν σε αυτόν. Η αντικατάσταση του αναχρονιστικού ΚΕΒΑ ήταν βασική και </w:t>
      </w:r>
      <w:r w:rsidRPr="00376EEB">
        <w:rPr>
          <w:sz w:val="33"/>
          <w:szCs w:val="23"/>
        </w:rPr>
        <w:t>α</w:t>
      </w:r>
      <w:r w:rsidRPr="00376EEB">
        <w:rPr>
          <w:sz w:val="33"/>
          <w:szCs w:val="23"/>
        </w:rPr>
        <w:t>ναγκαία προϋπόθεση για την οργάνωση και λειτουργία ενός σύγχρονου και αξιόπιστου συστήματος πιστοποίησης της αναπηρίας.</w:t>
      </w:r>
    </w:p>
    <w:p w:rsidR="008E4415" w:rsidRPr="00376EEB" w:rsidRDefault="008E4415" w:rsidP="008E4415">
      <w:pPr>
        <w:rPr>
          <w:sz w:val="33"/>
          <w:szCs w:val="23"/>
        </w:rPr>
      </w:pPr>
      <w:r w:rsidRPr="00376EEB">
        <w:rPr>
          <w:sz w:val="33"/>
          <w:szCs w:val="23"/>
        </w:rPr>
        <w:t xml:space="preserve">Τον Νοέμβριο του 2011, στο ΦΕΚ 2611/8.11.2011 δημοσιεύθηκε ο </w:t>
      </w:r>
      <w:r w:rsidRPr="00376EEB">
        <w:rPr>
          <w:sz w:val="33"/>
          <w:szCs w:val="23"/>
        </w:rPr>
        <w:t>Ε</w:t>
      </w:r>
      <w:r w:rsidRPr="00376EEB">
        <w:rPr>
          <w:sz w:val="33"/>
          <w:szCs w:val="23"/>
        </w:rPr>
        <w:t>νιαίος Πίνακας Προσδιορισμού Αναπηρίας, ο οποίος αντικατέστησε τον ΚΕΒΑ, σύμφωνα με τον οποίο οι επιτροπές των ΚΕ.Π.Α και κάθε αρμ</w:t>
      </w:r>
      <w:r w:rsidRPr="00376EEB">
        <w:rPr>
          <w:sz w:val="33"/>
          <w:szCs w:val="23"/>
        </w:rPr>
        <w:t>ό</w:t>
      </w:r>
      <w:r w:rsidRPr="00376EEB">
        <w:rPr>
          <w:sz w:val="33"/>
          <w:szCs w:val="23"/>
        </w:rPr>
        <w:t>δια υγειονομική επιτροπή για την πιστοποίηση της αναπηρίας όπως οι Ανώτατες Υγειονομικές Επιτροπές: του Στρατού (Α.Σ.Υ.Ε.), του Ναυτ</w:t>
      </w:r>
      <w:r w:rsidRPr="00376EEB">
        <w:rPr>
          <w:sz w:val="33"/>
          <w:szCs w:val="23"/>
        </w:rPr>
        <w:t>ι</w:t>
      </w:r>
      <w:r w:rsidRPr="00376EEB">
        <w:rPr>
          <w:sz w:val="33"/>
          <w:szCs w:val="23"/>
        </w:rPr>
        <w:t>κού (Α.Ν.Υ.Ε.), της Αεροπορίας (Α.Α.Υ.Ε.), θα έπρεπε να αποφανθούν εκ νέου για το ποσοστό αναπηρίας του κάθε ενδιαφερομένου μέσω μιας υποχρεωτικής διαδ</w:t>
      </w:r>
      <w:r w:rsidRPr="00376EEB">
        <w:rPr>
          <w:sz w:val="33"/>
          <w:szCs w:val="23"/>
        </w:rPr>
        <w:t>ι</w:t>
      </w:r>
      <w:r w:rsidRPr="00376EEB">
        <w:rPr>
          <w:sz w:val="33"/>
          <w:szCs w:val="23"/>
        </w:rPr>
        <w:t>κασίας επανεκτίμησης.</w:t>
      </w:r>
    </w:p>
    <w:p w:rsidR="008E4415" w:rsidRPr="00376EEB" w:rsidRDefault="008E4415" w:rsidP="008E4415">
      <w:pPr>
        <w:rPr>
          <w:sz w:val="33"/>
          <w:szCs w:val="23"/>
        </w:rPr>
      </w:pPr>
      <w:r w:rsidRPr="00376EEB">
        <w:rPr>
          <w:sz w:val="33"/>
          <w:szCs w:val="23"/>
        </w:rPr>
        <w:t>Ο πίνακας αυτός εκτιμήθηκε όχι μόνο ως ελλιπής και αντιεπιστημονικός, αφού σε αυτόν συμπεριλαμβάνονταν ψυχικές παθήσεις όπως πυρομανία, σαδομαζοχισμός, επιδειξιμανία και προσδιορίζονταν με ποσοστό αναπ</w:t>
      </w:r>
      <w:r w:rsidRPr="00376EEB">
        <w:rPr>
          <w:sz w:val="33"/>
          <w:szCs w:val="23"/>
        </w:rPr>
        <w:t>η</w:t>
      </w:r>
      <w:r w:rsidRPr="00376EEB">
        <w:rPr>
          <w:sz w:val="33"/>
          <w:szCs w:val="23"/>
        </w:rPr>
        <w:t>ρίας 30%, ενώ σημαντικές αναπηρίες όπως η μεταμόσχευση ήπατος προσδιορίζονταν με ποσοστό 10%! Σημαντικές χρόνιες παθήσεις, όπως η θαλασσαιμία ή ο ινσουλινοεξαρτώμενος διαβήτης, παρουσίαζαν μειωμένα ποσοστά αναπηρίας σε σχέση με τα ποσοστά αναπηρίας που προτείνονταν από την ιατρική και επιστημονική κοινότητα.</w:t>
      </w:r>
    </w:p>
    <w:p w:rsidR="008E4415" w:rsidRPr="00376EEB" w:rsidRDefault="008E4415" w:rsidP="008E4415">
      <w:pPr>
        <w:rPr>
          <w:sz w:val="33"/>
          <w:szCs w:val="23"/>
        </w:rPr>
      </w:pPr>
      <w:r w:rsidRPr="00376EEB">
        <w:rPr>
          <w:sz w:val="33"/>
          <w:szCs w:val="23"/>
        </w:rPr>
        <w:t>Με παρέμβαση του αναπηρικού κινήματος, ο ανωτέρω Πίνακας εκδόθηκε με σημαντικές βελτιώσεις και τροποποιήσεις το Μάιο του 2012 στο ΦΕΚ 1506/04.05.2012. Στον νέο βελτιωμένο Ενιαίο Πίνακα Προσδιορισμού Αναπηρίας λήφθηκε υπ’ όψιν μέρος σημαντικών προτάσεων του αναπ</w:t>
      </w:r>
      <w:r w:rsidRPr="00376EEB">
        <w:rPr>
          <w:sz w:val="33"/>
          <w:szCs w:val="23"/>
        </w:rPr>
        <w:t>η</w:t>
      </w:r>
      <w:r w:rsidRPr="00376EEB">
        <w:rPr>
          <w:sz w:val="33"/>
          <w:szCs w:val="23"/>
        </w:rPr>
        <w:t>ρικού κινήματος. Σε αυτή την επιτυχία συγκαταλέγονται τα εξής καίρια σημεία:</w:t>
      </w:r>
    </w:p>
    <w:p w:rsidR="008E4415" w:rsidRPr="00376EEB" w:rsidRDefault="008E4415" w:rsidP="00FD6DD5">
      <w:pPr>
        <w:pStyle w:val="a8"/>
        <w:numPr>
          <w:ilvl w:val="0"/>
          <w:numId w:val="27"/>
        </w:numPr>
        <w:spacing w:after="120"/>
        <w:ind w:left="714" w:hanging="357"/>
        <w:contextualSpacing w:val="0"/>
        <w:rPr>
          <w:sz w:val="33"/>
          <w:szCs w:val="23"/>
        </w:rPr>
      </w:pPr>
      <w:r w:rsidRPr="00376EEB">
        <w:rPr>
          <w:sz w:val="33"/>
          <w:szCs w:val="23"/>
        </w:rPr>
        <w:t>Βελτίωση ποσοστού αναπηρίας σοβαρών και μόνιμων κατηγοριών όπως θαλασσαιμία, αιμορροφιλία-συγγενής αιμορραγική διάθεση, πολλαπλούν μυέλωμα, μεταμόσχευση νεφρού, νόσος Crown, σ</w:t>
      </w:r>
      <w:r w:rsidRPr="00376EEB">
        <w:rPr>
          <w:sz w:val="33"/>
          <w:szCs w:val="23"/>
        </w:rPr>
        <w:t>υ</w:t>
      </w:r>
      <w:r w:rsidRPr="00376EEB">
        <w:rPr>
          <w:sz w:val="33"/>
          <w:szCs w:val="23"/>
        </w:rPr>
        <w:t xml:space="preserve">στηματικός ερυθηματώδης λύκος και του συνδρόμου επίκτητης </w:t>
      </w:r>
      <w:r w:rsidRPr="00376EEB">
        <w:rPr>
          <w:sz w:val="33"/>
          <w:szCs w:val="23"/>
        </w:rPr>
        <w:t>α</w:t>
      </w:r>
      <w:r w:rsidRPr="00376EEB">
        <w:rPr>
          <w:sz w:val="33"/>
          <w:szCs w:val="23"/>
        </w:rPr>
        <w:t>νοσολογικής ανεπάρκειας, κυστική ίνωση.</w:t>
      </w:r>
    </w:p>
    <w:p w:rsidR="008E4415" w:rsidRPr="00376EEB" w:rsidRDefault="008E4415" w:rsidP="00FD6DD5">
      <w:pPr>
        <w:pStyle w:val="a8"/>
        <w:numPr>
          <w:ilvl w:val="0"/>
          <w:numId w:val="27"/>
        </w:numPr>
        <w:spacing w:after="120"/>
        <w:ind w:left="714" w:hanging="357"/>
        <w:contextualSpacing w:val="0"/>
        <w:rPr>
          <w:sz w:val="33"/>
          <w:szCs w:val="23"/>
        </w:rPr>
      </w:pPr>
      <w:r w:rsidRPr="00376EEB">
        <w:rPr>
          <w:sz w:val="33"/>
          <w:szCs w:val="23"/>
        </w:rPr>
        <w:t>Διόρθωση του ποσοστού αναπηρίας των μεταμοσχευμένων ήπατος από 10% σε 80% επ’ αόριστον.</w:t>
      </w:r>
    </w:p>
    <w:p w:rsidR="008E4415" w:rsidRPr="00376EEB" w:rsidRDefault="008E4415" w:rsidP="00FD6DD5">
      <w:pPr>
        <w:pStyle w:val="a8"/>
        <w:numPr>
          <w:ilvl w:val="0"/>
          <w:numId w:val="27"/>
        </w:numPr>
        <w:spacing w:after="120"/>
        <w:ind w:left="714" w:hanging="357"/>
        <w:contextualSpacing w:val="0"/>
        <w:rPr>
          <w:sz w:val="33"/>
          <w:szCs w:val="23"/>
        </w:rPr>
      </w:pPr>
      <w:r w:rsidRPr="00376EEB">
        <w:rPr>
          <w:sz w:val="33"/>
          <w:szCs w:val="23"/>
        </w:rPr>
        <w:t>Αλλαγή του ποσοστού αναπηρίας σε 50% για τους ινσουλινοεξα</w:t>
      </w:r>
      <w:r w:rsidRPr="00376EEB">
        <w:rPr>
          <w:sz w:val="33"/>
          <w:szCs w:val="23"/>
        </w:rPr>
        <w:t>ρ</w:t>
      </w:r>
      <w:r w:rsidRPr="00376EEB">
        <w:rPr>
          <w:sz w:val="33"/>
          <w:szCs w:val="23"/>
        </w:rPr>
        <w:t>τώμενους διαβητικού τύπου 1 με τη βεβαίωση της πάθησης και α</w:t>
      </w:r>
      <w:r w:rsidRPr="00376EEB">
        <w:rPr>
          <w:sz w:val="33"/>
          <w:szCs w:val="23"/>
        </w:rPr>
        <w:t>ύ</w:t>
      </w:r>
      <w:r w:rsidRPr="00376EEB">
        <w:rPr>
          <w:sz w:val="33"/>
          <w:szCs w:val="23"/>
        </w:rPr>
        <w:t>ξηση του ποσοστού ανάλογα με την επιδείνωση επιπλοκών βάσει συγκεκριμένων στοιχείων.</w:t>
      </w:r>
    </w:p>
    <w:p w:rsidR="008E4415" w:rsidRPr="00376EEB" w:rsidRDefault="008E4415" w:rsidP="00FD6DD5">
      <w:pPr>
        <w:pStyle w:val="a8"/>
        <w:numPr>
          <w:ilvl w:val="0"/>
          <w:numId w:val="27"/>
        </w:numPr>
        <w:spacing w:after="120"/>
        <w:ind w:left="714" w:hanging="357"/>
        <w:contextualSpacing w:val="0"/>
        <w:rPr>
          <w:sz w:val="33"/>
          <w:szCs w:val="23"/>
        </w:rPr>
      </w:pPr>
      <w:r w:rsidRPr="00376EEB">
        <w:rPr>
          <w:sz w:val="33"/>
          <w:szCs w:val="23"/>
        </w:rPr>
        <w:t>Βελτίωση των ποσοστών αναπηρίας για τη νοητική υστέρηση ενώ παράλληλα γίνεται σαφής διάκριση του Δείκτη Νοημοσύνης προς αποφυγή υποκειμενικών εκτιμήσεων.</w:t>
      </w:r>
    </w:p>
    <w:p w:rsidR="008E4415" w:rsidRPr="00376EEB" w:rsidRDefault="008E4415" w:rsidP="00FD6DD5">
      <w:pPr>
        <w:pStyle w:val="a8"/>
        <w:numPr>
          <w:ilvl w:val="0"/>
          <w:numId w:val="27"/>
        </w:numPr>
        <w:spacing w:after="120"/>
        <w:ind w:left="714" w:hanging="357"/>
        <w:contextualSpacing w:val="0"/>
        <w:rPr>
          <w:sz w:val="33"/>
          <w:szCs w:val="23"/>
        </w:rPr>
      </w:pPr>
      <w:r w:rsidRPr="00376EEB">
        <w:rPr>
          <w:sz w:val="33"/>
          <w:szCs w:val="23"/>
        </w:rPr>
        <w:t>Ένταξη με διακριτό τρόπο και προσδιορισμός του ποσοστού αναπ</w:t>
      </w:r>
      <w:r w:rsidRPr="00376EEB">
        <w:rPr>
          <w:sz w:val="33"/>
          <w:szCs w:val="23"/>
        </w:rPr>
        <w:t>η</w:t>
      </w:r>
      <w:r w:rsidRPr="00376EEB">
        <w:rPr>
          <w:sz w:val="33"/>
          <w:szCs w:val="23"/>
        </w:rPr>
        <w:t>ρίας του συνδρόμου Down και αυτισμού.</w:t>
      </w:r>
    </w:p>
    <w:p w:rsidR="008E4415" w:rsidRPr="00376EEB" w:rsidRDefault="008E4415" w:rsidP="00FD6DD5">
      <w:pPr>
        <w:pStyle w:val="a8"/>
        <w:numPr>
          <w:ilvl w:val="0"/>
          <w:numId w:val="27"/>
        </w:numPr>
        <w:spacing w:after="120"/>
        <w:ind w:left="714" w:hanging="357"/>
        <w:contextualSpacing w:val="0"/>
        <w:rPr>
          <w:sz w:val="33"/>
          <w:szCs w:val="23"/>
        </w:rPr>
      </w:pPr>
      <w:r w:rsidRPr="00376EEB">
        <w:rPr>
          <w:sz w:val="33"/>
          <w:szCs w:val="23"/>
        </w:rPr>
        <w:t>Κατάργηση του αντιεπιστημονικού όρου αλαλία εκ κωφώσεως.</w:t>
      </w:r>
    </w:p>
    <w:p w:rsidR="008E4415" w:rsidRPr="00376EEB" w:rsidRDefault="008E4415" w:rsidP="00FD6DD5">
      <w:pPr>
        <w:pStyle w:val="a8"/>
        <w:numPr>
          <w:ilvl w:val="0"/>
          <w:numId w:val="27"/>
        </w:numPr>
        <w:spacing w:after="120"/>
        <w:ind w:left="714" w:hanging="357"/>
        <w:contextualSpacing w:val="0"/>
        <w:rPr>
          <w:sz w:val="33"/>
          <w:szCs w:val="23"/>
        </w:rPr>
      </w:pPr>
      <w:r w:rsidRPr="00376EEB">
        <w:rPr>
          <w:sz w:val="33"/>
          <w:szCs w:val="23"/>
        </w:rPr>
        <w:t>Εισαγωγή του όρου ολικά τυφλός, ο οποίος πρέπει υποχρεωτικά να αναγράφεται στο πιστοποιητ</w:t>
      </w:r>
      <w:r w:rsidRPr="00376EEB">
        <w:rPr>
          <w:sz w:val="33"/>
          <w:szCs w:val="23"/>
        </w:rPr>
        <w:t>ι</w:t>
      </w:r>
      <w:r w:rsidRPr="00376EEB">
        <w:rPr>
          <w:sz w:val="33"/>
          <w:szCs w:val="23"/>
        </w:rPr>
        <w:t>κό αναπηρίας στις περιπτώσεις που το ποσοστό προσδιορίζεται από 95-100%.</w:t>
      </w:r>
    </w:p>
    <w:p w:rsidR="008E4415" w:rsidRPr="00376EEB" w:rsidRDefault="008E4415" w:rsidP="00FD6DD5">
      <w:pPr>
        <w:pStyle w:val="a8"/>
        <w:numPr>
          <w:ilvl w:val="0"/>
          <w:numId w:val="27"/>
        </w:numPr>
        <w:spacing w:after="120"/>
        <w:ind w:left="714" w:hanging="357"/>
        <w:contextualSpacing w:val="0"/>
        <w:rPr>
          <w:sz w:val="33"/>
          <w:szCs w:val="23"/>
        </w:rPr>
      </w:pPr>
      <w:r w:rsidRPr="00376EEB">
        <w:rPr>
          <w:sz w:val="33"/>
          <w:szCs w:val="23"/>
        </w:rPr>
        <w:t>Νέα προσθήκη στον πίνακα των παθήσεων Νόσος Gaucher, ομόζ</w:t>
      </w:r>
      <w:r w:rsidRPr="00376EEB">
        <w:rPr>
          <w:sz w:val="33"/>
          <w:szCs w:val="23"/>
        </w:rPr>
        <w:t>υ</w:t>
      </w:r>
      <w:r w:rsidRPr="00376EEB">
        <w:rPr>
          <w:sz w:val="33"/>
          <w:szCs w:val="23"/>
        </w:rPr>
        <w:t>γος κληρονομική υπερχολησταιριναιμία και Νόσος Κlinefelter.</w:t>
      </w:r>
    </w:p>
    <w:p w:rsidR="008E4415" w:rsidRPr="00376EEB" w:rsidRDefault="008E4415" w:rsidP="008E4415">
      <w:pPr>
        <w:rPr>
          <w:sz w:val="33"/>
          <w:szCs w:val="23"/>
        </w:rPr>
      </w:pPr>
      <w:r w:rsidRPr="00376EEB">
        <w:rPr>
          <w:sz w:val="33"/>
          <w:szCs w:val="23"/>
        </w:rPr>
        <w:t>Ο νέος Πίνακας δεν προβλέπει με διακριτό τρόπο ποιες αναπηρίες και χρόνιες παθήσεις κρίνονται μόνιμες. Για τον προσδιορισμό των μόνιμων αναπηριών για τις οποίες δεν θα απαιτείται επαναξιολόγηση σε τακτά χρονικά διαστήματα συστήνεται με υπουργική απόφαση η Ειδική Επ</w:t>
      </w:r>
      <w:r w:rsidRPr="00376EEB">
        <w:rPr>
          <w:sz w:val="33"/>
          <w:szCs w:val="23"/>
        </w:rPr>
        <w:t>ι</w:t>
      </w:r>
      <w:r w:rsidRPr="00376EEB">
        <w:rPr>
          <w:sz w:val="33"/>
          <w:szCs w:val="23"/>
        </w:rPr>
        <w:t>στημονική Επιτροπή του Άρθρου 7 του ν. 3863/2010, στην οποία συμμ</w:t>
      </w:r>
      <w:r w:rsidRPr="00376EEB">
        <w:rPr>
          <w:sz w:val="33"/>
          <w:szCs w:val="23"/>
        </w:rPr>
        <w:t>ε</w:t>
      </w:r>
      <w:r w:rsidRPr="00376EEB">
        <w:rPr>
          <w:sz w:val="33"/>
          <w:szCs w:val="23"/>
        </w:rPr>
        <w:t xml:space="preserve">τέχει εκπρόσωπος της Ε.Σ.Α.μεΑ. Βάσει του άρθρου αυτού, το ποσοστό αναπηρίας για κάθε αναπηρία/χρόνια πάθηση προκαθορίζεται μετά από γνώμη της ανωτέρω ειδικής επιστημονικής επιτροπής, η οποία καθορίζει επίσης και τις παθήσεις για τις οποίες η διάρκεια της αναπηρίας των </w:t>
      </w:r>
      <w:r w:rsidRPr="00376EEB">
        <w:rPr>
          <w:sz w:val="33"/>
          <w:szCs w:val="23"/>
        </w:rPr>
        <w:t>α</w:t>
      </w:r>
      <w:r w:rsidRPr="00376EEB">
        <w:rPr>
          <w:sz w:val="33"/>
          <w:szCs w:val="23"/>
        </w:rPr>
        <w:t>σφαλισμένων καθορίζεται επ’ αόριστον, σύμφωνα με άρθρο 16 του ν. 3846/2010 (ΦΕΚ τ. Α΄66).</w:t>
      </w:r>
    </w:p>
    <w:p w:rsidR="008E4415" w:rsidRPr="00376EEB" w:rsidRDefault="008E4415" w:rsidP="008E4415">
      <w:pPr>
        <w:rPr>
          <w:sz w:val="33"/>
          <w:szCs w:val="23"/>
        </w:rPr>
      </w:pPr>
      <w:r w:rsidRPr="00376EEB">
        <w:rPr>
          <w:sz w:val="33"/>
          <w:szCs w:val="23"/>
        </w:rPr>
        <w:t>Λίγους μήνες μετά και μετά από έντονες πιέσεις δημοσιεύεται υπουργική απόφαση «Επέκταση των παθήσεων για τις οποίες η διάρκεια αναπηρίας των ασφαλισμένων καθορίζεται επ’ αόριστον - Κοινοποίηση των διατ</w:t>
      </w:r>
      <w:r w:rsidRPr="00376EEB">
        <w:rPr>
          <w:sz w:val="33"/>
          <w:szCs w:val="23"/>
        </w:rPr>
        <w:t>ά</w:t>
      </w:r>
      <w:r w:rsidRPr="00376EEB">
        <w:rPr>
          <w:sz w:val="33"/>
          <w:szCs w:val="23"/>
        </w:rPr>
        <w:t>ξεων της με αρ.Φ.11321/οικ.31102/1870/31.10.2013 (ΦΕΚ 2906/τ.Β΄/18-11-2013) απόφασης του Υπουργού Εργασίας Κοινωνικής Ασφάλισης &amp; Πρόνοιας και παροχή οδηγιών για την εφαρμογή της», μέσω της οποίας καθορίζονται ως μόνιμες και μη αναστρέψιμες 43 αναπηρίες και χρόνιες παθήσεις. Η νέα αυτή υπουργική απόφαση συμπληρώνει το άρθρο 1 παρ. 1 τις διατάξεις της παρ. 1 του Άρθρου 16 του ν. 3846/2010.</w:t>
      </w:r>
    </w:p>
    <w:p w:rsidR="008E4415" w:rsidRPr="00376EEB" w:rsidRDefault="008E4415" w:rsidP="008E4415">
      <w:pPr>
        <w:rPr>
          <w:sz w:val="33"/>
          <w:szCs w:val="23"/>
        </w:rPr>
      </w:pPr>
      <w:r w:rsidRPr="00376EEB">
        <w:rPr>
          <w:sz w:val="33"/>
          <w:szCs w:val="23"/>
        </w:rPr>
        <w:t>Επίσης, μία από τις σοβαρότερες αδυναμίες του ισχύοντος Πίνακα είναι η έλλειψη ένταξης 160 σπανίων παθήσεων, οι οποίες είναι επίσημα καταγ</w:t>
      </w:r>
      <w:r w:rsidRPr="00376EEB">
        <w:rPr>
          <w:sz w:val="33"/>
          <w:szCs w:val="23"/>
        </w:rPr>
        <w:t>ε</w:t>
      </w:r>
      <w:r w:rsidRPr="00376EEB">
        <w:rPr>
          <w:sz w:val="33"/>
          <w:szCs w:val="23"/>
        </w:rPr>
        <w:t>γραμμένες στη χώρα μας και ο προσδιορισμός του ποσοστού αναπηρίας κάθε σπάνιας πάθησης βάσει σύγχρονων επιστημονικών και ιατρικών δ</w:t>
      </w:r>
      <w:r w:rsidRPr="00376EEB">
        <w:rPr>
          <w:sz w:val="33"/>
          <w:szCs w:val="23"/>
        </w:rPr>
        <w:t>ε</w:t>
      </w:r>
      <w:r w:rsidRPr="00376EEB">
        <w:rPr>
          <w:sz w:val="33"/>
          <w:szCs w:val="23"/>
        </w:rPr>
        <w:t>δομένων.</w:t>
      </w:r>
    </w:p>
    <w:p w:rsidR="008E4415" w:rsidRPr="00376EEB" w:rsidRDefault="008E4415" w:rsidP="008E4415">
      <w:pPr>
        <w:rPr>
          <w:sz w:val="33"/>
          <w:szCs w:val="23"/>
        </w:rPr>
      </w:pPr>
      <w:r w:rsidRPr="00376EEB">
        <w:rPr>
          <w:sz w:val="33"/>
          <w:szCs w:val="23"/>
        </w:rPr>
        <w:t>Ας μη μας διαφεύγει ότι από αυτόν τον πίνακα εξαρτάται η αξιοπρεπής επιβίωση πολλών ανθρώπων, για να μην πούμε η στοιχειώδης επιβίωση κάποιου σημαντικού αριθμού. Το αίτημα για επικαιροποίηση του Πίνακα ανά τακτά χρονικά διαστήματα, αποτελεί ένα από τα σημαντικότερα και πάγια αιτήματα της Ε.Σ.Α.μεΑ.</w:t>
      </w:r>
    </w:p>
    <w:p w:rsidR="008E4415" w:rsidRPr="00376EEB" w:rsidRDefault="008E4415" w:rsidP="008E4415">
      <w:pPr>
        <w:pStyle w:val="2"/>
        <w:rPr>
          <w:sz w:val="34"/>
        </w:rPr>
      </w:pPr>
      <w:bookmarkStart w:id="195" w:name="_Ref389301878"/>
      <w:bookmarkStart w:id="196" w:name="_Toc389348743"/>
      <w:bookmarkStart w:id="197" w:name="_Toc389381631"/>
      <w:r w:rsidRPr="00376EEB">
        <w:rPr>
          <w:sz w:val="34"/>
        </w:rPr>
        <w:t>ΘΕΣΜΙΚΟ ΠΛΑΙΣΙΟ</w:t>
      </w:r>
      <w:bookmarkEnd w:id="195"/>
      <w:bookmarkEnd w:id="196"/>
      <w:bookmarkEnd w:id="197"/>
    </w:p>
    <w:p w:rsidR="008E4415" w:rsidRPr="00376EEB" w:rsidRDefault="008E4415" w:rsidP="008E4415">
      <w:pPr>
        <w:pStyle w:val="3"/>
        <w:rPr>
          <w:sz w:val="34"/>
        </w:rPr>
      </w:pPr>
      <w:bookmarkStart w:id="198" w:name="_Toc389381632"/>
      <w:r w:rsidRPr="00376EEB">
        <w:rPr>
          <w:sz w:val="34"/>
        </w:rPr>
        <w:t>Διεθνές Νομοθετικό Πλαίσιο για την Υγεία-Πρόνοια [Παπαχριστόπουλος Νίκος]</w:t>
      </w:r>
      <w:bookmarkEnd w:id="198"/>
    </w:p>
    <w:p w:rsidR="008E4415" w:rsidRPr="00376EEB" w:rsidRDefault="008E4415" w:rsidP="008E4415">
      <w:pPr>
        <w:rPr>
          <w:sz w:val="33"/>
          <w:szCs w:val="23"/>
        </w:rPr>
      </w:pPr>
      <w:r w:rsidRPr="00376EEB">
        <w:rPr>
          <w:sz w:val="33"/>
          <w:szCs w:val="23"/>
        </w:rPr>
        <w:t>Παρά το γεγονός ότι η έννοια και το περιεχόμενο των ανθρωπίνων δικα</w:t>
      </w:r>
      <w:r w:rsidRPr="00376EEB">
        <w:rPr>
          <w:sz w:val="33"/>
          <w:szCs w:val="23"/>
        </w:rPr>
        <w:t>ι</w:t>
      </w:r>
      <w:r w:rsidRPr="00376EEB">
        <w:rPr>
          <w:sz w:val="33"/>
          <w:szCs w:val="23"/>
        </w:rPr>
        <w:t>ωμάτων διαμορφώθηκαν μέσα από την ιστορική εξέλιξη των εθνικών κρατών, στις ημέρες μας η κατοχύρωσή τους έχει γίνει υπόθεση υπερ</w:t>
      </w:r>
      <w:r w:rsidRPr="00376EEB">
        <w:rPr>
          <w:sz w:val="33"/>
          <w:szCs w:val="23"/>
        </w:rPr>
        <w:t>ε</w:t>
      </w:r>
      <w:r w:rsidRPr="00376EEB">
        <w:rPr>
          <w:sz w:val="33"/>
          <w:szCs w:val="23"/>
        </w:rPr>
        <w:t>θνικών φορέων, μέσω διεθνών συμβάσεων, διακηρύξεων και συμφωνιών. Οι διεθνείς οργανισμοί, οι οποίοι εμπλέκονται σε αυτήν τη διαδικασία, ε</w:t>
      </w:r>
      <w:r w:rsidRPr="00376EEB">
        <w:rPr>
          <w:sz w:val="33"/>
          <w:szCs w:val="23"/>
        </w:rPr>
        <w:t>ί</w:t>
      </w:r>
      <w:r w:rsidRPr="00376EEB">
        <w:rPr>
          <w:sz w:val="33"/>
          <w:szCs w:val="23"/>
        </w:rPr>
        <w:t>ναι ο ΟΗΕ και τα όργανά του, ο Παγκόσμιος Οργανισμός Υγείας, το Συμβούλιο της Ευρώπης, η ΕΕ.</w:t>
      </w:r>
      <w:r w:rsidRPr="00376EEB">
        <w:rPr>
          <w:rStyle w:val="aa"/>
          <w:sz w:val="33"/>
          <w:szCs w:val="23"/>
        </w:rPr>
        <w:footnoteReference w:id="181"/>
      </w:r>
    </w:p>
    <w:p w:rsidR="008E4415" w:rsidRPr="00376EEB" w:rsidRDefault="008E4415" w:rsidP="008E4415">
      <w:pPr>
        <w:rPr>
          <w:sz w:val="33"/>
          <w:szCs w:val="23"/>
        </w:rPr>
      </w:pPr>
      <w:r w:rsidRPr="00376EEB">
        <w:rPr>
          <w:sz w:val="33"/>
          <w:szCs w:val="23"/>
        </w:rPr>
        <w:t>Διεθνής Σύμβαση για τα Δικαιώματα των Ατόμων με Αναπηρία (2006).</w:t>
      </w:r>
    </w:p>
    <w:p w:rsidR="008E4415" w:rsidRPr="00376EEB" w:rsidRDefault="008E4415" w:rsidP="008E4415">
      <w:pPr>
        <w:rPr>
          <w:sz w:val="33"/>
          <w:szCs w:val="23"/>
        </w:rPr>
      </w:pPr>
      <w:r w:rsidRPr="00376EEB">
        <w:rPr>
          <w:sz w:val="33"/>
          <w:szCs w:val="23"/>
        </w:rPr>
        <w:t>Από τη σύμβαση αυτήν ξεχωρίσαμε δύο άρθρα τα οποία αφορούν άμεσα στην θεματική αυτού του εγχειριδίου. Πρόκειται για το Άρθρο 25 περί Υγείας και το Άρθρο 26 περί Ενίσχυσης των ικανοτήτων και Αποκατ</w:t>
      </w:r>
      <w:r w:rsidRPr="00376EEB">
        <w:rPr>
          <w:sz w:val="33"/>
          <w:szCs w:val="23"/>
        </w:rPr>
        <w:t>ά</w:t>
      </w:r>
      <w:r w:rsidRPr="00376EEB">
        <w:rPr>
          <w:sz w:val="33"/>
          <w:szCs w:val="23"/>
        </w:rPr>
        <w:t>στασης.</w:t>
      </w:r>
    </w:p>
    <w:p w:rsidR="008E4415" w:rsidRPr="00376EEB" w:rsidRDefault="008E4415" w:rsidP="008E4415">
      <w:pPr>
        <w:pStyle w:val="4"/>
        <w:rPr>
          <w:sz w:val="34"/>
        </w:rPr>
      </w:pPr>
      <w:r w:rsidRPr="00376EEB">
        <w:rPr>
          <w:sz w:val="34"/>
        </w:rPr>
        <w:t>Άρθρο 25: Υγεία</w:t>
      </w:r>
    </w:p>
    <w:p w:rsidR="008E4415" w:rsidRPr="00376EEB" w:rsidRDefault="008E4415" w:rsidP="008E4415">
      <w:pPr>
        <w:rPr>
          <w:sz w:val="33"/>
          <w:szCs w:val="23"/>
        </w:rPr>
      </w:pPr>
      <w:r w:rsidRPr="00376EEB">
        <w:rPr>
          <w:sz w:val="33"/>
          <w:szCs w:val="23"/>
        </w:rPr>
        <w:t>Τα Κράτη Μέρη αναγνωρίζουν το δικαίωμα των ΑμεΑ στην απόλαυση του υψηλότερου προσδοκώμενου προτύπου υγείας χωρίς διάκριση με β</w:t>
      </w:r>
      <w:r w:rsidRPr="00376EEB">
        <w:rPr>
          <w:sz w:val="33"/>
          <w:szCs w:val="23"/>
        </w:rPr>
        <w:t>ά</w:t>
      </w:r>
      <w:r w:rsidRPr="00376EEB">
        <w:rPr>
          <w:sz w:val="33"/>
          <w:szCs w:val="23"/>
        </w:rPr>
        <w:t>ση την αναπηρία. Τα Κράτη Μέρη λαμβάνουν όλα τα κατάλληλα μέτρα για να εξασφαλίσουν την πρόσβαση των ΑμεΑ σε υπηρεσίες υγείας που είναι φιλικά προσκείμενες στις διακρίσεις των δύο φύλων, συμπεριλα</w:t>
      </w:r>
      <w:r w:rsidRPr="00376EEB">
        <w:rPr>
          <w:sz w:val="33"/>
          <w:szCs w:val="23"/>
        </w:rPr>
        <w:t>μ</w:t>
      </w:r>
      <w:r w:rsidRPr="00376EEB">
        <w:rPr>
          <w:sz w:val="33"/>
          <w:szCs w:val="23"/>
        </w:rPr>
        <w:t>βανομένης της αποκατάστασης που σχετίζεται με την υγεία. Συγκεκριμ</w:t>
      </w:r>
      <w:r w:rsidRPr="00376EEB">
        <w:rPr>
          <w:sz w:val="33"/>
          <w:szCs w:val="23"/>
        </w:rPr>
        <w:t>έ</w:t>
      </w:r>
      <w:r w:rsidRPr="00376EEB">
        <w:rPr>
          <w:sz w:val="33"/>
          <w:szCs w:val="23"/>
        </w:rPr>
        <w:t>να, τα Κράτη Μέρη:</w:t>
      </w:r>
    </w:p>
    <w:p w:rsidR="008E4415" w:rsidRPr="00376EEB" w:rsidRDefault="008E4415" w:rsidP="00FD6DD5">
      <w:pPr>
        <w:pStyle w:val="a8"/>
        <w:numPr>
          <w:ilvl w:val="0"/>
          <w:numId w:val="52"/>
        </w:numPr>
        <w:ind w:left="851" w:hanging="567"/>
        <w:contextualSpacing w:val="0"/>
        <w:rPr>
          <w:sz w:val="33"/>
          <w:szCs w:val="23"/>
        </w:rPr>
      </w:pPr>
      <w:r w:rsidRPr="00376EEB">
        <w:rPr>
          <w:sz w:val="33"/>
          <w:szCs w:val="23"/>
        </w:rPr>
        <w:t>παρέχουν στα άτομα με αναπηρία στο ίδιο εύρος ποιότητα και επ</w:t>
      </w:r>
      <w:r w:rsidRPr="00376EEB">
        <w:rPr>
          <w:sz w:val="33"/>
          <w:szCs w:val="23"/>
        </w:rPr>
        <w:t>ί</w:t>
      </w:r>
      <w:r w:rsidRPr="00376EEB">
        <w:rPr>
          <w:sz w:val="33"/>
          <w:szCs w:val="23"/>
        </w:rPr>
        <w:t>πεδο, δωρεάν ή ανεκτού κόστους παροχές υγείας και προγράμματα σε ίση βάση με τους άλλους, ειδικά στον τομέα υγείας που σχετίζ</w:t>
      </w:r>
      <w:r w:rsidRPr="00376EEB">
        <w:rPr>
          <w:sz w:val="33"/>
          <w:szCs w:val="23"/>
        </w:rPr>
        <w:t>ε</w:t>
      </w:r>
      <w:r w:rsidRPr="00376EEB">
        <w:rPr>
          <w:sz w:val="33"/>
          <w:szCs w:val="23"/>
        </w:rPr>
        <w:t>ται με την σεξουαλική ζωή και στην αποκατάσταση της υγείας για την αναπαραγωγή και με προγράμματα σχεδιασμένα βάσει του πληθυσμού για την δημόσια υγεία,</w:t>
      </w:r>
    </w:p>
    <w:p w:rsidR="008E4415" w:rsidRPr="00376EEB" w:rsidRDefault="008E4415" w:rsidP="00FD6DD5">
      <w:pPr>
        <w:pStyle w:val="a8"/>
        <w:numPr>
          <w:ilvl w:val="0"/>
          <w:numId w:val="52"/>
        </w:numPr>
        <w:ind w:left="851" w:hanging="567"/>
        <w:contextualSpacing w:val="0"/>
        <w:rPr>
          <w:sz w:val="33"/>
          <w:szCs w:val="23"/>
        </w:rPr>
      </w:pPr>
      <w:r w:rsidRPr="00376EEB">
        <w:rPr>
          <w:sz w:val="33"/>
          <w:szCs w:val="23"/>
        </w:rPr>
        <w:t>παρέχουν στα άτομα με αναπηρία τις υπηρεσίες υγείας που είναι απαραίτητες ειδικά για τις αναπηρίες τους, συμπεριλαμβανομένης και της πρώιμης αναγνώρισης και επέμβασης όταν είναι απαραίτ</w:t>
      </w:r>
      <w:r w:rsidRPr="00376EEB">
        <w:rPr>
          <w:sz w:val="33"/>
          <w:szCs w:val="23"/>
        </w:rPr>
        <w:t>η</w:t>
      </w:r>
      <w:r w:rsidRPr="00376EEB">
        <w:rPr>
          <w:sz w:val="33"/>
          <w:szCs w:val="23"/>
        </w:rPr>
        <w:t>το, και υπηρεσίες σχεδιασμένες να ελαχιστοποιούν και να αποτρ</w:t>
      </w:r>
      <w:r w:rsidRPr="00376EEB">
        <w:rPr>
          <w:sz w:val="33"/>
          <w:szCs w:val="23"/>
        </w:rPr>
        <w:t>έ</w:t>
      </w:r>
      <w:r w:rsidRPr="00376EEB">
        <w:rPr>
          <w:sz w:val="33"/>
          <w:szCs w:val="23"/>
        </w:rPr>
        <w:t>πουν περαιτέρω αναπηρίες συμπεριλαμβανομένων των παιδιών και των ηλικιωμένων,</w:t>
      </w:r>
    </w:p>
    <w:p w:rsidR="008E4415" w:rsidRPr="00376EEB" w:rsidRDefault="008E4415" w:rsidP="00FD6DD5">
      <w:pPr>
        <w:pStyle w:val="a8"/>
        <w:numPr>
          <w:ilvl w:val="0"/>
          <w:numId w:val="52"/>
        </w:numPr>
        <w:ind w:left="851" w:hanging="567"/>
        <w:contextualSpacing w:val="0"/>
        <w:rPr>
          <w:sz w:val="33"/>
          <w:szCs w:val="23"/>
        </w:rPr>
      </w:pPr>
      <w:r w:rsidRPr="00376EEB">
        <w:rPr>
          <w:sz w:val="33"/>
          <w:szCs w:val="23"/>
        </w:rPr>
        <w:t>παρέχουν αυτές τις υπηρεσίες υγείας όσο το δυνατόν πλησιέστερα στις κοινότητες των ενδιαφερομένων, συμπεριλαμβανομένων και των αγροτικών περιοχών,</w:t>
      </w:r>
    </w:p>
    <w:p w:rsidR="008E4415" w:rsidRPr="00376EEB" w:rsidRDefault="008E4415" w:rsidP="00FD6DD5">
      <w:pPr>
        <w:pStyle w:val="a8"/>
        <w:numPr>
          <w:ilvl w:val="0"/>
          <w:numId w:val="52"/>
        </w:numPr>
        <w:ind w:left="851" w:hanging="567"/>
        <w:contextualSpacing w:val="0"/>
        <w:rPr>
          <w:sz w:val="33"/>
          <w:szCs w:val="23"/>
        </w:rPr>
      </w:pPr>
      <w:r w:rsidRPr="00376EEB">
        <w:rPr>
          <w:sz w:val="33"/>
          <w:szCs w:val="23"/>
        </w:rPr>
        <w:t>απαιτούν από επαγγελματίες υγείας να παρέχουν περίθαλψη ίδιας ποιότητας στα άτομα με αναπηρία όπως και στα άλλα άτομα, και με βάση την ελεύθερη και ενημερωμένη συναίνεση μέσω της πλ</w:t>
      </w:r>
      <w:r w:rsidRPr="00376EEB">
        <w:rPr>
          <w:sz w:val="33"/>
          <w:szCs w:val="23"/>
        </w:rPr>
        <w:t>η</w:t>
      </w:r>
      <w:r w:rsidRPr="00376EEB">
        <w:rPr>
          <w:sz w:val="33"/>
          <w:szCs w:val="23"/>
        </w:rPr>
        <w:t>ροφόρησης για τα δικαιώματα του ανθρώπου, την αξιοπρέπεια, την αυτονομία και τις ανάγκες των ατόμων με αναπηρία μέσω της ε</w:t>
      </w:r>
      <w:r w:rsidRPr="00376EEB">
        <w:rPr>
          <w:sz w:val="33"/>
          <w:szCs w:val="23"/>
        </w:rPr>
        <w:t>κ</w:t>
      </w:r>
      <w:r w:rsidRPr="00376EEB">
        <w:rPr>
          <w:sz w:val="33"/>
          <w:szCs w:val="23"/>
        </w:rPr>
        <w:t>παίδευσης και της διακήρυξης ηθικών προτύπων για την δημόσια και ιδιωτική περίθαλψη,</w:t>
      </w:r>
    </w:p>
    <w:p w:rsidR="008E4415" w:rsidRPr="00376EEB" w:rsidRDefault="008E4415" w:rsidP="00FD6DD5">
      <w:pPr>
        <w:pStyle w:val="a8"/>
        <w:numPr>
          <w:ilvl w:val="0"/>
          <w:numId w:val="52"/>
        </w:numPr>
        <w:ind w:left="851" w:hanging="567"/>
        <w:contextualSpacing w:val="0"/>
        <w:rPr>
          <w:sz w:val="33"/>
          <w:szCs w:val="23"/>
        </w:rPr>
      </w:pPr>
      <w:r w:rsidRPr="00376EEB">
        <w:rPr>
          <w:sz w:val="33"/>
          <w:szCs w:val="23"/>
        </w:rPr>
        <w:t>απαγορεύουν την διάκριση κατά των ατόμων με αναπηρία όταν τους παρέχεται ασφάλεια υγείας και ασφάλεια ζωής, όπου τέτοια ασφάλεια προβλέπεται από το εθνικό δίκαιο, η οποία θα πρέπει να παρέχεται με δίκαιο και λογικό τρόπο,</w:t>
      </w:r>
    </w:p>
    <w:p w:rsidR="008E4415" w:rsidRPr="00376EEB" w:rsidRDefault="008E4415" w:rsidP="00FD6DD5">
      <w:pPr>
        <w:pStyle w:val="a8"/>
        <w:numPr>
          <w:ilvl w:val="0"/>
          <w:numId w:val="52"/>
        </w:numPr>
        <w:ind w:left="851" w:hanging="567"/>
        <w:contextualSpacing w:val="0"/>
        <w:rPr>
          <w:sz w:val="33"/>
          <w:szCs w:val="23"/>
        </w:rPr>
      </w:pPr>
      <w:r w:rsidRPr="00376EEB">
        <w:rPr>
          <w:sz w:val="33"/>
          <w:szCs w:val="23"/>
        </w:rPr>
        <w:t>προλαμβάνουν την διακρίνουσα άρνηση περίθαλψης ή υπηρεσιών υγείας ή τροφής και υγρών λόγω της αναπηρίας.</w:t>
      </w:r>
    </w:p>
    <w:p w:rsidR="00CF7FC0" w:rsidRPr="00376EEB" w:rsidRDefault="00CF7FC0" w:rsidP="00CF7FC0">
      <w:pPr>
        <w:pStyle w:val="4"/>
        <w:rPr>
          <w:sz w:val="34"/>
        </w:rPr>
      </w:pPr>
      <w:r w:rsidRPr="00376EEB">
        <w:rPr>
          <w:sz w:val="34"/>
        </w:rPr>
        <w:t>Άρθρο 26 : Ενίσχυση των ικανοτήτων και αποκατάσταση</w:t>
      </w:r>
    </w:p>
    <w:p w:rsidR="00CF7FC0" w:rsidRPr="00376EEB" w:rsidRDefault="00CF7FC0" w:rsidP="00FD6DD5">
      <w:pPr>
        <w:pStyle w:val="a8"/>
        <w:numPr>
          <w:ilvl w:val="0"/>
          <w:numId w:val="53"/>
        </w:numPr>
        <w:rPr>
          <w:sz w:val="33"/>
          <w:szCs w:val="23"/>
        </w:rPr>
      </w:pPr>
      <w:r w:rsidRPr="00376EEB">
        <w:rPr>
          <w:sz w:val="33"/>
          <w:szCs w:val="23"/>
        </w:rPr>
        <w:t>Τα Κράτη Μέρη λαμβάνουν αποτελεσματικά και κατάλληλα μέτρα, συμπεριλαμβανομένης και της υποστήριξης και της καθοδήγησης σε άτομα/ομάδες σχετικές με την αναπηρία, για να διευκολύνουν τα ΑμεΑ να αποκτήσουν και να διατηρήσουν την μέγιστη ανεξαρτησία, πλήρη σωματική, διανοητική, κοινωνική και επαγγελματική ικανότητα και την πλήρη αποκατάσταση και συμμετοχή σε όλες τις πτυχές της ζωής. Ως προς αυτό τα Κράτη Μέρη οργανώνουν, ενδυναμώνουν και επ</w:t>
      </w:r>
      <w:r w:rsidRPr="00376EEB">
        <w:rPr>
          <w:sz w:val="33"/>
          <w:szCs w:val="23"/>
        </w:rPr>
        <w:t>ε</w:t>
      </w:r>
      <w:r w:rsidRPr="00376EEB">
        <w:rPr>
          <w:sz w:val="33"/>
          <w:szCs w:val="23"/>
        </w:rPr>
        <w:t>κτείνουν περιεκτικές υπηρεσίες και προγράμματα ένταξης και αποκ</w:t>
      </w:r>
      <w:r w:rsidRPr="00376EEB">
        <w:rPr>
          <w:sz w:val="33"/>
          <w:szCs w:val="23"/>
        </w:rPr>
        <w:t>α</w:t>
      </w:r>
      <w:r w:rsidRPr="00376EEB">
        <w:rPr>
          <w:sz w:val="33"/>
          <w:szCs w:val="23"/>
        </w:rPr>
        <w:t>τάστασης, ειδικά στους τομείς υγείας, απασχόλησης, εκπαίδευσης και κοινωνικών υπηρεσιών, κατά τέτοιο τρόπο, ώστε οι υπηρεσίες και τα πρ</w:t>
      </w:r>
      <w:r w:rsidRPr="00376EEB">
        <w:rPr>
          <w:sz w:val="33"/>
          <w:szCs w:val="23"/>
        </w:rPr>
        <w:t>ο</w:t>
      </w:r>
      <w:r w:rsidRPr="00376EEB">
        <w:rPr>
          <w:sz w:val="33"/>
          <w:szCs w:val="23"/>
        </w:rPr>
        <w:t>γράμματα:</w:t>
      </w:r>
    </w:p>
    <w:p w:rsidR="00CF7FC0" w:rsidRPr="00376EEB" w:rsidRDefault="00CF7FC0" w:rsidP="00FD6DD5">
      <w:pPr>
        <w:pStyle w:val="a8"/>
        <w:numPr>
          <w:ilvl w:val="0"/>
          <w:numId w:val="54"/>
        </w:numPr>
        <w:ind w:left="714" w:hanging="357"/>
        <w:rPr>
          <w:sz w:val="33"/>
          <w:szCs w:val="23"/>
        </w:rPr>
      </w:pPr>
      <w:r w:rsidRPr="00376EEB">
        <w:rPr>
          <w:sz w:val="33"/>
          <w:szCs w:val="23"/>
        </w:rPr>
        <w:t>να ξεκινούν όσο το δυνατόν νωρίτερα, και να βασίζονται σε πολυπειθαρχική αξιολόγηση των αν</w:t>
      </w:r>
      <w:r w:rsidRPr="00376EEB">
        <w:rPr>
          <w:sz w:val="33"/>
          <w:szCs w:val="23"/>
        </w:rPr>
        <w:t>α</w:t>
      </w:r>
      <w:r w:rsidRPr="00376EEB">
        <w:rPr>
          <w:sz w:val="33"/>
          <w:szCs w:val="23"/>
        </w:rPr>
        <w:t>γκών και των δυνατοτήτων του ατόμου,</w:t>
      </w:r>
    </w:p>
    <w:p w:rsidR="00CF7FC0" w:rsidRPr="00376EEB" w:rsidRDefault="00CF7FC0" w:rsidP="00FD6DD5">
      <w:pPr>
        <w:pStyle w:val="a8"/>
        <w:numPr>
          <w:ilvl w:val="0"/>
          <w:numId w:val="54"/>
        </w:numPr>
        <w:contextualSpacing w:val="0"/>
        <w:rPr>
          <w:sz w:val="33"/>
          <w:szCs w:val="23"/>
        </w:rPr>
      </w:pPr>
      <w:r w:rsidRPr="00376EEB">
        <w:rPr>
          <w:sz w:val="33"/>
          <w:szCs w:val="23"/>
        </w:rPr>
        <w:t>να υποστηρίζουν την συμμετοχή και την ένταξη στην κοινότ</w:t>
      </w:r>
      <w:r w:rsidRPr="00376EEB">
        <w:rPr>
          <w:sz w:val="33"/>
          <w:szCs w:val="23"/>
        </w:rPr>
        <w:t>η</w:t>
      </w:r>
      <w:r w:rsidRPr="00376EEB">
        <w:rPr>
          <w:sz w:val="33"/>
          <w:szCs w:val="23"/>
        </w:rPr>
        <w:t>τα και σε όλες τις εκφάνσεις της κοινωνίας, να είναι εθελοντικά και διαθέσιμα στα ΑμεΑ όσο το δυνατόν πλησιέστερα στις κοινότητες τους, συμπεριλαμβανομένων και αγροτικών περιοχών.</w:t>
      </w:r>
    </w:p>
    <w:p w:rsidR="00CF7FC0" w:rsidRPr="00376EEB" w:rsidRDefault="00CF7FC0" w:rsidP="00FD6DD5">
      <w:pPr>
        <w:pStyle w:val="a8"/>
        <w:numPr>
          <w:ilvl w:val="0"/>
          <w:numId w:val="53"/>
        </w:numPr>
        <w:ind w:left="357" w:hanging="357"/>
        <w:contextualSpacing w:val="0"/>
        <w:rPr>
          <w:sz w:val="33"/>
          <w:szCs w:val="23"/>
        </w:rPr>
      </w:pPr>
      <w:r w:rsidRPr="00376EEB">
        <w:rPr>
          <w:sz w:val="33"/>
          <w:szCs w:val="23"/>
        </w:rPr>
        <w:t>Τα Κράτη Μέρη προωθούν την ανάπτυξη αρχικής και διαρκούς εκπα</w:t>
      </w:r>
      <w:r w:rsidRPr="00376EEB">
        <w:rPr>
          <w:sz w:val="33"/>
          <w:szCs w:val="23"/>
        </w:rPr>
        <w:t>ί</w:t>
      </w:r>
      <w:r w:rsidRPr="00376EEB">
        <w:rPr>
          <w:sz w:val="33"/>
          <w:szCs w:val="23"/>
        </w:rPr>
        <w:t>δευσης επαγγελματιών και προσωπικού που απασχολείται σε υπηρεσ</w:t>
      </w:r>
      <w:r w:rsidRPr="00376EEB">
        <w:rPr>
          <w:sz w:val="33"/>
          <w:szCs w:val="23"/>
        </w:rPr>
        <w:t>ί</w:t>
      </w:r>
      <w:r w:rsidRPr="00376EEB">
        <w:rPr>
          <w:sz w:val="33"/>
          <w:szCs w:val="23"/>
        </w:rPr>
        <w:t>ες ένταξης και αποκατάστασης.</w:t>
      </w:r>
    </w:p>
    <w:p w:rsidR="00CF7FC0" w:rsidRPr="00376EEB" w:rsidRDefault="00CF7FC0" w:rsidP="00FD6DD5">
      <w:pPr>
        <w:pStyle w:val="a8"/>
        <w:numPr>
          <w:ilvl w:val="0"/>
          <w:numId w:val="53"/>
        </w:numPr>
        <w:ind w:left="357" w:hanging="357"/>
        <w:contextualSpacing w:val="0"/>
        <w:rPr>
          <w:sz w:val="33"/>
          <w:szCs w:val="23"/>
        </w:rPr>
      </w:pPr>
      <w:r w:rsidRPr="00376EEB">
        <w:rPr>
          <w:sz w:val="33"/>
          <w:szCs w:val="23"/>
        </w:rPr>
        <w:t>Τα Κράτη Μέρη προωθούν την διαθεσιμότητα, γνώση και χρήση βο</w:t>
      </w:r>
      <w:r w:rsidRPr="00376EEB">
        <w:rPr>
          <w:sz w:val="33"/>
          <w:szCs w:val="23"/>
        </w:rPr>
        <w:t>η</w:t>
      </w:r>
      <w:r w:rsidRPr="00376EEB">
        <w:rPr>
          <w:sz w:val="33"/>
          <w:szCs w:val="23"/>
        </w:rPr>
        <w:t>θητικών συσκευών και τεχνολογιών, σχεδιασμένα για ΑμεΑ, σχετικά με την ένταξη και την αποκατάσταση.</w:t>
      </w:r>
    </w:p>
    <w:p w:rsidR="00CF7FC0" w:rsidRPr="00376EEB" w:rsidRDefault="00CF7FC0" w:rsidP="00CF7FC0">
      <w:pPr>
        <w:pStyle w:val="3"/>
        <w:rPr>
          <w:sz w:val="34"/>
        </w:rPr>
      </w:pPr>
      <w:bookmarkStart w:id="199" w:name="_Toc389381633"/>
      <w:r w:rsidRPr="00376EEB">
        <w:rPr>
          <w:sz w:val="34"/>
        </w:rPr>
        <w:t>Εθνικό Νομοθετικό Πλαίσιο για την Αναπηρία [Μπαρμπαλιά Ελένη]</w:t>
      </w:r>
      <w:bookmarkEnd w:id="199"/>
    </w:p>
    <w:p w:rsidR="00CF7FC0" w:rsidRPr="00376EEB" w:rsidRDefault="00CF7FC0" w:rsidP="00CF7FC0">
      <w:pPr>
        <w:pStyle w:val="4"/>
        <w:rPr>
          <w:sz w:val="34"/>
        </w:rPr>
      </w:pPr>
      <w:r w:rsidRPr="00376EEB">
        <w:rPr>
          <w:sz w:val="34"/>
        </w:rPr>
        <w:t>Κοινωνική Ασφάλιση και Άτομα με Αναπηρία</w:t>
      </w:r>
    </w:p>
    <w:p w:rsidR="00CF7FC0" w:rsidRPr="00376EEB" w:rsidRDefault="00CF7FC0" w:rsidP="00CF7FC0">
      <w:pPr>
        <w:rPr>
          <w:sz w:val="33"/>
          <w:szCs w:val="23"/>
        </w:rPr>
      </w:pPr>
      <w:r w:rsidRPr="00376EEB">
        <w:rPr>
          <w:sz w:val="33"/>
          <w:szCs w:val="23"/>
        </w:rPr>
        <w:t>Το 1983 ψηφίσθηκε ο ν.1397/1983 για τη θέσπιση του Εθνικού Συστήμ</w:t>
      </w:r>
      <w:r w:rsidRPr="00376EEB">
        <w:rPr>
          <w:sz w:val="33"/>
          <w:szCs w:val="23"/>
        </w:rPr>
        <w:t>α</w:t>
      </w:r>
      <w:r w:rsidRPr="00376EEB">
        <w:rPr>
          <w:sz w:val="33"/>
          <w:szCs w:val="23"/>
        </w:rPr>
        <w:t xml:space="preserve">τος Υγείας (Ε.Σ.Υ.), ο οποίος επικυρώνει το δικαίωμα στην υγεία για </w:t>
      </w:r>
      <w:r w:rsidRPr="00376EEB">
        <w:rPr>
          <w:sz w:val="33"/>
          <w:szCs w:val="23"/>
        </w:rPr>
        <w:t>ό</w:t>
      </w:r>
      <w:r w:rsidRPr="00376EEB">
        <w:rPr>
          <w:sz w:val="33"/>
          <w:szCs w:val="23"/>
        </w:rPr>
        <w:t>λους τους Έλληνες πολίτες.</w:t>
      </w:r>
    </w:p>
    <w:p w:rsidR="00CF7FC0" w:rsidRPr="00376EEB" w:rsidRDefault="00CF7FC0" w:rsidP="00CF7FC0">
      <w:pPr>
        <w:rPr>
          <w:sz w:val="33"/>
          <w:szCs w:val="23"/>
        </w:rPr>
      </w:pPr>
      <w:r w:rsidRPr="00376EEB">
        <w:rPr>
          <w:sz w:val="33"/>
          <w:szCs w:val="23"/>
        </w:rPr>
        <w:t>Μέχρι το 2008, οι ασφαλιστικές παροχές και εν γένει οι παροχές ιατρ</w:t>
      </w:r>
      <w:r w:rsidRPr="00376EEB">
        <w:rPr>
          <w:sz w:val="33"/>
          <w:szCs w:val="23"/>
        </w:rPr>
        <w:t>ο</w:t>
      </w:r>
      <w:r w:rsidRPr="00376EEB">
        <w:rPr>
          <w:sz w:val="33"/>
          <w:szCs w:val="23"/>
        </w:rPr>
        <w:t>φαρμακευτικής περίθαλψης καθορίζονταν από διαφορετικούς κανον</w:t>
      </w:r>
      <w:r w:rsidRPr="00376EEB">
        <w:rPr>
          <w:sz w:val="33"/>
          <w:szCs w:val="23"/>
        </w:rPr>
        <w:t>ι</w:t>
      </w:r>
      <w:r w:rsidRPr="00376EEB">
        <w:rPr>
          <w:sz w:val="33"/>
          <w:szCs w:val="23"/>
        </w:rPr>
        <w:t>σμούς παροχών για κάθε ασφαλιστικό ταμείο. Αναφορικά με τους ασφ</w:t>
      </w:r>
      <w:r w:rsidRPr="00376EEB">
        <w:rPr>
          <w:sz w:val="33"/>
          <w:szCs w:val="23"/>
        </w:rPr>
        <w:t>α</w:t>
      </w:r>
      <w:r w:rsidRPr="00376EEB">
        <w:rPr>
          <w:sz w:val="33"/>
          <w:szCs w:val="23"/>
        </w:rPr>
        <w:t>λισμένους του Δημοσίου Ταμείου, το θεσμικό πλαίσιο ορίζεται από την ΚΥΑ οικ.2/7029/0094/8.2.2005. Για τους ασφαλισμένους του ΙΚΑ, το πρώτο κανονιστικό πλαίσιο παρατίθεται στο Άρθρο 31§4 του ν.1846/51 σχετικά με την ιατρική περίθαλψη, το Άρθρο 22 του ν.997/1979, την Υ.Α. Φ21/1639/19.02.1997, το ΠΔ 157/1991 και το Άρθρο 11§4 του Κανον</w:t>
      </w:r>
      <w:r w:rsidRPr="00376EEB">
        <w:rPr>
          <w:sz w:val="33"/>
          <w:szCs w:val="23"/>
        </w:rPr>
        <w:t>ι</w:t>
      </w:r>
      <w:r w:rsidRPr="00376EEB">
        <w:rPr>
          <w:sz w:val="33"/>
          <w:szCs w:val="23"/>
        </w:rPr>
        <w:t>σμού Ασθενείας ΙΚΑ (Υ.Α. 25078/28.5.1938) αναφορικά με τις δαπάνες για Νοσήλια-Τροφεία τα οποία χρειάζονται για κάλυψη οιοσδήποτε ειδ</w:t>
      </w:r>
      <w:r w:rsidRPr="00376EEB">
        <w:rPr>
          <w:sz w:val="33"/>
          <w:szCs w:val="23"/>
        </w:rPr>
        <w:t>ι</w:t>
      </w:r>
      <w:r w:rsidRPr="00376EEB">
        <w:rPr>
          <w:sz w:val="33"/>
          <w:szCs w:val="23"/>
        </w:rPr>
        <w:t>κής περίθαλψης-εκπαίδευσης, η οποία δύναται να παραχθεί από συμβ</w:t>
      </w:r>
      <w:r w:rsidRPr="00376EEB">
        <w:rPr>
          <w:sz w:val="33"/>
          <w:szCs w:val="23"/>
        </w:rPr>
        <w:t>ε</w:t>
      </w:r>
      <w:r w:rsidRPr="00376EEB">
        <w:rPr>
          <w:sz w:val="33"/>
          <w:szCs w:val="23"/>
        </w:rPr>
        <w:t>βλημένα ή μη με το ΙΚΑ. Ομοίως και το Ταμείο Επαγγελματοβιοτεχνών Ελλάδας (ΤΕΒΕ) και μετέπειτα Οργανισμός Ελευθέρων Επαγγελματιών Ελλάδας (Ο.Α.Ε.Ε.), το Τ.Σ.Α.Υ., τα ασφαλιστικά ταμεία των τραπεζικών υπαλλήλων, δικηγόρων κ.λπ. καθορίζουν το καθένα χωριστά σε διάφορες διατάξεις όλα τα ζητήματα πρόληψης και περίθαλψης που αφορούν τους ασφαλισμένους τους.</w:t>
      </w:r>
    </w:p>
    <w:p w:rsidR="00CF7FC0" w:rsidRPr="00376EEB" w:rsidRDefault="00CF7FC0" w:rsidP="00CF7FC0">
      <w:pPr>
        <w:rPr>
          <w:sz w:val="33"/>
          <w:szCs w:val="23"/>
        </w:rPr>
      </w:pPr>
      <w:r w:rsidRPr="00376EEB">
        <w:rPr>
          <w:sz w:val="33"/>
          <w:szCs w:val="23"/>
        </w:rPr>
        <w:t>Οι κανονισμοί ασφαλιστικών παροχών των ταμείων παρουσιάζουν σε πολλές περιπτώσεις ιδιαίτερα μεγάλες διαφορές ως προς το είδος αλλά και την ποσότητα των χορηγούμενων παροχών, με τρόπο τέτοιο που στη χώρα εμφανίζονται κραυγαλέες ανισότητες μεταξύ των ασφαλισμένων ακόμα και ασφαλισμένων που ανήκουν στην ίδια κατηγορία αναπηρίας ή χρόνια πάθηση. Ως κραυγαλέο παράδειγμα ανισότητας θα αναφέρουμε την έλλειψη πρόβλεψης χορήγησης ταινιών μέτρησης σακχάρου στους ινσολινοεξαρτώμενους διαβητικούς του δημοσίου, όταν το ΙΚΑ χορηγο</w:t>
      </w:r>
      <w:r w:rsidRPr="00376EEB">
        <w:rPr>
          <w:sz w:val="33"/>
          <w:szCs w:val="23"/>
        </w:rPr>
        <w:t>ύ</w:t>
      </w:r>
      <w:r w:rsidRPr="00376EEB">
        <w:rPr>
          <w:sz w:val="33"/>
          <w:szCs w:val="23"/>
        </w:rPr>
        <w:t>σε, με απόφαση ειδικής εξεταστικής επιτροπής, την ποσότητα 150-200 ταινιών ανάλογα με τις θεραπευτικές ανάγκες κάθε πάσχοντα.</w:t>
      </w:r>
    </w:p>
    <w:p w:rsidR="007543F2" w:rsidRPr="00376EEB" w:rsidRDefault="007543F2" w:rsidP="007543F2">
      <w:pPr>
        <w:rPr>
          <w:sz w:val="33"/>
          <w:szCs w:val="23"/>
        </w:rPr>
      </w:pPr>
      <w:r w:rsidRPr="00376EEB">
        <w:rPr>
          <w:sz w:val="33"/>
          <w:szCs w:val="23"/>
        </w:rPr>
        <w:t>Η ανομοιογένεια και οι έντονες ανισότητες του συστήματος ασφαλιστ</w:t>
      </w:r>
      <w:r w:rsidRPr="00376EEB">
        <w:rPr>
          <w:sz w:val="33"/>
          <w:szCs w:val="23"/>
        </w:rPr>
        <w:t>ι</w:t>
      </w:r>
      <w:r w:rsidRPr="00376EEB">
        <w:rPr>
          <w:sz w:val="33"/>
          <w:szCs w:val="23"/>
        </w:rPr>
        <w:t>κών παροχών δημιουργούν ασφαλισμένους δύο ταχυτήτων και είναι ιδια</w:t>
      </w:r>
      <w:r w:rsidRPr="00376EEB">
        <w:rPr>
          <w:sz w:val="33"/>
          <w:szCs w:val="23"/>
        </w:rPr>
        <w:t>ί</w:t>
      </w:r>
      <w:r w:rsidRPr="00376EEB">
        <w:rPr>
          <w:sz w:val="33"/>
          <w:szCs w:val="23"/>
        </w:rPr>
        <w:t xml:space="preserve">τερα ορατές στον χώρο των ατόμων με αναπηρία και χρόνιες παθήσεις. Το αναπηρικό κίνημα ζητά ένα ενιαίο δωρεάν και δημόσιο σύστημα </w:t>
      </w:r>
      <w:r w:rsidRPr="00376EEB">
        <w:rPr>
          <w:sz w:val="33"/>
          <w:szCs w:val="23"/>
        </w:rPr>
        <w:t>α</w:t>
      </w:r>
      <w:r w:rsidRPr="00376EEB">
        <w:rPr>
          <w:sz w:val="33"/>
          <w:szCs w:val="23"/>
        </w:rPr>
        <w:t>σφαλιστικών παροχών βάσει των σύγχρονων ιατροτεχνολογικών μεθ</w:t>
      </w:r>
      <w:r w:rsidRPr="00376EEB">
        <w:rPr>
          <w:sz w:val="33"/>
          <w:szCs w:val="23"/>
        </w:rPr>
        <w:t>ό</w:t>
      </w:r>
      <w:r w:rsidRPr="00376EEB">
        <w:rPr>
          <w:sz w:val="33"/>
          <w:szCs w:val="23"/>
        </w:rPr>
        <w:t>δων, το οποίο θα καλύπτει τις ανάγκες κάθε αναπηρίας και χρόνιας πάθ</w:t>
      </w:r>
      <w:r w:rsidRPr="00376EEB">
        <w:rPr>
          <w:sz w:val="33"/>
          <w:szCs w:val="23"/>
        </w:rPr>
        <w:t>η</w:t>
      </w:r>
      <w:r w:rsidRPr="00376EEB">
        <w:rPr>
          <w:sz w:val="33"/>
          <w:szCs w:val="23"/>
        </w:rPr>
        <w:t>σης λαμβάνοντας υπόψη τις εξατομικευμένες ανάγκες κάθε ατόμου.</w:t>
      </w:r>
    </w:p>
    <w:p w:rsidR="007543F2" w:rsidRPr="00376EEB" w:rsidRDefault="007543F2" w:rsidP="007543F2">
      <w:pPr>
        <w:rPr>
          <w:sz w:val="33"/>
          <w:szCs w:val="23"/>
        </w:rPr>
      </w:pPr>
      <w:r w:rsidRPr="00376EEB">
        <w:rPr>
          <w:sz w:val="33"/>
          <w:szCs w:val="23"/>
        </w:rPr>
        <w:t>Το έτος 2008 με τον ν.3655/2008 (νόμος Πετραλιά) (ΦΕΚ 58/ΤΑ΄/3-4-2008), εντάσσεται πλήθος μικρών ταμείων στο ΙΚΑ (π.χ. ταμείο υπαλλ</w:t>
      </w:r>
      <w:r w:rsidRPr="00376EEB">
        <w:rPr>
          <w:sz w:val="33"/>
          <w:szCs w:val="23"/>
        </w:rPr>
        <w:t>ή</w:t>
      </w:r>
      <w:r w:rsidRPr="00376EEB">
        <w:rPr>
          <w:sz w:val="33"/>
          <w:szCs w:val="23"/>
        </w:rPr>
        <w:t xml:space="preserve">λων ΗΣΑΠ, Εθνικής Τράπεζας) και στον Οργανισμό Απασχόλησης </w:t>
      </w:r>
      <w:r w:rsidRPr="00376EEB">
        <w:rPr>
          <w:sz w:val="33"/>
          <w:szCs w:val="23"/>
        </w:rPr>
        <w:t>Ε</w:t>
      </w:r>
      <w:r w:rsidRPr="00376EEB">
        <w:rPr>
          <w:sz w:val="33"/>
          <w:szCs w:val="23"/>
        </w:rPr>
        <w:t>λευθέρων Επαγγελματιών (ταμείο ξενοδόχων, ναυτικών πρακτόρων κ.ά.). Ο νόμος Πετραλιά, θα μπ</w:t>
      </w:r>
      <w:r w:rsidRPr="00376EEB">
        <w:rPr>
          <w:sz w:val="33"/>
          <w:szCs w:val="23"/>
        </w:rPr>
        <w:t>ο</w:t>
      </w:r>
      <w:r w:rsidRPr="00376EEB">
        <w:rPr>
          <w:sz w:val="33"/>
          <w:szCs w:val="23"/>
        </w:rPr>
        <w:t>ρούσαμε να πούμε ότι αποτελεί τον πρόδρομο για τη σύσταση του ΕΟΠΥΥ τρία χρόνια αργότερα.</w:t>
      </w:r>
    </w:p>
    <w:p w:rsidR="007543F2" w:rsidRPr="00376EEB" w:rsidRDefault="007543F2" w:rsidP="007543F2">
      <w:pPr>
        <w:rPr>
          <w:sz w:val="33"/>
          <w:szCs w:val="23"/>
        </w:rPr>
      </w:pPr>
      <w:r w:rsidRPr="00376EEB">
        <w:rPr>
          <w:sz w:val="33"/>
          <w:szCs w:val="23"/>
        </w:rPr>
        <w:t>Το 2011 μία από τις μεγάλες μεταρρυθμίσεις είναι η ενοποίηση των υγε</w:t>
      </w:r>
      <w:r w:rsidRPr="00376EEB">
        <w:rPr>
          <w:sz w:val="33"/>
          <w:szCs w:val="23"/>
        </w:rPr>
        <w:t>ι</w:t>
      </w:r>
      <w:r w:rsidRPr="00376EEB">
        <w:rPr>
          <w:sz w:val="33"/>
          <w:szCs w:val="23"/>
        </w:rPr>
        <w:t>ονομικών κλάδων του συνόλου των ασφαλιστικών ταμείων σε ένα μεγάλο φορέα. Με το Άρθρο 17 του ν.3918/2011 συστήνεται ο ΕΟΠΥΥ, νομικό πρόσωπο δημοσίου εποπτευόμενο αρχικά από το Υπουργείο Εργασίας και Κοινωνικών Ασφαλίσεων και με μεταγενέστερη τροποποιητική πράξη από το Υπουργείο Υγείας. Στον ΕΟΠΥΥ εντάσσονται πρώτα οι υγειον</w:t>
      </w:r>
      <w:r w:rsidRPr="00376EEB">
        <w:rPr>
          <w:sz w:val="33"/>
          <w:szCs w:val="23"/>
        </w:rPr>
        <w:t>ο</w:t>
      </w:r>
      <w:r w:rsidRPr="00376EEB">
        <w:rPr>
          <w:sz w:val="33"/>
          <w:szCs w:val="23"/>
        </w:rPr>
        <w:t>μικοί κλάδοι τεσσάρων μεγάλων ασφαλιστικών ταμείων (ΙΚΑ, ΟΓΑ, ΟΑΕΕ και ΟΠΑΔ), ενώ σταδιακά μέχρι σήμερα εντάσσονται και άλλα ταμεία όπως το ΝΑΤ. Σήμερα ο ΕΟΠΥΥ αποτελεί οργανισμό που παρέχει ιατροφαρμακευτική περίθαλψη στο 95% των ασφαλισμένων.</w:t>
      </w:r>
    </w:p>
    <w:p w:rsidR="007543F2" w:rsidRPr="00376EEB" w:rsidRDefault="007543F2" w:rsidP="007543F2">
      <w:pPr>
        <w:rPr>
          <w:sz w:val="33"/>
          <w:szCs w:val="23"/>
        </w:rPr>
      </w:pPr>
      <w:r w:rsidRPr="00376EEB">
        <w:rPr>
          <w:sz w:val="33"/>
          <w:szCs w:val="23"/>
        </w:rPr>
        <w:t>Στο Διοικητικό Συμβούλιο του νέου Οργανισμού συμμετέχουν οι Πρό</w:t>
      </w:r>
      <w:r w:rsidRPr="00376EEB">
        <w:rPr>
          <w:sz w:val="33"/>
          <w:szCs w:val="23"/>
        </w:rPr>
        <w:t>ε</w:t>
      </w:r>
      <w:r w:rsidRPr="00376EEB">
        <w:rPr>
          <w:sz w:val="33"/>
          <w:szCs w:val="23"/>
        </w:rPr>
        <w:t>δροι των τεσσάρων μεγάλων ασφαλιστικών ταμείων, εκπρόσωπος του υπουργείου υγείας, εκπρόσωποι των εργοδοτικών και εργατικών οργαν</w:t>
      </w:r>
      <w:r w:rsidRPr="00376EEB">
        <w:rPr>
          <w:sz w:val="33"/>
          <w:szCs w:val="23"/>
        </w:rPr>
        <w:t>ώ</w:t>
      </w:r>
      <w:r w:rsidRPr="00376EEB">
        <w:rPr>
          <w:sz w:val="33"/>
          <w:szCs w:val="23"/>
        </w:rPr>
        <w:t>σεων καθώς και εκπρόσωπος της Ε.Σ.Α.μεΑ., με σκοπό να προασπίσει το δικαίωμα των ατόμων με αναπηρία και με χρόνιες παθήσεις για απρόσκ</w:t>
      </w:r>
      <w:r w:rsidRPr="00376EEB">
        <w:rPr>
          <w:sz w:val="33"/>
          <w:szCs w:val="23"/>
        </w:rPr>
        <w:t>ο</w:t>
      </w:r>
      <w:r w:rsidRPr="00376EEB">
        <w:rPr>
          <w:sz w:val="33"/>
          <w:szCs w:val="23"/>
        </w:rPr>
        <w:t>πτη πρόσβασή στις υπηρεσίες υγείας, πρόνοιας και αποκατάστασης της χώρας και τη δωρεάν χορήγηση κάθε σύγχρονης θεραπευτικής αγωγής και ιατροτεχν</w:t>
      </w:r>
      <w:r w:rsidRPr="00376EEB">
        <w:rPr>
          <w:sz w:val="33"/>
          <w:szCs w:val="23"/>
        </w:rPr>
        <w:t>ο</w:t>
      </w:r>
      <w:r w:rsidRPr="00376EEB">
        <w:rPr>
          <w:sz w:val="33"/>
          <w:szCs w:val="23"/>
        </w:rPr>
        <w:t>λογικών προϊόντων και τεχνικών μέσων υγείας.</w:t>
      </w:r>
    </w:p>
    <w:p w:rsidR="007543F2" w:rsidRPr="00376EEB" w:rsidRDefault="007543F2" w:rsidP="007543F2">
      <w:pPr>
        <w:rPr>
          <w:sz w:val="33"/>
          <w:szCs w:val="23"/>
        </w:rPr>
      </w:pPr>
      <w:r w:rsidRPr="00376EEB">
        <w:rPr>
          <w:sz w:val="33"/>
          <w:szCs w:val="23"/>
        </w:rPr>
        <w:t>Ο Κανονισμός Παροχών αποτελεί μία από τις προτεραιότητες της Διο</w:t>
      </w:r>
      <w:r w:rsidRPr="00376EEB">
        <w:rPr>
          <w:sz w:val="33"/>
          <w:szCs w:val="23"/>
        </w:rPr>
        <w:t>ί</w:t>
      </w:r>
      <w:r w:rsidRPr="00376EEB">
        <w:rPr>
          <w:sz w:val="33"/>
          <w:szCs w:val="23"/>
        </w:rPr>
        <w:t>κησης του νέου Οργανισμού. Με τον νέο Κανονισμό και τη θέσπιση της ηλεκτρονικής συνταγογράφησης επιχειρήθηκε να δοθεί λύση για να μει</w:t>
      </w:r>
      <w:r w:rsidRPr="00376EEB">
        <w:rPr>
          <w:sz w:val="33"/>
          <w:szCs w:val="23"/>
        </w:rPr>
        <w:t>ω</w:t>
      </w:r>
      <w:r w:rsidRPr="00376EEB">
        <w:rPr>
          <w:sz w:val="33"/>
          <w:szCs w:val="23"/>
        </w:rPr>
        <w:t>θεί η ανεξέλεγκτη συνταγογράφηση και να περικοπούν οι υπέρογκες δ</w:t>
      </w:r>
      <w:r w:rsidRPr="00376EEB">
        <w:rPr>
          <w:sz w:val="33"/>
          <w:szCs w:val="23"/>
        </w:rPr>
        <w:t>α</w:t>
      </w:r>
      <w:r w:rsidRPr="00376EEB">
        <w:rPr>
          <w:sz w:val="33"/>
          <w:szCs w:val="23"/>
        </w:rPr>
        <w:t>πάνες που αφορούσαν την φαρμακευτική περίθαλψη των ασφαλισμένων την προηγούμενη περίοδο. Σημαντική ήταν η συμβολή της Ε.Σ.Α.μεΑ., η οποία κατέθεσε τις προτάσεις της προκειμένου ο Κανονισμός να καταστεί δίκαιος και να παρέχει όλα τα αγαθά και τις υπηρεσίες που χρειάζονται τα άτομα με αναπηρία και οι χρόνια πάσχοντες για μια αξιοπρεπή ζωή.</w:t>
      </w:r>
    </w:p>
    <w:p w:rsidR="007543F2" w:rsidRPr="00376EEB" w:rsidRDefault="007543F2" w:rsidP="007543F2">
      <w:pPr>
        <w:rPr>
          <w:sz w:val="33"/>
          <w:szCs w:val="23"/>
        </w:rPr>
      </w:pPr>
      <w:r w:rsidRPr="00376EEB">
        <w:rPr>
          <w:sz w:val="33"/>
          <w:szCs w:val="23"/>
        </w:rPr>
        <w:t>Ως προς το θέμα των γενοσήμων και της δραστικής ουσίας, η θέση του αναπηρικού κινήματος είναι σαφής και ξεκάθαρη. Ασφαλώς και εξέφρ</w:t>
      </w:r>
      <w:r w:rsidRPr="00376EEB">
        <w:rPr>
          <w:sz w:val="33"/>
          <w:szCs w:val="23"/>
        </w:rPr>
        <w:t>α</w:t>
      </w:r>
      <w:r w:rsidRPr="00376EEB">
        <w:rPr>
          <w:sz w:val="33"/>
          <w:szCs w:val="23"/>
        </w:rPr>
        <w:t>σε την κατηγορηματική αντίθεσή του στο φαινόμενο της υπερσυνταγ</w:t>
      </w:r>
      <w:r w:rsidRPr="00376EEB">
        <w:rPr>
          <w:sz w:val="33"/>
          <w:szCs w:val="23"/>
        </w:rPr>
        <w:t>ο</w:t>
      </w:r>
      <w:r w:rsidRPr="00376EEB">
        <w:rPr>
          <w:sz w:val="33"/>
          <w:szCs w:val="23"/>
        </w:rPr>
        <w:t>γράφησης και της κατασπατάλησης δημόσιων πόρων, από την άλλη μεριά όμως, ο εξορθολογισμός των δαπανών που κατευθύνονται στην φαρμ</w:t>
      </w:r>
      <w:r w:rsidRPr="00376EEB">
        <w:rPr>
          <w:sz w:val="33"/>
          <w:szCs w:val="23"/>
        </w:rPr>
        <w:t>α</w:t>
      </w:r>
      <w:r w:rsidRPr="00376EEB">
        <w:rPr>
          <w:sz w:val="33"/>
          <w:szCs w:val="23"/>
        </w:rPr>
        <w:t xml:space="preserve">κευτική περίθαλψη των πολιτών της χώρας πρέπει να σχεδιαστεί με τρόπο συστηματικό και σε απόλυτη συνέργεια με την επιστημονική κοινότητα και τους κοινωνικούς εταίρους. Ο σχεδιασμός οικονομικών πολιτικών </w:t>
      </w:r>
      <w:r w:rsidRPr="00376EEB">
        <w:rPr>
          <w:sz w:val="33"/>
          <w:szCs w:val="23"/>
        </w:rPr>
        <w:t>υ</w:t>
      </w:r>
      <w:r w:rsidRPr="00376EEB">
        <w:rPr>
          <w:sz w:val="33"/>
          <w:szCs w:val="23"/>
        </w:rPr>
        <w:t>γείας δεν μπορεί να αποβεί εις βάρος της παρεχόμενης ποιότητας των ι</w:t>
      </w:r>
      <w:r w:rsidRPr="00376EEB">
        <w:rPr>
          <w:sz w:val="33"/>
          <w:szCs w:val="23"/>
        </w:rPr>
        <w:t>α</w:t>
      </w:r>
      <w:r w:rsidRPr="00376EEB">
        <w:rPr>
          <w:sz w:val="33"/>
          <w:szCs w:val="23"/>
        </w:rPr>
        <w:t>τρικής και φαρμακευτικής περίθαλψης των πολιτών, και πολύ περισσότ</w:t>
      </w:r>
      <w:r w:rsidRPr="00376EEB">
        <w:rPr>
          <w:sz w:val="33"/>
          <w:szCs w:val="23"/>
        </w:rPr>
        <w:t>ε</w:t>
      </w:r>
      <w:r w:rsidRPr="00376EEB">
        <w:rPr>
          <w:sz w:val="33"/>
          <w:szCs w:val="23"/>
        </w:rPr>
        <w:t>ρο δεν επιτρέπεται να θέσει σε κίνδυνο την υγεία των πιο ευπαθών κοιν</w:t>
      </w:r>
      <w:r w:rsidRPr="00376EEB">
        <w:rPr>
          <w:sz w:val="33"/>
          <w:szCs w:val="23"/>
        </w:rPr>
        <w:t>ω</w:t>
      </w:r>
      <w:r w:rsidRPr="00376EEB">
        <w:rPr>
          <w:sz w:val="33"/>
          <w:szCs w:val="23"/>
        </w:rPr>
        <w:t>νικά ομάδων.</w:t>
      </w:r>
    </w:p>
    <w:p w:rsidR="007543F2" w:rsidRPr="00376EEB" w:rsidRDefault="007543F2" w:rsidP="007543F2">
      <w:pPr>
        <w:rPr>
          <w:sz w:val="33"/>
          <w:szCs w:val="23"/>
        </w:rPr>
      </w:pPr>
      <w:r w:rsidRPr="00376EEB">
        <w:rPr>
          <w:sz w:val="33"/>
          <w:szCs w:val="23"/>
        </w:rPr>
        <w:t>Σχετικά με τις νομοθετικές ρυθμίσεις που αφορούσαν στο θέμα της απ</w:t>
      </w:r>
      <w:r w:rsidRPr="00376EEB">
        <w:rPr>
          <w:sz w:val="33"/>
          <w:szCs w:val="23"/>
        </w:rPr>
        <w:t>ο</w:t>
      </w:r>
      <w:r w:rsidRPr="00376EEB">
        <w:rPr>
          <w:sz w:val="33"/>
          <w:szCs w:val="23"/>
        </w:rPr>
        <w:t>ζημίωσης πρωτοτύπων κα γενοσήμων φαρμάκων, η Ε.Σ.ΑμεΑ. ζήτησε να ληφθούν εκείνες οι ασφαλιστικές δικλείδες για την προστασία της υγείας των πολιτών με έμφαση στην προστασία των ατόμων με σοβαρές και μ</w:t>
      </w:r>
      <w:r w:rsidRPr="00376EEB">
        <w:rPr>
          <w:sz w:val="33"/>
          <w:szCs w:val="23"/>
        </w:rPr>
        <w:t>ό</w:t>
      </w:r>
      <w:r w:rsidRPr="00376EEB">
        <w:rPr>
          <w:sz w:val="33"/>
          <w:szCs w:val="23"/>
        </w:rPr>
        <w:t>νιμες παθήσεις που λαμβάνουν καθημερινή φαρμακευτική αγωγή. Υπό αυτό το πρίσμα ζήτησε τη θέσπισηισχυρού θεσμικού πλαισίου προστασ</w:t>
      </w:r>
      <w:r w:rsidRPr="00376EEB">
        <w:rPr>
          <w:sz w:val="33"/>
          <w:szCs w:val="23"/>
        </w:rPr>
        <w:t>ί</w:t>
      </w:r>
      <w:r w:rsidRPr="00376EEB">
        <w:rPr>
          <w:sz w:val="33"/>
          <w:szCs w:val="23"/>
        </w:rPr>
        <w:t>ας τους που θα προβλέπει: α) διενέργεια αυστηρών συστηματικών και ποιοτικών ελέγχων, β) διενέργεια ειδικών μελετών (π.χ. βιοϊσοδυναμίας) που να αποδεικνύουν την θεραπευτική ομοιότητα των πρωτοτύπων και γενοσήμων φαρμάκων, γ) να οριστεί με διακριτό τρόπο ποιος αναλαμβ</w:t>
      </w:r>
      <w:r w:rsidRPr="00376EEB">
        <w:rPr>
          <w:sz w:val="33"/>
          <w:szCs w:val="23"/>
        </w:rPr>
        <w:t>ά</w:t>
      </w:r>
      <w:r w:rsidRPr="00376EEB">
        <w:rPr>
          <w:sz w:val="33"/>
          <w:szCs w:val="23"/>
        </w:rPr>
        <w:t>νει τη νομική ευθύνη για τυχόν παρενέργειες από τη χρήση γενοσήμων φαρμάκων</w:t>
      </w:r>
    </w:p>
    <w:p w:rsidR="007543F2" w:rsidRPr="00376EEB" w:rsidRDefault="007543F2" w:rsidP="007543F2">
      <w:pPr>
        <w:rPr>
          <w:sz w:val="33"/>
          <w:szCs w:val="23"/>
        </w:rPr>
      </w:pPr>
      <w:r w:rsidRPr="00376EEB">
        <w:rPr>
          <w:sz w:val="33"/>
          <w:szCs w:val="23"/>
        </w:rPr>
        <w:t>Μείζον θέμα, από την ίδρυση του ΕΟΠΥΥ έως και τις μέρες μας, αποτ</w:t>
      </w:r>
      <w:r w:rsidRPr="00376EEB">
        <w:rPr>
          <w:sz w:val="33"/>
          <w:szCs w:val="23"/>
        </w:rPr>
        <w:t>ε</w:t>
      </w:r>
      <w:r w:rsidRPr="00376EEB">
        <w:rPr>
          <w:sz w:val="33"/>
          <w:szCs w:val="23"/>
        </w:rPr>
        <w:t>λεί η εξεύρεση και διασφάλιση της χρηματοδότησής του, προκειμένου να είναι σε θέση να εκπληρώσει τις οικονομικές του υποχρεώσεις προς τρ</w:t>
      </w:r>
      <w:r w:rsidRPr="00376EEB">
        <w:rPr>
          <w:sz w:val="33"/>
          <w:szCs w:val="23"/>
        </w:rPr>
        <w:t>ί</w:t>
      </w:r>
      <w:r w:rsidRPr="00376EEB">
        <w:rPr>
          <w:sz w:val="33"/>
          <w:szCs w:val="23"/>
        </w:rPr>
        <w:t xml:space="preserve">τους και προς τους ασφαλισμένους του. Δυστυχώς, ο τρόπος σύστασης του ΕΟΠΥΥ και η ανάληψη από αυτόν της ευθύνης των οικονομικών </w:t>
      </w:r>
      <w:r w:rsidRPr="00376EEB">
        <w:rPr>
          <w:sz w:val="33"/>
          <w:szCs w:val="23"/>
        </w:rPr>
        <w:t>υ</w:t>
      </w:r>
      <w:r w:rsidRPr="00376EEB">
        <w:rPr>
          <w:sz w:val="33"/>
          <w:szCs w:val="23"/>
        </w:rPr>
        <w:t>ποχρεώσεων που είχαν ήδη οι εντασσόμενοι κλάδοι υγείας των ασφαλ</w:t>
      </w:r>
      <w:r w:rsidRPr="00376EEB">
        <w:rPr>
          <w:sz w:val="33"/>
          <w:szCs w:val="23"/>
        </w:rPr>
        <w:t>ι</w:t>
      </w:r>
      <w:r w:rsidRPr="00376EEB">
        <w:rPr>
          <w:sz w:val="33"/>
          <w:szCs w:val="23"/>
        </w:rPr>
        <w:t>στικών ταμείων οδήγησε σε σημαντικά οικονομικά προβλήματα τον Ο</w:t>
      </w:r>
      <w:r w:rsidRPr="00376EEB">
        <w:rPr>
          <w:sz w:val="33"/>
          <w:szCs w:val="23"/>
        </w:rPr>
        <w:t>ρ</w:t>
      </w:r>
      <w:r w:rsidRPr="00376EEB">
        <w:rPr>
          <w:sz w:val="33"/>
          <w:szCs w:val="23"/>
        </w:rPr>
        <w:t>γανισμό.</w:t>
      </w:r>
    </w:p>
    <w:p w:rsidR="007543F2" w:rsidRPr="00376EEB" w:rsidRDefault="007543F2" w:rsidP="007543F2">
      <w:pPr>
        <w:rPr>
          <w:sz w:val="33"/>
          <w:szCs w:val="23"/>
        </w:rPr>
      </w:pPr>
      <w:r w:rsidRPr="00376EEB">
        <w:rPr>
          <w:sz w:val="33"/>
          <w:szCs w:val="23"/>
        </w:rPr>
        <w:t>Η εκκαθάριση των δαπανών που έπρεπε να αποδώσει ο ΕΟΠΥΥ στους ασφαλισμένους του για θεραπευτικές συνεδρίες, αγορά αναλωσίμων υλ</w:t>
      </w:r>
      <w:r w:rsidRPr="00376EEB">
        <w:rPr>
          <w:sz w:val="33"/>
          <w:szCs w:val="23"/>
        </w:rPr>
        <w:t>ι</w:t>
      </w:r>
      <w:r w:rsidRPr="00376EEB">
        <w:rPr>
          <w:sz w:val="33"/>
          <w:szCs w:val="23"/>
        </w:rPr>
        <w:t>κών, θεραπευτικών μέσων, τεχνητών μελών και λοιπών αγαθών, έξοδα μετακίνησης από και προς τις μονάδες θεραπείας τους, αποτέλεσε μείζον θέμα. Η μη έγκαιρη απόδοση δαπανών στους ασφαλισμένους με αναπ</w:t>
      </w:r>
      <w:r w:rsidRPr="00376EEB">
        <w:rPr>
          <w:sz w:val="33"/>
          <w:szCs w:val="23"/>
        </w:rPr>
        <w:t>η</w:t>
      </w:r>
      <w:r w:rsidRPr="00376EEB">
        <w:rPr>
          <w:sz w:val="33"/>
          <w:szCs w:val="23"/>
        </w:rPr>
        <w:t>ρία και χρόνιες παθήσεις, συνεχίζεται και έχει ενταθεί από την άνοιξη του 2013 που οι ασφαλισμένοι όλων των ασφαλιστικών ταμείων που έχουν ενταχθεί στον ΕΟΠΥΥ, εκτός των ασφαλισμένων του ΙΚΑ, προσέρχονται αποκλειστικά στα ταμεία των πρώην Υπηρεσιών Ασφάλισης Δημοσίου (ΥΠΑΔ). Οι υποστελεχωμένες υπηρεσίες δεν μπορούν να ανταποκριθούν στις ανάγκες του μεγάλου αριθμού ασφαλισμένων, με αποτέλεσμα τη μ</w:t>
      </w:r>
      <w:r w:rsidRPr="00376EEB">
        <w:rPr>
          <w:sz w:val="33"/>
          <w:szCs w:val="23"/>
        </w:rPr>
        <w:t>ε</w:t>
      </w:r>
      <w:r w:rsidRPr="00376EEB">
        <w:rPr>
          <w:sz w:val="33"/>
          <w:szCs w:val="23"/>
        </w:rPr>
        <w:t>γάλη καθυστέρηση απόδοσης των δαπανών σε άτομα με αναπηρία και χρόνιες παθήσεις.</w:t>
      </w:r>
    </w:p>
    <w:p w:rsidR="007543F2" w:rsidRPr="00376EEB" w:rsidRDefault="007543F2" w:rsidP="007543F2">
      <w:pPr>
        <w:rPr>
          <w:sz w:val="33"/>
          <w:szCs w:val="23"/>
        </w:rPr>
      </w:pPr>
      <w:r w:rsidRPr="00376EEB">
        <w:rPr>
          <w:sz w:val="33"/>
          <w:szCs w:val="23"/>
        </w:rPr>
        <w:t>Σοβαρά προβλήματα παρουσιάστηκαν και με τα Κέντρα Ημερήσιας Φρ</w:t>
      </w:r>
      <w:r w:rsidRPr="00376EEB">
        <w:rPr>
          <w:sz w:val="33"/>
          <w:szCs w:val="23"/>
        </w:rPr>
        <w:t>ο</w:t>
      </w:r>
      <w:r w:rsidRPr="00376EEB">
        <w:rPr>
          <w:sz w:val="33"/>
          <w:szCs w:val="23"/>
        </w:rPr>
        <w:t>ντίδας Ατόμων με Αναπηρία κλειστής και ανοιχτής περίθαλψης, λόγω του ότι μέχρι και την άνοιξη του 2012 δεν είχε προβλεφθεί ενιαίος τύπος συ</w:t>
      </w:r>
      <w:r w:rsidRPr="00376EEB">
        <w:rPr>
          <w:sz w:val="33"/>
          <w:szCs w:val="23"/>
        </w:rPr>
        <w:t>μ</w:t>
      </w:r>
      <w:r w:rsidRPr="00376EEB">
        <w:rPr>
          <w:sz w:val="33"/>
          <w:szCs w:val="23"/>
        </w:rPr>
        <w:t>βάσεων του ΕΟΠΥΥ με τα ανωτέρω Κέντρα.</w:t>
      </w:r>
    </w:p>
    <w:p w:rsidR="007543F2" w:rsidRPr="00376EEB" w:rsidRDefault="007543F2" w:rsidP="007543F2">
      <w:pPr>
        <w:rPr>
          <w:sz w:val="33"/>
          <w:szCs w:val="23"/>
        </w:rPr>
      </w:pPr>
      <w:r w:rsidRPr="00376EEB">
        <w:rPr>
          <w:sz w:val="33"/>
          <w:szCs w:val="23"/>
        </w:rPr>
        <w:t>Επίσης, μείζον θέμα για τους ασφαλισμένου με αναπηρία και χρόνιες π</w:t>
      </w:r>
      <w:r w:rsidRPr="00376EEB">
        <w:rPr>
          <w:sz w:val="33"/>
          <w:szCs w:val="23"/>
        </w:rPr>
        <w:t>α</w:t>
      </w:r>
      <w:r w:rsidRPr="00376EEB">
        <w:rPr>
          <w:sz w:val="33"/>
          <w:szCs w:val="23"/>
        </w:rPr>
        <w:t>θήσεις αποτέλεσε η αρχική σύσταση του Κανονισμού Παροχών του Ε</w:t>
      </w:r>
      <w:r w:rsidRPr="00376EEB">
        <w:rPr>
          <w:sz w:val="33"/>
          <w:szCs w:val="23"/>
        </w:rPr>
        <w:t>Ο</w:t>
      </w:r>
      <w:r w:rsidRPr="00376EEB">
        <w:rPr>
          <w:sz w:val="33"/>
          <w:szCs w:val="23"/>
        </w:rPr>
        <w:t>ΠΥΥ και η μετέπειτα αναμόρφωσή του, αφού σε πολλές περιπτώσεις δεν ελήφθησαν υπόψη οι πραγματικές ανάγκες των ασφαλισμένων και ιδια</w:t>
      </w:r>
      <w:r w:rsidRPr="00376EEB">
        <w:rPr>
          <w:sz w:val="33"/>
          <w:szCs w:val="23"/>
        </w:rPr>
        <w:t>ί</w:t>
      </w:r>
      <w:r w:rsidRPr="00376EEB">
        <w:rPr>
          <w:sz w:val="33"/>
          <w:szCs w:val="23"/>
        </w:rPr>
        <w:t>τερα των ασφαλισμένων με αναπηρίες και χρόνιες παθήσεις.</w:t>
      </w:r>
    </w:p>
    <w:p w:rsidR="007543F2" w:rsidRPr="00376EEB" w:rsidRDefault="007543F2" w:rsidP="007543F2">
      <w:pPr>
        <w:rPr>
          <w:sz w:val="33"/>
          <w:szCs w:val="23"/>
        </w:rPr>
      </w:pPr>
      <w:r w:rsidRPr="00376EEB">
        <w:rPr>
          <w:sz w:val="33"/>
          <w:szCs w:val="23"/>
        </w:rPr>
        <w:t>Ο πρώτος Κανονισμός του ΕΟΠΥΥ, ο οποίος δημοσιεύθηκε στο ΦΕΚ 2456/ΤΒ/29-11-2011, παρουσίαζε σημαντικές ελλείψεις ή/και μειώσεις στο ύψος και στο είδος παροχών. Συγκεκριμένα:</w:t>
      </w:r>
    </w:p>
    <w:p w:rsidR="007543F2" w:rsidRPr="00376EEB" w:rsidRDefault="007543F2" w:rsidP="00FD6DD5">
      <w:pPr>
        <w:pStyle w:val="a8"/>
        <w:numPr>
          <w:ilvl w:val="0"/>
          <w:numId w:val="27"/>
        </w:numPr>
        <w:spacing w:after="120"/>
        <w:ind w:left="714" w:hanging="357"/>
        <w:contextualSpacing w:val="0"/>
        <w:rPr>
          <w:sz w:val="33"/>
          <w:szCs w:val="23"/>
        </w:rPr>
      </w:pPr>
      <w:r w:rsidRPr="00376EEB">
        <w:rPr>
          <w:sz w:val="33"/>
          <w:szCs w:val="23"/>
        </w:rPr>
        <w:t>Σε βασικές ιατρικές υπηρεσίες, παραϊατρικές πράξεις επιβαρύνθ</w:t>
      </w:r>
      <w:r w:rsidRPr="00376EEB">
        <w:rPr>
          <w:sz w:val="33"/>
          <w:szCs w:val="23"/>
        </w:rPr>
        <w:t>η</w:t>
      </w:r>
      <w:r w:rsidRPr="00376EEB">
        <w:rPr>
          <w:sz w:val="33"/>
          <w:szCs w:val="23"/>
        </w:rPr>
        <w:t>καν οι ασφαλισμένοι με ένα μέρος του κόστους. Τα άτομα με αν</w:t>
      </w:r>
      <w:r w:rsidRPr="00376EEB">
        <w:rPr>
          <w:sz w:val="33"/>
          <w:szCs w:val="23"/>
        </w:rPr>
        <w:t>α</w:t>
      </w:r>
      <w:r w:rsidRPr="00376EEB">
        <w:rPr>
          <w:sz w:val="33"/>
          <w:szCs w:val="23"/>
        </w:rPr>
        <w:t>πηρία και χρόνιες παθήσεις όπως θαλασσαιμία, νεφροπάθεια τελ</w:t>
      </w:r>
      <w:r w:rsidRPr="00376EEB">
        <w:rPr>
          <w:sz w:val="33"/>
          <w:szCs w:val="23"/>
        </w:rPr>
        <w:t>ι</w:t>
      </w:r>
      <w:r w:rsidRPr="00376EEB">
        <w:rPr>
          <w:sz w:val="33"/>
          <w:szCs w:val="23"/>
        </w:rPr>
        <w:t>κού σταδίου, ινσουλινοεξαρτώμενο διαβήτη κ.ά. καλούνται να κ</w:t>
      </w:r>
      <w:r w:rsidRPr="00376EEB">
        <w:rPr>
          <w:sz w:val="33"/>
          <w:szCs w:val="23"/>
        </w:rPr>
        <w:t>α</w:t>
      </w:r>
      <w:r w:rsidRPr="00376EEB">
        <w:rPr>
          <w:sz w:val="33"/>
          <w:szCs w:val="23"/>
        </w:rPr>
        <w:t>ταβάλουν ποσοστό συμμετοχής για εξετάσεις που αφορούν στην πρόληψη βαρύτατων επιπλοκών που απορρέουν από την πάθησή τους. Δηλαδή δεν λαμβάνεται υπόψη η συχνότητα διενέργειας α</w:t>
      </w:r>
      <w:r w:rsidRPr="00376EEB">
        <w:rPr>
          <w:sz w:val="33"/>
          <w:szCs w:val="23"/>
        </w:rPr>
        <w:t>υ</w:t>
      </w:r>
      <w:r w:rsidRPr="00376EEB">
        <w:rPr>
          <w:sz w:val="33"/>
          <w:szCs w:val="23"/>
        </w:rPr>
        <w:t>τών των εξετάσεων από τους χρόνια πάσχοντες, η οποία οδηγεί στη εισοδηματική τους αφαίμαξη ειδικά σε περιόδους οικονομικής κρ</w:t>
      </w:r>
      <w:r w:rsidRPr="00376EEB">
        <w:rPr>
          <w:sz w:val="33"/>
          <w:szCs w:val="23"/>
        </w:rPr>
        <w:t>ί</w:t>
      </w:r>
      <w:r w:rsidRPr="00376EEB">
        <w:rPr>
          <w:sz w:val="33"/>
          <w:szCs w:val="23"/>
        </w:rPr>
        <w:t>σης.</w:t>
      </w:r>
    </w:p>
    <w:p w:rsidR="007543F2" w:rsidRPr="00376EEB" w:rsidRDefault="007543F2" w:rsidP="00FD6DD5">
      <w:pPr>
        <w:pStyle w:val="a8"/>
        <w:numPr>
          <w:ilvl w:val="0"/>
          <w:numId w:val="27"/>
        </w:numPr>
        <w:spacing w:after="120"/>
        <w:ind w:left="714" w:hanging="357"/>
        <w:contextualSpacing w:val="0"/>
        <w:rPr>
          <w:sz w:val="33"/>
          <w:szCs w:val="23"/>
        </w:rPr>
      </w:pPr>
      <w:r w:rsidRPr="00376EEB">
        <w:rPr>
          <w:sz w:val="33"/>
          <w:szCs w:val="23"/>
        </w:rPr>
        <w:t>Δεν προβλέπονταν δωρεάν παροχή τεχνικών μέσων υγείας σε κ</w:t>
      </w:r>
      <w:r w:rsidRPr="00376EEB">
        <w:rPr>
          <w:sz w:val="33"/>
          <w:szCs w:val="23"/>
        </w:rPr>
        <w:t>ω</w:t>
      </w:r>
      <w:r w:rsidRPr="00376EEB">
        <w:rPr>
          <w:sz w:val="33"/>
          <w:szCs w:val="23"/>
        </w:rPr>
        <w:t>φούς, τυφλούς, μέτρο που αποτελεί τον ακρογωνιαίο λίθο για την ένταξή τους στην κοινωνική και οικονομική ζωή.</w:t>
      </w:r>
    </w:p>
    <w:p w:rsidR="007543F2" w:rsidRPr="00376EEB" w:rsidRDefault="007543F2" w:rsidP="00FD6DD5">
      <w:pPr>
        <w:pStyle w:val="a8"/>
        <w:numPr>
          <w:ilvl w:val="0"/>
          <w:numId w:val="27"/>
        </w:numPr>
        <w:spacing w:after="120"/>
        <w:ind w:left="714" w:hanging="357"/>
        <w:contextualSpacing w:val="0"/>
        <w:rPr>
          <w:sz w:val="33"/>
          <w:szCs w:val="23"/>
        </w:rPr>
      </w:pPr>
      <w:r w:rsidRPr="00376EEB">
        <w:rPr>
          <w:sz w:val="33"/>
          <w:szCs w:val="23"/>
        </w:rPr>
        <w:t>Δεν λαμβάνονταν υπόψη οι εξατομικευμένες ανάγκες των ασφαλ</w:t>
      </w:r>
      <w:r w:rsidRPr="00376EEB">
        <w:rPr>
          <w:sz w:val="33"/>
          <w:szCs w:val="23"/>
        </w:rPr>
        <w:t>ι</w:t>
      </w:r>
      <w:r w:rsidRPr="00376EEB">
        <w:rPr>
          <w:sz w:val="33"/>
          <w:szCs w:val="23"/>
        </w:rPr>
        <w:t>σμένων σε περιπτώσεις όπως η χρήση υγειονομικού υλικού (ουρ</w:t>
      </w:r>
      <w:r w:rsidRPr="00376EEB">
        <w:rPr>
          <w:sz w:val="33"/>
          <w:szCs w:val="23"/>
        </w:rPr>
        <w:t>ο</w:t>
      </w:r>
      <w:r w:rsidRPr="00376EEB">
        <w:rPr>
          <w:sz w:val="33"/>
          <w:szCs w:val="23"/>
        </w:rPr>
        <w:t>συλλέκτες, τραχειοτομίες, καθετήρες κύστεως).</w:t>
      </w:r>
    </w:p>
    <w:p w:rsidR="007543F2" w:rsidRPr="00376EEB" w:rsidRDefault="007543F2" w:rsidP="00FD6DD5">
      <w:pPr>
        <w:pStyle w:val="a8"/>
        <w:numPr>
          <w:ilvl w:val="0"/>
          <w:numId w:val="27"/>
        </w:numPr>
        <w:spacing w:after="120"/>
        <w:ind w:left="714" w:hanging="357"/>
        <w:contextualSpacing w:val="0"/>
        <w:rPr>
          <w:sz w:val="33"/>
          <w:szCs w:val="23"/>
        </w:rPr>
      </w:pPr>
      <w:r w:rsidRPr="00376EEB">
        <w:rPr>
          <w:sz w:val="33"/>
          <w:szCs w:val="23"/>
        </w:rPr>
        <w:t>Σε είδη πρώτης ανάγκης, όπως η αντλία αποσιδήρωσης για τη θερ</w:t>
      </w:r>
      <w:r w:rsidRPr="00376EEB">
        <w:rPr>
          <w:sz w:val="33"/>
          <w:szCs w:val="23"/>
        </w:rPr>
        <w:t>α</w:t>
      </w:r>
      <w:r w:rsidRPr="00376EEB">
        <w:rPr>
          <w:sz w:val="33"/>
          <w:szCs w:val="23"/>
        </w:rPr>
        <w:t>πευτική αντιμετώπιση των θαλασσαιμικών, προβλέπονταν η συμμ</w:t>
      </w:r>
      <w:r w:rsidRPr="00376EEB">
        <w:rPr>
          <w:sz w:val="33"/>
          <w:szCs w:val="23"/>
        </w:rPr>
        <w:t>ε</w:t>
      </w:r>
      <w:r w:rsidRPr="00376EEB">
        <w:rPr>
          <w:sz w:val="33"/>
          <w:szCs w:val="23"/>
        </w:rPr>
        <w:t>τοχή τους σε ποσοστό 20%. Πριν τη σύσταση του ΕΟΠΥΥ, μεγάλα ασφαλιστικά ταμεία όπως το ΙΚΑ, τα χορηγούσαν δωρεάν.</w:t>
      </w:r>
    </w:p>
    <w:p w:rsidR="007543F2" w:rsidRPr="00376EEB" w:rsidRDefault="007543F2" w:rsidP="00FD6DD5">
      <w:pPr>
        <w:pStyle w:val="a8"/>
        <w:numPr>
          <w:ilvl w:val="0"/>
          <w:numId w:val="27"/>
        </w:numPr>
        <w:spacing w:after="120"/>
        <w:ind w:left="714" w:hanging="357"/>
        <w:contextualSpacing w:val="0"/>
        <w:rPr>
          <w:sz w:val="33"/>
          <w:szCs w:val="23"/>
        </w:rPr>
      </w:pPr>
      <w:r w:rsidRPr="00376EEB">
        <w:rPr>
          <w:sz w:val="33"/>
          <w:szCs w:val="23"/>
        </w:rPr>
        <w:t>Σε θεραπευτικές συσκευές, τεχνικά μέσα υγείας, ορθοπεδικά μέσα, ειδικά μηχανήματα αποκατάστασης, επιβάλλεται πλαφόν ανώτερης τιμής η οποία δεν καλύπτει ολόκληρο το ποσό που αντ</w:t>
      </w:r>
      <w:r w:rsidRPr="00376EEB">
        <w:rPr>
          <w:sz w:val="33"/>
          <w:szCs w:val="23"/>
        </w:rPr>
        <w:t>ι</w:t>
      </w:r>
      <w:r w:rsidRPr="00376EEB">
        <w:rPr>
          <w:sz w:val="33"/>
          <w:szCs w:val="23"/>
        </w:rPr>
        <w:t>στοιχεί στην αγοραία τιμή αυτών.</w:t>
      </w:r>
    </w:p>
    <w:p w:rsidR="007543F2" w:rsidRPr="00376EEB" w:rsidRDefault="007543F2" w:rsidP="00FD6DD5">
      <w:pPr>
        <w:pStyle w:val="a8"/>
        <w:numPr>
          <w:ilvl w:val="0"/>
          <w:numId w:val="27"/>
        </w:numPr>
        <w:spacing w:after="120"/>
        <w:ind w:left="714" w:hanging="357"/>
        <w:contextualSpacing w:val="0"/>
        <w:rPr>
          <w:sz w:val="33"/>
          <w:szCs w:val="23"/>
        </w:rPr>
      </w:pPr>
      <w:r w:rsidRPr="00376EEB">
        <w:rPr>
          <w:sz w:val="33"/>
          <w:szCs w:val="23"/>
        </w:rPr>
        <w:t>Ανισότητες παρατηρήθηκαν στην ειδική αγωγή, στα άτομα με φυσ</w:t>
      </w:r>
      <w:r w:rsidRPr="00376EEB">
        <w:rPr>
          <w:sz w:val="33"/>
          <w:szCs w:val="23"/>
        </w:rPr>
        <w:t>ι</w:t>
      </w:r>
      <w:r w:rsidRPr="00376EEB">
        <w:rPr>
          <w:sz w:val="33"/>
          <w:szCs w:val="23"/>
        </w:rPr>
        <w:t>κή ή νοητική αναπηρία. Το άρθρο αφορά στην παροχή υπηρεσιών ειδικής αγωγής μόνο σε όσους εντάσσονται στα ειδικά εκπαιδευτ</w:t>
      </w:r>
      <w:r w:rsidRPr="00376EEB">
        <w:rPr>
          <w:sz w:val="33"/>
          <w:szCs w:val="23"/>
        </w:rPr>
        <w:t>ή</w:t>
      </w:r>
      <w:r w:rsidRPr="00376EEB">
        <w:rPr>
          <w:sz w:val="33"/>
          <w:szCs w:val="23"/>
        </w:rPr>
        <w:t>ρια, οικοτροφεία και όχι στα άτομα που διαβιούν στο σπίτι τους και δεν έχουν την δυνατότητα ένταξης στα ανωτέρω ειδικά εκπαιδευτ</w:t>
      </w:r>
      <w:r w:rsidRPr="00376EEB">
        <w:rPr>
          <w:sz w:val="33"/>
          <w:szCs w:val="23"/>
        </w:rPr>
        <w:t>ή</w:t>
      </w:r>
      <w:r w:rsidRPr="00376EEB">
        <w:rPr>
          <w:sz w:val="33"/>
          <w:szCs w:val="23"/>
        </w:rPr>
        <w:t>ρια.</w:t>
      </w:r>
    </w:p>
    <w:p w:rsidR="007543F2" w:rsidRPr="00376EEB" w:rsidRDefault="007543F2" w:rsidP="007543F2">
      <w:pPr>
        <w:rPr>
          <w:sz w:val="33"/>
          <w:szCs w:val="23"/>
        </w:rPr>
      </w:pPr>
      <w:r w:rsidRPr="00376EEB">
        <w:rPr>
          <w:sz w:val="33"/>
          <w:szCs w:val="23"/>
        </w:rPr>
        <w:t>Τον Απρίλιο του 2012 δημοσιεύεται στο ΦΕΚ Β΄1233, ο νέος τροποπο</w:t>
      </w:r>
      <w:r w:rsidRPr="00376EEB">
        <w:rPr>
          <w:sz w:val="33"/>
          <w:szCs w:val="23"/>
        </w:rPr>
        <w:t>ι</w:t>
      </w:r>
      <w:r w:rsidRPr="00376EEB">
        <w:rPr>
          <w:sz w:val="33"/>
          <w:szCs w:val="23"/>
        </w:rPr>
        <w:t>ούμενος Κανονισμός Παροχών του ΕΟΠΥΥ, στον οποίο σημειώνονται βελτιωτικές αλλαγές σε θέματα παροχής ειδικής αγωγής σε άτομα με β</w:t>
      </w:r>
      <w:r w:rsidRPr="00376EEB">
        <w:rPr>
          <w:sz w:val="33"/>
          <w:szCs w:val="23"/>
        </w:rPr>
        <w:t>α</w:t>
      </w:r>
      <w:r w:rsidRPr="00376EEB">
        <w:rPr>
          <w:sz w:val="33"/>
          <w:szCs w:val="23"/>
        </w:rPr>
        <w:t xml:space="preserve">ριές αναπηρίες άνω των 18 ετών, σε προϊόντα ειδικής διατροφής των </w:t>
      </w:r>
      <w:r w:rsidRPr="00376EEB">
        <w:rPr>
          <w:sz w:val="33"/>
          <w:szCs w:val="23"/>
        </w:rPr>
        <w:t>ο</w:t>
      </w:r>
      <w:r w:rsidRPr="00376EEB">
        <w:rPr>
          <w:sz w:val="33"/>
          <w:szCs w:val="23"/>
        </w:rPr>
        <w:t>ποίων το κόστος είναι ιδιαίτερα υψηλό και χορηγούνται σε άτομα με β</w:t>
      </w:r>
      <w:r w:rsidRPr="00376EEB">
        <w:rPr>
          <w:sz w:val="33"/>
          <w:szCs w:val="23"/>
        </w:rPr>
        <w:t>α</w:t>
      </w:r>
      <w:r w:rsidRPr="00376EEB">
        <w:rPr>
          <w:sz w:val="33"/>
          <w:szCs w:val="23"/>
        </w:rPr>
        <w:t>ριές παθήσεις ενώ βελτιώσεις περιήλθαν σταδιακά και στο παράρτημα του άρθρου 15.</w:t>
      </w:r>
    </w:p>
    <w:p w:rsidR="007543F2" w:rsidRPr="00376EEB" w:rsidRDefault="007543F2" w:rsidP="007543F2">
      <w:pPr>
        <w:rPr>
          <w:sz w:val="33"/>
          <w:szCs w:val="23"/>
        </w:rPr>
      </w:pPr>
      <w:r w:rsidRPr="00376EEB">
        <w:rPr>
          <w:sz w:val="33"/>
          <w:szCs w:val="23"/>
        </w:rPr>
        <w:t>Η παρουσίαση του νέου Κανονισμού ως προς τα βασικότερα άρθρα του έχει ως εξής:</w:t>
      </w:r>
    </w:p>
    <w:p w:rsidR="007543F2" w:rsidRPr="00376EEB" w:rsidRDefault="007543F2" w:rsidP="007543F2">
      <w:pPr>
        <w:rPr>
          <w:sz w:val="33"/>
          <w:szCs w:val="23"/>
        </w:rPr>
      </w:pPr>
      <w:r w:rsidRPr="00376EEB">
        <w:rPr>
          <w:sz w:val="33"/>
          <w:szCs w:val="23"/>
        </w:rPr>
        <w:t xml:space="preserve">Στο </w:t>
      </w:r>
      <w:r w:rsidRPr="00376EEB">
        <w:rPr>
          <w:i/>
          <w:sz w:val="33"/>
          <w:szCs w:val="23"/>
        </w:rPr>
        <w:t>Άρθρο 3</w:t>
      </w:r>
      <w:r w:rsidRPr="00376EEB">
        <w:rPr>
          <w:sz w:val="33"/>
          <w:szCs w:val="23"/>
        </w:rPr>
        <w:t xml:space="preserve"> ορίζονται τα υπαγόμενα πρόσωπα και οι δικαιούχοι στον Οργανισμό. Καθορίζονται οι εντασσόμενοι κλάδοι στον ΕΟΠΥΥ ενώ δ</w:t>
      </w:r>
      <w:r w:rsidRPr="00376EEB">
        <w:rPr>
          <w:sz w:val="33"/>
          <w:szCs w:val="23"/>
        </w:rPr>
        <w:t>ι</w:t>
      </w:r>
      <w:r w:rsidRPr="00376EEB">
        <w:rPr>
          <w:sz w:val="33"/>
          <w:szCs w:val="23"/>
        </w:rPr>
        <w:t>ευκρινίζονται οι προϋποθέσεις και τα κριτήρια για την άμεση και έμμεση ασφάλιση. Σημαντική είναι η διάταξη με την οποία καθορίζεται ότι δ</w:t>
      </w:r>
      <w:r w:rsidRPr="00376EEB">
        <w:rPr>
          <w:sz w:val="33"/>
          <w:szCs w:val="23"/>
        </w:rPr>
        <w:t>ι</w:t>
      </w:r>
      <w:r w:rsidRPr="00376EEB">
        <w:rPr>
          <w:sz w:val="33"/>
          <w:szCs w:val="23"/>
        </w:rPr>
        <w:t>καίωμα έμμεσης ασφάλισης που έχουν τα τέκνα άμεσα ασφαλισμένων με ποσοστό αναπηρίας 67% και άνω είτε εργάζονται είτε όχι διατηρώντας το δικαίωμα επιλογής του φορέα ασφάλισής τους και το δικαίωμα έμμεσης ασφάλισης που έχουν τα αδέλφια άμεσα ασφαλισμένων εφόσον έχουν ποσοστό αναπηρίας εξήντα επτά τοις εκατό (67%) και άνω, ύστερα από γνωμάτευση Υγειονομικής Επιτροπής και εφόσον δεν έχουν ίδιο δικαί</w:t>
      </w:r>
      <w:r w:rsidRPr="00376EEB">
        <w:rPr>
          <w:sz w:val="33"/>
          <w:szCs w:val="23"/>
        </w:rPr>
        <w:t>ω</w:t>
      </w:r>
      <w:r w:rsidRPr="00376EEB">
        <w:rPr>
          <w:sz w:val="33"/>
          <w:szCs w:val="23"/>
        </w:rPr>
        <w:t>μα περίθαλψης σε άλλον ασφαλιστικό φορέα.</w:t>
      </w:r>
    </w:p>
    <w:p w:rsidR="007543F2" w:rsidRPr="00376EEB" w:rsidRDefault="007543F2" w:rsidP="007543F2">
      <w:pPr>
        <w:rPr>
          <w:sz w:val="33"/>
          <w:szCs w:val="23"/>
        </w:rPr>
      </w:pPr>
      <w:r w:rsidRPr="00376EEB">
        <w:rPr>
          <w:sz w:val="33"/>
          <w:szCs w:val="23"/>
        </w:rPr>
        <w:t xml:space="preserve">Στο </w:t>
      </w:r>
      <w:r w:rsidRPr="00376EEB">
        <w:rPr>
          <w:i/>
          <w:sz w:val="33"/>
          <w:szCs w:val="23"/>
        </w:rPr>
        <w:t>Άρθρο 8</w:t>
      </w:r>
      <w:r w:rsidRPr="00376EEB">
        <w:rPr>
          <w:sz w:val="33"/>
          <w:szCs w:val="23"/>
        </w:rPr>
        <w:t xml:space="preserve"> καθορίζεται κανόνες συνταγογράφησης, καθώς και το ύψος και το είδος φαρμάκων και λοιπών συσκευών αναλωσίμων υλικών, υγει</w:t>
      </w:r>
      <w:r w:rsidRPr="00376EEB">
        <w:rPr>
          <w:sz w:val="33"/>
          <w:szCs w:val="23"/>
        </w:rPr>
        <w:t>ο</w:t>
      </w:r>
      <w:r w:rsidRPr="00376EEB">
        <w:rPr>
          <w:sz w:val="33"/>
          <w:szCs w:val="23"/>
        </w:rPr>
        <w:t>νομικού υλικού, και προϊόντων ειδικής διατροφής που έχουν ανάγκη άτ</w:t>
      </w:r>
      <w:r w:rsidRPr="00376EEB">
        <w:rPr>
          <w:sz w:val="33"/>
          <w:szCs w:val="23"/>
        </w:rPr>
        <w:t>ο</w:t>
      </w:r>
      <w:r w:rsidRPr="00376EEB">
        <w:rPr>
          <w:sz w:val="33"/>
          <w:szCs w:val="23"/>
        </w:rPr>
        <w:t>μα με εξαιρετικά βαριές αναπηρίες και χρόνιες παθήσεις.</w:t>
      </w:r>
    </w:p>
    <w:p w:rsidR="007543F2" w:rsidRPr="00376EEB" w:rsidRDefault="007543F2" w:rsidP="007543F2">
      <w:pPr>
        <w:rPr>
          <w:sz w:val="33"/>
          <w:szCs w:val="23"/>
        </w:rPr>
      </w:pPr>
      <w:r w:rsidRPr="00376EEB">
        <w:rPr>
          <w:sz w:val="33"/>
          <w:szCs w:val="23"/>
        </w:rPr>
        <w:t xml:space="preserve">Το </w:t>
      </w:r>
      <w:r w:rsidRPr="00376EEB">
        <w:rPr>
          <w:i/>
          <w:sz w:val="33"/>
          <w:szCs w:val="23"/>
        </w:rPr>
        <w:t>Άρθρο 9</w:t>
      </w:r>
      <w:r w:rsidRPr="00376EEB">
        <w:rPr>
          <w:sz w:val="33"/>
          <w:szCs w:val="23"/>
        </w:rPr>
        <w:t xml:space="preserve"> αφορά στη νοσοκομειακή περίθαλψη, η οποία περιλαμβάνει τη νοσηλεία του πάσχοντα, την ενδιαίτησή του, την οποιασδήποτε φύσ</w:t>
      </w:r>
      <w:r w:rsidRPr="00376EEB">
        <w:rPr>
          <w:sz w:val="33"/>
          <w:szCs w:val="23"/>
        </w:rPr>
        <w:t>ε</w:t>
      </w:r>
      <w:r w:rsidRPr="00376EEB">
        <w:rPr>
          <w:sz w:val="33"/>
          <w:szCs w:val="23"/>
        </w:rPr>
        <w:t>ως ιατρική, νοσηλευτική και φαρμακευτική προς αυτόν συνδρομή και ε</w:t>
      </w:r>
      <w:r w:rsidRPr="00376EEB">
        <w:rPr>
          <w:sz w:val="33"/>
          <w:szCs w:val="23"/>
        </w:rPr>
        <w:t>ι</w:t>
      </w:r>
      <w:r w:rsidRPr="00376EEB">
        <w:rPr>
          <w:sz w:val="33"/>
          <w:szCs w:val="23"/>
        </w:rPr>
        <w:t>δικότερα τη δέουσα αγωγή και θεραπεία για αποκατάσταση σωματικών και ψυχικών αναπηριών, ή νοσηρών εν γένει καταστάσεων, καθώς και τις αναγκαίες θεραπείες, παρακλινικές εξετάσεις, κάθε αναγκαία φαρμακε</w:t>
      </w:r>
      <w:r w:rsidRPr="00376EEB">
        <w:rPr>
          <w:sz w:val="33"/>
          <w:szCs w:val="23"/>
        </w:rPr>
        <w:t>υ</w:t>
      </w:r>
      <w:r w:rsidRPr="00376EEB">
        <w:rPr>
          <w:sz w:val="33"/>
          <w:szCs w:val="23"/>
        </w:rPr>
        <w:t>τική αγωγή, ειδικά θεραπευτικά μέσα και προθέσεις.</w:t>
      </w:r>
    </w:p>
    <w:p w:rsidR="007543F2" w:rsidRPr="00376EEB" w:rsidRDefault="007543F2" w:rsidP="007543F2">
      <w:pPr>
        <w:rPr>
          <w:sz w:val="33"/>
          <w:szCs w:val="23"/>
        </w:rPr>
      </w:pPr>
      <w:r w:rsidRPr="00376EEB">
        <w:rPr>
          <w:sz w:val="33"/>
          <w:szCs w:val="23"/>
        </w:rPr>
        <w:t xml:space="preserve">Με το </w:t>
      </w:r>
      <w:r w:rsidRPr="00376EEB">
        <w:rPr>
          <w:i/>
          <w:sz w:val="33"/>
          <w:szCs w:val="23"/>
        </w:rPr>
        <w:t>Άρθρο 11</w:t>
      </w:r>
      <w:r w:rsidRPr="00376EEB">
        <w:rPr>
          <w:sz w:val="33"/>
          <w:szCs w:val="23"/>
        </w:rPr>
        <w:t xml:space="preserve"> καθορίζονται οι προϋποθέσεις και τα κριτήρια κάλυψης των εξόδων νοσοκομειακής π</w:t>
      </w:r>
      <w:r w:rsidRPr="00376EEB">
        <w:rPr>
          <w:sz w:val="33"/>
          <w:szCs w:val="23"/>
        </w:rPr>
        <w:t>ε</w:t>
      </w:r>
      <w:r w:rsidRPr="00376EEB">
        <w:rPr>
          <w:sz w:val="33"/>
          <w:szCs w:val="23"/>
        </w:rPr>
        <w:t>ρίθαλψης στο εξωτερικό.</w:t>
      </w:r>
    </w:p>
    <w:p w:rsidR="007543F2" w:rsidRPr="00376EEB" w:rsidRDefault="007543F2" w:rsidP="007543F2">
      <w:pPr>
        <w:rPr>
          <w:sz w:val="33"/>
          <w:szCs w:val="23"/>
        </w:rPr>
      </w:pPr>
      <w:r w:rsidRPr="00376EEB">
        <w:rPr>
          <w:sz w:val="33"/>
          <w:szCs w:val="23"/>
        </w:rPr>
        <w:t xml:space="preserve">Στο </w:t>
      </w:r>
      <w:r w:rsidRPr="00376EEB">
        <w:rPr>
          <w:i/>
          <w:sz w:val="33"/>
          <w:szCs w:val="23"/>
        </w:rPr>
        <w:t>Άρθρο 14</w:t>
      </w:r>
      <w:r w:rsidRPr="00376EEB">
        <w:rPr>
          <w:sz w:val="33"/>
          <w:szCs w:val="23"/>
        </w:rPr>
        <w:t xml:space="preserve"> καθορίζεται το ύψος και το είδος των φυσικοθεραπειών – λογοθεραπειών –ψυχοθεραπειών.</w:t>
      </w:r>
    </w:p>
    <w:p w:rsidR="007543F2" w:rsidRPr="00376EEB" w:rsidRDefault="007543F2" w:rsidP="007543F2">
      <w:pPr>
        <w:rPr>
          <w:sz w:val="33"/>
          <w:szCs w:val="23"/>
        </w:rPr>
      </w:pPr>
      <w:r w:rsidRPr="00376EEB">
        <w:rPr>
          <w:sz w:val="33"/>
          <w:szCs w:val="23"/>
        </w:rPr>
        <w:t xml:space="preserve">Σημαντικό είναι το </w:t>
      </w:r>
      <w:r w:rsidRPr="00376EEB">
        <w:rPr>
          <w:i/>
          <w:sz w:val="33"/>
          <w:szCs w:val="23"/>
        </w:rPr>
        <w:t>Άρθρο 15</w:t>
      </w:r>
      <w:r w:rsidRPr="00376EEB">
        <w:rPr>
          <w:sz w:val="33"/>
          <w:szCs w:val="23"/>
        </w:rPr>
        <w:t xml:space="preserve"> που αφορά την πρόσθετη περίθαλψη και τα θεραπευτικά μέσα όπως αναπηρικά αμαξίδια, τεχνητά μέλη και λοιπές θεραπευτικές συσκευές.</w:t>
      </w:r>
    </w:p>
    <w:p w:rsidR="00CF7FC0" w:rsidRPr="00376EEB" w:rsidRDefault="007543F2" w:rsidP="007543F2">
      <w:pPr>
        <w:rPr>
          <w:sz w:val="33"/>
          <w:szCs w:val="23"/>
        </w:rPr>
      </w:pPr>
      <w:r w:rsidRPr="00376EEB">
        <w:rPr>
          <w:sz w:val="33"/>
          <w:szCs w:val="23"/>
        </w:rPr>
        <w:t xml:space="preserve">Ιδιαίτερη σημασία έχει το </w:t>
      </w:r>
      <w:r w:rsidRPr="00376EEB">
        <w:rPr>
          <w:i/>
          <w:sz w:val="33"/>
          <w:szCs w:val="23"/>
        </w:rPr>
        <w:t>Άρθρο 17</w:t>
      </w:r>
      <w:r w:rsidRPr="00376EEB">
        <w:rPr>
          <w:sz w:val="33"/>
          <w:szCs w:val="23"/>
        </w:rPr>
        <w:t>, το οποίο αφορά στην κάλυψη των δαπανών για την παροχή ειδικής αγωγής από ειδικά εκπαιδευτήρια οικ</w:t>
      </w:r>
      <w:r w:rsidRPr="00376EEB">
        <w:rPr>
          <w:sz w:val="33"/>
          <w:szCs w:val="23"/>
        </w:rPr>
        <w:t>ο</w:t>
      </w:r>
      <w:r w:rsidRPr="00376EEB">
        <w:rPr>
          <w:sz w:val="33"/>
          <w:szCs w:val="23"/>
        </w:rPr>
        <w:t>τροφεία, άσυλα, σε άτομα που πάσχουν από σωματική ή νοητική αναπ</w:t>
      </w:r>
      <w:r w:rsidRPr="00376EEB">
        <w:rPr>
          <w:sz w:val="33"/>
          <w:szCs w:val="23"/>
        </w:rPr>
        <w:t>η</w:t>
      </w:r>
      <w:r w:rsidRPr="00376EEB">
        <w:rPr>
          <w:sz w:val="33"/>
          <w:szCs w:val="23"/>
        </w:rPr>
        <w:t>ρία.</w:t>
      </w:r>
    </w:p>
    <w:p w:rsidR="007543F2" w:rsidRPr="00376EEB" w:rsidRDefault="007543F2" w:rsidP="007543F2">
      <w:pPr>
        <w:rPr>
          <w:sz w:val="33"/>
          <w:szCs w:val="23"/>
        </w:rPr>
      </w:pPr>
      <w:r w:rsidRPr="00376EEB">
        <w:rPr>
          <w:sz w:val="33"/>
          <w:szCs w:val="23"/>
        </w:rPr>
        <w:t xml:space="preserve">Τέλος, αναφορά πρέπει να γίνει και σε κάποιες ειδικές ρυθμίσεις οι οποίες έχουν προβλεφθεί σταδιακά για τη διασφάλιση του δικαιώματος στην </w:t>
      </w:r>
      <w:r w:rsidRPr="00376EEB">
        <w:rPr>
          <w:sz w:val="33"/>
          <w:szCs w:val="23"/>
        </w:rPr>
        <w:t>υ</w:t>
      </w:r>
      <w:r w:rsidRPr="00376EEB">
        <w:rPr>
          <w:sz w:val="33"/>
          <w:szCs w:val="23"/>
        </w:rPr>
        <w:t>γεία και τη νοσηλευτική και ιατροφαρμακευτική περίθαλψη ατόμων χ</w:t>
      </w:r>
      <w:r w:rsidRPr="00376EEB">
        <w:rPr>
          <w:sz w:val="33"/>
          <w:szCs w:val="23"/>
        </w:rPr>
        <w:t>ω</w:t>
      </w:r>
      <w:r w:rsidRPr="00376EEB">
        <w:rPr>
          <w:sz w:val="33"/>
          <w:szCs w:val="23"/>
        </w:rPr>
        <w:t>ρίς ασφάλεια, καθώς και απόρων ατόμων, τη δωρεάν χορήγηση ορθοπ</w:t>
      </w:r>
      <w:r w:rsidRPr="00376EEB">
        <w:rPr>
          <w:sz w:val="33"/>
          <w:szCs w:val="23"/>
        </w:rPr>
        <w:t>ε</w:t>
      </w:r>
      <w:r w:rsidRPr="00376EEB">
        <w:rPr>
          <w:sz w:val="33"/>
          <w:szCs w:val="23"/>
        </w:rPr>
        <w:t>δικών ειδών και επιστημονικών βοηθημάτων τόσο από το Εθνικό Ίδρυμα Αποκατάστασης Αναπήρων (Υ.Α. Π3α/Φ.241/1979/14.11.2001) όσο και από το Υπουργείο Εθνικής Άμυνας (Ν.Δ. 1044/1971, Οδηγία ΕΔ</w:t>
      </w:r>
      <w:r w:rsidRPr="00376EEB">
        <w:rPr>
          <w:sz w:val="33"/>
          <w:szCs w:val="23"/>
        </w:rPr>
        <w:t>Υ</w:t>
      </w:r>
      <w:r w:rsidRPr="00376EEB">
        <w:rPr>
          <w:sz w:val="33"/>
          <w:szCs w:val="23"/>
        </w:rPr>
        <w:t>ΕΘΑ 31/1992).</w:t>
      </w:r>
    </w:p>
    <w:p w:rsidR="007543F2" w:rsidRPr="00376EEB" w:rsidRDefault="007543F2" w:rsidP="007543F2">
      <w:pPr>
        <w:rPr>
          <w:sz w:val="33"/>
          <w:szCs w:val="23"/>
        </w:rPr>
      </w:pPr>
      <w:r w:rsidRPr="00376EEB">
        <w:rPr>
          <w:sz w:val="33"/>
          <w:szCs w:val="23"/>
        </w:rPr>
        <w:t>Η Κοινή Υπουργική Απόφαση ΚΥΑ139491/16.11.2006 (Φ.Ε.Κ. τ.Β΄/1747) καθορίζει τις προϋποθέσεις και τα κριτήρια υπαγωγής των δ</w:t>
      </w:r>
      <w:r w:rsidRPr="00376EEB">
        <w:rPr>
          <w:sz w:val="33"/>
          <w:szCs w:val="23"/>
        </w:rPr>
        <w:t>ι</w:t>
      </w:r>
      <w:r w:rsidRPr="00376EEB">
        <w:rPr>
          <w:sz w:val="33"/>
          <w:szCs w:val="23"/>
        </w:rPr>
        <w:t>καιούχων στο δικαίωμα της χορήγησης βιβλιαρίου απορίας. Δικαίωμα χορήγησης βιβλιαρίου απορίας για την παροχή δωρεάν ιατρικής και φα</w:t>
      </w:r>
      <w:r w:rsidRPr="00376EEB">
        <w:rPr>
          <w:sz w:val="33"/>
          <w:szCs w:val="23"/>
        </w:rPr>
        <w:t>ρ</w:t>
      </w:r>
      <w:r w:rsidRPr="00376EEB">
        <w:rPr>
          <w:sz w:val="33"/>
          <w:szCs w:val="23"/>
        </w:rPr>
        <w:t>μακευτικής περίθαλψης έχουν τα άνεργοι και τα ανασφάλιστα άτομα. Το θεσμικό πλαίσιο είναι ελλιπές ως προς το είδος και το ύψος των παροχών που χορηγούνται στους δικαιούχους βιβλιαρίου απορίας κυρίως από τα δημόσια νοσοκομεία της χώρας. Ειδικά στην εποχή της κρίσης, οι ελλε</w:t>
      </w:r>
      <w:r w:rsidRPr="00376EEB">
        <w:rPr>
          <w:sz w:val="33"/>
          <w:szCs w:val="23"/>
        </w:rPr>
        <w:t>ί</w:t>
      </w:r>
      <w:r w:rsidRPr="00376EEB">
        <w:rPr>
          <w:sz w:val="33"/>
          <w:szCs w:val="23"/>
        </w:rPr>
        <w:t>ψεις σημαντικών φαρμακευτικών σκευασμάτων από τα νοσοκομεία της χώρας που οφείλεται σε ποικίλους λόγους έχει σημαντικές επιπτώσεις σε άτομα που λαμβάνουν καθημερινή φαρμακευτική αγωγή όπως καρκιν</w:t>
      </w:r>
      <w:r w:rsidRPr="00376EEB">
        <w:rPr>
          <w:sz w:val="33"/>
          <w:szCs w:val="23"/>
        </w:rPr>
        <w:t>ο</w:t>
      </w:r>
      <w:r w:rsidRPr="00376EEB">
        <w:rPr>
          <w:sz w:val="33"/>
          <w:szCs w:val="23"/>
        </w:rPr>
        <w:t>παθείς, άτομα με ψυχική αναπηρία και εν γένει χρ</w:t>
      </w:r>
      <w:r w:rsidRPr="00376EEB">
        <w:rPr>
          <w:sz w:val="33"/>
          <w:szCs w:val="23"/>
        </w:rPr>
        <w:t>ό</w:t>
      </w:r>
      <w:r w:rsidRPr="00376EEB">
        <w:rPr>
          <w:sz w:val="33"/>
          <w:szCs w:val="23"/>
        </w:rPr>
        <w:t>νια πάσχοντες.</w:t>
      </w:r>
    </w:p>
    <w:p w:rsidR="007543F2" w:rsidRPr="00376EEB" w:rsidRDefault="007543F2" w:rsidP="007543F2">
      <w:pPr>
        <w:rPr>
          <w:sz w:val="33"/>
          <w:szCs w:val="23"/>
        </w:rPr>
      </w:pPr>
      <w:r w:rsidRPr="00376EEB">
        <w:rPr>
          <w:sz w:val="33"/>
          <w:szCs w:val="23"/>
        </w:rPr>
        <w:t>Σύμφωνα με την παρ. 1 της ανωτέρω ΚΥΑ δικαίωμα χορήγησης βιβλι</w:t>
      </w:r>
      <w:r w:rsidRPr="00376EEB">
        <w:rPr>
          <w:sz w:val="33"/>
          <w:szCs w:val="23"/>
        </w:rPr>
        <w:t>α</w:t>
      </w:r>
      <w:r w:rsidRPr="00376EEB">
        <w:rPr>
          <w:sz w:val="33"/>
          <w:szCs w:val="23"/>
        </w:rPr>
        <w:t xml:space="preserve">ρίου απορίας έχουν οι </w:t>
      </w:r>
      <w:r w:rsidRPr="00376EEB">
        <w:rPr>
          <w:i/>
          <w:sz w:val="33"/>
          <w:szCs w:val="23"/>
        </w:rPr>
        <w:t>«Έλληνες πολίτες ή ελληνικής καταγωγής (ομογ</w:t>
      </w:r>
      <w:r w:rsidRPr="00376EEB">
        <w:rPr>
          <w:i/>
          <w:sz w:val="33"/>
          <w:szCs w:val="23"/>
        </w:rPr>
        <w:t>ε</w:t>
      </w:r>
      <w:r w:rsidRPr="00376EEB">
        <w:rPr>
          <w:i/>
          <w:sz w:val="33"/>
          <w:szCs w:val="23"/>
        </w:rPr>
        <w:t>νείς) οι οποίοι διαμένουν μόνιμα και νόμιμα στην Ελλάδα, είναι ανασφάλ</w:t>
      </w:r>
      <w:r w:rsidRPr="00376EEB">
        <w:rPr>
          <w:i/>
          <w:sz w:val="33"/>
          <w:szCs w:val="23"/>
        </w:rPr>
        <w:t>ι</w:t>
      </w:r>
      <w:r w:rsidRPr="00376EEB">
        <w:rPr>
          <w:i/>
          <w:sz w:val="33"/>
          <w:szCs w:val="23"/>
        </w:rPr>
        <w:t>στοι και οικονομικά αδύνατοι, το δε οικογενειακό ετήσιο εισόδημα τους δεν ξεπερνά τα 5.000 ΕΥΡΩ, προσαυξανόμενο κατά 30% για τη σύζυγο και κ</w:t>
      </w:r>
      <w:r w:rsidRPr="00376EEB">
        <w:rPr>
          <w:i/>
          <w:sz w:val="33"/>
          <w:szCs w:val="23"/>
        </w:rPr>
        <w:t>α</w:t>
      </w:r>
      <w:r w:rsidRPr="00376EEB">
        <w:rPr>
          <w:i/>
          <w:sz w:val="33"/>
          <w:szCs w:val="23"/>
        </w:rPr>
        <w:t>τά 20% για κάθε ανήλικο ή προστατευόμενο παιδί με την προϋπόθεση β</w:t>
      </w:r>
      <w:r w:rsidRPr="00376EEB">
        <w:rPr>
          <w:i/>
          <w:sz w:val="33"/>
          <w:szCs w:val="23"/>
        </w:rPr>
        <w:t>έ</w:t>
      </w:r>
      <w:r w:rsidRPr="00376EEB">
        <w:rPr>
          <w:i/>
          <w:sz w:val="33"/>
          <w:szCs w:val="23"/>
        </w:rPr>
        <w:t>βαια ότι αυτό το εισόδημα δεν προέρχεται από επαγγελματική δραστηριότ</w:t>
      </w:r>
      <w:r w:rsidRPr="00376EEB">
        <w:rPr>
          <w:i/>
          <w:sz w:val="33"/>
          <w:szCs w:val="23"/>
        </w:rPr>
        <w:t>η</w:t>
      </w:r>
      <w:r w:rsidRPr="00376EEB">
        <w:rPr>
          <w:i/>
          <w:sz w:val="33"/>
          <w:szCs w:val="23"/>
        </w:rPr>
        <w:t>τα τέτοια που να του παρέχει την δυνατότητα ασφάλισης. Το καθορισθέν αυτό εισόδημα, αυξάνεται κατά 50% στις περιπτώσεις ατόμων με αναπηρία 67% και άνω. Ως εισόδημα νοείται το φορολογούμενο πραγματικό ή τε</w:t>
      </w:r>
      <w:r w:rsidRPr="00376EEB">
        <w:rPr>
          <w:i/>
          <w:sz w:val="33"/>
          <w:szCs w:val="23"/>
        </w:rPr>
        <w:t>κ</w:t>
      </w:r>
      <w:r w:rsidRPr="00376EEB">
        <w:rPr>
          <w:i/>
          <w:sz w:val="33"/>
          <w:szCs w:val="23"/>
        </w:rPr>
        <w:t>μαρτό και το απαλλασσόμενο ή φορολογούμενο με ειδικό τρόπο. Στους π</w:t>
      </w:r>
      <w:r w:rsidRPr="00376EEB">
        <w:rPr>
          <w:i/>
          <w:sz w:val="33"/>
          <w:szCs w:val="23"/>
        </w:rPr>
        <w:t>α</w:t>
      </w:r>
      <w:r w:rsidRPr="00376EEB">
        <w:rPr>
          <w:i/>
          <w:sz w:val="33"/>
          <w:szCs w:val="23"/>
        </w:rPr>
        <w:t>ραπάνω δικαιούχους της δωρεάν ιατροφαρμακευτικής και νοσοκομειακής περίθαλψης χορηγείται βιβλιάριο ανασφαλίστου για ένα (1) έτος»</w:t>
      </w:r>
      <w:r w:rsidRPr="00376EEB">
        <w:rPr>
          <w:sz w:val="33"/>
          <w:szCs w:val="23"/>
        </w:rPr>
        <w:t>.</w:t>
      </w:r>
    </w:p>
    <w:p w:rsidR="007543F2" w:rsidRPr="00376EEB" w:rsidRDefault="007543F2" w:rsidP="007543F2">
      <w:pPr>
        <w:pStyle w:val="4"/>
        <w:rPr>
          <w:sz w:val="34"/>
        </w:rPr>
      </w:pPr>
      <w:r w:rsidRPr="00376EEB">
        <w:rPr>
          <w:sz w:val="34"/>
        </w:rPr>
        <w:t>Πρόνοια και Άτομα με Αναπηρία</w:t>
      </w:r>
    </w:p>
    <w:p w:rsidR="007543F2" w:rsidRPr="00376EEB" w:rsidRDefault="007543F2" w:rsidP="007543F2">
      <w:pPr>
        <w:rPr>
          <w:sz w:val="33"/>
          <w:szCs w:val="23"/>
        </w:rPr>
      </w:pPr>
      <w:r w:rsidRPr="00376EEB">
        <w:rPr>
          <w:sz w:val="33"/>
          <w:szCs w:val="23"/>
        </w:rPr>
        <w:t>Ο τομέας της πρόνοιας αρχίζει να αναπτύσσεται στην χώρα μας από τα μέσα της δεκαετίας του 1960. Την περίοδο αυτή και μέχρι τη δεκαετία του 1980, οι προνοιακές υπηρεσίες στα άτομα με αναπηρία παρέχονται κυρίως μέσω των ιδρυμάτων κλειστής περίθαλψης. H ιδρυματική μορφή του προνοιακού συστήματος αρχίζει να αμφισβητείται από τη δεκαετία του 1980 και μετά, ενώ με την οργάνωση και ενδυνάμωση του αναπηρ</w:t>
      </w:r>
      <w:r w:rsidRPr="00376EEB">
        <w:rPr>
          <w:sz w:val="33"/>
          <w:szCs w:val="23"/>
        </w:rPr>
        <w:t>ι</w:t>
      </w:r>
      <w:r w:rsidRPr="00376EEB">
        <w:rPr>
          <w:sz w:val="33"/>
          <w:szCs w:val="23"/>
        </w:rPr>
        <w:t>κού κινήματος εκφράζεται δυναμικά το αίτημα για την ανάπτυξη και ο</w:t>
      </w:r>
      <w:r w:rsidRPr="00376EEB">
        <w:rPr>
          <w:sz w:val="33"/>
          <w:szCs w:val="23"/>
        </w:rPr>
        <w:t>ρ</w:t>
      </w:r>
      <w:r w:rsidRPr="00376EEB">
        <w:rPr>
          <w:sz w:val="33"/>
          <w:szCs w:val="23"/>
        </w:rPr>
        <w:t>γάνωση ενός εθνικού συστήματος κοινωνικής φροντίδας που θα σχεδι</w:t>
      </w:r>
      <w:r w:rsidRPr="00376EEB">
        <w:rPr>
          <w:sz w:val="33"/>
          <w:szCs w:val="23"/>
        </w:rPr>
        <w:t>α</w:t>
      </w:r>
      <w:r w:rsidRPr="00376EEB">
        <w:rPr>
          <w:sz w:val="33"/>
          <w:szCs w:val="23"/>
        </w:rPr>
        <w:t>στεί βάσει της νέας δικαιωματικής προσέγγισης για την αναπηρία.</w:t>
      </w:r>
    </w:p>
    <w:p w:rsidR="007543F2" w:rsidRPr="00376EEB" w:rsidRDefault="007543F2" w:rsidP="007543F2">
      <w:pPr>
        <w:rPr>
          <w:sz w:val="33"/>
          <w:szCs w:val="23"/>
        </w:rPr>
      </w:pPr>
      <w:r w:rsidRPr="00376EEB">
        <w:rPr>
          <w:sz w:val="33"/>
          <w:szCs w:val="23"/>
        </w:rPr>
        <w:t xml:space="preserve">Ο προνοιακός χάρτης της χώρας αποτελείται από κρατικούς οργανισμούς, κυρίως, κλειστής περίθαλψης και υπηρεσίες ανοιχτής περίθαλψης, οι </w:t>
      </w:r>
      <w:r w:rsidRPr="00376EEB">
        <w:rPr>
          <w:sz w:val="33"/>
          <w:szCs w:val="23"/>
        </w:rPr>
        <w:t>ο</w:t>
      </w:r>
      <w:r w:rsidRPr="00376EEB">
        <w:rPr>
          <w:sz w:val="33"/>
          <w:szCs w:val="23"/>
        </w:rPr>
        <w:t>ποίες παρέχονται κυρίως από Κέντρα Διημέρευσης – Ημερήσιας Φροντ</w:t>
      </w:r>
      <w:r w:rsidRPr="00376EEB">
        <w:rPr>
          <w:sz w:val="33"/>
          <w:szCs w:val="23"/>
        </w:rPr>
        <w:t>ί</w:t>
      </w:r>
      <w:r w:rsidRPr="00376EEB">
        <w:rPr>
          <w:sz w:val="33"/>
          <w:szCs w:val="23"/>
        </w:rPr>
        <w:t>δας που έχουν ιδρύσει Σύλλογοι γονέων ατόμων με βαριά αναπηρία όπως νοητική αναπηρία, αυτισμό, σύνδρομο down, εγκεφαλική παράλυση και εν γένει άτομα με πολλαπλές ανάγκες εξάρτησης. Ο προνοιακός χάρτης επίσης συμπληρώνεται από ιδιωτικούς φορείς κερδοσκοπικού χαρακτήρα, φορείς φιλανθρωπικού σκοπού, όπως είναι οι φορείς της Εκκλησίας, και δομές που έχουν ιδρυθεί και εποπτεύονται από τους φορείς της Α/Βάθμιας Αυτοδιοίκησης.</w:t>
      </w:r>
    </w:p>
    <w:p w:rsidR="007543F2" w:rsidRPr="00376EEB" w:rsidRDefault="007543F2" w:rsidP="007543F2">
      <w:pPr>
        <w:rPr>
          <w:sz w:val="33"/>
          <w:szCs w:val="23"/>
        </w:rPr>
      </w:pPr>
      <w:r w:rsidRPr="00376EEB">
        <w:rPr>
          <w:sz w:val="33"/>
          <w:szCs w:val="23"/>
        </w:rPr>
        <w:t>Βασικό στοιχείο του συνόλου σχεδόν των δημόσιων αλλά και ιδιωτικών φορέων παροχής προνοιακών υποστηρικτικών υπηρεσιών στα άτομα με αναπηρία, αποτελεί η αναντιστοιχία οικονομικού κόστους και προσφερ</w:t>
      </w:r>
      <w:r w:rsidRPr="00376EEB">
        <w:rPr>
          <w:sz w:val="33"/>
          <w:szCs w:val="23"/>
        </w:rPr>
        <w:t>ό</w:t>
      </w:r>
      <w:r w:rsidRPr="00376EEB">
        <w:rPr>
          <w:sz w:val="33"/>
          <w:szCs w:val="23"/>
        </w:rPr>
        <w:t>μενων υπηρεσιών τους. Οι περισσότεροι προνοιακοί φορείς κλειστής ή και ανοιχτής περίθαλψης διαχρονικά αντιμετωπίζουν την οικονομική έ</w:t>
      </w:r>
      <w:r w:rsidRPr="00376EEB">
        <w:rPr>
          <w:sz w:val="33"/>
          <w:szCs w:val="23"/>
        </w:rPr>
        <w:t>ν</w:t>
      </w:r>
      <w:r w:rsidRPr="00376EEB">
        <w:rPr>
          <w:sz w:val="33"/>
          <w:szCs w:val="23"/>
        </w:rPr>
        <w:t>δεια, η οποία ευθύνεται για σημαντικές ελλείψεις στις κτιριακές δομές και στη στελέχωσή τους με εξειδικευμένο ιατρικό νοσηλευτικό προσωπικό και διοικητικό. Η υποχρηματοδότηση του προνοιακού συστήματος έχει άμεση επίπτωση στην ποιότητα συνθηκών ζωής των περιθαλπόμενων. Δεν είναι λίγες οι φορές που οι απαράδεκτες και τραγικές συνθήκες ζωής περιθαλπόμενων έρχονται στο φως της δημοσιότητας.</w:t>
      </w:r>
    </w:p>
    <w:p w:rsidR="007543F2" w:rsidRPr="00376EEB" w:rsidRDefault="007543F2" w:rsidP="007543F2">
      <w:pPr>
        <w:rPr>
          <w:sz w:val="33"/>
          <w:szCs w:val="23"/>
        </w:rPr>
      </w:pPr>
      <w:r w:rsidRPr="00376EEB">
        <w:rPr>
          <w:sz w:val="33"/>
          <w:szCs w:val="23"/>
        </w:rPr>
        <w:t>Οι υπηρεσίες κοινωνικής πρόνοιας στη χώρα μας αρχίζουν και συστημ</w:t>
      </w:r>
      <w:r w:rsidRPr="00376EEB">
        <w:rPr>
          <w:sz w:val="33"/>
          <w:szCs w:val="23"/>
        </w:rPr>
        <w:t>α</w:t>
      </w:r>
      <w:r w:rsidRPr="00376EEB">
        <w:rPr>
          <w:sz w:val="33"/>
          <w:szCs w:val="23"/>
        </w:rPr>
        <w:t>τοποιούνται από το 1998 με την ψήφιση του ν.2646/98. Ο νόμος κρίνεται σημαντικός, αφού οι προνοιακές δομές για τα άτομα με αναπηρία αρχ</w:t>
      </w:r>
      <w:r w:rsidRPr="00376EEB">
        <w:rPr>
          <w:sz w:val="33"/>
          <w:szCs w:val="23"/>
        </w:rPr>
        <w:t>ί</w:t>
      </w:r>
      <w:r w:rsidRPr="00376EEB">
        <w:rPr>
          <w:sz w:val="33"/>
          <w:szCs w:val="23"/>
        </w:rPr>
        <w:t>ζουν και παίρνουν τα χαρακτηριστικά συστήματος. Με τον ν.2646/98 για πρώτη φορά συστήνονται με θεσμικό τρόπο δομές και προγράμματα όπως είναι τα προστατευμένα παραγωγικά εργαστήρια για τις πιο αδικημένες κατηγορίες όπως τα άτομα με νοητική αναπηρία, αυτισμό, σύνδρομο down, βαριές ψ</w:t>
      </w:r>
      <w:r w:rsidRPr="00376EEB">
        <w:rPr>
          <w:sz w:val="33"/>
          <w:szCs w:val="23"/>
        </w:rPr>
        <w:t>υ</w:t>
      </w:r>
      <w:r w:rsidRPr="00376EEB">
        <w:rPr>
          <w:sz w:val="33"/>
          <w:szCs w:val="23"/>
        </w:rPr>
        <w:t>χοσωματικές αναπηρίες.</w:t>
      </w:r>
    </w:p>
    <w:p w:rsidR="007543F2" w:rsidRPr="00376EEB" w:rsidRDefault="007543F2" w:rsidP="007543F2">
      <w:pPr>
        <w:rPr>
          <w:sz w:val="33"/>
          <w:szCs w:val="23"/>
        </w:rPr>
      </w:pPr>
      <w:r w:rsidRPr="00376EEB">
        <w:rPr>
          <w:sz w:val="33"/>
          <w:szCs w:val="23"/>
        </w:rPr>
        <w:t xml:space="preserve">Επίσης, για πρώτη φορά οργανώνεται πρωτοβάθμιο σύστημα φροντίδας μέσω της ίδρυσης και λειτουργίας των Κέντρων Εκπαίδευσης Κοινωνικής Υποστήριξης και Κατάρτισης Ατόμων με Ειδικές Ανάγκες, τα γνωστά ΚΕΚΥΚΑμεΑ. Το σύστημα κοινωνικής φροντίδας αποκτά το πρώτο στοιχειώδες πλαίσιο οργάνωσής του. Ο δρόμος, όμως, για την παροχή </w:t>
      </w:r>
      <w:r w:rsidRPr="00376EEB">
        <w:rPr>
          <w:sz w:val="33"/>
          <w:szCs w:val="23"/>
        </w:rPr>
        <w:t>ε</w:t>
      </w:r>
      <w:r w:rsidRPr="00376EEB">
        <w:rPr>
          <w:sz w:val="33"/>
          <w:szCs w:val="23"/>
        </w:rPr>
        <w:t>παρκών και κυρίως ποιοτικών υποστηρικτικών υπηρεσιών στα άτομα με αναπηρία είναι μακρύς και ανηφορικός, αφού ακόμα και στις εποχές της οικονομικής ευμάρειας ο τομέας της πρόνοιας παρέμενε σταθερά υπ</w:t>
      </w:r>
      <w:r w:rsidRPr="00376EEB">
        <w:rPr>
          <w:sz w:val="33"/>
          <w:szCs w:val="23"/>
        </w:rPr>
        <w:t>ο</w:t>
      </w:r>
      <w:r w:rsidRPr="00376EEB">
        <w:rPr>
          <w:sz w:val="33"/>
          <w:szCs w:val="23"/>
        </w:rPr>
        <w:t>χρηματοδοτούμενος.</w:t>
      </w:r>
    </w:p>
    <w:p w:rsidR="007543F2" w:rsidRPr="00376EEB" w:rsidRDefault="007543F2" w:rsidP="007543F2">
      <w:pPr>
        <w:rPr>
          <w:sz w:val="33"/>
          <w:szCs w:val="23"/>
        </w:rPr>
      </w:pPr>
      <w:r w:rsidRPr="00376EEB">
        <w:rPr>
          <w:sz w:val="33"/>
          <w:szCs w:val="23"/>
        </w:rPr>
        <w:t>Βασική καινοτομία του ν.2646/98 αποτελεί η διαδικασία πιστοποίησης των φορέων που παρέχουν υπηρεσίες κοινωνικής φροντίδας μη κερδ</w:t>
      </w:r>
      <w:r w:rsidRPr="00376EEB">
        <w:rPr>
          <w:sz w:val="33"/>
          <w:szCs w:val="23"/>
        </w:rPr>
        <w:t>ο</w:t>
      </w:r>
      <w:r w:rsidRPr="00376EEB">
        <w:rPr>
          <w:sz w:val="33"/>
          <w:szCs w:val="23"/>
        </w:rPr>
        <w:t xml:space="preserve">σκοπικού χαρακτήρα. Σύμφωνα με τη διοικητική διαίρεση της χώρας </w:t>
      </w:r>
      <w:r w:rsidRPr="00376EEB">
        <w:rPr>
          <w:sz w:val="33"/>
          <w:szCs w:val="23"/>
        </w:rPr>
        <w:t>ε</w:t>
      </w:r>
      <w:r w:rsidRPr="00376EEB">
        <w:rPr>
          <w:sz w:val="33"/>
          <w:szCs w:val="23"/>
        </w:rPr>
        <w:t>κείνης της περιόδου, ορίζονταν ότι σε κάθε νομαρχιακή αυτοδιοίκηση του οικείου νομού εγγράφονται οι ανωτέρω φορείς μετά την έκδοση άδειας λειτουργίας τους. Τα ανωτέρω στοιχεία αποστέλλονταν, βάσει των όσων όριζε ο ανωτέρω νόμος, στο Υπουργείο Υγείας, προκειμένου να συσταθεί και να τηρηθεί το Εθνικό Μητρώο Φορέων Ιδιωτικού Τομέα μη κερδ</w:t>
      </w:r>
      <w:r w:rsidRPr="00376EEB">
        <w:rPr>
          <w:sz w:val="33"/>
          <w:szCs w:val="23"/>
        </w:rPr>
        <w:t>ο</w:t>
      </w:r>
      <w:r w:rsidRPr="00376EEB">
        <w:rPr>
          <w:sz w:val="33"/>
          <w:szCs w:val="23"/>
        </w:rPr>
        <w:t>σκοπικού χαρακτήρα από φορείς που παρέχουν υπηρεσίες κοινωνικής φροντίδας όπως: φιλανθρωπικά σωματεία, ειδικώς αναγνωρισμένοι φ</w:t>
      </w:r>
      <w:r w:rsidRPr="00376EEB">
        <w:rPr>
          <w:sz w:val="33"/>
          <w:szCs w:val="23"/>
        </w:rPr>
        <w:t>ο</w:t>
      </w:r>
      <w:r w:rsidRPr="00376EEB">
        <w:rPr>
          <w:sz w:val="33"/>
          <w:szCs w:val="23"/>
        </w:rPr>
        <w:t>ρείς (με ειδική νομοθετική ρύθμιση), κοινωφελή ιδρύματα, αστικές ετα</w:t>
      </w:r>
      <w:r w:rsidRPr="00376EEB">
        <w:rPr>
          <w:sz w:val="33"/>
          <w:szCs w:val="23"/>
        </w:rPr>
        <w:t>ι</w:t>
      </w:r>
      <w:r w:rsidRPr="00376EEB">
        <w:rPr>
          <w:sz w:val="33"/>
          <w:szCs w:val="23"/>
        </w:rPr>
        <w:t>ρείες και σύλλογοι, εθνικές επιτροπές ή παραρτήματα διεθνών μη κυβε</w:t>
      </w:r>
      <w:r w:rsidRPr="00376EEB">
        <w:rPr>
          <w:sz w:val="33"/>
          <w:szCs w:val="23"/>
        </w:rPr>
        <w:t>ρ</w:t>
      </w:r>
      <w:r w:rsidRPr="00376EEB">
        <w:rPr>
          <w:sz w:val="33"/>
          <w:szCs w:val="23"/>
        </w:rPr>
        <w:t>νητικών οργανώσεων.</w:t>
      </w:r>
    </w:p>
    <w:p w:rsidR="007543F2" w:rsidRPr="00376EEB" w:rsidRDefault="007543F2" w:rsidP="007543F2">
      <w:pPr>
        <w:rPr>
          <w:sz w:val="33"/>
          <w:szCs w:val="23"/>
        </w:rPr>
      </w:pPr>
      <w:r w:rsidRPr="00376EEB">
        <w:rPr>
          <w:sz w:val="33"/>
          <w:szCs w:val="23"/>
        </w:rPr>
        <w:t>Αργότερα εκδίδονται σχετικές Κοινές Υπουργικές Αποφάσεις: η ΚΥΑ με αριθ. Γ.Π. οικ.9287/27-9-01 όπως τροποποιήθηκε από την ΚΥΑ με αριθ. Γ.Π.(2)γ/οικ.2858/12-1-05. Με τις προαναφερθείσες ΚΥΑ, ρυθμίζονταν οι όροι, οι προϋποθέσεις, η διαδικασία, τα ενιαία κριτήρια για να χορηγ</w:t>
      </w:r>
      <w:r w:rsidRPr="00376EEB">
        <w:rPr>
          <w:sz w:val="33"/>
          <w:szCs w:val="23"/>
        </w:rPr>
        <w:t>η</w:t>
      </w:r>
      <w:r w:rsidRPr="00376EEB">
        <w:rPr>
          <w:sz w:val="33"/>
          <w:szCs w:val="23"/>
        </w:rPr>
        <w:t>θεί η ειδική πιστοποίηση. Η αναγνώριση της ειδικής πιστοποίησης αποτ</w:t>
      </w:r>
      <w:r w:rsidRPr="00376EEB">
        <w:rPr>
          <w:sz w:val="33"/>
          <w:szCs w:val="23"/>
        </w:rPr>
        <w:t>ε</w:t>
      </w:r>
      <w:r w:rsidRPr="00376EEB">
        <w:rPr>
          <w:sz w:val="33"/>
          <w:szCs w:val="23"/>
        </w:rPr>
        <w:t>λεί απαραίτητη προϋπόθεση για να δοθούν επιχορηγήσεις και κάθε είδους παροχές του δημόσιου τομέα στους φορείς παροχής υπηρεσιών κοινων</w:t>
      </w:r>
      <w:r w:rsidRPr="00376EEB">
        <w:rPr>
          <w:sz w:val="33"/>
          <w:szCs w:val="23"/>
        </w:rPr>
        <w:t>ι</w:t>
      </w:r>
      <w:r w:rsidRPr="00376EEB">
        <w:rPr>
          <w:sz w:val="33"/>
          <w:szCs w:val="23"/>
        </w:rPr>
        <w:t>κής φροντίδας του ιδιωτικού τομέα μη κερδοσκοπικού χαρακτήρα.</w:t>
      </w:r>
    </w:p>
    <w:p w:rsidR="007543F2" w:rsidRPr="00376EEB" w:rsidRDefault="007543F2" w:rsidP="007543F2">
      <w:pPr>
        <w:rPr>
          <w:sz w:val="33"/>
          <w:szCs w:val="23"/>
        </w:rPr>
      </w:pPr>
      <w:r w:rsidRPr="00376EEB">
        <w:rPr>
          <w:sz w:val="33"/>
          <w:szCs w:val="23"/>
        </w:rPr>
        <w:t>Με τον ίδιο νόμο, ιδρύεται ο Εθνικός Οργανισμός Κοινωνικής Φροντίδας (Ε.Ο.Κ.Φ) που αποτελεί Ν.Π.Δ.Δ. εποπτευόμενο από το Υπουργείο Υγε</w:t>
      </w:r>
      <w:r w:rsidRPr="00376EEB">
        <w:rPr>
          <w:sz w:val="33"/>
          <w:szCs w:val="23"/>
        </w:rPr>
        <w:t>ί</w:t>
      </w:r>
      <w:r w:rsidRPr="00376EEB">
        <w:rPr>
          <w:sz w:val="33"/>
          <w:szCs w:val="23"/>
        </w:rPr>
        <w:t>ας. Σύμφωνα με το Άρθρο 7 του νόμου, στον Ε.Ο.Κ.Φ. συγχωνεύονται μεγάλες μονάδες κοινωνικής φροντίδας που χάνουν την αυτοτέλειά τους. Σκοπός του Ε.Ο.Κ.Φ. είναι η παρακολούθηση νέων πειραματικών πρ</w:t>
      </w:r>
      <w:r w:rsidRPr="00376EEB">
        <w:rPr>
          <w:sz w:val="33"/>
          <w:szCs w:val="23"/>
        </w:rPr>
        <w:t>ο</w:t>
      </w:r>
      <w:r w:rsidRPr="00376EEB">
        <w:rPr>
          <w:sz w:val="33"/>
          <w:szCs w:val="23"/>
        </w:rPr>
        <w:t>γραμμάτων παροχής υπηρεσιών κοινωνικής φροντίδας, η εφαρμογή εθν</w:t>
      </w:r>
      <w:r w:rsidRPr="00376EEB">
        <w:rPr>
          <w:sz w:val="33"/>
          <w:szCs w:val="23"/>
        </w:rPr>
        <w:t>ι</w:t>
      </w:r>
      <w:r w:rsidRPr="00376EEB">
        <w:rPr>
          <w:sz w:val="33"/>
          <w:szCs w:val="23"/>
        </w:rPr>
        <w:t>κών προγραμμάτων, η παρακολούθηση της ποιότητας των υπηρεσιών κοινωνικής φροντίδας των υφιστάμενων δομών κ.λπ.</w:t>
      </w:r>
    </w:p>
    <w:p w:rsidR="00CF7FC0" w:rsidRPr="00376EEB" w:rsidRDefault="007543F2" w:rsidP="007543F2">
      <w:pPr>
        <w:rPr>
          <w:sz w:val="33"/>
          <w:szCs w:val="23"/>
        </w:rPr>
      </w:pPr>
      <w:r w:rsidRPr="00376EEB">
        <w:rPr>
          <w:sz w:val="33"/>
          <w:szCs w:val="23"/>
        </w:rPr>
        <w:t>Ακολουθεί ο ν.2889/2001, με τον οποίο η επικράτεια χωρίζεται σε επτά υγειονομικές περιφέρειες που ακολουθούν τη διοικητική διαίρεση στις οποίες ιδρύονται Περιφερειακά Συστήματα Υγείας ως Ν.Π.Δ.Δ. Έτσι κ</w:t>
      </w:r>
      <w:r w:rsidRPr="00376EEB">
        <w:rPr>
          <w:sz w:val="33"/>
          <w:szCs w:val="23"/>
        </w:rPr>
        <w:t>α</w:t>
      </w:r>
      <w:r w:rsidRPr="00376EEB">
        <w:rPr>
          <w:sz w:val="33"/>
          <w:szCs w:val="23"/>
        </w:rPr>
        <w:t>θιερώνονται τα Περιφερειακά Συστήματα Υγείας στα οποία εντάσσονται τα νοσοκομεία που αποτελούν αποκεντρωμένες μονάδες του οικείου Πε.Σ.Υ. Το κάθε Πε.Σ.Υ. συντονίζει την λειτουργία των νοσοκομείων σε επιστημονικό και νοσηλευτικό επίπεδο καθώς και τη διασύνδεσή τους. Αυτή τη διοικητική δομή θα ακολουθήσουν και οι προνοιακές μονάδες με μεταγενέστερο νόμο.</w:t>
      </w:r>
    </w:p>
    <w:p w:rsidR="007543F2" w:rsidRPr="00376EEB" w:rsidRDefault="007543F2" w:rsidP="007543F2">
      <w:pPr>
        <w:rPr>
          <w:sz w:val="33"/>
          <w:szCs w:val="23"/>
        </w:rPr>
      </w:pPr>
      <w:r w:rsidRPr="00376EEB">
        <w:rPr>
          <w:sz w:val="33"/>
          <w:szCs w:val="23"/>
        </w:rPr>
        <w:t>Μετά την αναδιοργάνωση του συστήματος υγείας, ακολουθεί ο ν.3106/2003 για την αναδιοργάνωση του εθνικού συστήματος κοινωνικής φροντίδας. Με τον ν.3106/2003 επιχειρήθηκε η διεύρυνση των αρμοδι</w:t>
      </w:r>
      <w:r w:rsidRPr="00376EEB">
        <w:rPr>
          <w:sz w:val="33"/>
          <w:szCs w:val="23"/>
        </w:rPr>
        <w:t>ο</w:t>
      </w:r>
      <w:r w:rsidRPr="00376EEB">
        <w:rPr>
          <w:sz w:val="33"/>
          <w:szCs w:val="23"/>
        </w:rPr>
        <w:t xml:space="preserve">τήτων των Πε.Σ.Υ., προκειμένου να συμπεριλάβουν και τον τομέα της πρόνοιας, ο οποίος αναγνωρίζεται από το νομοθέτη (αιτιολογική έκθεση του νόμου) ότι παρουσιάζει τα ίδιες δυσλειτουργίες με τον τομέα της </w:t>
      </w:r>
      <w:r w:rsidRPr="00376EEB">
        <w:rPr>
          <w:sz w:val="33"/>
          <w:szCs w:val="23"/>
        </w:rPr>
        <w:t>υ</w:t>
      </w:r>
      <w:r w:rsidRPr="00376EEB">
        <w:rPr>
          <w:sz w:val="33"/>
          <w:szCs w:val="23"/>
        </w:rPr>
        <w:t>γείας. Έτσι, στα νέα Πε.Σ.Υ.Π., που αντικαθιστούν πλέον τις υπηρεσίες του Ε.Ο.Κ.Φ., προστίθεται η αρμοδιότητα της δημιουργίας ολοκληρωμ</w:t>
      </w:r>
      <w:r w:rsidRPr="00376EEB">
        <w:rPr>
          <w:sz w:val="33"/>
          <w:szCs w:val="23"/>
        </w:rPr>
        <w:t>έ</w:t>
      </w:r>
      <w:r w:rsidRPr="00376EEB">
        <w:rPr>
          <w:sz w:val="33"/>
          <w:szCs w:val="23"/>
        </w:rPr>
        <w:t>νων συστημάτων παροχής υπηρεσιών πρόνοιας σε επίπεδο π</w:t>
      </w:r>
      <w:r w:rsidRPr="00376EEB">
        <w:rPr>
          <w:sz w:val="33"/>
          <w:szCs w:val="23"/>
        </w:rPr>
        <w:t>ε</w:t>
      </w:r>
      <w:r w:rsidRPr="00376EEB">
        <w:rPr>
          <w:sz w:val="33"/>
          <w:szCs w:val="23"/>
        </w:rPr>
        <w:t>ριφέρειας.</w:t>
      </w:r>
    </w:p>
    <w:p w:rsidR="007543F2" w:rsidRPr="00376EEB" w:rsidRDefault="007543F2" w:rsidP="007543F2">
      <w:pPr>
        <w:rPr>
          <w:sz w:val="33"/>
          <w:szCs w:val="23"/>
        </w:rPr>
      </w:pPr>
      <w:r w:rsidRPr="00376EEB">
        <w:rPr>
          <w:sz w:val="33"/>
          <w:szCs w:val="23"/>
        </w:rPr>
        <w:t>Πιο αναλυτικά, με την ένταξη υπηρεσιών κοινωνικής φροντίδας στα Πε.Σ.Υ, μεταξύ άλλων, επιχειρείται και ο καλύτερος συντονισμός, παρ</w:t>
      </w:r>
      <w:r w:rsidRPr="00376EEB">
        <w:rPr>
          <w:sz w:val="33"/>
          <w:szCs w:val="23"/>
        </w:rPr>
        <w:t>α</w:t>
      </w:r>
      <w:r w:rsidRPr="00376EEB">
        <w:rPr>
          <w:sz w:val="33"/>
          <w:szCs w:val="23"/>
        </w:rPr>
        <w:t>κολούθηση και αξιολόγηση τους. Με τη σύσταση αυτοτελούς Τμήμ</w:t>
      </w:r>
      <w:r w:rsidRPr="00376EEB">
        <w:rPr>
          <w:sz w:val="33"/>
          <w:szCs w:val="23"/>
        </w:rPr>
        <w:t>α</w:t>
      </w:r>
      <w:r w:rsidRPr="00376EEB">
        <w:rPr>
          <w:sz w:val="33"/>
          <w:szCs w:val="23"/>
        </w:rPr>
        <w:t>τος Κοινωνικών Υπηρεσιών στο πλαίσιο του Πε.Σ.Υ. (Άρθρο 3, παράγραφος 1) εξασφαλίζεται η αντιμετώπιση των ιδιαίτερων προβλημάτων του τομέα της πρόνοιας. Τα Πε.Σ.Υ. μετονομάζονται σε Περιφερειακά Συστήματα Υγείας και Πρόνοιας (Πε.Σ.Υ.Π.), ενώ οι φορείς που συγχωνεύονται στα Πε.Σ.Υ.Π. μετατρέπονται σε αποκεντρωμένες και ανεξάρτητες υπηρεσι</w:t>
      </w:r>
      <w:r w:rsidRPr="00376EEB">
        <w:rPr>
          <w:sz w:val="33"/>
          <w:szCs w:val="23"/>
        </w:rPr>
        <w:t>α</w:t>
      </w:r>
      <w:r w:rsidRPr="00376EEB">
        <w:rPr>
          <w:sz w:val="33"/>
          <w:szCs w:val="23"/>
        </w:rPr>
        <w:t>κές μονάδες του, με διοικητική και οικονομική αυτοτέλεια (Άρθρο 1, π</w:t>
      </w:r>
      <w:r w:rsidRPr="00376EEB">
        <w:rPr>
          <w:sz w:val="33"/>
          <w:szCs w:val="23"/>
        </w:rPr>
        <w:t>α</w:t>
      </w:r>
      <w:r w:rsidRPr="00376EEB">
        <w:rPr>
          <w:sz w:val="33"/>
          <w:szCs w:val="23"/>
        </w:rPr>
        <w:t>ράγραφος 2). Με τον νόμο αυτό ουσιαστικά καταργούνται τα Ν.Π.Δ.Δ. του Εθνικού Οργανισμού Κοινωνικής Φροντίδας και μετατρέπονται σε μονάδες των νέων Πε.Σ.Υ.Π. Στις αρμοδιότητες του Διοικητικού Συ</w:t>
      </w:r>
      <w:r w:rsidRPr="00376EEB">
        <w:rPr>
          <w:sz w:val="33"/>
          <w:szCs w:val="23"/>
        </w:rPr>
        <w:t>μ</w:t>
      </w:r>
      <w:r w:rsidRPr="00376EEB">
        <w:rPr>
          <w:sz w:val="33"/>
          <w:szCs w:val="23"/>
        </w:rPr>
        <w:t>βουλίου των Πε.Σ.Υ.Π. προστίθεται ο συντονισμός, η εξειδίκευση και η άσκηση πολιτικών παροχής υπηρεσιών κοινωνικής φροντίδας, η εκπόν</w:t>
      </w:r>
      <w:r w:rsidRPr="00376EEB">
        <w:rPr>
          <w:sz w:val="33"/>
          <w:szCs w:val="23"/>
        </w:rPr>
        <w:t>η</w:t>
      </w:r>
      <w:r w:rsidRPr="00376EEB">
        <w:rPr>
          <w:sz w:val="33"/>
          <w:szCs w:val="23"/>
        </w:rPr>
        <w:t>ση Επιχειρησιακού Σχεδίου Δράσης και Χάρτη Πρόνοιας, η εισήγηση χωροταξικής κατανομής, ίδρυσης, κατάργησης ή συγχώνευσης Μονάδων Κοινωνικής Φροντίδας, καθώς και η αξιολόγηση της λειτουργίας και η οικονομική διαχείρισή τους (Άρθρο 2). Στις πενταμελείς Επιτροπές Διο</w:t>
      </w:r>
      <w:r w:rsidRPr="00376EEB">
        <w:rPr>
          <w:sz w:val="33"/>
          <w:szCs w:val="23"/>
        </w:rPr>
        <w:t>ί</w:t>
      </w:r>
      <w:r w:rsidRPr="00376EEB">
        <w:rPr>
          <w:sz w:val="33"/>
          <w:szCs w:val="23"/>
        </w:rPr>
        <w:t>κησης των Αποκεντρωμένων Μονάδων Κοινωνικής Φροντίδας των Πε.Σ.Υ.Π. συμμετέχει εκπρόσωπος της Ε.Σ.Α.μεΑ.</w:t>
      </w:r>
    </w:p>
    <w:p w:rsidR="007543F2" w:rsidRPr="00376EEB" w:rsidRDefault="007543F2" w:rsidP="007543F2">
      <w:pPr>
        <w:rPr>
          <w:sz w:val="33"/>
          <w:szCs w:val="23"/>
        </w:rPr>
      </w:pPr>
      <w:r w:rsidRPr="00376EEB">
        <w:rPr>
          <w:sz w:val="33"/>
          <w:szCs w:val="23"/>
        </w:rPr>
        <w:t>Με τον ν.3106/2003 ιδρύεται επίσης το Εθνικό Συμβούλιο Κοινωνικής Φροντίδας (Ε.Σ.Υ.Κ.Φ.), σκοπός του οποίου είναι η χάραξη πολιτικών για τομέα της πρόνοιας. Στο ενδεκαμελές Δ.Σ. του σημαντικού αυτού οργ</w:t>
      </w:r>
      <w:r w:rsidRPr="00376EEB">
        <w:rPr>
          <w:sz w:val="33"/>
          <w:szCs w:val="23"/>
        </w:rPr>
        <w:t>ά</w:t>
      </w:r>
      <w:r w:rsidRPr="00376EEB">
        <w:rPr>
          <w:sz w:val="33"/>
          <w:szCs w:val="23"/>
        </w:rPr>
        <w:t>νου συμμετέχει θεσμικά εκπρόσωπος της Ε.Σ.Α.μεΑ., γεγονός που σημ</w:t>
      </w:r>
      <w:r w:rsidRPr="00376EEB">
        <w:rPr>
          <w:sz w:val="33"/>
          <w:szCs w:val="23"/>
        </w:rPr>
        <w:t>α</w:t>
      </w:r>
      <w:r w:rsidRPr="00376EEB">
        <w:rPr>
          <w:sz w:val="33"/>
          <w:szCs w:val="23"/>
        </w:rPr>
        <w:t>τοδοτεί άλλη μια κατάκτηση του αναπηρικού κινήματος.</w:t>
      </w:r>
    </w:p>
    <w:p w:rsidR="007543F2" w:rsidRPr="00376EEB" w:rsidRDefault="007543F2" w:rsidP="007543F2">
      <w:pPr>
        <w:rPr>
          <w:sz w:val="33"/>
          <w:szCs w:val="23"/>
        </w:rPr>
      </w:pPr>
      <w:r w:rsidRPr="00376EEB">
        <w:rPr>
          <w:sz w:val="33"/>
          <w:szCs w:val="23"/>
        </w:rPr>
        <w:t>Βάσει του ιδίου νόμου (Άρθρο 11) επιτρέπονται οι προγραμματικές συ</w:t>
      </w:r>
      <w:r w:rsidRPr="00376EEB">
        <w:rPr>
          <w:sz w:val="33"/>
          <w:szCs w:val="23"/>
        </w:rPr>
        <w:t>μ</w:t>
      </w:r>
      <w:r w:rsidRPr="00376EEB">
        <w:rPr>
          <w:sz w:val="33"/>
          <w:szCs w:val="23"/>
        </w:rPr>
        <w:t>βάσεις, μεταξύ Υπουργείου Υγείας, Περιφερειών, Πε.Σ.Υ.Π. και ΟΤΑ α΄ κα β΄ βαθμού και των ιδιωτικών φορέων παροχής υποστηρικτικών υπ</w:t>
      </w:r>
      <w:r w:rsidRPr="00376EEB">
        <w:rPr>
          <w:sz w:val="33"/>
          <w:szCs w:val="23"/>
        </w:rPr>
        <w:t>η</w:t>
      </w:r>
      <w:r w:rsidRPr="00376EEB">
        <w:rPr>
          <w:sz w:val="33"/>
          <w:szCs w:val="23"/>
        </w:rPr>
        <w:t>ρεσιών μη κερδοσκοπικού χαρακτήρα που έχουν πιστοποιηθεί όπως ορ</w:t>
      </w:r>
      <w:r w:rsidRPr="00376EEB">
        <w:rPr>
          <w:sz w:val="33"/>
          <w:szCs w:val="23"/>
        </w:rPr>
        <w:t>ί</w:t>
      </w:r>
      <w:r w:rsidRPr="00376EEB">
        <w:rPr>
          <w:sz w:val="33"/>
          <w:szCs w:val="23"/>
        </w:rPr>
        <w:t>ζει το Άρθρο 5 του ν.2646/1998, καθώς και η χρηματοδότηση των συ</w:t>
      </w:r>
      <w:r w:rsidRPr="00376EEB">
        <w:rPr>
          <w:sz w:val="33"/>
          <w:szCs w:val="23"/>
        </w:rPr>
        <w:t>μ</w:t>
      </w:r>
      <w:r w:rsidRPr="00376EEB">
        <w:rPr>
          <w:sz w:val="33"/>
          <w:szCs w:val="23"/>
        </w:rPr>
        <w:t>βαλλόμενων φορέων από το πρόγραμμα δημοσίων επενδύσεων, τον πρ</w:t>
      </w:r>
      <w:r w:rsidRPr="00376EEB">
        <w:rPr>
          <w:sz w:val="33"/>
          <w:szCs w:val="23"/>
        </w:rPr>
        <w:t>ο</w:t>
      </w:r>
      <w:r w:rsidRPr="00376EEB">
        <w:rPr>
          <w:sz w:val="33"/>
          <w:szCs w:val="23"/>
        </w:rPr>
        <w:t>ϋπολογισμό και τον προϋπολογισμό των λοιπών φορέων. Τα κριτήρια, οι όροι και λοιπά θέματα για τη σύναψη προγραμματικών συμβάσεων ρυ</w:t>
      </w:r>
      <w:r w:rsidRPr="00376EEB">
        <w:rPr>
          <w:sz w:val="33"/>
          <w:szCs w:val="23"/>
        </w:rPr>
        <w:t>θ</w:t>
      </w:r>
      <w:r w:rsidRPr="00376EEB">
        <w:rPr>
          <w:sz w:val="33"/>
          <w:szCs w:val="23"/>
        </w:rPr>
        <w:t xml:space="preserve">μίζονται με σχετική Κοινή Απόφαση των υπουργών οικονομικών και </w:t>
      </w:r>
      <w:r w:rsidRPr="00376EEB">
        <w:rPr>
          <w:sz w:val="33"/>
          <w:szCs w:val="23"/>
        </w:rPr>
        <w:t>υ</w:t>
      </w:r>
      <w:r w:rsidRPr="00376EEB">
        <w:rPr>
          <w:sz w:val="33"/>
          <w:szCs w:val="23"/>
        </w:rPr>
        <w:t>γείας, ενώ η συνεργασία των συμβαλλόμενων μερών στοχεύει στην παρ</w:t>
      </w:r>
      <w:r w:rsidRPr="00376EEB">
        <w:rPr>
          <w:sz w:val="33"/>
          <w:szCs w:val="23"/>
        </w:rPr>
        <w:t>ο</w:t>
      </w:r>
      <w:r w:rsidRPr="00376EEB">
        <w:rPr>
          <w:sz w:val="33"/>
          <w:szCs w:val="23"/>
        </w:rPr>
        <w:t>χή υπηρεσιών κοινωνικής φροντίδας στους τομείς που αφορούν την οικ</w:t>
      </w:r>
      <w:r w:rsidRPr="00376EEB">
        <w:rPr>
          <w:sz w:val="33"/>
          <w:szCs w:val="23"/>
        </w:rPr>
        <w:t>ο</w:t>
      </w:r>
      <w:r w:rsidRPr="00376EEB">
        <w:rPr>
          <w:sz w:val="33"/>
          <w:szCs w:val="23"/>
        </w:rPr>
        <w:t>γένεια, τους ηλικιωμένους τα άτομα με αναπηρία και γενικώς ευπαθείς κοινωνικά ομάδες που τελούν σε κατάσταση έκτακτης ανάγκης.</w:t>
      </w:r>
    </w:p>
    <w:p w:rsidR="007543F2" w:rsidRPr="00376EEB" w:rsidRDefault="007543F2" w:rsidP="007543F2">
      <w:pPr>
        <w:rPr>
          <w:sz w:val="33"/>
          <w:szCs w:val="23"/>
        </w:rPr>
      </w:pPr>
      <w:r w:rsidRPr="00376EEB">
        <w:rPr>
          <w:sz w:val="33"/>
          <w:szCs w:val="23"/>
        </w:rPr>
        <w:t>Σημαντική επίσης θεωρείται η πρόβλεψη για την ίδρυση Εθνικού Παρ</w:t>
      </w:r>
      <w:r w:rsidRPr="00376EEB">
        <w:rPr>
          <w:sz w:val="33"/>
          <w:szCs w:val="23"/>
        </w:rPr>
        <w:t>α</w:t>
      </w:r>
      <w:r w:rsidRPr="00376EEB">
        <w:rPr>
          <w:sz w:val="33"/>
          <w:szCs w:val="23"/>
        </w:rPr>
        <w:t>τηρητηρίου Ατόμων με Αναπηρία στο Άρθρο 10 ν.3106/2003 για την σ</w:t>
      </w:r>
      <w:r w:rsidRPr="00376EEB">
        <w:rPr>
          <w:sz w:val="33"/>
          <w:szCs w:val="23"/>
        </w:rPr>
        <w:t>υ</w:t>
      </w:r>
      <w:r w:rsidRPr="00376EEB">
        <w:rPr>
          <w:sz w:val="33"/>
          <w:szCs w:val="23"/>
        </w:rPr>
        <w:t xml:space="preserve">στηματική έρευνα και εξέλιξη του τομέα των δικαιωμάτων των ατόμων με αναπηρία, Η διάταξη για την ίδρυση του Εθνικού </w:t>
      </w:r>
      <w:r w:rsidR="006817C9" w:rsidRPr="00376EEB">
        <w:rPr>
          <w:sz w:val="33"/>
          <w:szCs w:val="23"/>
        </w:rPr>
        <w:t>Παρατηρητηρίου</w:t>
      </w:r>
      <w:r w:rsidRPr="00376EEB">
        <w:rPr>
          <w:sz w:val="33"/>
          <w:szCs w:val="23"/>
        </w:rPr>
        <w:t xml:space="preserve"> Ατόμων με Αναπηρία έως και σήμερα έχει παραμείνει κενή περιεχομένου.</w:t>
      </w:r>
    </w:p>
    <w:p w:rsidR="009753D8" w:rsidRPr="00376EEB" w:rsidRDefault="007543F2" w:rsidP="009753D8">
      <w:pPr>
        <w:rPr>
          <w:sz w:val="33"/>
          <w:szCs w:val="23"/>
        </w:rPr>
      </w:pPr>
      <w:r w:rsidRPr="00376EEB">
        <w:rPr>
          <w:sz w:val="33"/>
          <w:szCs w:val="23"/>
        </w:rPr>
        <w:t xml:space="preserve">Το 2005 με την ψήφιση του ν.3329 επέρχονται νέες αλλαγές και τα Πε.Σ.Υ.Π. μετονομάζονται σε Διοικητικές Υγειονομικές Περιφέρειες τις λεγόμενες ΔΥΠΕ. Τα νοσοκομεία επαναλειτουργούν ως Ν.Π.Δ.Δ. και </w:t>
      </w:r>
      <w:r w:rsidRPr="00376EEB">
        <w:rPr>
          <w:sz w:val="33"/>
          <w:szCs w:val="23"/>
        </w:rPr>
        <w:t>υ</w:t>
      </w:r>
      <w:r w:rsidRPr="00376EEB">
        <w:rPr>
          <w:sz w:val="33"/>
          <w:szCs w:val="23"/>
        </w:rPr>
        <w:t>πόκεινται στον έλεγχο και την εποπτεία της αντίστοιχης Υγειονομικής Περιφέρειας. Οι μονάδες κοινωνικής φροντίδας της παρ. 2 του Άρθρου 1 του ν.3106/2003 που ελέγχονταν από τα Πε.Σ.Υ.Π., μετατρέπονται σε Ν.Π.Δ.Δ. και ελέγχονται και εποπτεύονται με τον νέο νόμο από τον Διο</w:t>
      </w:r>
      <w:r w:rsidRPr="00376EEB">
        <w:rPr>
          <w:sz w:val="33"/>
          <w:szCs w:val="23"/>
        </w:rPr>
        <w:t>ι</w:t>
      </w:r>
      <w:r w:rsidRPr="00376EEB">
        <w:rPr>
          <w:sz w:val="33"/>
          <w:szCs w:val="23"/>
        </w:rPr>
        <w:t>κητή της οι</w:t>
      </w:r>
      <w:r w:rsidR="009753D8" w:rsidRPr="00376EEB">
        <w:rPr>
          <w:sz w:val="33"/>
          <w:szCs w:val="23"/>
        </w:rPr>
        <w:t xml:space="preserve"> κείας Υγειονομικής Περιφέρειας. Οι μονάδες κοινωνικής φροντίδας με τον νέο νόμο διοικούνται από το Διοικητή και το Διοικητικό Συμβούλιο, στο οποίο συμμετέχει και εκπρόσωπος της Ε.Σ.Α.μεΑ. στην περίπτωση που η μονάδα παρέχει υπηρεσίες κοινωνικής φροντίδας σε </w:t>
      </w:r>
      <w:r w:rsidR="009753D8" w:rsidRPr="00376EEB">
        <w:rPr>
          <w:sz w:val="33"/>
          <w:szCs w:val="23"/>
        </w:rPr>
        <w:t>ά</w:t>
      </w:r>
      <w:r w:rsidR="009753D8" w:rsidRPr="00376EEB">
        <w:rPr>
          <w:sz w:val="33"/>
          <w:szCs w:val="23"/>
        </w:rPr>
        <w:t>τομα με αναπηρία.</w:t>
      </w:r>
    </w:p>
    <w:p w:rsidR="009753D8" w:rsidRPr="00376EEB" w:rsidRDefault="009753D8" w:rsidP="009753D8">
      <w:pPr>
        <w:pStyle w:val="2"/>
        <w:rPr>
          <w:sz w:val="34"/>
        </w:rPr>
      </w:pPr>
      <w:bookmarkStart w:id="200" w:name="_Toc389348744"/>
      <w:bookmarkStart w:id="201" w:name="_Toc389381634"/>
      <w:r w:rsidRPr="00376EEB">
        <w:rPr>
          <w:sz w:val="34"/>
        </w:rPr>
        <w:t>ΑΝΕΞΑΡΤΗΤΗ ΔΙΑΒΙΩΣΗ</w:t>
      </w:r>
      <w:bookmarkEnd w:id="200"/>
      <w:bookmarkEnd w:id="201"/>
    </w:p>
    <w:p w:rsidR="009753D8" w:rsidRPr="00376EEB" w:rsidRDefault="009753D8" w:rsidP="009753D8">
      <w:pPr>
        <w:pStyle w:val="3"/>
        <w:rPr>
          <w:sz w:val="34"/>
        </w:rPr>
      </w:pPr>
      <w:bookmarkStart w:id="202" w:name="_Toc389381635"/>
      <w:r w:rsidRPr="00376EEB">
        <w:rPr>
          <w:sz w:val="34"/>
        </w:rPr>
        <w:t>Η φιλοσοφία της ανεξάρτητης διαβίωσης</w:t>
      </w:r>
      <w:bookmarkEnd w:id="202"/>
    </w:p>
    <w:p w:rsidR="009753D8" w:rsidRPr="00376EEB" w:rsidRDefault="009753D8" w:rsidP="009753D8">
      <w:pPr>
        <w:rPr>
          <w:sz w:val="33"/>
          <w:szCs w:val="23"/>
        </w:rPr>
      </w:pPr>
      <w:r w:rsidRPr="00376EEB">
        <w:rPr>
          <w:sz w:val="33"/>
          <w:szCs w:val="23"/>
        </w:rPr>
        <w:t xml:space="preserve">Στην Αμερική και σε αρκετές χώρες της Ευρώπης, το Κίνημα για την </w:t>
      </w:r>
      <w:r w:rsidRPr="00376EEB">
        <w:rPr>
          <w:sz w:val="33"/>
          <w:szCs w:val="23"/>
        </w:rPr>
        <w:t>Α</w:t>
      </w:r>
      <w:r w:rsidRPr="00376EEB">
        <w:rPr>
          <w:sz w:val="33"/>
          <w:szCs w:val="23"/>
        </w:rPr>
        <w:t>νεξάρτητη Διαβίωση, αγωνίστηκε για τη διασφάλιση του δικαιώματος των ατόμων με αναπηρία στην ανεξάρτητη διαβίωση. Το Κίνημα για την Ανεξάρτητη Διαβίωση, το οποίο γεννήθηκε το Berkley της Καλιφόρνιας στις αρχές της δεκαετίας του 1970 και γρήγορα εξαπλώθηκε σε όλες τις Ηνωμένες Πολιτείες της Αμερικής και αργότερα στην Ευρώπη και άλλες χώρες, στηρίζεται στη θεμελιώδη αρχή ότι τα άτομα με αναπηρία μπ</w:t>
      </w:r>
      <w:r w:rsidRPr="00376EEB">
        <w:rPr>
          <w:sz w:val="33"/>
          <w:szCs w:val="23"/>
        </w:rPr>
        <w:t>ο</w:t>
      </w:r>
      <w:r w:rsidRPr="00376EEB">
        <w:rPr>
          <w:sz w:val="33"/>
          <w:szCs w:val="23"/>
        </w:rPr>
        <w:t xml:space="preserve">ρούν και πρέπει να ζουν ανεξάρτητα, αυτεξούσια και να λειτουργούν ως μέλη της κοινωνίας, ασκώντας όλα τα δικαιώματά τους, μεταξύ των </w:t>
      </w:r>
      <w:r w:rsidRPr="00376EEB">
        <w:rPr>
          <w:sz w:val="33"/>
          <w:szCs w:val="23"/>
        </w:rPr>
        <w:t>ο</w:t>
      </w:r>
      <w:r w:rsidRPr="00376EEB">
        <w:rPr>
          <w:sz w:val="33"/>
          <w:szCs w:val="23"/>
        </w:rPr>
        <w:t>ποίων και αυτό της προσωπικής επιλογής.</w:t>
      </w:r>
    </w:p>
    <w:p w:rsidR="009753D8" w:rsidRPr="00376EEB" w:rsidRDefault="009753D8" w:rsidP="009753D8">
      <w:pPr>
        <w:rPr>
          <w:sz w:val="33"/>
          <w:szCs w:val="23"/>
        </w:rPr>
      </w:pPr>
      <w:r w:rsidRPr="00376EEB">
        <w:rPr>
          <w:sz w:val="33"/>
          <w:szCs w:val="23"/>
        </w:rPr>
        <w:t>Η ανεξάρτητη διαβίωση είναι μια δυναμική διαδικασία και ταυτόχρονα το δικαίωμα του ατόμου με αναπηρία να επιλέγει και να αποφασίζει σύμφ</w:t>
      </w:r>
      <w:r w:rsidRPr="00376EEB">
        <w:rPr>
          <w:sz w:val="33"/>
          <w:szCs w:val="23"/>
        </w:rPr>
        <w:t>ω</w:t>
      </w:r>
      <w:r w:rsidRPr="00376EEB">
        <w:rPr>
          <w:sz w:val="33"/>
          <w:szCs w:val="23"/>
        </w:rPr>
        <w:t>να με τις ικανότητές του, αξιοποιούμενες στο έπακρον, επωφελούμενο από την κατάλληλη υποστήριξη, η οποία εξειδικεύεται ανάλογα με την αναπηρία.</w:t>
      </w:r>
    </w:p>
    <w:p w:rsidR="009753D8" w:rsidRPr="00376EEB" w:rsidRDefault="009753D8" w:rsidP="009753D8">
      <w:pPr>
        <w:rPr>
          <w:sz w:val="33"/>
          <w:szCs w:val="23"/>
        </w:rPr>
      </w:pPr>
      <w:r w:rsidRPr="00376EEB">
        <w:rPr>
          <w:sz w:val="33"/>
          <w:szCs w:val="23"/>
        </w:rPr>
        <w:t>Η ανάπτυξη ενός συστήματος κοινωνικής υποστήριξης διαφέρει ουσι</w:t>
      </w:r>
      <w:r w:rsidRPr="00376EEB">
        <w:rPr>
          <w:sz w:val="33"/>
          <w:szCs w:val="23"/>
        </w:rPr>
        <w:t>α</w:t>
      </w:r>
      <w:r w:rsidRPr="00376EEB">
        <w:rPr>
          <w:sz w:val="33"/>
          <w:szCs w:val="23"/>
        </w:rPr>
        <w:t>στικά από την παραδοσιακή φιλοσοφία της θεραπευτικής προσέγγισης και της επιδίωξης προσαρμογής των ατόμων με αναπηρία στις υφιστάμ</w:t>
      </w:r>
      <w:r w:rsidRPr="00376EEB">
        <w:rPr>
          <w:sz w:val="33"/>
          <w:szCs w:val="23"/>
        </w:rPr>
        <w:t>ε</w:t>
      </w:r>
      <w:r w:rsidRPr="00376EEB">
        <w:rPr>
          <w:sz w:val="33"/>
          <w:szCs w:val="23"/>
        </w:rPr>
        <w:t>νες δομές. Μια προσέγγιση, η οποία κατεύθυνε τα άτομα με αναπηρία, που δεν ήταν εφικτό να ενταχθούν στο υφιστάμενο κοινωνικό σύστημα, προς τις μορφές κλειστής περίθαλψης.</w:t>
      </w:r>
    </w:p>
    <w:p w:rsidR="009753D8" w:rsidRPr="00376EEB" w:rsidRDefault="009753D8" w:rsidP="009753D8">
      <w:pPr>
        <w:rPr>
          <w:sz w:val="33"/>
          <w:szCs w:val="23"/>
        </w:rPr>
      </w:pPr>
      <w:r w:rsidRPr="00376EEB">
        <w:rPr>
          <w:sz w:val="33"/>
          <w:szCs w:val="23"/>
        </w:rPr>
        <w:t>Το σύστημα κοινωνικής υποστήριξης πρέπει να αποσκοπεί στην απόδοση στα άτομα με αναπηρία του ελέγχου του σώματος και του τρόπου ζωής τους και να εγγυάται στο άτομα το δικαίωμα της αξιοπρέπειας. Αυτό σ</w:t>
      </w:r>
      <w:r w:rsidRPr="00376EEB">
        <w:rPr>
          <w:sz w:val="33"/>
          <w:szCs w:val="23"/>
        </w:rPr>
        <w:t>υ</w:t>
      </w:r>
      <w:r w:rsidRPr="00376EEB">
        <w:rPr>
          <w:sz w:val="33"/>
          <w:szCs w:val="23"/>
        </w:rPr>
        <w:t>νεπάγεται ότι οφείλει να λαμβάνει υπόψη του την ανομοιογένεια που χ</w:t>
      </w:r>
      <w:r w:rsidRPr="00376EEB">
        <w:rPr>
          <w:sz w:val="33"/>
          <w:szCs w:val="23"/>
        </w:rPr>
        <w:t>α</w:t>
      </w:r>
      <w:r w:rsidRPr="00376EEB">
        <w:rPr>
          <w:sz w:val="33"/>
          <w:szCs w:val="23"/>
        </w:rPr>
        <w:t>ρακτηρίζει τα άτομα με αναπηρία ως ομάδα πληθυσμού. Οι σχεδιαζόμ</w:t>
      </w:r>
      <w:r w:rsidRPr="00376EEB">
        <w:rPr>
          <w:sz w:val="33"/>
          <w:szCs w:val="23"/>
        </w:rPr>
        <w:t>ε</w:t>
      </w:r>
      <w:r w:rsidRPr="00376EEB">
        <w:rPr>
          <w:sz w:val="33"/>
          <w:szCs w:val="23"/>
        </w:rPr>
        <w:t>νες υπηρεσίες πρέπει να λαμβάνουν υπόψη τους τις διαφορετικές ανάγκες ανάλογα με την κατηγορία και τη βαρύτητα της αναπηρίας.</w:t>
      </w:r>
    </w:p>
    <w:p w:rsidR="009753D8" w:rsidRPr="00376EEB" w:rsidRDefault="009753D8" w:rsidP="009753D8">
      <w:pPr>
        <w:rPr>
          <w:sz w:val="33"/>
          <w:szCs w:val="23"/>
        </w:rPr>
      </w:pPr>
      <w:r w:rsidRPr="00376EEB">
        <w:rPr>
          <w:sz w:val="33"/>
          <w:szCs w:val="23"/>
        </w:rPr>
        <w:t>Ο σχεδιασμός και η εφαρμογή του συστήματος κοινωνικής υποστήριξης για την προώθηση της ανεξάρτητης διαβίωσης πρέπει να επιτρέπει στα άτομα με αναπηρία ή στους γονείς τους, όταν αυτά αδυνατούν να εκπρ</w:t>
      </w:r>
      <w:r w:rsidRPr="00376EEB">
        <w:rPr>
          <w:sz w:val="33"/>
          <w:szCs w:val="23"/>
        </w:rPr>
        <w:t>ο</w:t>
      </w:r>
      <w:r w:rsidRPr="00376EEB">
        <w:rPr>
          <w:sz w:val="33"/>
          <w:szCs w:val="23"/>
        </w:rPr>
        <w:t>σωπήσουν τον εαυτό τους, να λειτουργήσουν ως υποκείμενα δικαιωμ</w:t>
      </w:r>
      <w:r w:rsidRPr="00376EEB">
        <w:rPr>
          <w:sz w:val="33"/>
          <w:szCs w:val="23"/>
        </w:rPr>
        <w:t>ά</w:t>
      </w:r>
      <w:r w:rsidRPr="00376EEB">
        <w:rPr>
          <w:sz w:val="33"/>
          <w:szCs w:val="23"/>
        </w:rPr>
        <w:t>των και να τα απεγκλωβίζει από το ρόλο των παθητικών αποδεκτών βο</w:t>
      </w:r>
      <w:r w:rsidRPr="00376EEB">
        <w:rPr>
          <w:sz w:val="33"/>
          <w:szCs w:val="23"/>
        </w:rPr>
        <w:t>ή</w:t>
      </w:r>
      <w:r w:rsidRPr="00376EEB">
        <w:rPr>
          <w:sz w:val="33"/>
          <w:szCs w:val="23"/>
        </w:rPr>
        <w:t>θειας και φροντίδας. Οι υποστηρικτικές υπηρεσίες προς τα άτομα με αν</w:t>
      </w:r>
      <w:r w:rsidRPr="00376EEB">
        <w:rPr>
          <w:sz w:val="33"/>
          <w:szCs w:val="23"/>
        </w:rPr>
        <w:t>α</w:t>
      </w:r>
      <w:r w:rsidRPr="00376EEB">
        <w:rPr>
          <w:sz w:val="33"/>
          <w:szCs w:val="23"/>
        </w:rPr>
        <w:t xml:space="preserve">πηρία επιβάλλεται να σχετίζονται περισσότερο με τις προσδοκίες των </w:t>
      </w:r>
      <w:r w:rsidRPr="00376EEB">
        <w:rPr>
          <w:sz w:val="33"/>
          <w:szCs w:val="23"/>
        </w:rPr>
        <w:t>ά</w:t>
      </w:r>
      <w:r w:rsidRPr="00376EEB">
        <w:rPr>
          <w:sz w:val="33"/>
          <w:szCs w:val="23"/>
        </w:rPr>
        <w:t>μεσα ενδιαφερομένων και τον τρόπο με τον οποίο ορίζουν οι ίδιοι ή οι γονείς τους τις αναγκαίες συνθήκες που θα επιτρέψουν σ’ αυτούς να δ</w:t>
      </w:r>
      <w:r w:rsidRPr="00376EEB">
        <w:rPr>
          <w:sz w:val="33"/>
          <w:szCs w:val="23"/>
        </w:rPr>
        <w:t>η</w:t>
      </w:r>
      <w:r w:rsidRPr="00376EEB">
        <w:rPr>
          <w:sz w:val="33"/>
          <w:szCs w:val="23"/>
        </w:rPr>
        <w:t>μιουργήσουν μια ποιότητα ζωής για τον εαυτό τους και λιγότερο με τον τρόπο που οι σχετικοί επιστήμονες ορίζουν την αναπηρία και το ρόλο της υποστήριξης.</w:t>
      </w:r>
    </w:p>
    <w:p w:rsidR="009753D8" w:rsidRPr="00376EEB" w:rsidRDefault="009753D8" w:rsidP="009753D8">
      <w:pPr>
        <w:pStyle w:val="3"/>
        <w:rPr>
          <w:sz w:val="34"/>
        </w:rPr>
      </w:pPr>
      <w:bookmarkStart w:id="203" w:name="_Toc389381636"/>
      <w:r w:rsidRPr="00376EEB">
        <w:rPr>
          <w:sz w:val="34"/>
        </w:rPr>
        <w:t>Υπηρεσίες Υποστήριξης</w:t>
      </w:r>
      <w:bookmarkEnd w:id="203"/>
    </w:p>
    <w:p w:rsidR="007543F2" w:rsidRPr="00376EEB" w:rsidRDefault="009753D8" w:rsidP="009753D8">
      <w:pPr>
        <w:rPr>
          <w:sz w:val="33"/>
          <w:szCs w:val="23"/>
        </w:rPr>
      </w:pPr>
      <w:r w:rsidRPr="00376EEB">
        <w:rPr>
          <w:sz w:val="33"/>
          <w:szCs w:val="23"/>
        </w:rPr>
        <w:t>Την περίοδο αυτή έχει συσταθεί το θεσμικό πλαίσιο για την ίδρυση και λειτουργία νέων σύγχρονων κέντρων υποστηρικτικών υπηρεσιών όπως: στέγες αυτόνομης ημιαυτόνομης και προστατευμένης διαβίωσης, κέντρα διημέρευσης και ημερήσιας φροντίδας ατόμων με βαριές και πολλαπλές αναπηρίες τα οποία παρέχουν εξειδικευμένες υποστηρικτικές υπηρεσίες σε ημερήσια βάση, ξενώνες βραχείας φιλοξενίας για την εξυπηρέτηση του ιδίου του ατόμου και της οικογένειά του.</w:t>
      </w:r>
    </w:p>
    <w:p w:rsidR="009753D8" w:rsidRPr="00376EEB" w:rsidRDefault="009753D8" w:rsidP="009753D8">
      <w:pPr>
        <w:pStyle w:val="4"/>
        <w:rPr>
          <w:sz w:val="34"/>
        </w:rPr>
      </w:pPr>
      <w:r w:rsidRPr="00376EEB">
        <w:rPr>
          <w:sz w:val="34"/>
        </w:rPr>
        <w:t>Κέντρα Κοινωνικής Υποστήριξης Κατάρτισης Ατόμων με Αναπηρία (ΚΕΚΥΚΑμεΑ).</w:t>
      </w:r>
    </w:p>
    <w:p w:rsidR="009753D8" w:rsidRPr="00376EEB" w:rsidRDefault="009753D8" w:rsidP="009753D8">
      <w:pPr>
        <w:rPr>
          <w:sz w:val="33"/>
          <w:szCs w:val="23"/>
        </w:rPr>
      </w:pPr>
      <w:r w:rsidRPr="00376EEB">
        <w:rPr>
          <w:sz w:val="33"/>
          <w:szCs w:val="23"/>
        </w:rPr>
        <w:t>Ο θεσμός των ΚΕΚΥΚΑμεΑ αποτελεί σημαντική πρωτοβουλία πρωτ</w:t>
      </w:r>
      <w:r w:rsidRPr="00376EEB">
        <w:rPr>
          <w:sz w:val="33"/>
          <w:szCs w:val="23"/>
        </w:rPr>
        <w:t>ο</w:t>
      </w:r>
      <w:r w:rsidRPr="00376EEB">
        <w:rPr>
          <w:sz w:val="33"/>
          <w:szCs w:val="23"/>
        </w:rPr>
        <w:t>βάθμιας κοινωνικής φροντίδας για τα άτομα με αναπηρία στην περιφέρεια της χώρας, για αυτό και παρουσιάζει ιδιαίτερο ενδιαφέρον η ο</w:t>
      </w:r>
      <w:r w:rsidRPr="00376EEB">
        <w:rPr>
          <w:sz w:val="33"/>
          <w:szCs w:val="23"/>
        </w:rPr>
        <w:t>ρ</w:t>
      </w:r>
      <w:r w:rsidRPr="00376EEB">
        <w:rPr>
          <w:sz w:val="33"/>
          <w:szCs w:val="23"/>
        </w:rPr>
        <w:t>γάνωση και λειτουργία τους βάσει του ν. 2646/98. Με την ίδρυση 24 ΚΕΚΥΚΑμεΑ παρέχονται στα άτομα με αναπηρία υπηρεσίες που έχουν στόχο την κατάρτιση, εκπαίδευση και υποστήριξή με σκοπό την ένταξή τους στην κοινωνική και οικονομική ζωή της κοινότητας.</w:t>
      </w:r>
    </w:p>
    <w:p w:rsidR="009753D8" w:rsidRPr="00376EEB" w:rsidRDefault="009753D8" w:rsidP="009753D8">
      <w:pPr>
        <w:rPr>
          <w:sz w:val="33"/>
          <w:szCs w:val="23"/>
        </w:rPr>
      </w:pPr>
      <w:r w:rsidRPr="00376EEB">
        <w:rPr>
          <w:sz w:val="33"/>
          <w:szCs w:val="23"/>
        </w:rPr>
        <w:t>Η σύσταση και οργάνωση της λειτουργίας των ΚΕΚΥΚΑμεΑ, παρά τις αδυναμίες που παρουσίαζαν ως προς το θέμα της επαρκούς στελέχωσης με επιστημονικό νοσηλευτικό παραϊατρικό και διοικητικό προσωπικό, αποτέλεσε ένα από τα σημαντικότερα βήματα προόδου για τα άτομα με αναπηρία και τις οικογ</w:t>
      </w:r>
      <w:r w:rsidRPr="00376EEB">
        <w:rPr>
          <w:sz w:val="33"/>
          <w:szCs w:val="23"/>
        </w:rPr>
        <w:t>έ</w:t>
      </w:r>
      <w:r w:rsidRPr="00376EEB">
        <w:rPr>
          <w:sz w:val="33"/>
          <w:szCs w:val="23"/>
        </w:rPr>
        <w:t>νειές τους.</w:t>
      </w:r>
    </w:p>
    <w:p w:rsidR="009753D8" w:rsidRPr="00376EEB" w:rsidRDefault="009753D8" w:rsidP="009753D8">
      <w:pPr>
        <w:rPr>
          <w:sz w:val="33"/>
          <w:szCs w:val="23"/>
        </w:rPr>
      </w:pPr>
      <w:r w:rsidRPr="00376EEB">
        <w:rPr>
          <w:sz w:val="33"/>
          <w:szCs w:val="23"/>
        </w:rPr>
        <w:t>Σημαντικά όμως ήταν τα προβλήματα στη λειτουργία τους, τα οποία είχαν άμεση επίπτωση στην ποιότητα των παρεχόμενων υπηρεσιών. Το 2006 η διακομματική επιτροπή της Βουλής για την αντιμετώπιση των θεμάτων των ατόμων με αναπηρία αναφέρει στην ετήσια έκθεσή της: «Εκτός των ΚΕΚΥΚΑμεΑ (συνολικά 24) σημαντική κρίνεται και η λειτουργία των ΚΑΦΚΑ (συνολικά 6), που είναι Κέντρα αποθεραπείας και αποκατάστ</w:t>
      </w:r>
      <w:r w:rsidRPr="00376EEB">
        <w:rPr>
          <w:sz w:val="33"/>
          <w:szCs w:val="23"/>
        </w:rPr>
        <w:t>α</w:t>
      </w:r>
      <w:r w:rsidRPr="00376EEB">
        <w:rPr>
          <w:sz w:val="33"/>
          <w:szCs w:val="23"/>
        </w:rPr>
        <w:t>σης. Η αξιολόγηση της λειτουργίας των παραπάνω Κέντρων είναι αρκετά δυσχερής, αφού τα περισσότερα, αν όχι όλα, σαφώς υπολειτουργούν, λ</w:t>
      </w:r>
      <w:r w:rsidRPr="00376EEB">
        <w:rPr>
          <w:sz w:val="33"/>
          <w:szCs w:val="23"/>
        </w:rPr>
        <w:t>ό</w:t>
      </w:r>
      <w:r w:rsidRPr="00376EEB">
        <w:rPr>
          <w:sz w:val="33"/>
          <w:szCs w:val="23"/>
        </w:rPr>
        <w:t>γω ανεπαρκούς στελέχωσης. Οι μεν νέοι Οργανισμοί των περισσοτέρων ΚΕΚΥΚΑμεΑ εκκρεμούν, σε αναμονή της έγκρισής τους, η δε πρόσληψη προσωπικού, μέσω προκήρυξης του Α.Σ.Ε.Π., καθυστερεί, όπως είναι γνωστό για όλες αυτού του είδους τις προκηρύξεις. Μία λύση θα ήταν η νομοθετική ρύθμιση για ταχεία πρόσληψη προσωπικού, με κριτήρια Α.Σ.Ε.Π., όπως έγινε για το νοσηλευτικό προσωπικό».</w:t>
      </w:r>
    </w:p>
    <w:p w:rsidR="009753D8" w:rsidRPr="00376EEB" w:rsidRDefault="009753D8" w:rsidP="009753D8">
      <w:pPr>
        <w:rPr>
          <w:sz w:val="33"/>
          <w:szCs w:val="23"/>
        </w:rPr>
      </w:pPr>
      <w:r w:rsidRPr="00376EEB">
        <w:rPr>
          <w:sz w:val="33"/>
          <w:szCs w:val="23"/>
        </w:rPr>
        <w:t xml:space="preserve">Η εμφάνιση της οικονομικής κρίσης δεν άφησε αλώβητο τον διαρκώς </w:t>
      </w:r>
      <w:r w:rsidRPr="00376EEB">
        <w:rPr>
          <w:sz w:val="33"/>
          <w:szCs w:val="23"/>
        </w:rPr>
        <w:t>υ</w:t>
      </w:r>
      <w:r w:rsidRPr="00376EEB">
        <w:rPr>
          <w:sz w:val="33"/>
          <w:szCs w:val="23"/>
        </w:rPr>
        <w:t>ποχρηματοδοτούμενο χώρο της πρόνοιας και πρωτίστως την τύχη των ΚΕΚΥΚΑμεΑ. Το 2011 με το ν.4025 το Υπουργείο Υγείας επιφέρει σ</w:t>
      </w:r>
      <w:r w:rsidRPr="00376EEB">
        <w:rPr>
          <w:sz w:val="33"/>
          <w:szCs w:val="23"/>
        </w:rPr>
        <w:t>η</w:t>
      </w:r>
      <w:r w:rsidRPr="00376EEB">
        <w:rPr>
          <w:sz w:val="33"/>
          <w:szCs w:val="23"/>
        </w:rPr>
        <w:t>μαντικές θεσμικές αλλαγές, οι οποίες άλλαξαν τον προνοιακό χάρτη της χώρας, ξεσηκώνοντας θυελλώδεις αντιδράσεις πρωτίστως του αναπηρ</w:t>
      </w:r>
      <w:r w:rsidRPr="00376EEB">
        <w:rPr>
          <w:sz w:val="33"/>
          <w:szCs w:val="23"/>
        </w:rPr>
        <w:t>ι</w:t>
      </w:r>
      <w:r w:rsidRPr="00376EEB">
        <w:rPr>
          <w:sz w:val="33"/>
          <w:szCs w:val="23"/>
        </w:rPr>
        <w:t>κού κινήματος αλλά και της ευρύτερης κοινωνίας.</w:t>
      </w:r>
    </w:p>
    <w:p w:rsidR="009753D8" w:rsidRPr="00376EEB" w:rsidRDefault="009753D8" w:rsidP="009753D8">
      <w:pPr>
        <w:rPr>
          <w:sz w:val="33"/>
          <w:szCs w:val="23"/>
        </w:rPr>
      </w:pPr>
      <w:r w:rsidRPr="00376EEB">
        <w:rPr>
          <w:sz w:val="33"/>
          <w:szCs w:val="23"/>
        </w:rPr>
        <w:t>Με τον ν.4025/2011 τα ΚΕΚΥΚΑμεΑ, τα οποία δημιουργήθηκαν για να καλύψουν τις ανάγκες των τοπικών κοινωνιών, μεταφέρονται στο νοσ</w:t>
      </w:r>
      <w:r w:rsidRPr="00376EEB">
        <w:rPr>
          <w:sz w:val="33"/>
          <w:szCs w:val="23"/>
        </w:rPr>
        <w:t>ο</w:t>
      </w:r>
      <w:r w:rsidRPr="00376EEB">
        <w:rPr>
          <w:sz w:val="33"/>
          <w:szCs w:val="23"/>
        </w:rPr>
        <w:t>κομειακό σύστημα της χώρας χάνοντας την αυτοτέλειά τους. Η Ε.Σ.Α.μεΑ. με έγγραφό της προς τη Βουλή των Ελλήνων αναφέρει ότι το νομοσχέδιο προοιωνίζει το τέλος του Πρωτοβάθμιου Συστήματος, αφού με τη μεταφορά των ΚΕΚΥΚΑμεΑ στα νοσοκομεία δεν διασφαλίζεται η συνέχιση υπηρεσιών πρωτοβάθμιας κοινωνικής φροντίδας, ενώ παράλλ</w:t>
      </w:r>
      <w:r w:rsidRPr="00376EEB">
        <w:rPr>
          <w:sz w:val="33"/>
          <w:szCs w:val="23"/>
        </w:rPr>
        <w:t>η</w:t>
      </w:r>
      <w:r w:rsidRPr="00376EEB">
        <w:rPr>
          <w:sz w:val="33"/>
          <w:szCs w:val="23"/>
        </w:rPr>
        <w:t>λα δημιουργούνται φόβοι χρησιμοποίησής των χώρων και του εξοπλ</w:t>
      </w:r>
      <w:r w:rsidRPr="00376EEB">
        <w:rPr>
          <w:sz w:val="33"/>
          <w:szCs w:val="23"/>
        </w:rPr>
        <w:t>ι</w:t>
      </w:r>
      <w:r w:rsidRPr="00376EEB">
        <w:rPr>
          <w:sz w:val="33"/>
          <w:szCs w:val="23"/>
        </w:rPr>
        <w:t>σμού των ΚΕΚΥΚΑμεΑ από τα νοσοκομεία για σκοπούς που δεν εξυπ</w:t>
      </w:r>
      <w:r w:rsidRPr="00376EEB">
        <w:rPr>
          <w:sz w:val="33"/>
          <w:szCs w:val="23"/>
        </w:rPr>
        <w:t>η</w:t>
      </w:r>
      <w:r w:rsidRPr="00376EEB">
        <w:rPr>
          <w:sz w:val="33"/>
          <w:szCs w:val="23"/>
        </w:rPr>
        <w:t>ρετούν τις ανάγκες των ατόμων με αναπηρία. Οι φορείς πρωτοβάθμιας κοινωνικής φροντίδας, που δημιουργήθηκαν με ευρωπαϊκούς και εθν</w:t>
      </w:r>
      <w:r w:rsidRPr="00376EEB">
        <w:rPr>
          <w:sz w:val="33"/>
          <w:szCs w:val="23"/>
        </w:rPr>
        <w:t>ι</w:t>
      </w:r>
      <w:r w:rsidRPr="00376EEB">
        <w:rPr>
          <w:sz w:val="33"/>
          <w:szCs w:val="23"/>
        </w:rPr>
        <w:t>κούς πόρους, μετατρέπονται σε Κέντρα Φυσικής και Ιατρικής Αποκατ</w:t>
      </w:r>
      <w:r w:rsidRPr="00376EEB">
        <w:rPr>
          <w:sz w:val="33"/>
          <w:szCs w:val="23"/>
        </w:rPr>
        <w:t>ά</w:t>
      </w:r>
      <w:r w:rsidRPr="00376EEB">
        <w:rPr>
          <w:sz w:val="33"/>
          <w:szCs w:val="23"/>
        </w:rPr>
        <w:t>στασης αλλάζοντας δραματικά τη φιλοσοφία και τους σκοπούς για τους οποίους ιδρύθηκαν, όπως αυτοί αποτυπώνονται στο Άρθρο 13 περ. β. παρ.1. του ν.2646/1998.</w:t>
      </w:r>
    </w:p>
    <w:p w:rsidR="006D44B0" w:rsidRPr="00376EEB" w:rsidRDefault="009753D8" w:rsidP="006D44B0">
      <w:pPr>
        <w:rPr>
          <w:sz w:val="33"/>
          <w:szCs w:val="23"/>
        </w:rPr>
      </w:pPr>
      <w:r w:rsidRPr="00376EEB">
        <w:rPr>
          <w:sz w:val="33"/>
          <w:szCs w:val="23"/>
        </w:rPr>
        <w:t>Με τα πρώτα άρθρα του ν.4025/2011 επιχειρείται η διοικητική συνένωση Μονάδων Κοινωνικής Φροντίδας ανά Υγειονομικές Περιφέρειες. Αρν</w:t>
      </w:r>
      <w:r w:rsidRPr="00376EEB">
        <w:rPr>
          <w:sz w:val="33"/>
          <w:szCs w:val="23"/>
        </w:rPr>
        <w:t>η</w:t>
      </w:r>
      <w:r w:rsidRPr="00376EEB">
        <w:rPr>
          <w:sz w:val="33"/>
          <w:szCs w:val="23"/>
        </w:rPr>
        <w:t>τικό στοιχείο στην νέα χαρτογράφηση του προνοιακού χάρτη αποτελεί η συνένωση μονάδων Κοινωνικής Φροντίδας, οι οποίες δεν έχουν ομοιογ</w:t>
      </w:r>
      <w:r w:rsidRPr="00376EEB">
        <w:rPr>
          <w:sz w:val="33"/>
          <w:szCs w:val="23"/>
        </w:rPr>
        <w:t>ε</w:t>
      </w:r>
      <w:r w:rsidRPr="00376EEB">
        <w:rPr>
          <w:sz w:val="33"/>
          <w:szCs w:val="23"/>
        </w:rPr>
        <w:t>νείς ομάδες-στόχο όσον αφορά τις κατηγορίες αναπηρίας. Παρατηρείται ότι σε Μονάδες Κοινωνικής Φροντίδας που παραμένουν νομικά πρόσωπα δημοσίου δικαίου συγχωνεύονται παραρτήματα, τα οποία εξυπηρετούν κατηγορίες αναπηρίας που έχουν διαφορετικές ανάγκες και για τις οποίες απαιτείται διαφορετική επιστημονική προσέγγιση, ενώ οι κανονισμοί λε</w:t>
      </w:r>
      <w:r w:rsidRPr="00376EEB">
        <w:rPr>
          <w:sz w:val="33"/>
          <w:szCs w:val="23"/>
        </w:rPr>
        <w:t>ι</w:t>
      </w:r>
      <w:r w:rsidRPr="00376EEB">
        <w:rPr>
          <w:sz w:val="33"/>
          <w:szCs w:val="23"/>
        </w:rPr>
        <w:t>τουργίας των Μονάδων Κοινωνικής Φροντίδας στις οποίες εντάσσονται παραρτήματα σε πολλές περιπτώσεις είναι ανομοιογενείς. Κατ’ αυτό τον τρόπο, αμφισβητείται ο στόχος του υπουργείου να δημιουργήσει οικον</w:t>
      </w:r>
      <w:r w:rsidRPr="00376EEB">
        <w:rPr>
          <w:sz w:val="33"/>
          <w:szCs w:val="23"/>
        </w:rPr>
        <w:t>ο</w:t>
      </w:r>
      <w:r w:rsidRPr="00376EEB">
        <w:rPr>
          <w:sz w:val="33"/>
          <w:szCs w:val="23"/>
        </w:rPr>
        <w:t>μικές κλίμακας και να μειώσει</w:t>
      </w:r>
      <w:r w:rsidR="006D44B0" w:rsidRPr="00376EEB">
        <w:rPr>
          <w:sz w:val="33"/>
          <w:szCs w:val="23"/>
        </w:rPr>
        <w:t>τον μεγάλο, ομολογουμένως, όγκο γραφε</w:t>
      </w:r>
      <w:r w:rsidR="006D44B0" w:rsidRPr="00376EEB">
        <w:rPr>
          <w:sz w:val="33"/>
          <w:szCs w:val="23"/>
        </w:rPr>
        <w:t>ι</w:t>
      </w:r>
      <w:r w:rsidR="006D44B0" w:rsidRPr="00376EEB">
        <w:rPr>
          <w:sz w:val="33"/>
          <w:szCs w:val="23"/>
        </w:rPr>
        <w:t>οκρατικών διαδικασιών που μαστίζει κα τον τομέα της πρόνοιας. Ευτ</w:t>
      </w:r>
      <w:r w:rsidR="006D44B0" w:rsidRPr="00376EEB">
        <w:rPr>
          <w:sz w:val="33"/>
          <w:szCs w:val="23"/>
        </w:rPr>
        <w:t>υ</w:t>
      </w:r>
      <w:r w:rsidR="006D44B0" w:rsidRPr="00376EEB">
        <w:rPr>
          <w:sz w:val="33"/>
          <w:szCs w:val="23"/>
        </w:rPr>
        <w:t>χώς, η συνένωση αυτή κινείται τουλάχιστον εντός λογικών γεωγραφικών κριτηρίων</w:t>
      </w:r>
    </w:p>
    <w:p w:rsidR="006D44B0" w:rsidRPr="00376EEB" w:rsidRDefault="006D44B0" w:rsidP="006D44B0">
      <w:pPr>
        <w:rPr>
          <w:sz w:val="33"/>
          <w:szCs w:val="23"/>
        </w:rPr>
      </w:pPr>
      <w:r w:rsidRPr="00376EEB">
        <w:rPr>
          <w:sz w:val="33"/>
          <w:szCs w:val="23"/>
        </w:rPr>
        <w:t>Με τον ίδιο νόμο, τα ΚΑΦΚΑ διασυνδέονται με τα νοσοκομεία χωρίς όμως να ικανοποιείται το αίτημα του αναπηρικού κινήματος για τη στελ</w:t>
      </w:r>
      <w:r w:rsidRPr="00376EEB">
        <w:rPr>
          <w:sz w:val="33"/>
          <w:szCs w:val="23"/>
        </w:rPr>
        <w:t>έ</w:t>
      </w:r>
      <w:r w:rsidRPr="00376EEB">
        <w:rPr>
          <w:sz w:val="33"/>
          <w:szCs w:val="23"/>
        </w:rPr>
        <w:t>χωσή τους με εξειδικευμένο ιατρικό προσωπικό (π.χ. φυσίατροι) και ν</w:t>
      </w:r>
      <w:r w:rsidRPr="00376EEB">
        <w:rPr>
          <w:sz w:val="33"/>
          <w:szCs w:val="23"/>
        </w:rPr>
        <w:t>ο</w:t>
      </w:r>
      <w:r w:rsidRPr="00376EEB">
        <w:rPr>
          <w:sz w:val="33"/>
          <w:szCs w:val="23"/>
        </w:rPr>
        <w:t>σηλευτικό προσωπικό.</w:t>
      </w:r>
    </w:p>
    <w:p w:rsidR="006D44B0" w:rsidRPr="00376EEB" w:rsidRDefault="006D44B0" w:rsidP="006D44B0">
      <w:pPr>
        <w:rPr>
          <w:sz w:val="33"/>
          <w:szCs w:val="23"/>
        </w:rPr>
      </w:pPr>
      <w:r w:rsidRPr="00376EEB">
        <w:rPr>
          <w:sz w:val="33"/>
          <w:szCs w:val="23"/>
        </w:rPr>
        <w:t>Με τις αλλαγές που επιφέρει ο νέος νόμος, καταργούνται επίσης, οι Επ</w:t>
      </w:r>
      <w:r w:rsidRPr="00376EEB">
        <w:rPr>
          <w:sz w:val="33"/>
          <w:szCs w:val="23"/>
        </w:rPr>
        <w:t>ι</w:t>
      </w:r>
      <w:r w:rsidRPr="00376EEB">
        <w:rPr>
          <w:sz w:val="33"/>
          <w:szCs w:val="23"/>
        </w:rPr>
        <w:t>τροπές Διοίκησης, όπως λειτουργούσαν μέχρι τότε στα ΚΕΚΥΚΑμεΑ και στα ΚΑΦΚΑ και μαζί με αυτές και η εκπροσώπηση των ατόμων με αν</w:t>
      </w:r>
      <w:r w:rsidRPr="00376EEB">
        <w:rPr>
          <w:sz w:val="33"/>
          <w:szCs w:val="23"/>
        </w:rPr>
        <w:t>α</w:t>
      </w:r>
      <w:r w:rsidRPr="00376EEB">
        <w:rPr>
          <w:sz w:val="33"/>
          <w:szCs w:val="23"/>
        </w:rPr>
        <w:t>πηρία. Το αναπηρικό κίνημα εκφράζει την έντονη διαμαρτυρία του και ζητάει την θεσμική σύσταση Επιτροπών Διοίκησης και την εκπροσώπησή του σε αυτές τις μονάδες.</w:t>
      </w:r>
    </w:p>
    <w:p w:rsidR="006D44B0" w:rsidRPr="00376EEB" w:rsidRDefault="006D44B0" w:rsidP="006D44B0">
      <w:pPr>
        <w:pStyle w:val="4"/>
        <w:rPr>
          <w:sz w:val="34"/>
        </w:rPr>
      </w:pPr>
      <w:r w:rsidRPr="00376EEB">
        <w:rPr>
          <w:sz w:val="34"/>
        </w:rPr>
        <w:t>Κοινωνικά Προγράμματα εντασσόμενα στους ΟΤΑ: «Βοήθεια στο Σπίτι», ΚΗΦΗ, ΚΔΑΠμεΑ</w:t>
      </w:r>
    </w:p>
    <w:p w:rsidR="006D44B0" w:rsidRPr="00376EEB" w:rsidRDefault="006D44B0" w:rsidP="006D44B0">
      <w:pPr>
        <w:rPr>
          <w:sz w:val="33"/>
          <w:szCs w:val="23"/>
        </w:rPr>
      </w:pPr>
      <w:r w:rsidRPr="00376EEB">
        <w:rPr>
          <w:sz w:val="33"/>
          <w:szCs w:val="23"/>
        </w:rPr>
        <w:t>Τα κοινωνικά προγράμματα «Βοήθεια στο Σπίτι», Κέντρα Ημερήσιας Φροντίδας Ηλικιωμένων (ΚΗΦΗ), Κέντρα Δημιουργικής Απασχόλησης Παιδιών με Αναπηρία (ΚΔΑΠμεΑ) λειτουργούν από τη δεκαετία του 1990. Τα προγράμματα αυτά έχουν ενταχθεί και υλοποιούνται από τους Οργανισμούς Τοπικής Αυτ</w:t>
      </w:r>
      <w:r w:rsidRPr="00376EEB">
        <w:rPr>
          <w:sz w:val="33"/>
          <w:szCs w:val="23"/>
        </w:rPr>
        <w:t>ο</w:t>
      </w:r>
      <w:r w:rsidRPr="00376EEB">
        <w:rPr>
          <w:sz w:val="33"/>
          <w:szCs w:val="23"/>
        </w:rPr>
        <w:t>διοίκησης, χωρίς όμως να έχει διασφαλιστεί η διαρκής και σταθερή χρηματοδότησή τους από εθνικούς πόρους. Η δι</w:t>
      </w:r>
      <w:r w:rsidRPr="00376EEB">
        <w:rPr>
          <w:sz w:val="33"/>
          <w:szCs w:val="23"/>
        </w:rPr>
        <w:t>α</w:t>
      </w:r>
      <w:r w:rsidRPr="00376EEB">
        <w:rPr>
          <w:sz w:val="33"/>
          <w:szCs w:val="23"/>
        </w:rPr>
        <w:t>τήρηση των προγραμμάτων αυτών οφείλεται στον αγώνα που έχει δοθεί από τις ωφελούμενες κοινωνικές ομάδες, τους εργαζόμενους των πρ</w:t>
      </w:r>
      <w:r w:rsidRPr="00376EEB">
        <w:rPr>
          <w:sz w:val="33"/>
          <w:szCs w:val="23"/>
        </w:rPr>
        <w:t>ο</w:t>
      </w:r>
      <w:r w:rsidRPr="00376EEB">
        <w:rPr>
          <w:sz w:val="33"/>
          <w:szCs w:val="23"/>
        </w:rPr>
        <w:t>γραμμάτων και από τους δήμους που έχουν κατανοήσει ότι αποτελούν σημαντικό τομέα κοινωνικής πολιτικής.</w:t>
      </w:r>
    </w:p>
    <w:p w:rsidR="006D44B0" w:rsidRPr="00376EEB" w:rsidRDefault="006D44B0" w:rsidP="006D44B0">
      <w:pPr>
        <w:rPr>
          <w:sz w:val="33"/>
          <w:szCs w:val="23"/>
        </w:rPr>
      </w:pPr>
      <w:r w:rsidRPr="00376EEB">
        <w:rPr>
          <w:sz w:val="33"/>
          <w:szCs w:val="23"/>
        </w:rPr>
        <w:t>Το πρόγραμμα «Βοήθεια στο Σπίτι», ένα από τα πλέον σημαντικά πρ</w:t>
      </w:r>
      <w:r w:rsidRPr="00376EEB">
        <w:rPr>
          <w:sz w:val="33"/>
          <w:szCs w:val="23"/>
        </w:rPr>
        <w:t>ο</w:t>
      </w:r>
      <w:r w:rsidRPr="00376EEB">
        <w:rPr>
          <w:sz w:val="33"/>
          <w:szCs w:val="23"/>
        </w:rPr>
        <w:t>γράμματα κοινωνικού χαρακτήρα, ξεκίνησε πιλοτικά το 1998 σε δήμους της χώρας με μεγάλη απήχηση στις τοπικές κοινωνίες. Στην αρχή προσ</w:t>
      </w:r>
      <w:r w:rsidRPr="00376EEB">
        <w:rPr>
          <w:sz w:val="33"/>
          <w:szCs w:val="23"/>
        </w:rPr>
        <w:t>έ</w:t>
      </w:r>
      <w:r w:rsidRPr="00376EEB">
        <w:rPr>
          <w:sz w:val="33"/>
          <w:szCs w:val="23"/>
        </w:rPr>
        <w:t>φερε υπηρεσίες σε ηλικιωμένα άτομα, τα οποία είχαν χαμηλό εισόδημα, και αργότερα οι υπηρεσίες τους επεκτάθηκαν και σε άτομα με αναπηρία. Το πρόγραμμα «Βοήθεια στο Σπίτι» συνεχίζει έως και σήμερα την αδι</w:t>
      </w:r>
      <w:r w:rsidRPr="00376EEB">
        <w:rPr>
          <w:sz w:val="33"/>
          <w:szCs w:val="23"/>
        </w:rPr>
        <w:t>ά</w:t>
      </w:r>
      <w:r w:rsidRPr="00376EEB">
        <w:rPr>
          <w:sz w:val="33"/>
          <w:szCs w:val="23"/>
        </w:rPr>
        <w:t>κοπη παροχή πρωτοβάθμιας φροντίδας.</w:t>
      </w:r>
    </w:p>
    <w:p w:rsidR="006D44B0" w:rsidRPr="00376EEB" w:rsidRDefault="006D44B0" w:rsidP="006D44B0">
      <w:pPr>
        <w:rPr>
          <w:sz w:val="33"/>
          <w:szCs w:val="23"/>
        </w:rPr>
      </w:pPr>
      <w:r w:rsidRPr="00376EEB">
        <w:rPr>
          <w:sz w:val="33"/>
          <w:szCs w:val="23"/>
        </w:rPr>
        <w:t>Σκοπός του προγράμματος «Βοήθεια στο Σπίτι» είναι η βελτίωση της ποιότητας ζωής των ατόμων της τρίτης ηλικίας καθώς και ατόμων με κ</w:t>
      </w:r>
      <w:r w:rsidRPr="00376EEB">
        <w:rPr>
          <w:sz w:val="33"/>
          <w:szCs w:val="23"/>
        </w:rPr>
        <w:t>ι</w:t>
      </w:r>
      <w:r w:rsidRPr="00376EEB">
        <w:rPr>
          <w:sz w:val="33"/>
          <w:szCs w:val="23"/>
        </w:rPr>
        <w:t>νητικά ή άλλα προβλήματα, η υποβοήθηση της αυτόνομης και αξιοπρ</w:t>
      </w:r>
      <w:r w:rsidRPr="00376EEB">
        <w:rPr>
          <w:sz w:val="33"/>
          <w:szCs w:val="23"/>
        </w:rPr>
        <w:t>ε</w:t>
      </w:r>
      <w:r w:rsidRPr="00376EEB">
        <w:rPr>
          <w:sz w:val="33"/>
          <w:szCs w:val="23"/>
        </w:rPr>
        <w:t xml:space="preserve">πούς διαβίωσης, η υποστήριξη του οικογενειακού περιβάλλοντος των </w:t>
      </w:r>
      <w:r w:rsidRPr="00376EEB">
        <w:rPr>
          <w:sz w:val="33"/>
          <w:szCs w:val="23"/>
        </w:rPr>
        <w:t>ε</w:t>
      </w:r>
      <w:r w:rsidRPr="00376EEB">
        <w:rPr>
          <w:sz w:val="33"/>
          <w:szCs w:val="23"/>
        </w:rPr>
        <w:t>πωφελούμενων.</w:t>
      </w:r>
    </w:p>
    <w:p w:rsidR="006D44B0" w:rsidRPr="00376EEB" w:rsidRDefault="006D44B0" w:rsidP="006D44B0">
      <w:pPr>
        <w:rPr>
          <w:sz w:val="33"/>
          <w:szCs w:val="23"/>
        </w:rPr>
      </w:pPr>
      <w:r w:rsidRPr="00376EEB">
        <w:rPr>
          <w:sz w:val="33"/>
          <w:szCs w:val="23"/>
        </w:rPr>
        <w:t>Τα ΚΗΦΗ παρέχουν υπηρεσίες ημερήσιας φροντίδας ηλικιωμένων ατ</w:t>
      </w:r>
      <w:r w:rsidRPr="00376EEB">
        <w:rPr>
          <w:sz w:val="33"/>
          <w:szCs w:val="23"/>
        </w:rPr>
        <w:t>ό</w:t>
      </w:r>
      <w:r w:rsidRPr="00376EEB">
        <w:rPr>
          <w:sz w:val="33"/>
          <w:szCs w:val="23"/>
        </w:rPr>
        <w:t>μων που δεν μπορούν να αυτοεξυπηρετηθούν απόλυτα και των οποίων το οικογενειακό περιβάλλον που τα φροντίζει εργάζεται ή αντιμετωπίζει σ</w:t>
      </w:r>
      <w:r w:rsidRPr="00376EEB">
        <w:rPr>
          <w:sz w:val="33"/>
          <w:szCs w:val="23"/>
        </w:rPr>
        <w:t>ο</w:t>
      </w:r>
      <w:r w:rsidRPr="00376EEB">
        <w:rPr>
          <w:sz w:val="33"/>
          <w:szCs w:val="23"/>
        </w:rPr>
        <w:t>βαρά κοινωνικά και οικονομικά προβλήματα ή προβλήματα υγείας και αδυνατεί να ανταποκριθεί στη φροντίδα τους.</w:t>
      </w:r>
    </w:p>
    <w:p w:rsidR="006D44B0" w:rsidRPr="00376EEB" w:rsidRDefault="006D44B0" w:rsidP="006D44B0">
      <w:pPr>
        <w:rPr>
          <w:sz w:val="33"/>
          <w:szCs w:val="23"/>
        </w:rPr>
      </w:pPr>
      <w:r w:rsidRPr="00376EEB">
        <w:rPr>
          <w:sz w:val="33"/>
          <w:szCs w:val="23"/>
        </w:rPr>
        <w:t>Βασικός σκοπός των ΚΗΦΗ είναι να παραμένουν τα ηλικιωμένα άτομα στο οικείο φυσικό και κοινωνικό περιβάλλον, έτσι ώστε να υπάρχει δι</w:t>
      </w:r>
      <w:r w:rsidRPr="00376EEB">
        <w:rPr>
          <w:sz w:val="33"/>
          <w:szCs w:val="23"/>
        </w:rPr>
        <w:t>α</w:t>
      </w:r>
      <w:r w:rsidRPr="00376EEB">
        <w:rPr>
          <w:sz w:val="33"/>
          <w:szCs w:val="23"/>
        </w:rPr>
        <w:t>τήρηση της συνοχής της οικογένειας. Επίσης, επιδιώκεται η εναρμ</w:t>
      </w:r>
      <w:r w:rsidRPr="00376EEB">
        <w:rPr>
          <w:sz w:val="33"/>
          <w:szCs w:val="23"/>
        </w:rPr>
        <w:t>ό</w:t>
      </w:r>
      <w:r w:rsidRPr="00376EEB">
        <w:rPr>
          <w:sz w:val="33"/>
          <w:szCs w:val="23"/>
        </w:rPr>
        <w:t>νιση της οικογενειακής και εργασιακής ζωής των μελών της οικογένειας με το ηλικιωμένο άτομο και η αποφυγή της ιδρυματικής περίθαλψης και του κοινωνικού αποκλεισμού. Στα ΚΗΦΗ παρέχεται νοσηλευτική φροντίδα για την ικανοποίηση πρακτικών αναγκών, ατομική υγιεινή, προγράμματα ανάπτυξης λειτουργικών και κοινωνικών δεξιοτήτων. Τα ΚΗΦΗ διασυ</w:t>
      </w:r>
      <w:r w:rsidRPr="00376EEB">
        <w:rPr>
          <w:sz w:val="33"/>
          <w:szCs w:val="23"/>
        </w:rPr>
        <w:t>ν</w:t>
      </w:r>
      <w:r w:rsidRPr="00376EEB">
        <w:rPr>
          <w:sz w:val="33"/>
          <w:szCs w:val="23"/>
        </w:rPr>
        <w:t>δέονται με τα κατά τόπους ΚΑΠΗ και με τοπικούς φορείς που παρέχουν παρεμφερείς κοινωνικές υπηρεσίες.</w:t>
      </w:r>
    </w:p>
    <w:p w:rsidR="00CF7FC0" w:rsidRPr="00376EEB" w:rsidRDefault="006D44B0" w:rsidP="006D44B0">
      <w:pPr>
        <w:rPr>
          <w:sz w:val="33"/>
          <w:szCs w:val="23"/>
        </w:rPr>
      </w:pPr>
      <w:r w:rsidRPr="00376EEB">
        <w:rPr>
          <w:sz w:val="33"/>
          <w:szCs w:val="23"/>
        </w:rPr>
        <w:t>Η χρηματοδότηση των προγραμμάτων αυτών, αποτελεί μείζον πρόβλημα. Προσωρινή λύση δόθηκε από την Ελληνική Εταιρεία Τοπικής Ανάπτυξης και Αυτοδιοίκησης (ΕΕΤΑΑ), μέσω της ένταξης των προγραμμάτων στην Πράξη «Ενέργειες στήριξης ηλικιωμένων και λοιπών ατόμων που χρ</w:t>
      </w:r>
      <w:r w:rsidRPr="00376EEB">
        <w:rPr>
          <w:sz w:val="33"/>
          <w:szCs w:val="23"/>
        </w:rPr>
        <w:t>ή</w:t>
      </w:r>
      <w:r w:rsidRPr="00376EEB">
        <w:rPr>
          <w:sz w:val="33"/>
          <w:szCs w:val="23"/>
        </w:rPr>
        <w:t>ζουν βοήθειας για την ενίσχυση της απασχολησιμότητας των εμμέσως ωφελούμενων ατόμων». Ωστόσο, ο κίνδυνος επιβίωσής τους παραμένει, αφού η χρηματοδότηση στηρίζεται στην απορρόφηση κονδυλίων από το ΕΣΠΑ και όχι σε κρατική χρηματοδότηση.</w:t>
      </w:r>
    </w:p>
    <w:p w:rsidR="006D44B0" w:rsidRPr="00376EEB" w:rsidRDefault="006D44B0" w:rsidP="006D44B0">
      <w:pPr>
        <w:pStyle w:val="4"/>
        <w:rPr>
          <w:sz w:val="34"/>
        </w:rPr>
      </w:pPr>
      <w:r w:rsidRPr="00376EEB">
        <w:rPr>
          <w:sz w:val="34"/>
        </w:rPr>
        <w:t>Κέντρα Διημέρευσης και Ημερήσιας Φροντίδας Ατόμων με Βαριές Αναπηρίες</w:t>
      </w:r>
    </w:p>
    <w:p w:rsidR="006D44B0" w:rsidRPr="00376EEB" w:rsidRDefault="006D44B0" w:rsidP="006D44B0">
      <w:pPr>
        <w:rPr>
          <w:sz w:val="33"/>
          <w:szCs w:val="23"/>
        </w:rPr>
      </w:pPr>
      <w:r w:rsidRPr="00376EEB">
        <w:rPr>
          <w:sz w:val="33"/>
          <w:szCs w:val="23"/>
        </w:rPr>
        <w:t>Τα Κέντρα Διημέρευσης και Ημερήσιας Φροντίδας Ατόμων με Βαριές Αναπηρίες διέπονται από τη φιλοσοφία της ένταξης στην κοινότητα και στην παραμονή τους εντός του οικογενειακού περιβάλλοντος. Τα Κέντρα αυτά δέχονται τα άτομα με αναπηρία ορισμένες ώρες ημερησίως και π</w:t>
      </w:r>
      <w:r w:rsidRPr="00376EEB">
        <w:rPr>
          <w:sz w:val="33"/>
          <w:szCs w:val="23"/>
        </w:rPr>
        <w:t>α</w:t>
      </w:r>
      <w:r w:rsidRPr="00376EEB">
        <w:rPr>
          <w:sz w:val="33"/>
          <w:szCs w:val="23"/>
        </w:rPr>
        <w:t>ρέχουν υποστηρικτικές εξειδικευμένες υπηρεσίες προς τα άτομα με αν</w:t>
      </w:r>
      <w:r w:rsidRPr="00376EEB">
        <w:rPr>
          <w:sz w:val="33"/>
          <w:szCs w:val="23"/>
        </w:rPr>
        <w:t>α</w:t>
      </w:r>
      <w:r w:rsidRPr="00376EEB">
        <w:rPr>
          <w:sz w:val="33"/>
          <w:szCs w:val="23"/>
        </w:rPr>
        <w:t>πηρία καθώς και συμβουλευτικές υπηρεσίες προς τους γονείς και τα μέλη του οικογενειακού τους περιβάλλοντος.</w:t>
      </w:r>
    </w:p>
    <w:p w:rsidR="006D44B0" w:rsidRPr="00376EEB" w:rsidRDefault="006D44B0" w:rsidP="006D44B0">
      <w:pPr>
        <w:rPr>
          <w:sz w:val="33"/>
          <w:szCs w:val="23"/>
        </w:rPr>
      </w:pPr>
      <w:r w:rsidRPr="00376EEB">
        <w:rPr>
          <w:sz w:val="33"/>
          <w:szCs w:val="23"/>
        </w:rPr>
        <w:t>Τα Κέντρα αυτά έχουν ιδρυθεί και λειτουργήσει κατά κανόνα από Συλλ</w:t>
      </w:r>
      <w:r w:rsidRPr="00376EEB">
        <w:rPr>
          <w:sz w:val="33"/>
          <w:szCs w:val="23"/>
        </w:rPr>
        <w:t>ό</w:t>
      </w:r>
      <w:r w:rsidRPr="00376EEB">
        <w:rPr>
          <w:sz w:val="33"/>
          <w:szCs w:val="23"/>
        </w:rPr>
        <w:t>γους Γονέων και Κηδεμόνων Ατόμων με Βαριές Αναπηρίες. Οι Οργαν</w:t>
      </w:r>
      <w:r w:rsidRPr="00376EEB">
        <w:rPr>
          <w:sz w:val="33"/>
          <w:szCs w:val="23"/>
        </w:rPr>
        <w:t>ι</w:t>
      </w:r>
      <w:r w:rsidRPr="00376EEB">
        <w:rPr>
          <w:sz w:val="33"/>
          <w:szCs w:val="23"/>
        </w:rPr>
        <w:t>σμοί Τοπικής Αυτοδιοίκησης, ως φορείς άσκησης κοινωνικής πολιτικής, θα μπορούσαν να διαδραματίσουν σημαίνοντα ρόλο στην εξάπλωση α</w:t>
      </w:r>
      <w:r w:rsidRPr="00376EEB">
        <w:rPr>
          <w:sz w:val="33"/>
          <w:szCs w:val="23"/>
        </w:rPr>
        <w:t>υ</w:t>
      </w:r>
      <w:r w:rsidRPr="00376EEB">
        <w:rPr>
          <w:sz w:val="33"/>
          <w:szCs w:val="23"/>
        </w:rPr>
        <w:t>τού του θεσμού. Γεγονός είναι ότι οι δήμοι της χώρας έχουν αρχίσει να δραστηριοποιούνται γύρω από αυτό το ζήτημα, κάτω από την πίεση των γονέων και κηδεμόνων ατόμων με βαριές αναπηρίες.</w:t>
      </w:r>
    </w:p>
    <w:p w:rsidR="006D44B0" w:rsidRPr="00376EEB" w:rsidRDefault="006D44B0" w:rsidP="006D44B0">
      <w:pPr>
        <w:rPr>
          <w:sz w:val="33"/>
          <w:szCs w:val="23"/>
        </w:rPr>
      </w:pPr>
      <w:r w:rsidRPr="00376EEB">
        <w:rPr>
          <w:sz w:val="33"/>
          <w:szCs w:val="23"/>
        </w:rPr>
        <w:t>Σε ιδιαίτερα δυσμενή θέση βρέθηκαν τα Κέντρα Διημέρευσης και Ημ</w:t>
      </w:r>
      <w:r w:rsidRPr="00376EEB">
        <w:rPr>
          <w:sz w:val="33"/>
          <w:szCs w:val="23"/>
        </w:rPr>
        <w:t>ε</w:t>
      </w:r>
      <w:r w:rsidRPr="00376EEB">
        <w:rPr>
          <w:sz w:val="33"/>
          <w:szCs w:val="23"/>
        </w:rPr>
        <w:t>ρήσιας Φροντίδας Ατόμων με Βαριές Αναπηρίες, εξαιτίας της μη πρ</w:t>
      </w:r>
      <w:r w:rsidRPr="00376EEB">
        <w:rPr>
          <w:sz w:val="33"/>
          <w:szCs w:val="23"/>
        </w:rPr>
        <w:t>ό</w:t>
      </w:r>
      <w:r w:rsidRPr="00376EEB">
        <w:rPr>
          <w:sz w:val="33"/>
          <w:szCs w:val="23"/>
        </w:rPr>
        <w:t>βλεψης χρηματοδότησης από τον ΕΟΠΥΥ. Με την ίδρυση του ΕΟΠΥΥ, δεν προβλέφθηκε στον Ενιαίο Κανονισμό Παροχών του η σύναψη συ</w:t>
      </w:r>
      <w:r w:rsidRPr="00376EEB">
        <w:rPr>
          <w:sz w:val="33"/>
          <w:szCs w:val="23"/>
        </w:rPr>
        <w:t>μ</w:t>
      </w:r>
      <w:r w:rsidRPr="00376EEB">
        <w:rPr>
          <w:sz w:val="33"/>
          <w:szCs w:val="23"/>
        </w:rPr>
        <w:t>βάσεων με αυτά τα Κέντρα.</w:t>
      </w:r>
    </w:p>
    <w:p w:rsidR="006D44B0" w:rsidRPr="00376EEB" w:rsidRDefault="006D44B0" w:rsidP="006D44B0">
      <w:pPr>
        <w:rPr>
          <w:sz w:val="33"/>
          <w:szCs w:val="23"/>
        </w:rPr>
      </w:pPr>
      <w:r w:rsidRPr="00376EEB">
        <w:rPr>
          <w:sz w:val="33"/>
          <w:szCs w:val="23"/>
        </w:rPr>
        <w:t>Το πρώτο βήμα έγινε με την υπογραφή της Κοινής Υπουργικής Απόφ</w:t>
      </w:r>
      <w:r w:rsidRPr="00376EEB">
        <w:rPr>
          <w:sz w:val="33"/>
          <w:szCs w:val="23"/>
        </w:rPr>
        <w:t>α</w:t>
      </w:r>
      <w:r w:rsidRPr="00376EEB">
        <w:rPr>
          <w:sz w:val="33"/>
          <w:szCs w:val="23"/>
        </w:rPr>
        <w:t>σης (ΚΥΑ) με αριθμ. οικ. 60292/2158/ 27.08.2008 «Σύστημα Διαχείρ</w:t>
      </w:r>
      <w:r w:rsidRPr="00376EEB">
        <w:rPr>
          <w:sz w:val="33"/>
          <w:szCs w:val="23"/>
        </w:rPr>
        <w:t>ι</w:t>
      </w:r>
      <w:r w:rsidRPr="00376EEB">
        <w:rPr>
          <w:sz w:val="33"/>
          <w:szCs w:val="23"/>
        </w:rPr>
        <w:t>σης, Αξιολόγησης, Παρακολούθησης και Ελέγχου-Διαδικασία Εφαρμ</w:t>
      </w:r>
      <w:r w:rsidRPr="00376EEB">
        <w:rPr>
          <w:sz w:val="33"/>
          <w:szCs w:val="23"/>
        </w:rPr>
        <w:t>ο</w:t>
      </w:r>
      <w:r w:rsidRPr="00376EEB">
        <w:rPr>
          <w:sz w:val="33"/>
          <w:szCs w:val="23"/>
        </w:rPr>
        <w:t>γής των Πράξεων α) “Ενέργειες στήριξης ηλικιωμένων ατόμων που χρ</w:t>
      </w:r>
      <w:r w:rsidRPr="00376EEB">
        <w:rPr>
          <w:sz w:val="33"/>
          <w:szCs w:val="23"/>
        </w:rPr>
        <w:t>ή</w:t>
      </w:r>
      <w:r w:rsidRPr="00376EEB">
        <w:rPr>
          <w:sz w:val="33"/>
          <w:szCs w:val="23"/>
        </w:rPr>
        <w:t>ζουν βοήθειας για την ενίσχυση της απασχολησιμότητας των εμμέσως ωφελούμενων ατόμων” και β) “Ενέργειες ενίσχυσης της κοινωνικής σ</w:t>
      </w:r>
      <w:r w:rsidRPr="00376EEB">
        <w:rPr>
          <w:sz w:val="33"/>
          <w:szCs w:val="23"/>
        </w:rPr>
        <w:t>υ</w:t>
      </w:r>
      <w:r w:rsidRPr="00376EEB">
        <w:rPr>
          <w:sz w:val="33"/>
          <w:szCs w:val="23"/>
        </w:rPr>
        <w:t>νοχής και βελτίωσης της ποιότητας ζωής ηλικιωμένων και ατόμων που χρήζουν κατ’ οίκον βοήθειας”». Συγκεκριμένα η ΚΥΑ αυτή όρισε το πλαίσιο για τη χρηματοδότηση των Κέντρων Διημέρευσης και Ημερήσιας Φροντίδας Ατόμων με Αναπηρία μέσω του Εθνικού Στρατηγικού Πλαισ</w:t>
      </w:r>
      <w:r w:rsidRPr="00376EEB">
        <w:rPr>
          <w:sz w:val="33"/>
          <w:szCs w:val="23"/>
        </w:rPr>
        <w:t>ί</w:t>
      </w:r>
      <w:r w:rsidRPr="00376EEB">
        <w:rPr>
          <w:sz w:val="33"/>
          <w:szCs w:val="23"/>
        </w:rPr>
        <w:t>ου Αναφοράς για την Προγραμματική Περίοδο 2007−2013.</w:t>
      </w:r>
    </w:p>
    <w:p w:rsidR="006D44B0" w:rsidRPr="00376EEB" w:rsidRDefault="006D44B0" w:rsidP="006D44B0">
      <w:pPr>
        <w:rPr>
          <w:sz w:val="33"/>
          <w:szCs w:val="23"/>
        </w:rPr>
      </w:pPr>
      <w:r w:rsidRPr="00376EEB">
        <w:rPr>
          <w:sz w:val="33"/>
          <w:szCs w:val="23"/>
        </w:rPr>
        <w:t>Τον Ιούνιο του 2013 έγινε αποδεκτό το αίτημα του αναπηρικού κινήματος για υλοποίηση ενός δεύτερου κύκλου της Πράξης και εκδόθηκε σχετική Προκήρυξη Ανοιχτού Δημόσιου Διαγωνισμού από την Ελλην</w:t>
      </w:r>
      <w:r w:rsidRPr="00376EEB">
        <w:rPr>
          <w:sz w:val="33"/>
          <w:szCs w:val="23"/>
        </w:rPr>
        <w:t>ι</w:t>
      </w:r>
      <w:r w:rsidRPr="00376EEB">
        <w:rPr>
          <w:sz w:val="33"/>
          <w:szCs w:val="23"/>
        </w:rPr>
        <w:t>κή Εταιρεία Τοπικής Ανάπτυξης και Αυτοδιοίκησης.</w:t>
      </w:r>
    </w:p>
    <w:p w:rsidR="006D44B0" w:rsidRPr="00376EEB" w:rsidRDefault="006D44B0" w:rsidP="006D44B0">
      <w:pPr>
        <w:rPr>
          <w:sz w:val="33"/>
          <w:szCs w:val="23"/>
        </w:rPr>
      </w:pPr>
      <w:r w:rsidRPr="00376EEB">
        <w:rPr>
          <w:sz w:val="33"/>
          <w:szCs w:val="23"/>
        </w:rPr>
        <w:t>Ιδιαίτερα σημαντικό ρόλο στη χρηματοδότηση των κέντρων διημέρευσης ημερήσιας φροντίδας των ατόμων με αναπηρία και άλλων φορέων παρ</w:t>
      </w:r>
      <w:r w:rsidRPr="00376EEB">
        <w:rPr>
          <w:sz w:val="33"/>
          <w:szCs w:val="23"/>
        </w:rPr>
        <w:t>ο</w:t>
      </w:r>
      <w:r w:rsidRPr="00376EEB">
        <w:rPr>
          <w:sz w:val="33"/>
          <w:szCs w:val="23"/>
        </w:rPr>
        <w:t>χής υποστηρικτικών υπηρεσιών εξειδικευμένων ανά κατηγορία αναπηρίας μπορεί να διαδραματίσει και ο νόμος για την Κοινωνική Οικονομία. Με τη νέα νομοθεσία, μπορούν να δημιουργηθούν κοινωνικές επιχειρήσεις που να παρέχουν υποστηρικτικές υπηρεσίες για κάθε κατηγορία αναπηρ</w:t>
      </w:r>
      <w:r w:rsidRPr="00376EEB">
        <w:rPr>
          <w:sz w:val="33"/>
          <w:szCs w:val="23"/>
        </w:rPr>
        <w:t>ί</w:t>
      </w:r>
      <w:r w:rsidRPr="00376EEB">
        <w:rPr>
          <w:sz w:val="33"/>
          <w:szCs w:val="23"/>
        </w:rPr>
        <w:t>ας.</w:t>
      </w:r>
    </w:p>
    <w:p w:rsidR="006D44B0" w:rsidRPr="00376EEB" w:rsidRDefault="006D44B0" w:rsidP="006D44B0">
      <w:pPr>
        <w:pStyle w:val="4"/>
        <w:rPr>
          <w:sz w:val="34"/>
        </w:rPr>
      </w:pPr>
      <w:r w:rsidRPr="00376EEB">
        <w:rPr>
          <w:sz w:val="34"/>
        </w:rPr>
        <w:t>Στέγες Υποστηριζόμενης Διαβίωσης (ΣΥΔ)</w:t>
      </w:r>
    </w:p>
    <w:p w:rsidR="006D44B0" w:rsidRPr="00376EEB" w:rsidRDefault="006D44B0" w:rsidP="006D44B0">
      <w:pPr>
        <w:rPr>
          <w:sz w:val="33"/>
          <w:szCs w:val="23"/>
        </w:rPr>
      </w:pPr>
      <w:r w:rsidRPr="00376EEB">
        <w:rPr>
          <w:sz w:val="33"/>
          <w:szCs w:val="23"/>
        </w:rPr>
        <w:t xml:space="preserve">Οι Στέγες Υποστηριζόμενης Διαβίωσης συστάθηκαν με την ΥΑ Π4β/οικ/4681/ΦΕ΅Κ825/ΤΒ΄/1996, η </w:t>
      </w:r>
      <w:r w:rsidRPr="00376EEB">
        <w:rPr>
          <w:sz w:val="33"/>
          <w:szCs w:val="23"/>
        </w:rPr>
        <w:t>ο</w:t>
      </w:r>
      <w:r w:rsidRPr="00376EEB">
        <w:rPr>
          <w:sz w:val="33"/>
          <w:szCs w:val="23"/>
        </w:rPr>
        <w:t>ποία όμως αναφέρεται μόνο στην κατηγορία των ατόμων με νοητική αναπηρία.</w:t>
      </w:r>
    </w:p>
    <w:p w:rsidR="006D44B0" w:rsidRPr="00376EEB" w:rsidRDefault="006D44B0" w:rsidP="006D44B0">
      <w:pPr>
        <w:rPr>
          <w:sz w:val="33"/>
          <w:szCs w:val="23"/>
        </w:rPr>
      </w:pPr>
      <w:r w:rsidRPr="00376EEB">
        <w:rPr>
          <w:sz w:val="33"/>
          <w:szCs w:val="23"/>
        </w:rPr>
        <w:t>Οι ΣΥΔ, που ιδρύθηκαν και λειτουργούν κατά κανόνα από συλλόγους γ</w:t>
      </w:r>
      <w:r w:rsidRPr="00376EEB">
        <w:rPr>
          <w:sz w:val="33"/>
          <w:szCs w:val="23"/>
        </w:rPr>
        <w:t>ο</w:t>
      </w:r>
      <w:r w:rsidRPr="00376EEB">
        <w:rPr>
          <w:sz w:val="33"/>
          <w:szCs w:val="23"/>
        </w:rPr>
        <w:t>νέων και κηδεμόνων και δευτερευόντως από δήμους, χρηματοδοτήθηκαν σε πρώτη φάση από ευρωπαϊκά κονδύλια. Καταληκτική ημερομηνία ε</w:t>
      </w:r>
      <w:r w:rsidRPr="00376EEB">
        <w:rPr>
          <w:sz w:val="33"/>
          <w:szCs w:val="23"/>
        </w:rPr>
        <w:t>υ</w:t>
      </w:r>
      <w:r w:rsidRPr="00376EEB">
        <w:rPr>
          <w:sz w:val="33"/>
          <w:szCs w:val="23"/>
        </w:rPr>
        <w:t>ρωπαϊκής χρηματοδότησής των ΣΥΔ ήταν ο Ιούνιος του 2013 γεγονός που έθεσε σε κίνδυνο τη συνέχιση της λειτουργίας τους. Οι φόβοι αυτοί ενισχύονταν μπροστά στην ολιγωρία των αρμοδίων υπουργείων να εκδ</w:t>
      </w:r>
      <w:r w:rsidRPr="00376EEB">
        <w:rPr>
          <w:sz w:val="33"/>
          <w:szCs w:val="23"/>
        </w:rPr>
        <w:t>ώ</w:t>
      </w:r>
      <w:r w:rsidRPr="00376EEB">
        <w:rPr>
          <w:sz w:val="33"/>
          <w:szCs w:val="23"/>
        </w:rPr>
        <w:t>σουν την υπουργική απόφαση που καθόριζε το Άρθρο 46 του ν.3918/2010 και αφορούσε στον καθορισμό του νοσηλίου – τροφείου.</w:t>
      </w:r>
    </w:p>
    <w:p w:rsidR="006D44B0" w:rsidRPr="00376EEB" w:rsidRDefault="006D44B0" w:rsidP="006D44B0">
      <w:pPr>
        <w:rPr>
          <w:sz w:val="33"/>
          <w:szCs w:val="23"/>
        </w:rPr>
      </w:pPr>
      <w:r w:rsidRPr="00376EEB">
        <w:rPr>
          <w:sz w:val="33"/>
          <w:szCs w:val="23"/>
        </w:rPr>
        <w:t>Οι φόβοι αυτοί αποτελούν παρελθόν αφού μετά από μακροχρόνιο αγώνα της Ε.Σ.Α.μεΑ. και της Π.Ο.Σ.Γ.Κ.Α.μεΑ. τον Ιανουάριο του 2014 υπ</w:t>
      </w:r>
      <w:r w:rsidRPr="00376EEB">
        <w:rPr>
          <w:sz w:val="33"/>
          <w:szCs w:val="23"/>
        </w:rPr>
        <w:t>ε</w:t>
      </w:r>
      <w:r w:rsidRPr="00376EEB">
        <w:rPr>
          <w:sz w:val="33"/>
          <w:szCs w:val="23"/>
        </w:rPr>
        <w:t>γράφη η πολυπόθητη ΚΥΑ για τον καθορισμό του ύψους του νοσήλιου τροφείου. Μετά από αυτή την κατάκτηση ανοίγει ο δρόμος για την χρ</w:t>
      </w:r>
      <w:r w:rsidRPr="00376EEB">
        <w:rPr>
          <w:sz w:val="33"/>
          <w:szCs w:val="23"/>
        </w:rPr>
        <w:t>η</w:t>
      </w:r>
      <w:r w:rsidRPr="00376EEB">
        <w:rPr>
          <w:sz w:val="33"/>
          <w:szCs w:val="23"/>
        </w:rPr>
        <w:t>ματοδότηση των ΣΥΔ μέσω της σύναψης συμβάσεων με τον ΕΟΠΥΥ.</w:t>
      </w:r>
    </w:p>
    <w:p w:rsidR="006D44B0" w:rsidRPr="00376EEB" w:rsidRDefault="006D44B0" w:rsidP="006D44B0">
      <w:pPr>
        <w:rPr>
          <w:sz w:val="33"/>
          <w:szCs w:val="23"/>
        </w:rPr>
      </w:pPr>
      <w:r w:rsidRPr="00376EEB">
        <w:rPr>
          <w:sz w:val="33"/>
          <w:szCs w:val="23"/>
        </w:rPr>
        <w:t>Μέχρι σήμερα ο θεσμός των ΣΥΔ για άτομα με βαριές αναπηρίες και πολλαπλές ανάγκες εξάρτησης έχει λειτουργήσει προς όφελος ενός πολύ μικρού αριθμού ατόμων με βαριά αναπηρία (νοητική αναπηρία, σύνδρομο DOWN, κ.ά.), γεγονός ανησυχητικό για τους γονείς που ζουν με τη συν</w:t>
      </w:r>
      <w:r w:rsidRPr="00376EEB">
        <w:rPr>
          <w:sz w:val="33"/>
          <w:szCs w:val="23"/>
        </w:rPr>
        <w:t>ε</w:t>
      </w:r>
      <w:r w:rsidRPr="00376EEB">
        <w:rPr>
          <w:sz w:val="33"/>
          <w:szCs w:val="23"/>
        </w:rPr>
        <w:t xml:space="preserve">χή αγωνία και το αναπάντητο ερώτημα για την τύχη των παιδιών τους </w:t>
      </w:r>
      <w:r w:rsidRPr="00376EEB">
        <w:rPr>
          <w:sz w:val="33"/>
          <w:szCs w:val="23"/>
        </w:rPr>
        <w:t>ό</w:t>
      </w:r>
      <w:r w:rsidRPr="00376EEB">
        <w:rPr>
          <w:sz w:val="33"/>
          <w:szCs w:val="23"/>
        </w:rPr>
        <w:t>ταν αυτοί θα φύγουν από τη ζωή.</w:t>
      </w:r>
    </w:p>
    <w:p w:rsidR="006D44B0" w:rsidRPr="00376EEB" w:rsidRDefault="006D44B0" w:rsidP="006D44B0">
      <w:pPr>
        <w:rPr>
          <w:sz w:val="33"/>
          <w:szCs w:val="23"/>
        </w:rPr>
      </w:pPr>
      <w:r w:rsidRPr="00376EEB">
        <w:rPr>
          <w:sz w:val="33"/>
          <w:szCs w:val="23"/>
        </w:rPr>
        <w:t>Τις Στέγες Υποστηριζόμενης Διαβίωσης δεν θα πρέπει να τις συγχέουμε με τα Κέντρα Ανεξάρτητης Διαβίωσης τα οποία απευθύνονται στα άτομα με αναπηρία που διαβιούν με την οικογένειά τους και χρειάζονται υπ</w:t>
      </w:r>
      <w:r w:rsidRPr="00376EEB">
        <w:rPr>
          <w:sz w:val="33"/>
          <w:szCs w:val="23"/>
        </w:rPr>
        <w:t>ο</w:t>
      </w:r>
      <w:r w:rsidRPr="00376EEB">
        <w:rPr>
          <w:sz w:val="33"/>
          <w:szCs w:val="23"/>
        </w:rPr>
        <w:t>στηρικτικές υπηρεσίες που θα τους βοηθήσουν να αυξήσουν την λειτου</w:t>
      </w:r>
      <w:r w:rsidRPr="00376EEB">
        <w:rPr>
          <w:sz w:val="33"/>
          <w:szCs w:val="23"/>
        </w:rPr>
        <w:t>ρ</w:t>
      </w:r>
      <w:r w:rsidRPr="00376EEB">
        <w:rPr>
          <w:sz w:val="33"/>
          <w:szCs w:val="23"/>
        </w:rPr>
        <w:t>γικότητα και επομένως την αυτονομία για να παραμείνουν στην οικογ</w:t>
      </w:r>
      <w:r w:rsidRPr="00376EEB">
        <w:rPr>
          <w:sz w:val="33"/>
          <w:szCs w:val="23"/>
        </w:rPr>
        <w:t>ε</w:t>
      </w:r>
      <w:r w:rsidRPr="00376EEB">
        <w:rPr>
          <w:sz w:val="33"/>
          <w:szCs w:val="23"/>
        </w:rPr>
        <w:t xml:space="preserve">νειακή εστία και να ενταχθούν στην κοινότητα. Δυστυχώς το Κέντρα </w:t>
      </w:r>
      <w:r w:rsidRPr="00376EEB">
        <w:rPr>
          <w:sz w:val="33"/>
          <w:szCs w:val="23"/>
        </w:rPr>
        <w:t>Α</w:t>
      </w:r>
      <w:r w:rsidRPr="00376EEB">
        <w:rPr>
          <w:sz w:val="33"/>
          <w:szCs w:val="23"/>
        </w:rPr>
        <w:t>νεξάρτητης Διαβίωσης δεν έχουν ακόμη θεσμοθετηθεί. Το αίτημα της Ε.Σ.Α.μεΑ. για την ίδρυση και λειτουργία τους παραμένει ανοιχτό.</w:t>
      </w:r>
    </w:p>
    <w:p w:rsidR="006D44B0" w:rsidRPr="00376EEB" w:rsidRDefault="006D44B0" w:rsidP="006D44B0">
      <w:pPr>
        <w:pStyle w:val="2"/>
        <w:rPr>
          <w:sz w:val="34"/>
        </w:rPr>
      </w:pPr>
      <w:bookmarkStart w:id="204" w:name="_Toc389348745"/>
      <w:bookmarkStart w:id="205" w:name="_Toc389381637"/>
      <w:r w:rsidRPr="00376EEB">
        <w:rPr>
          <w:sz w:val="34"/>
        </w:rPr>
        <w:t>ΑΤΟΜΑ ΜΕ ΧΡΟΝΙΕΣ ΠΑΘΗΣΕΙΣ</w:t>
      </w:r>
      <w:r w:rsidRPr="00376EEB">
        <w:rPr>
          <w:rStyle w:val="aa"/>
          <w:sz w:val="34"/>
        </w:rPr>
        <w:footnoteReference w:id="182"/>
      </w:r>
      <w:bookmarkEnd w:id="204"/>
      <w:bookmarkEnd w:id="205"/>
    </w:p>
    <w:p w:rsidR="006D44B0" w:rsidRPr="00376EEB" w:rsidRDefault="006D44B0" w:rsidP="006D44B0">
      <w:pPr>
        <w:rPr>
          <w:sz w:val="33"/>
          <w:szCs w:val="23"/>
        </w:rPr>
      </w:pPr>
      <w:r w:rsidRPr="00376EEB">
        <w:rPr>
          <w:sz w:val="33"/>
          <w:szCs w:val="23"/>
        </w:rPr>
        <w:t>Σύμφωνα με τον ορισμό της Διεθνούς Σύμβασης του ΟΗΕ για τα Δικαι</w:t>
      </w:r>
      <w:r w:rsidRPr="00376EEB">
        <w:rPr>
          <w:sz w:val="33"/>
          <w:szCs w:val="23"/>
        </w:rPr>
        <w:t>ώ</w:t>
      </w:r>
      <w:r w:rsidRPr="00376EEB">
        <w:rPr>
          <w:sz w:val="33"/>
          <w:szCs w:val="23"/>
        </w:rPr>
        <w:t xml:space="preserve">ματα των Ατόμων με Αναπηρίες (Άρθρο 1): </w:t>
      </w:r>
      <w:r w:rsidRPr="00376EEB">
        <w:rPr>
          <w:i/>
          <w:sz w:val="33"/>
          <w:szCs w:val="23"/>
        </w:rPr>
        <w:t>«Στα άτομα με αναπηρία π</w:t>
      </w:r>
      <w:r w:rsidRPr="00376EEB">
        <w:rPr>
          <w:i/>
          <w:sz w:val="33"/>
          <w:szCs w:val="23"/>
        </w:rPr>
        <w:t>ε</w:t>
      </w:r>
      <w:r w:rsidRPr="00376EEB">
        <w:rPr>
          <w:i/>
          <w:sz w:val="33"/>
          <w:szCs w:val="23"/>
        </w:rPr>
        <w:t>ριλαμβάνονται τα άτομα με μακροχρόνια σωματική, ψυχική, διανοητική ή αισθητηριακή αναπηρία, που, σε αλληλεπίδραση με διάφορα εμπόδια, μπ</w:t>
      </w:r>
      <w:r w:rsidRPr="00376EEB">
        <w:rPr>
          <w:i/>
          <w:sz w:val="33"/>
          <w:szCs w:val="23"/>
        </w:rPr>
        <w:t>ο</w:t>
      </w:r>
      <w:r w:rsidRPr="00376EEB">
        <w:rPr>
          <w:i/>
          <w:sz w:val="33"/>
          <w:szCs w:val="23"/>
        </w:rPr>
        <w:t>ρεί να παρεμποδίσει την πλήρη και αποτελεσματική συμμετοχή τους στην κοινωνία σε ίση βάση με τους άλλους»</w:t>
      </w:r>
      <w:r w:rsidRPr="00376EEB">
        <w:rPr>
          <w:sz w:val="33"/>
          <w:szCs w:val="23"/>
        </w:rPr>
        <w:t>.</w:t>
      </w:r>
    </w:p>
    <w:p w:rsidR="006D44B0" w:rsidRPr="00376EEB" w:rsidRDefault="006D44B0" w:rsidP="006D44B0">
      <w:pPr>
        <w:rPr>
          <w:sz w:val="33"/>
          <w:szCs w:val="23"/>
        </w:rPr>
      </w:pPr>
      <w:r w:rsidRPr="00376EEB">
        <w:rPr>
          <w:sz w:val="33"/>
          <w:szCs w:val="23"/>
        </w:rPr>
        <w:t>Πρέπει να αναφερθεί ότι οι πλέον προηγμένες ερμηνείες αυτού του ορ</w:t>
      </w:r>
      <w:r w:rsidRPr="00376EEB">
        <w:rPr>
          <w:sz w:val="33"/>
          <w:szCs w:val="23"/>
        </w:rPr>
        <w:t>ι</w:t>
      </w:r>
      <w:r w:rsidRPr="00376EEB">
        <w:rPr>
          <w:sz w:val="33"/>
          <w:szCs w:val="23"/>
        </w:rPr>
        <w:t>σμού τείνουν να προσδιορίσουν τα άτομα με χρόνιες παθήσεις στην κατ</w:t>
      </w:r>
      <w:r w:rsidRPr="00376EEB">
        <w:rPr>
          <w:sz w:val="33"/>
          <w:szCs w:val="23"/>
        </w:rPr>
        <w:t>η</w:t>
      </w:r>
      <w:r w:rsidRPr="00376EEB">
        <w:rPr>
          <w:sz w:val="33"/>
          <w:szCs w:val="23"/>
        </w:rPr>
        <w:t>γορία «</w:t>
      </w:r>
      <w:r w:rsidRPr="00376EEB">
        <w:rPr>
          <w:i/>
          <w:sz w:val="33"/>
          <w:szCs w:val="23"/>
        </w:rPr>
        <w:t>μακροχρόνια σωματική</w:t>
      </w:r>
      <w:r w:rsidRPr="00376EEB">
        <w:rPr>
          <w:sz w:val="33"/>
          <w:szCs w:val="23"/>
        </w:rPr>
        <w:t>», η οποία περιλαμβάνει τη χρόνια κατ</w:t>
      </w:r>
      <w:r w:rsidRPr="00376EEB">
        <w:rPr>
          <w:sz w:val="33"/>
          <w:szCs w:val="23"/>
        </w:rPr>
        <w:t>ά</w:t>
      </w:r>
      <w:r w:rsidRPr="00376EEB">
        <w:rPr>
          <w:sz w:val="33"/>
          <w:szCs w:val="23"/>
        </w:rPr>
        <w:t>σταση της πάθησης. Ο ορισμός αυτός μπορεί να βοηθήσει ώστε να γίνει κατανοητό ότι τα άτομα με χρόνιες παθήσεις μπορεί και πρέπει να είναι μέρος του ευρύτερου αναπηρικού κινήματος.</w:t>
      </w:r>
    </w:p>
    <w:p w:rsidR="006D44B0" w:rsidRPr="00376EEB" w:rsidRDefault="006D44B0" w:rsidP="006D44B0">
      <w:pPr>
        <w:rPr>
          <w:sz w:val="33"/>
          <w:szCs w:val="23"/>
        </w:rPr>
      </w:pPr>
      <w:r w:rsidRPr="00376EEB">
        <w:rPr>
          <w:sz w:val="33"/>
          <w:szCs w:val="23"/>
        </w:rPr>
        <w:t>Με το άρθρο αυτό της Σύμβασης ανοίγει μια ευρεία συζήτηση σε θέματα αναπηρίας, προκειμένου να διασφαλιστεί ότι τα άτομα με χρόνιες παθ</w:t>
      </w:r>
      <w:r w:rsidRPr="00376EEB">
        <w:rPr>
          <w:sz w:val="33"/>
          <w:szCs w:val="23"/>
        </w:rPr>
        <w:t>ή</w:t>
      </w:r>
      <w:r w:rsidRPr="00376EEB">
        <w:rPr>
          <w:sz w:val="33"/>
          <w:szCs w:val="23"/>
        </w:rPr>
        <w:t>σεις θα απολαμβάνουν πλήρως της νομικής προστασίας και των θετικών δράσεων που πρέπει να υπάρχουν για όλα τα άτομα με αναπηρία. Όλοι οι εμπλεκόμενοι πρέπει να υποστηρίξουν την ανάγκη των ατόμων με χρόνιες παθήσεις να ξεπεράσουν το ιατρικό μοντέλο που λαμβάνει υπόψη του μ</w:t>
      </w:r>
      <w:r w:rsidRPr="00376EEB">
        <w:rPr>
          <w:sz w:val="33"/>
          <w:szCs w:val="23"/>
        </w:rPr>
        <w:t>ό</w:t>
      </w:r>
      <w:r w:rsidRPr="00376EEB">
        <w:rPr>
          <w:sz w:val="33"/>
          <w:szCs w:val="23"/>
        </w:rPr>
        <w:t>νο την κατάστασή τους ως ασθενών και όχι ως πολιτών με ίσα δικαιώμ</w:t>
      </w:r>
      <w:r w:rsidRPr="00376EEB">
        <w:rPr>
          <w:sz w:val="33"/>
          <w:szCs w:val="23"/>
        </w:rPr>
        <w:t>α</w:t>
      </w:r>
      <w:r w:rsidRPr="00376EEB">
        <w:rPr>
          <w:sz w:val="33"/>
          <w:szCs w:val="23"/>
        </w:rPr>
        <w:t>τα με τα άλλα μέλη μιας κοινωνίας, σε όλους τους τομείς της ζωής και όχι αποκλειστικά στον τομέα της υγείας.</w:t>
      </w:r>
    </w:p>
    <w:p w:rsidR="006D44B0" w:rsidRPr="00376EEB" w:rsidRDefault="006D44B0" w:rsidP="006D44B0">
      <w:pPr>
        <w:rPr>
          <w:sz w:val="33"/>
          <w:szCs w:val="23"/>
        </w:rPr>
      </w:pPr>
      <w:r w:rsidRPr="00376EEB">
        <w:rPr>
          <w:sz w:val="33"/>
          <w:szCs w:val="23"/>
        </w:rPr>
        <w:t>Με το άρθρο αυτό προσδοκάται η διασφάλιση ότι τα άτομα με χρόνιες παθήσεις θα αντιμετωπίζονται ως ομάδα - στόχος των πολιτικών καταπ</w:t>
      </w:r>
      <w:r w:rsidRPr="00376EEB">
        <w:rPr>
          <w:sz w:val="33"/>
          <w:szCs w:val="23"/>
        </w:rPr>
        <w:t>ο</w:t>
      </w:r>
      <w:r w:rsidRPr="00376EEB">
        <w:rPr>
          <w:sz w:val="33"/>
          <w:szCs w:val="23"/>
        </w:rPr>
        <w:t>λέμησης των διακρίσεων, δεδομένου ότι ακόμα και στην ΕΕ δεν έχει δ</w:t>
      </w:r>
      <w:r w:rsidRPr="00376EEB">
        <w:rPr>
          <w:sz w:val="33"/>
          <w:szCs w:val="23"/>
        </w:rPr>
        <w:t>ι</w:t>
      </w:r>
      <w:r w:rsidRPr="00376EEB">
        <w:rPr>
          <w:sz w:val="33"/>
          <w:szCs w:val="23"/>
        </w:rPr>
        <w:t xml:space="preserve">ευκρινιστεί το ζήτημα αυτό (βλ. υπόθεση Chacón Navas στις υποενότητες </w:t>
      </w:r>
      <w:r w:rsidR="00E11CB6" w:rsidRPr="00376EEB">
        <w:rPr>
          <w:sz w:val="33"/>
          <w:szCs w:val="23"/>
        </w:rPr>
        <w:fldChar w:fldCharType="begin"/>
      </w:r>
      <w:r w:rsidR="00E11CB6" w:rsidRPr="00376EEB">
        <w:rPr>
          <w:sz w:val="33"/>
          <w:szCs w:val="23"/>
        </w:rPr>
        <w:instrText xml:space="preserve"> REF _Ref389301911 \r \h  \* MERGEFORMAT </w:instrText>
      </w:r>
      <w:r w:rsidR="00E11CB6" w:rsidRPr="00376EEB">
        <w:rPr>
          <w:sz w:val="33"/>
          <w:szCs w:val="23"/>
        </w:rPr>
      </w:r>
      <w:r w:rsidR="00E11CB6" w:rsidRPr="00376EEB">
        <w:rPr>
          <w:sz w:val="33"/>
          <w:szCs w:val="23"/>
        </w:rPr>
        <w:fldChar w:fldCharType="separate"/>
      </w:r>
      <w:r w:rsidR="00531E21" w:rsidRPr="00376EEB">
        <w:rPr>
          <w:sz w:val="33"/>
          <w:szCs w:val="23"/>
        </w:rPr>
        <w:t>3.2.4</w:t>
      </w:r>
      <w:r w:rsidR="00E11CB6" w:rsidRPr="00376EEB">
        <w:rPr>
          <w:sz w:val="33"/>
          <w:szCs w:val="23"/>
        </w:rPr>
        <w:fldChar w:fldCharType="end"/>
      </w:r>
      <w:r w:rsidRPr="00376EEB">
        <w:rPr>
          <w:sz w:val="33"/>
          <w:szCs w:val="23"/>
        </w:rPr>
        <w:t xml:space="preserve"> και </w:t>
      </w:r>
      <w:r w:rsidR="00E11CB6" w:rsidRPr="00376EEB">
        <w:rPr>
          <w:sz w:val="33"/>
          <w:szCs w:val="23"/>
        </w:rPr>
        <w:fldChar w:fldCharType="begin"/>
      </w:r>
      <w:r w:rsidR="00E11CB6" w:rsidRPr="00376EEB">
        <w:rPr>
          <w:sz w:val="33"/>
          <w:szCs w:val="23"/>
        </w:rPr>
        <w:instrText xml:space="preserve"> REF _Ref389301925 \r \h  \* MERGEFORMAT </w:instrText>
      </w:r>
      <w:r w:rsidR="00E11CB6" w:rsidRPr="00376EEB">
        <w:rPr>
          <w:sz w:val="33"/>
          <w:szCs w:val="23"/>
        </w:rPr>
      </w:r>
      <w:r w:rsidR="00E11CB6" w:rsidRPr="00376EEB">
        <w:rPr>
          <w:sz w:val="33"/>
          <w:szCs w:val="23"/>
        </w:rPr>
        <w:fldChar w:fldCharType="separate"/>
      </w:r>
      <w:r w:rsidR="00531E21" w:rsidRPr="00376EEB">
        <w:rPr>
          <w:sz w:val="33"/>
          <w:szCs w:val="23"/>
        </w:rPr>
        <w:t>7.4.2</w:t>
      </w:r>
      <w:r w:rsidR="00E11CB6" w:rsidRPr="00376EEB">
        <w:rPr>
          <w:sz w:val="33"/>
          <w:szCs w:val="23"/>
        </w:rPr>
        <w:fldChar w:fldCharType="end"/>
      </w:r>
      <w:r w:rsidRPr="00376EEB">
        <w:rPr>
          <w:sz w:val="33"/>
          <w:szCs w:val="23"/>
        </w:rPr>
        <w:t>)</w:t>
      </w:r>
      <w:r w:rsidR="00E11CB6" w:rsidRPr="00376EEB">
        <w:rPr>
          <w:sz w:val="33"/>
          <w:szCs w:val="23"/>
        </w:rPr>
        <w:t>.</w:t>
      </w:r>
    </w:p>
    <w:p w:rsidR="006D44B0" w:rsidRPr="00376EEB" w:rsidRDefault="006D44B0" w:rsidP="006D44B0">
      <w:pPr>
        <w:pStyle w:val="3"/>
        <w:rPr>
          <w:sz w:val="34"/>
        </w:rPr>
      </w:pPr>
      <w:bookmarkStart w:id="206" w:name="_Toc389381638"/>
      <w:r w:rsidRPr="00376EEB">
        <w:rPr>
          <w:sz w:val="34"/>
        </w:rPr>
        <w:t>Ορισμός των Χρονίων Παθήσεων</w:t>
      </w:r>
      <w:bookmarkEnd w:id="206"/>
    </w:p>
    <w:p w:rsidR="006D44B0" w:rsidRPr="00376EEB" w:rsidRDefault="006D44B0" w:rsidP="006D44B0">
      <w:pPr>
        <w:rPr>
          <w:sz w:val="33"/>
          <w:szCs w:val="23"/>
        </w:rPr>
      </w:pPr>
      <w:r w:rsidRPr="00376EEB">
        <w:rPr>
          <w:sz w:val="33"/>
          <w:szCs w:val="23"/>
        </w:rPr>
        <w:t>Είναι δύσκολο να δοθεί ένας ενιαίος ορισμός των χρόνιων παθήσεων που να ικανοποιεί όλες τις οργαν</w:t>
      </w:r>
      <w:r w:rsidRPr="00376EEB">
        <w:rPr>
          <w:sz w:val="33"/>
          <w:szCs w:val="23"/>
        </w:rPr>
        <w:t>ώ</w:t>
      </w:r>
      <w:r w:rsidRPr="00376EEB">
        <w:rPr>
          <w:sz w:val="33"/>
          <w:szCs w:val="23"/>
        </w:rPr>
        <w:t>σεις των ατόμων με χρόνιες παθήσεις. Αν και υπάρχουν πολλοί ορισμοί του όρου «χρόνια πάθηση», δεν υπάρχει ο</w:t>
      </w:r>
      <w:r w:rsidRPr="00376EEB">
        <w:rPr>
          <w:sz w:val="33"/>
          <w:szCs w:val="23"/>
        </w:rPr>
        <w:t>ύ</w:t>
      </w:r>
      <w:r w:rsidRPr="00376EEB">
        <w:rPr>
          <w:sz w:val="33"/>
          <w:szCs w:val="23"/>
        </w:rPr>
        <w:t>τε ένας γενικά αποδεκτός ορισμός. Όλοι όμως έχουν ένα κοινό χαρακτ</w:t>
      </w:r>
      <w:r w:rsidRPr="00376EEB">
        <w:rPr>
          <w:sz w:val="33"/>
          <w:szCs w:val="23"/>
        </w:rPr>
        <w:t>η</w:t>
      </w:r>
      <w:r w:rsidRPr="00376EEB">
        <w:rPr>
          <w:sz w:val="33"/>
          <w:szCs w:val="23"/>
        </w:rPr>
        <w:t>ριστικό: αναφέρονται σε μια κατάσταση που επηρεάζει τη ζωή του ατ</w:t>
      </w:r>
      <w:r w:rsidRPr="00376EEB">
        <w:rPr>
          <w:sz w:val="33"/>
          <w:szCs w:val="23"/>
        </w:rPr>
        <w:t>ό</w:t>
      </w:r>
      <w:r w:rsidRPr="00376EEB">
        <w:rPr>
          <w:sz w:val="33"/>
          <w:szCs w:val="23"/>
        </w:rPr>
        <w:t xml:space="preserve">μου και τις περισσότερες φορές είναι αμετάκλητη. Ως εκ τούτου, ένας </w:t>
      </w:r>
      <w:r w:rsidRPr="00376EEB">
        <w:rPr>
          <w:sz w:val="33"/>
          <w:szCs w:val="23"/>
        </w:rPr>
        <w:t>ο</w:t>
      </w:r>
      <w:r w:rsidRPr="00376EEB">
        <w:rPr>
          <w:sz w:val="33"/>
          <w:szCs w:val="23"/>
        </w:rPr>
        <w:t xml:space="preserve">ρισμός της χρόνιας πάθησης θα μπορούσε να είναι: </w:t>
      </w:r>
      <w:r w:rsidRPr="00376EEB">
        <w:rPr>
          <w:i/>
          <w:sz w:val="33"/>
          <w:szCs w:val="23"/>
        </w:rPr>
        <w:t>χρόνια πάθηση είναι η πάθηση, η οποία α) για την πλειονότητα των ανθρώπων είναι αμετάκλητη, β) πολλές φορές είναι αόρατη και γ) απαιτεί κοινωνική και ιατρική υποστ</w:t>
      </w:r>
      <w:r w:rsidRPr="00376EEB">
        <w:rPr>
          <w:i/>
          <w:sz w:val="33"/>
          <w:szCs w:val="23"/>
        </w:rPr>
        <w:t>ή</w:t>
      </w:r>
      <w:r w:rsidRPr="00376EEB">
        <w:rPr>
          <w:i/>
          <w:sz w:val="33"/>
          <w:szCs w:val="23"/>
        </w:rPr>
        <w:t>ριξη καθώς και ευέλικτα συστήματα που θα διασφαλίζουν κοινωνική έντ</w:t>
      </w:r>
      <w:r w:rsidRPr="00376EEB">
        <w:rPr>
          <w:i/>
          <w:sz w:val="33"/>
          <w:szCs w:val="23"/>
        </w:rPr>
        <w:t>α</w:t>
      </w:r>
      <w:r w:rsidRPr="00376EEB">
        <w:rPr>
          <w:i/>
          <w:sz w:val="33"/>
          <w:szCs w:val="23"/>
        </w:rPr>
        <w:t>ξη και επιλογές απασχόλησης.</w:t>
      </w:r>
    </w:p>
    <w:p w:rsidR="006D44B0" w:rsidRPr="00376EEB" w:rsidRDefault="006D44B0" w:rsidP="006D44B0">
      <w:pPr>
        <w:rPr>
          <w:sz w:val="33"/>
          <w:szCs w:val="23"/>
        </w:rPr>
      </w:pPr>
      <w:r w:rsidRPr="00376EEB">
        <w:rPr>
          <w:sz w:val="33"/>
          <w:szCs w:val="23"/>
        </w:rPr>
        <w:t>Η χρόνια πάθηση δεν θεωρείται εξ ορισμού αναπηρία. Το ερώτημα είναι αν το άτομο με χρόνια πάθηση αντιμετωπίζει κοινωνικά εμπόδια στην καθημερινή του ζωή. Αν η απάντηση στο ερώτημα αυτό είναι θετική, τότε το άτομο με χρόνια πάθηση θα μπορούσε να θεωρηθεί ως άτομο με αν</w:t>
      </w:r>
      <w:r w:rsidRPr="00376EEB">
        <w:rPr>
          <w:sz w:val="33"/>
          <w:szCs w:val="23"/>
        </w:rPr>
        <w:t>α</w:t>
      </w:r>
      <w:r w:rsidRPr="00376EEB">
        <w:rPr>
          <w:sz w:val="33"/>
          <w:szCs w:val="23"/>
        </w:rPr>
        <w:t>πηρία. Υπό την έννοια αυτή, το γεγονός και μόνο ότι κάποιος έχει δι</w:t>
      </w:r>
      <w:r w:rsidRPr="00376EEB">
        <w:rPr>
          <w:sz w:val="33"/>
          <w:szCs w:val="23"/>
        </w:rPr>
        <w:t>α</w:t>
      </w:r>
      <w:r w:rsidRPr="00376EEB">
        <w:rPr>
          <w:sz w:val="33"/>
          <w:szCs w:val="23"/>
        </w:rPr>
        <w:t>γνωστεί ως άτομο με χρόνια πάθηση δεν σημαίνει ότι μιλάμε για αναπ</w:t>
      </w:r>
      <w:r w:rsidRPr="00376EEB">
        <w:rPr>
          <w:sz w:val="33"/>
          <w:szCs w:val="23"/>
        </w:rPr>
        <w:t>η</w:t>
      </w:r>
      <w:r w:rsidRPr="00376EEB">
        <w:rPr>
          <w:sz w:val="33"/>
          <w:szCs w:val="23"/>
        </w:rPr>
        <w:t>ρία.</w:t>
      </w:r>
    </w:p>
    <w:p w:rsidR="006D44B0" w:rsidRPr="00376EEB" w:rsidRDefault="006D44B0" w:rsidP="006D44B0">
      <w:pPr>
        <w:rPr>
          <w:sz w:val="33"/>
          <w:szCs w:val="23"/>
        </w:rPr>
      </w:pPr>
      <w:r w:rsidRPr="00376EEB">
        <w:rPr>
          <w:sz w:val="33"/>
          <w:szCs w:val="23"/>
        </w:rPr>
        <w:t>Το ίδιο το άτομο είναι αυτό που έχει την εμπειρία των περιορισμών που προκύπτουν από την πάθηση ή/και τον τρόπο που η κοινωνία αντιδρά σε αυτήν. Οι παθήσεις έχουν περιοριστικό αντίκτυπο στην ικανότητα των ατόμων να επιλέγουν τον τρόπο ζωής τους. Μιλάμε εδώ για την επίδραση της κόπωσης, του πόνου, του πυρετού κ.λπ. αλλά και του στιγματισμού, του τρόπου οργάνωσης του συστήματος υγείας και της κοινωνίας γενικ</w:t>
      </w:r>
      <w:r w:rsidRPr="00376EEB">
        <w:rPr>
          <w:sz w:val="33"/>
          <w:szCs w:val="23"/>
        </w:rPr>
        <w:t>ό</w:t>
      </w:r>
      <w:r w:rsidRPr="00376EEB">
        <w:rPr>
          <w:sz w:val="33"/>
          <w:szCs w:val="23"/>
        </w:rPr>
        <w:t>τερα.</w:t>
      </w:r>
    </w:p>
    <w:p w:rsidR="006D44B0" w:rsidRPr="00376EEB" w:rsidRDefault="006D44B0" w:rsidP="006D44B0">
      <w:pPr>
        <w:rPr>
          <w:sz w:val="33"/>
          <w:szCs w:val="23"/>
        </w:rPr>
      </w:pPr>
      <w:r w:rsidRPr="00376EEB">
        <w:rPr>
          <w:sz w:val="33"/>
          <w:szCs w:val="23"/>
        </w:rPr>
        <w:t>Υπό την προϋπόθεση ότι η χρόνια πάθηση προξενεί βλάβη η οποία σε α</w:t>
      </w:r>
      <w:r w:rsidRPr="00376EEB">
        <w:rPr>
          <w:sz w:val="33"/>
          <w:szCs w:val="23"/>
        </w:rPr>
        <w:t>λ</w:t>
      </w:r>
      <w:r w:rsidRPr="00376EEB">
        <w:rPr>
          <w:sz w:val="33"/>
          <w:szCs w:val="23"/>
        </w:rPr>
        <w:t>ληλεπίδραση με διάφορα εμπόδια μπορεί να περιορίσει την πλήρη συμμ</w:t>
      </w:r>
      <w:r w:rsidRPr="00376EEB">
        <w:rPr>
          <w:sz w:val="33"/>
          <w:szCs w:val="23"/>
        </w:rPr>
        <w:t>ε</w:t>
      </w:r>
      <w:r w:rsidRPr="00376EEB">
        <w:rPr>
          <w:sz w:val="33"/>
          <w:szCs w:val="23"/>
        </w:rPr>
        <w:t>τοχή του ατόμου με χρόνια πάθηση στην κοινωνία, τότε μπορούμε να μ</w:t>
      </w:r>
      <w:r w:rsidRPr="00376EEB">
        <w:rPr>
          <w:sz w:val="33"/>
          <w:szCs w:val="23"/>
        </w:rPr>
        <w:t>ι</w:t>
      </w:r>
      <w:r w:rsidRPr="00376EEB">
        <w:rPr>
          <w:sz w:val="33"/>
          <w:szCs w:val="23"/>
        </w:rPr>
        <w:t>λάμε για αναπηρία. Για παράδειγμα, δεν έχει σημασία αν ένα τυφλό άτ</w:t>
      </w:r>
      <w:r w:rsidRPr="00376EEB">
        <w:rPr>
          <w:sz w:val="33"/>
          <w:szCs w:val="23"/>
        </w:rPr>
        <w:t>ο</w:t>
      </w:r>
      <w:r w:rsidRPr="00376EEB">
        <w:rPr>
          <w:sz w:val="33"/>
          <w:szCs w:val="23"/>
        </w:rPr>
        <w:t>μο είναι εκ γενετής τυφλό, ή τυφλώθηκε από ατύχημα ή από ασθένεια όπως ο διαβήτης. Αντιθέτως, το θέμα που πρέπει να αντιμετωπιστεί είναι τα εμπόδια που προκαλεί η κοινωνία στο άτομο αυτό.</w:t>
      </w:r>
    </w:p>
    <w:p w:rsidR="006D44B0" w:rsidRPr="00376EEB" w:rsidRDefault="006D44B0" w:rsidP="006D44B0">
      <w:pPr>
        <w:pStyle w:val="3"/>
        <w:rPr>
          <w:sz w:val="34"/>
        </w:rPr>
      </w:pPr>
      <w:bookmarkStart w:id="207" w:name="_Ref389301925"/>
      <w:bookmarkStart w:id="208" w:name="_Toc389381639"/>
      <w:r w:rsidRPr="00376EEB">
        <w:rPr>
          <w:sz w:val="34"/>
        </w:rPr>
        <w:t>Θεμελιώδη δικαιώματα των ατόμων με χρόνια πάθηση</w:t>
      </w:r>
      <w:bookmarkEnd w:id="207"/>
      <w:bookmarkEnd w:id="208"/>
    </w:p>
    <w:p w:rsidR="006D44B0" w:rsidRPr="00376EEB" w:rsidRDefault="006D44B0" w:rsidP="006D44B0">
      <w:pPr>
        <w:rPr>
          <w:sz w:val="33"/>
          <w:szCs w:val="23"/>
        </w:rPr>
      </w:pPr>
      <w:r w:rsidRPr="00376EEB">
        <w:rPr>
          <w:sz w:val="33"/>
          <w:szCs w:val="23"/>
        </w:rPr>
        <w:t>Τα άτομα με χρόνιες παθήσεις έχουν μεγάλη εξάρτηση από την τεχνολ</w:t>
      </w:r>
      <w:r w:rsidRPr="00376EEB">
        <w:rPr>
          <w:sz w:val="33"/>
          <w:szCs w:val="23"/>
        </w:rPr>
        <w:t>ο</w:t>
      </w:r>
      <w:r w:rsidRPr="00376EEB">
        <w:rPr>
          <w:sz w:val="33"/>
          <w:szCs w:val="23"/>
        </w:rPr>
        <w:t>γική πρόοδο στον τομέα της ιατρικής. Συχνά τα άτομα με χρόνιες παθ</w:t>
      </w:r>
      <w:r w:rsidRPr="00376EEB">
        <w:rPr>
          <w:sz w:val="33"/>
          <w:szCs w:val="23"/>
        </w:rPr>
        <w:t>ή</w:t>
      </w:r>
      <w:r w:rsidRPr="00376EEB">
        <w:rPr>
          <w:sz w:val="33"/>
          <w:szCs w:val="23"/>
        </w:rPr>
        <w:t>σεις αποκλείονται συστηματικά από θεραπείες εξαιτίας αμιγώς οικονομ</w:t>
      </w:r>
      <w:r w:rsidRPr="00376EEB">
        <w:rPr>
          <w:sz w:val="33"/>
          <w:szCs w:val="23"/>
        </w:rPr>
        <w:t>ι</w:t>
      </w:r>
      <w:r w:rsidRPr="00376EEB">
        <w:rPr>
          <w:sz w:val="33"/>
          <w:szCs w:val="23"/>
        </w:rPr>
        <w:t>κών παραμέτρων. Φαίνεται ότι για τους υπεύθυνους χάραξης πολιτικής, η αξία των ατόμων με χρόνιες παθήσεις βασίζεται στο κόστος για την κο</w:t>
      </w:r>
      <w:r w:rsidRPr="00376EEB">
        <w:rPr>
          <w:sz w:val="33"/>
          <w:szCs w:val="23"/>
        </w:rPr>
        <w:t>ι</w:t>
      </w:r>
      <w:r w:rsidRPr="00376EEB">
        <w:rPr>
          <w:sz w:val="33"/>
          <w:szCs w:val="23"/>
        </w:rPr>
        <w:t>νωνία αντί της συνεισφοράς τους στην κοινωνία. Είναι γεγονός ότι πολλές υπηρεσίες υγείας αντιμετωπίζουν το άτομο με χρόνια πάθηση ως ένα αν</w:t>
      </w:r>
      <w:r w:rsidRPr="00376EEB">
        <w:rPr>
          <w:sz w:val="33"/>
          <w:szCs w:val="23"/>
        </w:rPr>
        <w:t>ε</w:t>
      </w:r>
      <w:r w:rsidRPr="00376EEB">
        <w:rPr>
          <w:sz w:val="33"/>
          <w:szCs w:val="23"/>
        </w:rPr>
        <w:t>πιθύμητο ασθενή, καθώς θεωρείται ασθενής υψηλού κόστους.</w:t>
      </w:r>
    </w:p>
    <w:p w:rsidR="006D44B0" w:rsidRPr="00376EEB" w:rsidRDefault="006D44B0" w:rsidP="006D44B0">
      <w:pPr>
        <w:rPr>
          <w:sz w:val="33"/>
          <w:szCs w:val="23"/>
        </w:rPr>
      </w:pPr>
      <w:r w:rsidRPr="00376EEB">
        <w:rPr>
          <w:sz w:val="33"/>
          <w:szCs w:val="23"/>
        </w:rPr>
        <w:t>Η Σύμβαση για τα Δικαιώματα των Ατόμων με Αναπηρίες του ΟΗΕ αν</w:t>
      </w:r>
      <w:r w:rsidRPr="00376EEB">
        <w:rPr>
          <w:sz w:val="33"/>
          <w:szCs w:val="23"/>
        </w:rPr>
        <w:t>α</w:t>
      </w:r>
      <w:r w:rsidRPr="00376EEB">
        <w:rPr>
          <w:sz w:val="33"/>
          <w:szCs w:val="23"/>
        </w:rPr>
        <w:t xml:space="preserve">γνωρίζει στο άρθρο 25, ότι </w:t>
      </w:r>
      <w:r w:rsidRPr="00376EEB">
        <w:rPr>
          <w:i/>
          <w:sz w:val="33"/>
          <w:szCs w:val="23"/>
        </w:rPr>
        <w:t xml:space="preserve">«τα άτομα με αναπηρία έχουν δικαίωμα να </w:t>
      </w:r>
      <w:r w:rsidRPr="00376EEB">
        <w:rPr>
          <w:i/>
          <w:sz w:val="33"/>
          <w:szCs w:val="23"/>
        </w:rPr>
        <w:t>α</w:t>
      </w:r>
      <w:r w:rsidRPr="00376EEB">
        <w:rPr>
          <w:i/>
          <w:sz w:val="33"/>
          <w:szCs w:val="23"/>
        </w:rPr>
        <w:t>πολαμβάνουν το υψηλότερο δυνατό επίπεδο υγείας χωρίς διάκριση λόγω αναπηρίας»</w:t>
      </w:r>
      <w:r w:rsidRPr="00376EEB">
        <w:rPr>
          <w:sz w:val="33"/>
          <w:szCs w:val="23"/>
        </w:rPr>
        <w:t>. Είναι σημαντικό ότι τα κράτη, που υπέγραψαν και κύρωσαν τη Σύμβαση, αναγνωρίζουν αυτό το άρθρο ως προϋπόθεση για την πλήρη συμμετοχή των ατόμων με χρόνιες παθήσεις στην κο</w:t>
      </w:r>
      <w:r w:rsidRPr="00376EEB">
        <w:rPr>
          <w:sz w:val="33"/>
          <w:szCs w:val="23"/>
        </w:rPr>
        <w:t>ι</w:t>
      </w:r>
      <w:r w:rsidRPr="00376EEB">
        <w:rPr>
          <w:sz w:val="33"/>
          <w:szCs w:val="23"/>
        </w:rPr>
        <w:t>νωνία.</w:t>
      </w:r>
    </w:p>
    <w:p w:rsidR="006D44B0" w:rsidRPr="00376EEB" w:rsidRDefault="006D44B0" w:rsidP="006D44B0">
      <w:pPr>
        <w:rPr>
          <w:sz w:val="33"/>
          <w:szCs w:val="23"/>
        </w:rPr>
      </w:pPr>
      <w:r w:rsidRPr="00376EEB">
        <w:rPr>
          <w:sz w:val="33"/>
          <w:szCs w:val="23"/>
        </w:rPr>
        <w:t>Τα κράτη με αφετηρία το δικαίωμα των ατόμων με χρόνιες παθήσεις στην υγεία, πρέπει να αναλύσουν τις στρατηγικές για τον εκσυγχρονισμό και τη βιωσιμότητα των συστημάτων υγείας. Η μεταρρύθμιση της αποτελ</w:t>
      </w:r>
      <w:r w:rsidRPr="00376EEB">
        <w:rPr>
          <w:sz w:val="33"/>
          <w:szCs w:val="23"/>
        </w:rPr>
        <w:t>ε</w:t>
      </w:r>
      <w:r w:rsidRPr="00376EEB">
        <w:rPr>
          <w:sz w:val="33"/>
          <w:szCs w:val="23"/>
        </w:rPr>
        <w:t>σματικότητας των συστημάτων υγείας, χωρίς προηγούμενη ανάλυση των επιπτώσεων στη ζωή των ατόμων με χρόνια παθήσεις, υπονομεύει το δ</w:t>
      </w:r>
      <w:r w:rsidRPr="00376EEB">
        <w:rPr>
          <w:sz w:val="33"/>
          <w:szCs w:val="23"/>
        </w:rPr>
        <w:t>ι</w:t>
      </w:r>
      <w:r w:rsidRPr="00376EEB">
        <w:rPr>
          <w:sz w:val="33"/>
          <w:szCs w:val="23"/>
        </w:rPr>
        <w:t>καίωμα στη ζωή.</w:t>
      </w:r>
    </w:p>
    <w:p w:rsidR="006D44B0" w:rsidRPr="00376EEB" w:rsidRDefault="006D44B0" w:rsidP="006D44B0">
      <w:pPr>
        <w:rPr>
          <w:sz w:val="33"/>
          <w:szCs w:val="23"/>
        </w:rPr>
      </w:pPr>
      <w:r w:rsidRPr="00376EEB">
        <w:rPr>
          <w:sz w:val="33"/>
          <w:szCs w:val="23"/>
        </w:rPr>
        <w:t>Η εφαρμογή των αρχών του κοινωνικού μοντέλου στα άτομα με χρόνια πάθηση είναι επιτακτική σε όλα τα επίπεδα λήψης αποφάσεων. Σε αντίθ</w:t>
      </w:r>
      <w:r w:rsidRPr="00376EEB">
        <w:rPr>
          <w:sz w:val="33"/>
          <w:szCs w:val="23"/>
        </w:rPr>
        <w:t>ε</w:t>
      </w:r>
      <w:r w:rsidRPr="00376EEB">
        <w:rPr>
          <w:sz w:val="33"/>
          <w:szCs w:val="23"/>
        </w:rPr>
        <w:t>τη περίπτωση τα άτομα με χρόνιες παθήσεις δεν θα έχουν πρόσβαση στην εργασία, θα αντιμετωπίζουν εμπόδια στην εκπαίδευση, θα περιορίζεται η κοινωνική αυτονομία τους και θα υφίστανται διακρίσεις σε πολλούς ά</w:t>
      </w:r>
      <w:r w:rsidRPr="00376EEB">
        <w:rPr>
          <w:sz w:val="33"/>
          <w:szCs w:val="23"/>
        </w:rPr>
        <w:t>λ</w:t>
      </w:r>
      <w:r w:rsidRPr="00376EEB">
        <w:rPr>
          <w:sz w:val="33"/>
          <w:szCs w:val="23"/>
        </w:rPr>
        <w:t>λους τομείς της ζωής. Μερικά παραδείγματα:</w:t>
      </w:r>
    </w:p>
    <w:p w:rsidR="006D44B0" w:rsidRPr="00376EEB" w:rsidRDefault="006D44B0" w:rsidP="00FD6DD5">
      <w:pPr>
        <w:pStyle w:val="a8"/>
        <w:numPr>
          <w:ilvl w:val="0"/>
          <w:numId w:val="27"/>
        </w:numPr>
        <w:spacing w:after="120"/>
        <w:ind w:left="714" w:hanging="357"/>
        <w:contextualSpacing w:val="0"/>
        <w:rPr>
          <w:sz w:val="33"/>
          <w:szCs w:val="23"/>
        </w:rPr>
      </w:pPr>
      <w:r w:rsidRPr="00376EEB">
        <w:rPr>
          <w:sz w:val="33"/>
          <w:szCs w:val="23"/>
        </w:rPr>
        <w:t>Τα άτομα με χρόνια πάθηση συχνά δεν είναι σε θέση να εργαστούν πλήρες ωράριο, λόγω ιατρικών θεραπειών ή/και λόγω της κατάστ</w:t>
      </w:r>
      <w:r w:rsidRPr="00376EEB">
        <w:rPr>
          <w:sz w:val="33"/>
          <w:szCs w:val="23"/>
        </w:rPr>
        <w:t>α</w:t>
      </w:r>
      <w:r w:rsidRPr="00376EEB">
        <w:rPr>
          <w:sz w:val="33"/>
          <w:szCs w:val="23"/>
        </w:rPr>
        <w:t>σης της υγείας τους. Είναι σημαντικό να τεθούν σε εφαρμογή επα</w:t>
      </w:r>
      <w:r w:rsidRPr="00376EEB">
        <w:rPr>
          <w:sz w:val="33"/>
          <w:szCs w:val="23"/>
        </w:rPr>
        <w:t>ρ</w:t>
      </w:r>
      <w:r w:rsidRPr="00376EEB">
        <w:rPr>
          <w:sz w:val="33"/>
          <w:szCs w:val="23"/>
        </w:rPr>
        <w:t>κείς δημόσιες πολιτικές για την υποστήριξη του εργοδότη και του εργαζομένου με χρόνια πάθηση για τη διασφάλιση της πλήρους συμμετοχής στην εργασία και οι πολιτικές αυτές πρέπει να παρακ</w:t>
      </w:r>
      <w:r w:rsidRPr="00376EEB">
        <w:rPr>
          <w:sz w:val="33"/>
          <w:szCs w:val="23"/>
        </w:rPr>
        <w:t>ο</w:t>
      </w:r>
      <w:r w:rsidRPr="00376EEB">
        <w:rPr>
          <w:sz w:val="33"/>
          <w:szCs w:val="23"/>
        </w:rPr>
        <w:t>λουθούνται. Αυτή είναι άλλωστε η έννοια της «εύλογης προσαρμ</w:t>
      </w:r>
      <w:r w:rsidRPr="00376EEB">
        <w:rPr>
          <w:sz w:val="33"/>
          <w:szCs w:val="23"/>
        </w:rPr>
        <w:t>ο</w:t>
      </w:r>
      <w:r w:rsidRPr="00376EEB">
        <w:rPr>
          <w:sz w:val="33"/>
          <w:szCs w:val="23"/>
        </w:rPr>
        <w:t>γής»</w:t>
      </w:r>
      <w:r w:rsidR="00693415" w:rsidRPr="00376EEB">
        <w:rPr>
          <w:rStyle w:val="aa"/>
          <w:sz w:val="33"/>
          <w:szCs w:val="23"/>
        </w:rPr>
        <w:footnoteReference w:id="183"/>
      </w:r>
      <w:r w:rsidRPr="00376EEB">
        <w:rPr>
          <w:sz w:val="33"/>
          <w:szCs w:val="23"/>
        </w:rPr>
        <w:t xml:space="preserve"> στον χώρο εργασίας, στην περίπτωση των ατόμων με χρόνιες παθήσεις. Υπάρχει ανάγκη για ένα πιο ευέλικτο σύστημα κοινων</w:t>
      </w:r>
      <w:r w:rsidRPr="00376EEB">
        <w:rPr>
          <w:sz w:val="33"/>
          <w:szCs w:val="23"/>
        </w:rPr>
        <w:t>ι</w:t>
      </w:r>
      <w:r w:rsidRPr="00376EEB">
        <w:rPr>
          <w:sz w:val="33"/>
          <w:szCs w:val="23"/>
        </w:rPr>
        <w:t>κής ασφάλισης που να βοηθάει τα άτομα με χρόνιες παθήσεις να παραμείνουν στην εργασία τους ή μετά από μια υποτροπή να μπ</w:t>
      </w:r>
      <w:r w:rsidRPr="00376EEB">
        <w:rPr>
          <w:sz w:val="33"/>
          <w:szCs w:val="23"/>
        </w:rPr>
        <w:t>ο</w:t>
      </w:r>
      <w:r w:rsidRPr="00376EEB">
        <w:rPr>
          <w:sz w:val="33"/>
          <w:szCs w:val="23"/>
        </w:rPr>
        <w:t>ρούν να επιστρέψουν σε αυτήν, αρχικά σε καθεστώς μερικής απ</w:t>
      </w:r>
      <w:r w:rsidRPr="00376EEB">
        <w:rPr>
          <w:sz w:val="33"/>
          <w:szCs w:val="23"/>
        </w:rPr>
        <w:t>α</w:t>
      </w:r>
      <w:r w:rsidRPr="00376EEB">
        <w:rPr>
          <w:sz w:val="33"/>
          <w:szCs w:val="23"/>
        </w:rPr>
        <w:t>σχόλησης και στη συνέχεια σε πλήρη απασχόληση. Προς το παρόν, στις περισσότερες χώρες, το σύστημα είναι πολύ περιοριστικό στο τι παρέχει.</w:t>
      </w:r>
      <w:r w:rsidR="00693415" w:rsidRPr="00376EEB">
        <w:rPr>
          <w:rStyle w:val="aa"/>
          <w:sz w:val="33"/>
          <w:szCs w:val="23"/>
        </w:rPr>
        <w:footnoteReference w:id="184"/>
      </w:r>
    </w:p>
    <w:p w:rsidR="006D44B0" w:rsidRPr="00376EEB" w:rsidRDefault="006D44B0" w:rsidP="00FD6DD5">
      <w:pPr>
        <w:pStyle w:val="a8"/>
        <w:numPr>
          <w:ilvl w:val="0"/>
          <w:numId w:val="27"/>
        </w:numPr>
        <w:spacing w:after="120"/>
        <w:ind w:left="714" w:hanging="357"/>
        <w:contextualSpacing w:val="0"/>
        <w:rPr>
          <w:sz w:val="33"/>
          <w:szCs w:val="23"/>
        </w:rPr>
      </w:pPr>
      <w:r w:rsidRPr="00376EEB">
        <w:rPr>
          <w:sz w:val="33"/>
          <w:szCs w:val="23"/>
        </w:rPr>
        <w:t>Οι μαθητές με χρόνια πάθηση ενδέχεται να χρειάζονται θεραπευτική υποστήριξη κατά τη διάρκεια της εκπαιδευτικής διαδικασίας. Το ε</w:t>
      </w:r>
      <w:r w:rsidRPr="00376EEB">
        <w:rPr>
          <w:sz w:val="33"/>
          <w:szCs w:val="23"/>
        </w:rPr>
        <w:t>κ</w:t>
      </w:r>
      <w:r w:rsidRPr="00376EEB">
        <w:rPr>
          <w:sz w:val="33"/>
          <w:szCs w:val="23"/>
        </w:rPr>
        <w:t>παιδευτικό σύστημα πρέπει να εξασφαλίζει στους φοιτούντες να λαμβάνουν επαρκή υποστήριξη.</w:t>
      </w:r>
    </w:p>
    <w:p w:rsidR="006D44B0" w:rsidRPr="00376EEB" w:rsidRDefault="006D44B0" w:rsidP="00FD6DD5">
      <w:pPr>
        <w:pStyle w:val="a8"/>
        <w:numPr>
          <w:ilvl w:val="0"/>
          <w:numId w:val="27"/>
        </w:numPr>
        <w:spacing w:after="120"/>
        <w:ind w:left="714" w:hanging="357"/>
        <w:contextualSpacing w:val="0"/>
        <w:rPr>
          <w:sz w:val="33"/>
          <w:szCs w:val="23"/>
        </w:rPr>
      </w:pPr>
      <w:r w:rsidRPr="00376EEB">
        <w:rPr>
          <w:sz w:val="33"/>
          <w:szCs w:val="23"/>
        </w:rPr>
        <w:t>Οι άνθρωποι που εξαρτώνται από μακροχρόνια θεραπεία θα πρέπει να συμμετέχουν πλήρως στη λήψη αποφάσεων για τη θεραπεία τους. Τα συστήματα υγείας θα πρέπει να λαμβάνουν υπόψη τις απόψεις των ατόμων με χρόνιες παθήσεις και των οργανώσεών τους όσον αφορά τον σχεδιασμό και την εφαρμογή πολιτικών για την υγεία. Επιπλέον, σε πολλές χώρες της ΕΕ τα προσωπικά δεδομένα παραμ</w:t>
      </w:r>
      <w:r w:rsidRPr="00376EEB">
        <w:rPr>
          <w:sz w:val="33"/>
          <w:szCs w:val="23"/>
        </w:rPr>
        <w:t>έ</w:t>
      </w:r>
      <w:r w:rsidRPr="00376EEB">
        <w:rPr>
          <w:sz w:val="33"/>
          <w:szCs w:val="23"/>
        </w:rPr>
        <w:t>νουν απροστάτευτα.</w:t>
      </w:r>
    </w:p>
    <w:p w:rsidR="006D44B0" w:rsidRPr="00376EEB" w:rsidRDefault="006D44B0" w:rsidP="00FD6DD5">
      <w:pPr>
        <w:pStyle w:val="a8"/>
        <w:numPr>
          <w:ilvl w:val="0"/>
          <w:numId w:val="27"/>
        </w:numPr>
        <w:spacing w:after="120"/>
        <w:ind w:left="714" w:hanging="357"/>
        <w:contextualSpacing w:val="0"/>
        <w:rPr>
          <w:sz w:val="33"/>
          <w:szCs w:val="23"/>
        </w:rPr>
      </w:pPr>
      <w:r w:rsidRPr="00376EEB">
        <w:rPr>
          <w:sz w:val="33"/>
          <w:szCs w:val="23"/>
        </w:rPr>
        <w:t>Η νομοθεσία καταπολέμησης των διακρίσεων θα πρέπει να τεθεί σε εφαρμογή για την προστασία των ανθρώπων με παθήσεις μη ορατές και σπάνιες ασθένειες που, σε πολλές περιπτώσεις, αντιμετωπίζουν την έλλειψη κατανόησης της κοινωνίας και, σε ορισμένες περιπτ</w:t>
      </w:r>
      <w:r w:rsidRPr="00376EEB">
        <w:rPr>
          <w:sz w:val="33"/>
          <w:szCs w:val="23"/>
        </w:rPr>
        <w:t>ώ</w:t>
      </w:r>
      <w:r w:rsidRPr="00376EEB">
        <w:rPr>
          <w:sz w:val="33"/>
          <w:szCs w:val="23"/>
        </w:rPr>
        <w:t>σεις, εξευτελιστική μεταχείριση.</w:t>
      </w:r>
    </w:p>
    <w:p w:rsidR="006D44B0" w:rsidRPr="00376EEB" w:rsidRDefault="006D44B0" w:rsidP="00FD6DD5">
      <w:pPr>
        <w:pStyle w:val="a8"/>
        <w:numPr>
          <w:ilvl w:val="0"/>
          <w:numId w:val="27"/>
        </w:numPr>
        <w:spacing w:after="120"/>
        <w:ind w:left="714" w:hanging="357"/>
        <w:contextualSpacing w:val="0"/>
        <w:rPr>
          <w:sz w:val="33"/>
          <w:szCs w:val="23"/>
        </w:rPr>
      </w:pPr>
      <w:r w:rsidRPr="00376EEB">
        <w:rPr>
          <w:sz w:val="33"/>
          <w:szCs w:val="23"/>
        </w:rPr>
        <w:t>Άτομα με μεταδοτικές νόσους υφίστανται διακρίσεις σε πολλούς τομείς της ζωής, από συμπολίτες που φοβούνται, λόγω άγνοιας και έλλειψης ευαισθητοποίησης, να έρθουν σε επαφή με ανθρώπους με μεταδοτικές και μη ασθένειες (π.χ. αποκλεισμός ατόμων με AIDS από αθλητικές δραστηριότητες).</w:t>
      </w:r>
    </w:p>
    <w:p w:rsidR="006D44B0" w:rsidRPr="00376EEB" w:rsidRDefault="006D44B0" w:rsidP="00693415">
      <w:pPr>
        <w:pStyle w:val="4"/>
        <w:rPr>
          <w:sz w:val="34"/>
        </w:rPr>
      </w:pPr>
      <w:r w:rsidRPr="00376EEB">
        <w:rPr>
          <w:sz w:val="34"/>
        </w:rPr>
        <w:t>Καταπολέμηση των διακρίσεων</w:t>
      </w:r>
    </w:p>
    <w:p w:rsidR="006D44B0" w:rsidRPr="00376EEB" w:rsidRDefault="006D44B0" w:rsidP="006D44B0">
      <w:pPr>
        <w:rPr>
          <w:sz w:val="33"/>
          <w:szCs w:val="23"/>
        </w:rPr>
      </w:pPr>
      <w:r w:rsidRPr="00376EEB">
        <w:rPr>
          <w:sz w:val="33"/>
          <w:szCs w:val="23"/>
        </w:rPr>
        <w:t>Το Άρθρο 5 παρ.2 της Διεθνούς Σύμβασης για τα Δικαιώματα των Ατ</w:t>
      </w:r>
      <w:r w:rsidRPr="00376EEB">
        <w:rPr>
          <w:sz w:val="33"/>
          <w:szCs w:val="23"/>
        </w:rPr>
        <w:t>ό</w:t>
      </w:r>
      <w:r w:rsidRPr="00376EEB">
        <w:rPr>
          <w:sz w:val="33"/>
          <w:szCs w:val="23"/>
        </w:rPr>
        <w:t xml:space="preserve">μων με Αναπηρίες αναγνωρίζει ότι </w:t>
      </w:r>
      <w:r w:rsidRPr="00376EEB">
        <w:rPr>
          <w:i/>
          <w:sz w:val="33"/>
          <w:szCs w:val="23"/>
        </w:rPr>
        <w:t>«Τα Συμβαλλόμενα Κράτη απαγορε</w:t>
      </w:r>
      <w:r w:rsidRPr="00376EEB">
        <w:rPr>
          <w:i/>
          <w:sz w:val="33"/>
          <w:szCs w:val="23"/>
        </w:rPr>
        <w:t>ύ</w:t>
      </w:r>
      <w:r w:rsidRPr="00376EEB">
        <w:rPr>
          <w:i/>
          <w:sz w:val="33"/>
          <w:szCs w:val="23"/>
        </w:rPr>
        <w:t>ουν όλες τις διακρίσεις βάσει της αναπηρίας και εγγυώνται στα άτομα με αναπηρίες ίση και αποτελεσματική νομική προστασία κατά των διακρίσεων για οποιοδήποτε λόγο». Στο Άρθρο 5 παρ.4 αναφέρει ότι: «Τα συγκεκριμ</w:t>
      </w:r>
      <w:r w:rsidRPr="00376EEB">
        <w:rPr>
          <w:i/>
          <w:sz w:val="33"/>
          <w:szCs w:val="23"/>
        </w:rPr>
        <w:t>έ</w:t>
      </w:r>
      <w:r w:rsidRPr="00376EEB">
        <w:rPr>
          <w:i/>
          <w:sz w:val="33"/>
          <w:szCs w:val="23"/>
        </w:rPr>
        <w:t>να μέτρα, τα οποία είναι απαραίτητα προκειμένου να επιταχυνθεί ή να επ</w:t>
      </w:r>
      <w:r w:rsidRPr="00376EEB">
        <w:rPr>
          <w:i/>
          <w:sz w:val="33"/>
          <w:szCs w:val="23"/>
        </w:rPr>
        <w:t>ι</w:t>
      </w:r>
      <w:r w:rsidRPr="00376EEB">
        <w:rPr>
          <w:i/>
          <w:sz w:val="33"/>
          <w:szCs w:val="23"/>
        </w:rPr>
        <w:t>τευχθεί μια πραγματική ισότητα των ατόμων με αναπηρίες, δεν θεωρούνται διακρίσεις, σύμφωνα με τους όρους της παρούσας Σύμβασης»</w:t>
      </w:r>
      <w:r w:rsidRPr="00376EEB">
        <w:rPr>
          <w:sz w:val="33"/>
          <w:szCs w:val="23"/>
        </w:rPr>
        <w:t>.</w:t>
      </w:r>
    </w:p>
    <w:p w:rsidR="00276E50" w:rsidRPr="00376EEB" w:rsidRDefault="006D44B0" w:rsidP="00276E50">
      <w:pPr>
        <w:rPr>
          <w:sz w:val="33"/>
          <w:szCs w:val="23"/>
        </w:rPr>
      </w:pPr>
      <w:r w:rsidRPr="00376EEB">
        <w:rPr>
          <w:sz w:val="33"/>
          <w:szCs w:val="23"/>
        </w:rPr>
        <w:t>Είναι σημαντικό να υπενθυμίσουμε ότι η νομοθεσία στο πεδίο της κατ</w:t>
      </w:r>
      <w:r w:rsidRPr="00376EEB">
        <w:rPr>
          <w:sz w:val="33"/>
          <w:szCs w:val="23"/>
        </w:rPr>
        <w:t>α</w:t>
      </w:r>
      <w:r w:rsidRPr="00376EEB">
        <w:rPr>
          <w:sz w:val="33"/>
          <w:szCs w:val="23"/>
        </w:rPr>
        <w:t>πολέμησης των διακρίσεων καλύπτει και τα άτομα με χρόνιες παθήσεις. Για να γίνει αυτό, ο ορισμός των ατόμων με αναπηρία πρέπει να περιλα</w:t>
      </w:r>
      <w:r w:rsidRPr="00376EEB">
        <w:rPr>
          <w:sz w:val="33"/>
          <w:szCs w:val="23"/>
        </w:rPr>
        <w:t>μ</w:t>
      </w:r>
      <w:r w:rsidRPr="00376EEB">
        <w:rPr>
          <w:sz w:val="33"/>
          <w:szCs w:val="23"/>
        </w:rPr>
        <w:t>βάνει και τα άτομα με χρόνιες παθήσεις. Σε επίπεδο ΕΕ θα πρέπει να δι</w:t>
      </w:r>
      <w:r w:rsidRPr="00376EEB">
        <w:rPr>
          <w:sz w:val="33"/>
          <w:szCs w:val="23"/>
        </w:rPr>
        <w:t>α</w:t>
      </w:r>
      <w:r w:rsidRPr="00376EEB">
        <w:rPr>
          <w:sz w:val="33"/>
          <w:szCs w:val="23"/>
        </w:rPr>
        <w:t>σαφηνιστεί</w:t>
      </w:r>
      <w:r w:rsidR="00276E50" w:rsidRPr="00376EEB">
        <w:rPr>
          <w:sz w:val="33"/>
          <w:szCs w:val="23"/>
        </w:rPr>
        <w:t xml:space="preserve"> ότι το πεδίο εφαρμογής της Οδηγίας πλαισίου για την πρόλ</w:t>
      </w:r>
      <w:r w:rsidR="00276E50" w:rsidRPr="00376EEB">
        <w:rPr>
          <w:sz w:val="33"/>
          <w:szCs w:val="23"/>
        </w:rPr>
        <w:t>η</w:t>
      </w:r>
      <w:r w:rsidR="00276E50" w:rsidRPr="00376EEB">
        <w:rPr>
          <w:sz w:val="33"/>
          <w:szCs w:val="23"/>
        </w:rPr>
        <w:t>ψη των διακρίσεων στον τομέα της απασχόλησης και την εργασία (2000/78/ΕΚ) προστατεύει και τα άτομα με χρόνιες παθήσεις.</w:t>
      </w:r>
    </w:p>
    <w:p w:rsidR="00276E50" w:rsidRPr="00376EEB" w:rsidRDefault="00276E50" w:rsidP="00276E50">
      <w:pPr>
        <w:rPr>
          <w:sz w:val="33"/>
          <w:szCs w:val="23"/>
        </w:rPr>
      </w:pPr>
      <w:r w:rsidRPr="00376EEB">
        <w:rPr>
          <w:sz w:val="33"/>
          <w:szCs w:val="23"/>
        </w:rPr>
        <w:t>Δυστυχώς, όμως σε ευρωπαϊκό επίπεδο έχουμε ένα θλιβερό παράδειγμα ανεπαρκούς ερμηνείας της αν</w:t>
      </w:r>
      <w:r w:rsidRPr="00376EEB">
        <w:rPr>
          <w:sz w:val="33"/>
          <w:szCs w:val="23"/>
        </w:rPr>
        <w:t>α</w:t>
      </w:r>
      <w:r w:rsidRPr="00376EEB">
        <w:rPr>
          <w:sz w:val="33"/>
          <w:szCs w:val="23"/>
        </w:rPr>
        <w:t>πηρίας στο Δικαστήριο των Ευρωπαϊκών Κοινοτήτων (ΔΕΚ). Το ΔΕΚ απέκλεισε από το πεδίο δράσης της Οδηγίας 2000/78/ΕΚ, κατόπιν της δικαστικής υπόθεσης Chacón Navas,</w:t>
      </w:r>
      <w:r w:rsidRPr="00376EEB">
        <w:rPr>
          <w:rStyle w:val="aa"/>
          <w:sz w:val="33"/>
          <w:szCs w:val="23"/>
        </w:rPr>
        <w:footnoteReference w:id="185"/>
      </w:r>
      <w:r w:rsidRPr="00376EEB">
        <w:rPr>
          <w:sz w:val="33"/>
          <w:szCs w:val="23"/>
        </w:rPr>
        <w:t xml:space="preserve"> τα άτ</w:t>
      </w:r>
      <w:r w:rsidRPr="00376EEB">
        <w:rPr>
          <w:sz w:val="33"/>
          <w:szCs w:val="23"/>
        </w:rPr>
        <w:t>ο</w:t>
      </w:r>
      <w:r w:rsidRPr="00376EEB">
        <w:rPr>
          <w:sz w:val="33"/>
          <w:szCs w:val="23"/>
        </w:rPr>
        <w:t>μα με ασθένειες (χωρίς προσδιορισμό της χρονιότητας ή μη της κατάστ</w:t>
      </w:r>
      <w:r w:rsidRPr="00376EEB">
        <w:rPr>
          <w:sz w:val="33"/>
          <w:szCs w:val="23"/>
        </w:rPr>
        <w:t>α</w:t>
      </w:r>
      <w:r w:rsidRPr="00376EEB">
        <w:rPr>
          <w:sz w:val="33"/>
          <w:szCs w:val="23"/>
        </w:rPr>
        <w:t xml:space="preserve">σής τους). Στον κανόνα 1 της προαναφερθείσας δικαστικής υπόθεσης </w:t>
      </w:r>
      <w:r w:rsidRPr="00376EEB">
        <w:rPr>
          <w:sz w:val="33"/>
          <w:szCs w:val="23"/>
        </w:rPr>
        <w:t>α</w:t>
      </w:r>
      <w:r w:rsidRPr="00376EEB">
        <w:rPr>
          <w:sz w:val="33"/>
          <w:szCs w:val="23"/>
        </w:rPr>
        <w:t>ναφέρεται ότι: «</w:t>
      </w:r>
      <w:r w:rsidRPr="00376EEB">
        <w:rPr>
          <w:i/>
          <w:sz w:val="33"/>
          <w:szCs w:val="23"/>
        </w:rPr>
        <w:t>Ένα πρόσωπο που έχει απορριφθεί από τον εργοδότη του αποκλειστικώς λόγω ασθενείας δεν εμπίπτει στο γενικό πλαίσιο που πρ</w:t>
      </w:r>
      <w:r w:rsidRPr="00376EEB">
        <w:rPr>
          <w:i/>
          <w:sz w:val="33"/>
          <w:szCs w:val="23"/>
        </w:rPr>
        <w:t>ο</w:t>
      </w:r>
      <w:r w:rsidRPr="00376EEB">
        <w:rPr>
          <w:i/>
          <w:sz w:val="33"/>
          <w:szCs w:val="23"/>
        </w:rPr>
        <w:t>βλέπεται για την καταπολέμηση των διακρίσεων λόγω αναπηρίας με την Οδηγία 2000/78/ΕΚ [...]</w:t>
      </w:r>
      <w:r w:rsidRPr="00376EEB">
        <w:rPr>
          <w:sz w:val="33"/>
          <w:szCs w:val="23"/>
        </w:rPr>
        <w:t xml:space="preserve"> ».</w:t>
      </w:r>
    </w:p>
    <w:p w:rsidR="00276E50" w:rsidRPr="00376EEB" w:rsidRDefault="00276E50" w:rsidP="00276E50">
      <w:pPr>
        <w:rPr>
          <w:sz w:val="33"/>
          <w:szCs w:val="23"/>
        </w:rPr>
      </w:pPr>
      <w:r w:rsidRPr="00376EEB">
        <w:rPr>
          <w:sz w:val="33"/>
          <w:szCs w:val="23"/>
        </w:rPr>
        <w:t>Είναι ζωτικής σημασίας μια νέα ευρωπαϊκή νομολογία να αναθεωρήσει τη δήλωση αυτή και να διευρύνει το πεδίο εφαρμογής της Οδηγίας 2000/78/ΕΚ για την κάλυψη των ατόμων με χρόνιες παθήσεις. Η ημιτελής αυτή ερμηνεία μπορεί να ξεπεραστεί με ένα διευκρινιστικό σημείωμα από την Ευρωπαϊκή Επιτροπή και τα άλλα ευρωπαϊκά όργανα σχετικά με την έννοια αυτή, που να ζητάει ένα ευρύ ανοικτό πλαίσιο για την κατανόηση της αναπηρίας και τα κοινωνικά εμπόδια.</w:t>
      </w:r>
    </w:p>
    <w:p w:rsidR="00276E50" w:rsidRPr="00376EEB" w:rsidRDefault="00276E50" w:rsidP="00276E50">
      <w:pPr>
        <w:pStyle w:val="2"/>
        <w:rPr>
          <w:sz w:val="34"/>
        </w:rPr>
      </w:pPr>
      <w:bookmarkStart w:id="209" w:name="_Toc389348746"/>
      <w:bookmarkStart w:id="210" w:name="_Toc389381640"/>
      <w:r w:rsidRPr="00376EEB">
        <w:rPr>
          <w:sz w:val="34"/>
        </w:rPr>
        <w:t>ΑΤΟΜΑ ΜΕ ΨΥΧΙΚΗ ΑΝΑΠΗΡΙΑ [Παπαχριστόπουλος Νίκος]</w:t>
      </w:r>
      <w:bookmarkEnd w:id="209"/>
      <w:bookmarkEnd w:id="210"/>
    </w:p>
    <w:p w:rsidR="00276E50" w:rsidRPr="00376EEB" w:rsidRDefault="00276E50" w:rsidP="00276E50">
      <w:pPr>
        <w:rPr>
          <w:sz w:val="33"/>
          <w:szCs w:val="23"/>
        </w:rPr>
      </w:pPr>
      <w:r w:rsidRPr="00376EEB">
        <w:rPr>
          <w:sz w:val="33"/>
          <w:szCs w:val="23"/>
        </w:rPr>
        <w:t>Στην υποενότητα αυτή, καταρχάς, θα παρουσιάσουμε μια σύντομη ιστ</w:t>
      </w:r>
      <w:r w:rsidRPr="00376EEB">
        <w:rPr>
          <w:sz w:val="33"/>
          <w:szCs w:val="23"/>
        </w:rPr>
        <w:t>ο</w:t>
      </w:r>
      <w:r w:rsidRPr="00376EEB">
        <w:rPr>
          <w:sz w:val="33"/>
          <w:szCs w:val="23"/>
        </w:rPr>
        <w:t>ρική αναδρομή της ψυχικής αναπηρίας, περιλαμβάνοντας τους σημαντ</w:t>
      </w:r>
      <w:r w:rsidRPr="00376EEB">
        <w:rPr>
          <w:sz w:val="33"/>
          <w:szCs w:val="23"/>
        </w:rPr>
        <w:t>ι</w:t>
      </w:r>
      <w:r w:rsidRPr="00376EEB">
        <w:rPr>
          <w:sz w:val="33"/>
          <w:szCs w:val="23"/>
        </w:rPr>
        <w:t>κότερους εννοιολογικούς σταθμούς, καταλήγοντας στην σημερινή επιλ</w:t>
      </w:r>
      <w:r w:rsidRPr="00376EEB">
        <w:rPr>
          <w:sz w:val="33"/>
          <w:szCs w:val="23"/>
        </w:rPr>
        <w:t>ο</w:t>
      </w:r>
      <w:r w:rsidRPr="00376EEB">
        <w:rPr>
          <w:sz w:val="33"/>
          <w:szCs w:val="23"/>
        </w:rPr>
        <w:t>γή και χρήση αυτού του όρου. Επίσης, θα επιχειρήσουμε μια συνοπτική παρουσίαση της ψυχιατρικής μεταρρύθμισης, της απόπειρας αποϊδρυμ</w:t>
      </w:r>
      <w:r w:rsidRPr="00376EEB">
        <w:rPr>
          <w:sz w:val="33"/>
          <w:szCs w:val="23"/>
        </w:rPr>
        <w:t>α</w:t>
      </w:r>
      <w:r w:rsidRPr="00376EEB">
        <w:rPr>
          <w:sz w:val="33"/>
          <w:szCs w:val="23"/>
        </w:rPr>
        <w:t>τοποίησης των χρόνιων ψυχικά ασθενών και της λειτουργίας των σχετ</w:t>
      </w:r>
      <w:r w:rsidRPr="00376EEB">
        <w:rPr>
          <w:sz w:val="33"/>
          <w:szCs w:val="23"/>
        </w:rPr>
        <w:t>ι</w:t>
      </w:r>
      <w:r w:rsidRPr="00376EEB">
        <w:rPr>
          <w:sz w:val="33"/>
          <w:szCs w:val="23"/>
        </w:rPr>
        <w:t>κών υπηρεσιών υγείας και πρόνοιας.</w:t>
      </w:r>
    </w:p>
    <w:p w:rsidR="00276E50" w:rsidRPr="00376EEB" w:rsidRDefault="00276E50" w:rsidP="00276E50">
      <w:pPr>
        <w:pStyle w:val="3"/>
        <w:rPr>
          <w:sz w:val="34"/>
        </w:rPr>
      </w:pPr>
      <w:bookmarkStart w:id="211" w:name="_Toc389381641"/>
      <w:r w:rsidRPr="00376EEB">
        <w:rPr>
          <w:sz w:val="34"/>
        </w:rPr>
        <w:t>Από την «Τρέλλα» στην Ψυχική Ασθένεια και την Ψυχική Αναπηρία</w:t>
      </w:r>
      <w:bookmarkEnd w:id="211"/>
    </w:p>
    <w:p w:rsidR="00276E50" w:rsidRPr="00376EEB" w:rsidRDefault="00276E50" w:rsidP="00276E50">
      <w:pPr>
        <w:rPr>
          <w:sz w:val="33"/>
          <w:szCs w:val="23"/>
        </w:rPr>
      </w:pPr>
      <w:r w:rsidRPr="00376EEB">
        <w:rPr>
          <w:sz w:val="33"/>
          <w:szCs w:val="23"/>
        </w:rPr>
        <w:t>Η απαρχή της συστηματικής μελέτης των ψυχικών φαινομένων σε επ</w:t>
      </w:r>
      <w:r w:rsidRPr="00376EEB">
        <w:rPr>
          <w:sz w:val="33"/>
          <w:szCs w:val="23"/>
        </w:rPr>
        <w:t>ι</w:t>
      </w:r>
      <w:r w:rsidRPr="00376EEB">
        <w:rPr>
          <w:sz w:val="33"/>
          <w:szCs w:val="23"/>
        </w:rPr>
        <w:t>στημονική βάση εντοπίζεται χρονικά στο 500 π.Χ. και τοπικά στην Α</w:t>
      </w:r>
      <w:r w:rsidRPr="00376EEB">
        <w:rPr>
          <w:sz w:val="33"/>
          <w:szCs w:val="23"/>
        </w:rPr>
        <w:t>ρ</w:t>
      </w:r>
      <w:r w:rsidRPr="00376EEB">
        <w:rPr>
          <w:sz w:val="33"/>
          <w:szCs w:val="23"/>
        </w:rPr>
        <w:t>χαία Ελλάδα. Ο άνθρωπος ο οποίος απήλλαξε την ψυχική νόσο από το μεταφυσικό της πέπλο, τις δεισιδαιμονίες και δαιμονολογίες οι οποίες την χαρακτήριζαν έως τότε είναι ο θεμελιωτής της ορθολογικής ιατρικής, ο πατέρας της σύγχρονης ιατρικής, ο Ιπποκράτης (460-377 π.Χ.). Επηρε</w:t>
      </w:r>
      <w:r w:rsidRPr="00376EEB">
        <w:rPr>
          <w:sz w:val="33"/>
          <w:szCs w:val="23"/>
        </w:rPr>
        <w:t>α</w:t>
      </w:r>
      <w:r w:rsidRPr="00376EEB">
        <w:rPr>
          <w:sz w:val="33"/>
          <w:szCs w:val="23"/>
        </w:rPr>
        <w:t>σμένος αλλά συνάμα στηριζόμενος στις θέσεις των σχετικώς συγχρόνων του Ελλήνων φιλοσόφων, όπως ο Θαλής ο Μιλήσιος (624-546 π.Χ.) με την υλοζωική αντίληψη του κόσμου, ο Αναξίμανδρος (610-545 π.Χ.) με την αντίστοιχη εξελικτική του αντίληψη, ο Δημόκριτος (460-370π.Χ.) με την θεωρία για το άτομο και την φύση ή ο Αλκμαίωνας (περί το 500 π.Χ.) με την θέση του ότι ο εγκέφαλος είναι αυτός που ορίζει το άπαν, οι οποίοι διαμόρφωσαν ένα πρωτοποριακό πλαίσιο κοσμοθεωριών, ο Ιπποκράτης έθεσε τον άνθρωπο στο κέντρο της ιατρικής επιστήμης, προσδίδοντάς της τον ανθρωποκεντρικό χαρακτήρα που έχει έως σήμερα.</w:t>
      </w:r>
    </w:p>
    <w:p w:rsidR="00276E50" w:rsidRPr="00376EEB" w:rsidRDefault="00276E50" w:rsidP="00276E50">
      <w:pPr>
        <w:rPr>
          <w:sz w:val="33"/>
          <w:szCs w:val="23"/>
        </w:rPr>
      </w:pPr>
      <w:r w:rsidRPr="00376EEB">
        <w:rPr>
          <w:sz w:val="33"/>
          <w:szCs w:val="23"/>
        </w:rPr>
        <w:t>Αναφορικά με τις ψυχικές διαταραχές, ο Ιπποκράτης ήταν ο πρώτος που συνέδεσε την αλγούσα ψυχή με το σώμα, απορρίπτοντας την μέχρι εκείνη την στιγμή ισχύουσα μεταφυσική και εξωφυσική αιτιοπαθογένεια. Η δ</w:t>
      </w:r>
      <w:r w:rsidRPr="00376EEB">
        <w:rPr>
          <w:sz w:val="33"/>
          <w:szCs w:val="23"/>
        </w:rPr>
        <w:t>υ</w:t>
      </w:r>
      <w:r w:rsidRPr="00376EEB">
        <w:rPr>
          <w:sz w:val="33"/>
          <w:szCs w:val="23"/>
        </w:rPr>
        <w:t>σκρασία, διαταραχή στην ισορροπία των χυμών του σώματος, αποτελο</w:t>
      </w:r>
      <w:r w:rsidRPr="00376EEB">
        <w:rPr>
          <w:sz w:val="33"/>
          <w:szCs w:val="23"/>
        </w:rPr>
        <w:t>ύ</w:t>
      </w:r>
      <w:r w:rsidRPr="00376EEB">
        <w:rPr>
          <w:sz w:val="33"/>
          <w:szCs w:val="23"/>
        </w:rPr>
        <w:t>σε για τον Ιπποκράτη την πηγή της ψυχικής νόσου και με βάση αυτήν π</w:t>
      </w:r>
      <w:r w:rsidRPr="00376EEB">
        <w:rPr>
          <w:sz w:val="33"/>
          <w:szCs w:val="23"/>
        </w:rPr>
        <w:t>ε</w:t>
      </w:r>
      <w:r w:rsidRPr="00376EEB">
        <w:rPr>
          <w:sz w:val="33"/>
          <w:szCs w:val="23"/>
        </w:rPr>
        <w:t xml:space="preserve">ριέγραψε τις βασικές κατηγορίες ψυχικών διαταραχών, τις φρενίτιδες, οι οποίες διατηρούνται σε σημαντικό βαθμό ως τις μέρες μας, όπως υστερία, παράνοια, μελαγχολία κ.τ.λ. Την θεωρία της δυσκρασίας επέκτεινε ως </w:t>
      </w:r>
      <w:r w:rsidRPr="00376EEB">
        <w:rPr>
          <w:sz w:val="33"/>
          <w:szCs w:val="23"/>
        </w:rPr>
        <w:t>α</w:t>
      </w:r>
      <w:r w:rsidRPr="00376EEB">
        <w:rPr>
          <w:sz w:val="33"/>
          <w:szCs w:val="23"/>
        </w:rPr>
        <w:t>ντάξιος συνεχιστής του ο Γαληνός, ο σημαντικότερος ιατρός της αρχαι</w:t>
      </w:r>
      <w:r w:rsidRPr="00376EEB">
        <w:rPr>
          <w:sz w:val="33"/>
          <w:szCs w:val="23"/>
        </w:rPr>
        <w:t>ό</w:t>
      </w:r>
      <w:r w:rsidRPr="00376EEB">
        <w:rPr>
          <w:sz w:val="33"/>
          <w:szCs w:val="23"/>
        </w:rPr>
        <w:t>τητας μετά τον Ιπποκράτη, δημιουργώντας κατηγορίες προσωπικοτήτων αντίστοιχες με τον σωματικό «χυμό» ο οποίος υπερέχει σε κάθε οργαν</w:t>
      </w:r>
      <w:r w:rsidRPr="00376EEB">
        <w:rPr>
          <w:sz w:val="33"/>
          <w:szCs w:val="23"/>
        </w:rPr>
        <w:t>ι</w:t>
      </w:r>
      <w:r w:rsidRPr="00376EEB">
        <w:rPr>
          <w:sz w:val="33"/>
          <w:szCs w:val="23"/>
        </w:rPr>
        <w:t>σμό. Έτσι διακρίνουμε τον αιματώδη τύπο, τον φλεγματικό, τον χολερικό και τον μελαγχολικό, σε συνάρτηση με τους τέσσερεις ιπποκρατικούς χ</w:t>
      </w:r>
      <w:r w:rsidRPr="00376EEB">
        <w:rPr>
          <w:sz w:val="33"/>
          <w:szCs w:val="23"/>
        </w:rPr>
        <w:t>υ</w:t>
      </w:r>
      <w:r w:rsidRPr="00376EEB">
        <w:rPr>
          <w:sz w:val="33"/>
          <w:szCs w:val="23"/>
        </w:rPr>
        <w:t>μούς, το αίμα, το φλέγμα, την κίτρινη και τη, μαύρη χολή, οι οποίοι κ</w:t>
      </w:r>
      <w:r w:rsidRPr="00376EEB">
        <w:rPr>
          <w:sz w:val="33"/>
          <w:szCs w:val="23"/>
        </w:rPr>
        <w:t>α</w:t>
      </w:r>
      <w:r w:rsidRPr="00376EEB">
        <w:rPr>
          <w:sz w:val="33"/>
          <w:szCs w:val="23"/>
        </w:rPr>
        <w:t>θορίζουν τα χαρακτηριστικά, τις αδυναμίες και τα προσόντα κάθε τύπου.</w:t>
      </w:r>
    </w:p>
    <w:p w:rsidR="00276E50" w:rsidRPr="00376EEB" w:rsidRDefault="00276E50" w:rsidP="00276E50">
      <w:pPr>
        <w:rPr>
          <w:sz w:val="33"/>
          <w:szCs w:val="23"/>
        </w:rPr>
      </w:pPr>
      <w:r w:rsidRPr="00376EEB">
        <w:rPr>
          <w:sz w:val="33"/>
          <w:szCs w:val="23"/>
        </w:rPr>
        <w:t>Ο Ασκληπιάδης, τέλος, από την Προύσα της Μ. Ασίας, επεσήμανε για πρώτη φορά δύο πολύ σημαντικά στοιχεία της ψυχικής νόσου: διέκρινε αφενός μεν την οξεία φάση της νόσου από την χρόνια κατάστασή της, αφετέρου δε τις λειτουργικές από τις οργανικές ψυχικές διαταραχές (π.χ. αυτές που οφείλονται στον πυρετό), τονίζοντας εκ παραλλήλου τον πολύ ουσιαστικό ρόλο του θυμικού στην δημιουργία τους. Ως πρόδρομος του Πινέλ ο Ασκληπιάδης κατέκρινε την χρήση των σκοτεινών κελιών για τον εγκλεισμό των ψυχικά ασθενών, προτείνοντας πιο ανθρωπιστικούς τρ</w:t>
      </w:r>
      <w:r w:rsidRPr="00376EEB">
        <w:rPr>
          <w:sz w:val="33"/>
          <w:szCs w:val="23"/>
        </w:rPr>
        <w:t>ό</w:t>
      </w:r>
      <w:r w:rsidRPr="00376EEB">
        <w:rPr>
          <w:sz w:val="33"/>
          <w:szCs w:val="23"/>
        </w:rPr>
        <w:t>πους προσέγγισης και θεραπείας. Το ανθρωπιστικό αυτό κλίμα στην ψ</w:t>
      </w:r>
      <w:r w:rsidRPr="00376EEB">
        <w:rPr>
          <w:sz w:val="33"/>
          <w:szCs w:val="23"/>
        </w:rPr>
        <w:t>υ</w:t>
      </w:r>
      <w:r w:rsidRPr="00376EEB">
        <w:rPr>
          <w:sz w:val="33"/>
          <w:szCs w:val="23"/>
        </w:rPr>
        <w:t>χική υγεία συνεχίσθηκε και ενισχύθηκε από τους μαθητές και διαδόχους του Ιπποκράτη, καθ’ όλη την διάρκεια της αρχαιότητας, τους ελληνιστ</w:t>
      </w:r>
      <w:r w:rsidRPr="00376EEB">
        <w:rPr>
          <w:sz w:val="33"/>
          <w:szCs w:val="23"/>
        </w:rPr>
        <w:t>ι</w:t>
      </w:r>
      <w:r w:rsidRPr="00376EEB">
        <w:rPr>
          <w:sz w:val="33"/>
          <w:szCs w:val="23"/>
        </w:rPr>
        <w:t>κούς και ρωμαϊκούς χρόνους, μέχρι και τα χρόνια του Βυζαντίου. Οι ι</w:t>
      </w:r>
      <w:r w:rsidRPr="00376EEB">
        <w:rPr>
          <w:sz w:val="33"/>
          <w:szCs w:val="23"/>
        </w:rPr>
        <w:t>π</w:t>
      </w:r>
      <w:r w:rsidRPr="00376EEB">
        <w:rPr>
          <w:sz w:val="33"/>
          <w:szCs w:val="23"/>
        </w:rPr>
        <w:t xml:space="preserve">ποκρατικές αντιλήψεις, βρίσκοντας καταφύγιο περί το 1000 μ.Χ. στα </w:t>
      </w:r>
      <w:r w:rsidRPr="00376EEB">
        <w:rPr>
          <w:sz w:val="33"/>
          <w:szCs w:val="23"/>
        </w:rPr>
        <w:t>α</w:t>
      </w:r>
      <w:r w:rsidRPr="00376EEB">
        <w:rPr>
          <w:sz w:val="33"/>
          <w:szCs w:val="23"/>
        </w:rPr>
        <w:t>ραβικά εδάφη, επέστρεψαν στον δυτικό κόσμο τον Μεσαίωνα, για να θ</w:t>
      </w:r>
      <w:r w:rsidRPr="00376EEB">
        <w:rPr>
          <w:sz w:val="33"/>
          <w:szCs w:val="23"/>
        </w:rPr>
        <w:t>α</w:t>
      </w:r>
      <w:r w:rsidRPr="00376EEB">
        <w:rPr>
          <w:sz w:val="33"/>
          <w:szCs w:val="23"/>
        </w:rPr>
        <w:t>φτούν κάτω από ένα πρωτόγνωρο σαρωτικό κύμα δεισιδαιμονιών και προκαταλήψεων κατά την περίοδο της μεγάλης εξάπλωσης του χριστιαν</w:t>
      </w:r>
      <w:r w:rsidRPr="00376EEB">
        <w:rPr>
          <w:sz w:val="33"/>
          <w:szCs w:val="23"/>
        </w:rPr>
        <w:t>ι</w:t>
      </w:r>
      <w:r w:rsidRPr="00376EEB">
        <w:rPr>
          <w:sz w:val="33"/>
          <w:szCs w:val="23"/>
        </w:rPr>
        <w:t>σμού, και δη του καθολικισμού.</w:t>
      </w:r>
    </w:p>
    <w:p w:rsidR="00276E50" w:rsidRPr="00376EEB" w:rsidRDefault="00276E50" w:rsidP="00276E50">
      <w:pPr>
        <w:rPr>
          <w:sz w:val="33"/>
          <w:szCs w:val="23"/>
        </w:rPr>
      </w:pPr>
      <w:r w:rsidRPr="00376EEB">
        <w:rPr>
          <w:sz w:val="33"/>
          <w:szCs w:val="23"/>
        </w:rPr>
        <w:t>Από την αλεξανδρινή περίοδο οι ορθολογικές θέσεις περί ψυχικής ασθ</w:t>
      </w:r>
      <w:r w:rsidRPr="00376EEB">
        <w:rPr>
          <w:sz w:val="33"/>
          <w:szCs w:val="23"/>
        </w:rPr>
        <w:t>έ</w:t>
      </w:r>
      <w:r w:rsidRPr="00376EEB">
        <w:rPr>
          <w:sz w:val="33"/>
          <w:szCs w:val="23"/>
        </w:rPr>
        <w:t xml:space="preserve">νειας άρχισαν να παραγκωνίζονται στο όνομα διαφόρων υπερβατικών, μεταφυσικών και θρησκευτικών αντιλήψεων, με συνέπεια την σταδιακή δαιμονοποίηση του ψυχικά ασθενούς, την περιθωριοποίηση και τον </w:t>
      </w:r>
      <w:r w:rsidRPr="00376EEB">
        <w:rPr>
          <w:sz w:val="33"/>
          <w:szCs w:val="23"/>
        </w:rPr>
        <w:t>α</w:t>
      </w:r>
      <w:r w:rsidRPr="00376EEB">
        <w:rPr>
          <w:sz w:val="33"/>
          <w:szCs w:val="23"/>
        </w:rPr>
        <w:t>πάνθρωπο εγκλεισμό του. Εξάλλου, πολλοί ψυχικά ασθενείς, κυρίως γ</w:t>
      </w:r>
      <w:r w:rsidRPr="00376EEB">
        <w:rPr>
          <w:sz w:val="33"/>
          <w:szCs w:val="23"/>
        </w:rPr>
        <w:t>υ</w:t>
      </w:r>
      <w:r w:rsidRPr="00376EEB">
        <w:rPr>
          <w:sz w:val="33"/>
          <w:szCs w:val="23"/>
        </w:rPr>
        <w:t>ναίκες, μαρτύρησαν στην πυρά ως μάγισσες, δαιμονισμένες και άγγελοι του σατανά κατά την πιο σκληροπυρηνική φάση του σκοταδισμού και της Ιεράς Εξέτασης, η οποία, σύμφωνα με το Malleus Maleficavum, «το ε</w:t>
      </w:r>
      <w:r w:rsidRPr="00376EEB">
        <w:rPr>
          <w:sz w:val="33"/>
          <w:szCs w:val="23"/>
        </w:rPr>
        <w:t>υ</w:t>
      </w:r>
      <w:r w:rsidRPr="00376EEB">
        <w:rPr>
          <w:sz w:val="33"/>
          <w:szCs w:val="23"/>
        </w:rPr>
        <w:t>αγγέλιό» της, υπαγόρευε την πυρπόλησή τους υπό την σκέψη ότι καίγ</w:t>
      </w:r>
      <w:r w:rsidRPr="00376EEB">
        <w:rPr>
          <w:sz w:val="33"/>
          <w:szCs w:val="23"/>
        </w:rPr>
        <w:t>ο</w:t>
      </w:r>
      <w:r w:rsidRPr="00376EEB">
        <w:rPr>
          <w:sz w:val="33"/>
          <w:szCs w:val="23"/>
        </w:rPr>
        <w:t>ντας το σώμα, στο οποίο κατοικούσε το πνεύμα του σατανά, θα αφανιζ</w:t>
      </w:r>
      <w:r w:rsidRPr="00376EEB">
        <w:rPr>
          <w:sz w:val="33"/>
          <w:szCs w:val="23"/>
        </w:rPr>
        <w:t>ό</w:t>
      </w:r>
      <w:r w:rsidRPr="00376EEB">
        <w:rPr>
          <w:sz w:val="33"/>
          <w:szCs w:val="23"/>
        </w:rPr>
        <w:t>ταν και ο ίδιος ο δαίμονας. Το 1409 δε, στην Βαλένσια ιδρύεται το πρώτο ψυχιατρικό άσυλο,</w:t>
      </w:r>
      <w:r w:rsidRPr="00376EEB">
        <w:rPr>
          <w:rStyle w:val="aa"/>
          <w:sz w:val="33"/>
          <w:szCs w:val="23"/>
        </w:rPr>
        <w:footnoteReference w:id="186"/>
      </w:r>
      <w:r w:rsidRPr="00376EEB">
        <w:rPr>
          <w:sz w:val="33"/>
          <w:szCs w:val="23"/>
        </w:rPr>
        <w:t xml:space="preserve"> γεγονός το οποίο επισφραγίζει και πρακτικά τον κοινωνικό αποκλεισμό του ψυχικά ασθενούς, ενώ επιτρέπει πια την επ</w:t>
      </w:r>
      <w:r w:rsidRPr="00376EEB">
        <w:rPr>
          <w:sz w:val="33"/>
          <w:szCs w:val="23"/>
        </w:rPr>
        <w:t>ί</w:t>
      </w:r>
      <w:r w:rsidRPr="00376EEB">
        <w:rPr>
          <w:sz w:val="33"/>
          <w:szCs w:val="23"/>
        </w:rPr>
        <w:t xml:space="preserve">σημη χρήση της ψυχικής νόσου ως μέσου απομόνωσης και αποκοπής </w:t>
      </w:r>
      <w:r w:rsidRPr="00376EEB">
        <w:rPr>
          <w:sz w:val="33"/>
          <w:szCs w:val="23"/>
        </w:rPr>
        <w:t>α</w:t>
      </w:r>
      <w:r w:rsidRPr="00376EEB">
        <w:rPr>
          <w:sz w:val="33"/>
          <w:szCs w:val="23"/>
        </w:rPr>
        <w:t>τόμων από τον κοινωνικό χώρο. Το ψυχιατρικό ίδρυμα, το νοσοκομείο, αρχίζει να διαμορφώνεται και να λειτουργεί ως μέσο καταπίεσης και μέσο άσκησης εξουσίας, αναγόμενο στην τάξη της καταστολής, όπως η αστ</w:t>
      </w:r>
      <w:r w:rsidRPr="00376EEB">
        <w:rPr>
          <w:sz w:val="33"/>
          <w:szCs w:val="23"/>
        </w:rPr>
        <w:t>υ</w:t>
      </w:r>
      <w:r w:rsidRPr="00376EEB">
        <w:rPr>
          <w:sz w:val="33"/>
          <w:szCs w:val="23"/>
        </w:rPr>
        <w:t>νομία και η δικαιοσύνη, όπως περιγράφει διεξοδικά ο Γάλλος σύγχρονος φιλόσοφος Μισέλ Φουκώ. Από το 1409 έως και τον 17</w:t>
      </w:r>
      <w:r w:rsidRPr="00376EEB">
        <w:rPr>
          <w:sz w:val="33"/>
          <w:szCs w:val="23"/>
          <w:vertAlign w:val="superscript"/>
        </w:rPr>
        <w:t>ο</w:t>
      </w:r>
      <w:r w:rsidRPr="00376EEB">
        <w:rPr>
          <w:sz w:val="33"/>
          <w:szCs w:val="23"/>
        </w:rPr>
        <w:t xml:space="preserve"> αιώνα, περίοδος του «μεγάλου εγκλεισμού», προοδευτικά το ψυχιατρικό ίδρυμα, το ψυχι</w:t>
      </w:r>
      <w:r w:rsidRPr="00376EEB">
        <w:rPr>
          <w:sz w:val="33"/>
          <w:szCs w:val="23"/>
        </w:rPr>
        <w:t>α</w:t>
      </w:r>
      <w:r w:rsidRPr="00376EEB">
        <w:rPr>
          <w:sz w:val="33"/>
          <w:szCs w:val="23"/>
        </w:rPr>
        <w:t>τρικό νοσοκομείο μετατρέπεται σε άσυλο μέσα στο οποίο στοιβάζονται όχι μόνο ψυχικά ασθενείς αλλά και απόκληροι της κοινωνίας, τα απο</w:t>
      </w:r>
      <w:r w:rsidRPr="00376EEB">
        <w:rPr>
          <w:sz w:val="33"/>
          <w:szCs w:val="23"/>
        </w:rPr>
        <w:t>ρ</w:t>
      </w:r>
      <w:r w:rsidRPr="00376EEB">
        <w:rPr>
          <w:sz w:val="33"/>
          <w:szCs w:val="23"/>
        </w:rPr>
        <w:t>ρίμματα του αστικού πολιτισμού, τα μη παραγωγικά μέλη του καπιταλ</w:t>
      </w:r>
      <w:r w:rsidRPr="00376EEB">
        <w:rPr>
          <w:sz w:val="33"/>
          <w:szCs w:val="23"/>
        </w:rPr>
        <w:t>ι</w:t>
      </w:r>
      <w:r w:rsidRPr="00376EEB">
        <w:rPr>
          <w:sz w:val="33"/>
          <w:szCs w:val="23"/>
        </w:rPr>
        <w:t>στικού κράτους: γέροι, ανάπηροι, φτωχοί, πόρνες κ.ά. Με την ετικέτα του τρελλού, του επικίνδυνου, το σύστημα ξεφορτώνεται ό,τι δεν του ήταν χρήσιμο.</w:t>
      </w:r>
    </w:p>
    <w:p w:rsidR="00276E50" w:rsidRPr="00376EEB" w:rsidRDefault="00276E50" w:rsidP="00276E50">
      <w:pPr>
        <w:rPr>
          <w:sz w:val="33"/>
          <w:szCs w:val="23"/>
        </w:rPr>
      </w:pPr>
      <w:r w:rsidRPr="00376EEB">
        <w:rPr>
          <w:sz w:val="33"/>
          <w:szCs w:val="23"/>
        </w:rPr>
        <w:t>Τις περιόδους σκοταδισμούς, εκ νομοτελειακής ανάγκης, ακολουθούν φωτεινές περίοδοι. Ομοίως, ύστερα από την θρησκευτική μανία, η γαλλ</w:t>
      </w:r>
      <w:r w:rsidRPr="00376EEB">
        <w:rPr>
          <w:sz w:val="33"/>
          <w:szCs w:val="23"/>
        </w:rPr>
        <w:t>ι</w:t>
      </w:r>
      <w:r w:rsidRPr="00376EEB">
        <w:rPr>
          <w:sz w:val="33"/>
          <w:szCs w:val="23"/>
        </w:rPr>
        <w:t>κή επανάσταση, με όπλο τις κατακτήσεις του Διαφωτισμού, αφού «έσ</w:t>
      </w:r>
      <w:r w:rsidRPr="00376EEB">
        <w:rPr>
          <w:sz w:val="33"/>
          <w:szCs w:val="23"/>
        </w:rPr>
        <w:t>ω</w:t>
      </w:r>
      <w:r w:rsidRPr="00376EEB">
        <w:rPr>
          <w:sz w:val="33"/>
          <w:szCs w:val="23"/>
        </w:rPr>
        <w:t>σε» κυριολεκτικά τους ψυχικά ασθενείς από την Ιερά Εξέταση τους απ</w:t>
      </w:r>
      <w:r w:rsidRPr="00376EEB">
        <w:rPr>
          <w:sz w:val="33"/>
          <w:szCs w:val="23"/>
        </w:rPr>
        <w:t>ε</w:t>
      </w:r>
      <w:r w:rsidRPr="00376EEB">
        <w:rPr>
          <w:sz w:val="33"/>
          <w:szCs w:val="23"/>
        </w:rPr>
        <w:t>λευθέρωσε τόσο από τα δεσμά τους όσο και από τον κοινωνικό περίγελο και τον στιγματισμό. Ο Πινέλ (Γάλλος ψυχίατρος του Διαφωτισμού 1745-1826) κατήργησε το 1793 τις αλυσίδες στα ψυχιατρικά ιδρύματα, αρχικά στο Μπισέτρ (άσυλο για άνδρες ασθενείς) από την θέση του αρχιάτρου, την οποία κατείχε για δύο χρόνια (1792-1794), και στην συνέχεια στο Σαλπετριέ (άσυλο για γυναίκες), ως διευθυντής από το 1794. Δεν περι</w:t>
      </w:r>
      <w:r w:rsidRPr="00376EEB">
        <w:rPr>
          <w:sz w:val="33"/>
          <w:szCs w:val="23"/>
        </w:rPr>
        <w:t>ο</w:t>
      </w:r>
      <w:r w:rsidRPr="00376EEB">
        <w:rPr>
          <w:sz w:val="33"/>
          <w:szCs w:val="23"/>
        </w:rPr>
        <w:t>ρίσθηκε όμως μόνο στην απελευθέρωση των ασθενών από τα δεσμά τους (κάποιοι ήσαν αλυσοδεμένοι για 30-40 χρόνια) αλλά προχώρησε και στο σημαντικό περιορισμό επώδυνων θεραπειών, όπως οι αφαιμάξεις, τα κ</w:t>
      </w:r>
      <w:r w:rsidRPr="00376EEB">
        <w:rPr>
          <w:sz w:val="33"/>
          <w:szCs w:val="23"/>
        </w:rPr>
        <w:t>α</w:t>
      </w:r>
      <w:r w:rsidRPr="00376EEB">
        <w:rPr>
          <w:sz w:val="33"/>
          <w:szCs w:val="23"/>
        </w:rPr>
        <w:t>θαρτικά και τα εκδόρια, προτείνοντας εκ παραλλήλου μια νέα θεραπευτ</w:t>
      </w:r>
      <w:r w:rsidRPr="00376EEB">
        <w:rPr>
          <w:sz w:val="33"/>
          <w:szCs w:val="23"/>
        </w:rPr>
        <w:t>ι</w:t>
      </w:r>
      <w:r w:rsidRPr="00376EEB">
        <w:rPr>
          <w:sz w:val="33"/>
          <w:szCs w:val="23"/>
        </w:rPr>
        <w:t>κή προσέγγιση, την Ηθική Θεραπεία, εμπνευσμένη από το αριστοτελικό μοντέλο για την ψυχική κατάσταση, η οποία βασιζόταν στην ομιλία και τον σεβασμό του ψυχικά ασθενούς. Ο Πινέλ θεώρησε πρωταρχικής σ</w:t>
      </w:r>
      <w:r w:rsidRPr="00376EEB">
        <w:rPr>
          <w:sz w:val="33"/>
          <w:szCs w:val="23"/>
        </w:rPr>
        <w:t>η</w:t>
      </w:r>
      <w:r w:rsidRPr="00376EEB">
        <w:rPr>
          <w:sz w:val="33"/>
          <w:szCs w:val="23"/>
        </w:rPr>
        <w:t>μασίας την δημιουργία μιας σχέσης εμπιστοσύνης μεταξύ του γιατρού και του ασθενούς, η οποία θα πρέπει να διέπεται από τις αρχές της αξιοπρ</w:t>
      </w:r>
      <w:r w:rsidRPr="00376EEB">
        <w:rPr>
          <w:sz w:val="33"/>
          <w:szCs w:val="23"/>
        </w:rPr>
        <w:t>έ</w:t>
      </w:r>
      <w:r w:rsidRPr="00376EEB">
        <w:rPr>
          <w:sz w:val="33"/>
          <w:szCs w:val="23"/>
        </w:rPr>
        <w:t>πειας και του σεβασμού και η οποία θα υπαγορεύει την διερεύνηση μέσω προσωπικής συζήτησης με τον ίδιο τον ασθενή των προβλημάτων του, των δυσάρεστων σκέψεών του και τον σχεδιασμό ενός προγράμματος δραστηριοτήτων σε οργανωμένο χώρο εντός του ασύλου, με σκοπό την βελτίωση της κατ</w:t>
      </w:r>
      <w:r w:rsidRPr="00376EEB">
        <w:rPr>
          <w:sz w:val="33"/>
          <w:szCs w:val="23"/>
        </w:rPr>
        <w:t>ά</w:t>
      </w:r>
      <w:r w:rsidRPr="00376EEB">
        <w:rPr>
          <w:sz w:val="33"/>
          <w:szCs w:val="23"/>
        </w:rPr>
        <w:t>στασής του. Η τεράστιας σημασίας συμβολή του Πινέλ στο πεδίο της ψυχικής ασθένειας δεν περιορίζεται μόνο σε πρακτικό θ</w:t>
      </w:r>
      <w:r w:rsidRPr="00376EEB">
        <w:rPr>
          <w:sz w:val="33"/>
          <w:szCs w:val="23"/>
        </w:rPr>
        <w:t>ε</w:t>
      </w:r>
      <w:r w:rsidRPr="00376EEB">
        <w:rPr>
          <w:sz w:val="33"/>
          <w:szCs w:val="23"/>
        </w:rPr>
        <w:t>ραπευτικό επίπεδο, με την εφαρμογή της Ηθικής Θεραπείας, αλλά επ</w:t>
      </w:r>
      <w:r w:rsidRPr="00376EEB">
        <w:rPr>
          <w:sz w:val="33"/>
          <w:szCs w:val="23"/>
        </w:rPr>
        <w:t>ε</w:t>
      </w:r>
      <w:r w:rsidRPr="00376EEB">
        <w:rPr>
          <w:sz w:val="33"/>
          <w:szCs w:val="23"/>
        </w:rPr>
        <w:t>κτείνεται εξίσου σε θεωρητικό επίπεδο, απόδειξη του οποίου αποτελούν τα πολύ σημαντικά έργα του, όπως το «</w:t>
      </w:r>
      <w:r w:rsidRPr="00376EEB">
        <w:rPr>
          <w:i/>
          <w:sz w:val="33"/>
          <w:szCs w:val="23"/>
        </w:rPr>
        <w:t>Ιατρο-φιλοσοφική πραγματεία περί της παραφροσύνης ή της μανίας</w:t>
      </w:r>
      <w:r w:rsidRPr="00376EEB">
        <w:rPr>
          <w:sz w:val="33"/>
          <w:szCs w:val="23"/>
        </w:rPr>
        <w:t>», στο οποίο διακρίνει και κατηγοριοποιεί διάφορες μορφές ψυχώσεων ενώ παράλληλα καταγράφει λεπτομερώς κλινικά συμπτώματα, τις ψευδαισθήσεις το σύνδρομο στέρησης, σημεία και κλινικές περιπτώσεις ασθενών. Στο έργο του «</w:t>
      </w:r>
      <w:r w:rsidRPr="00376EEB">
        <w:rPr>
          <w:i/>
          <w:sz w:val="33"/>
          <w:szCs w:val="23"/>
        </w:rPr>
        <w:t>Φιλοσοφική Νοσογρ</w:t>
      </w:r>
      <w:r w:rsidRPr="00376EEB">
        <w:rPr>
          <w:i/>
          <w:sz w:val="33"/>
          <w:szCs w:val="23"/>
        </w:rPr>
        <w:t>α</w:t>
      </w:r>
      <w:r w:rsidRPr="00376EEB">
        <w:rPr>
          <w:i/>
          <w:sz w:val="33"/>
          <w:szCs w:val="23"/>
        </w:rPr>
        <w:t>φία</w:t>
      </w:r>
      <w:r w:rsidRPr="00376EEB">
        <w:rPr>
          <w:sz w:val="33"/>
          <w:szCs w:val="23"/>
        </w:rPr>
        <w:t>» αναλύει διεξοδικά τις απόψεις του αναφορικά με τον ανθρωποκ</w:t>
      </w:r>
      <w:r w:rsidRPr="00376EEB">
        <w:rPr>
          <w:sz w:val="33"/>
          <w:szCs w:val="23"/>
        </w:rPr>
        <w:t>ε</w:t>
      </w:r>
      <w:r w:rsidRPr="00376EEB">
        <w:rPr>
          <w:sz w:val="33"/>
          <w:szCs w:val="23"/>
        </w:rPr>
        <w:t>ντρικό και ψυχοκεντρικό χαρακτήρα της προσέγγισής του.</w:t>
      </w:r>
    </w:p>
    <w:p w:rsidR="00276E50" w:rsidRPr="00376EEB" w:rsidRDefault="00276E50" w:rsidP="00276E50">
      <w:pPr>
        <w:rPr>
          <w:sz w:val="33"/>
          <w:szCs w:val="23"/>
        </w:rPr>
      </w:pPr>
      <w:r w:rsidRPr="00376EEB">
        <w:rPr>
          <w:sz w:val="33"/>
          <w:szCs w:val="23"/>
        </w:rPr>
        <w:t>Η απελευθέρωση των ψυχικά ασθενών από τα δεσμά τους σημαίνει το πέρασμα σε μια δεύτερη περίοδο για την ψυχική ασθένεια και την αντιμ</w:t>
      </w:r>
      <w:r w:rsidRPr="00376EEB">
        <w:rPr>
          <w:sz w:val="33"/>
          <w:szCs w:val="23"/>
        </w:rPr>
        <w:t>ε</w:t>
      </w:r>
      <w:r w:rsidRPr="00376EEB">
        <w:rPr>
          <w:sz w:val="33"/>
          <w:szCs w:val="23"/>
        </w:rPr>
        <w:t>τώπισή της, μια περίοδο κατά την οποία η επιστημονική προσέγγιση και οι επιστημονικές εξελίξεις και εφαρμογές θα βάλουν την σφραγίδα τους και θα προκρίνουν μια ακόμη πιο ανθρωποκεντρική θεώρησή της. Αυτό βέβαια δεν σημαίνει ότι σε όλη την Ευρώπη ακολουθούνται με τον ίδιο τρόπο και ρυθμό οι εξελίξεις. Επί παραδείγματι, ενώ στην Γαλλία παρ</w:t>
      </w:r>
      <w:r w:rsidRPr="00376EEB">
        <w:rPr>
          <w:sz w:val="33"/>
          <w:szCs w:val="23"/>
        </w:rPr>
        <w:t>α</w:t>
      </w:r>
      <w:r w:rsidRPr="00376EEB">
        <w:rPr>
          <w:sz w:val="33"/>
          <w:szCs w:val="23"/>
        </w:rPr>
        <w:t>τηρούμε να συνεχίζεται και να ενισχύεται ο δεσμός της ψυχιατρικής και της νευρολογίας, η λεπτομερής καταγραφή των συμπτωμάτων και η πρ</w:t>
      </w:r>
      <w:r w:rsidRPr="00376EEB">
        <w:rPr>
          <w:sz w:val="33"/>
          <w:szCs w:val="23"/>
        </w:rPr>
        <w:t>ο</w:t>
      </w:r>
      <w:r w:rsidRPr="00376EEB">
        <w:rPr>
          <w:sz w:val="33"/>
          <w:szCs w:val="23"/>
        </w:rPr>
        <w:t>σπάθεια θέσπισης ολοένα και περισσότερων ρυθμιστικών νόμων και κ</w:t>
      </w:r>
      <w:r w:rsidRPr="00376EEB">
        <w:rPr>
          <w:sz w:val="33"/>
          <w:szCs w:val="23"/>
        </w:rPr>
        <w:t>α</w:t>
      </w:r>
      <w:r w:rsidRPr="00376EEB">
        <w:rPr>
          <w:sz w:val="33"/>
          <w:szCs w:val="23"/>
        </w:rPr>
        <w:t>νόνων στο πεδίο της ψυχικής ασθένειας, στην Γερμανία φαίνεται να π</w:t>
      </w:r>
      <w:r w:rsidRPr="00376EEB">
        <w:rPr>
          <w:sz w:val="33"/>
          <w:szCs w:val="23"/>
        </w:rPr>
        <w:t>α</w:t>
      </w:r>
      <w:r w:rsidRPr="00376EEB">
        <w:rPr>
          <w:sz w:val="33"/>
          <w:szCs w:val="23"/>
        </w:rPr>
        <w:t>ραμένει η μεταφυσική θεώρηση της ψυχικής νόσου, εξαιτίας της έντονης θρησκευτικότητας της κοινωνίας, με φωτεινή εξαίρεση τον Χάινροθ, ο οποίος εστιάζει στο άτομο και την προσωπικότητά του και εισάγει στον χώρο της ψυχιατρικής τον όρο «</w:t>
      </w:r>
      <w:r w:rsidRPr="00376EEB">
        <w:rPr>
          <w:i/>
          <w:sz w:val="33"/>
          <w:szCs w:val="23"/>
        </w:rPr>
        <w:t>ψυχοσωματικός</w:t>
      </w:r>
      <w:r w:rsidRPr="00376EEB">
        <w:rPr>
          <w:sz w:val="33"/>
          <w:szCs w:val="23"/>
        </w:rPr>
        <w:t>» ενώ, τέλος, και στην Αγγλία, η ανθρωποκεντρική θεώρηση οδήγησε σε μια εξανθρωπισμένη, γεμάτη σεβασμό, για την ανθρώπινη ύπαρξη που υποφέρει, αντιμετώπιση η οποία μεταφράστηκε πρακτικά με τη λειτουργία νοσοκομείων υψηλών προδιαγραφών και την θεσμοθέτηση της συνεχούς παρακολούθησης των ασθενών και μετά την νοσηλεία. Αυτό το αισιόδοξο κλίμα καλλιεργεί μια υπέρμετρη αισιοδοξία αναφορικά με την ίαση των ψυχικών νοσημάτων, η οποία οδήγησε με την σειρά της στην απότομη και βίαιη απογοήτευση, με σημαντικότερη συνέπεια την παγίωση της άποψης περί μη δυνατότητα ίασης, τελικά, των ψυχικά ασθενειών. Η ψυχική νόσος πολιτογραφείται ως ανίατη, θέση η οποία υιοθετείται ακόμη και σήμερα σε σημαντικό βαθμό.</w:t>
      </w:r>
    </w:p>
    <w:p w:rsidR="00B256D2" w:rsidRPr="00376EEB" w:rsidRDefault="00276E50" w:rsidP="00B256D2">
      <w:pPr>
        <w:rPr>
          <w:sz w:val="33"/>
          <w:szCs w:val="23"/>
        </w:rPr>
      </w:pPr>
      <w:r w:rsidRPr="00376EEB">
        <w:rPr>
          <w:sz w:val="33"/>
          <w:szCs w:val="23"/>
        </w:rPr>
        <w:t>Το τέλος του 19</w:t>
      </w:r>
      <w:r w:rsidRPr="00376EEB">
        <w:rPr>
          <w:sz w:val="33"/>
          <w:szCs w:val="23"/>
          <w:vertAlign w:val="superscript"/>
        </w:rPr>
        <w:t>ου</w:t>
      </w:r>
      <w:r w:rsidRPr="00376EEB">
        <w:rPr>
          <w:sz w:val="33"/>
          <w:szCs w:val="23"/>
        </w:rPr>
        <w:t xml:space="preserve"> και η απαρχή του 20</w:t>
      </w:r>
      <w:r w:rsidRPr="00376EEB">
        <w:rPr>
          <w:sz w:val="33"/>
          <w:szCs w:val="23"/>
          <w:vertAlign w:val="superscript"/>
        </w:rPr>
        <w:t>ου</w:t>
      </w:r>
      <w:r w:rsidRPr="00376EEB">
        <w:rPr>
          <w:sz w:val="33"/>
          <w:szCs w:val="23"/>
        </w:rPr>
        <w:t xml:space="preserve"> αιώνα, θα σημάνουν μια περίοδο εντόνων διαβουλεύσεων και θα επιφέρουν αλλαγές που θα αποτελέσουν αναμφισβήτητη παρακαταθήκη για τις εξελίξεις στον χώρο της ψυχικής υγείας και ασθένειας, μέχρι και τις μέρες μας. Η επικράτηση του θετικ</w:t>
      </w:r>
      <w:r w:rsidRPr="00376EEB">
        <w:rPr>
          <w:sz w:val="33"/>
          <w:szCs w:val="23"/>
        </w:rPr>
        <w:t>ι</w:t>
      </w:r>
      <w:r w:rsidRPr="00376EEB">
        <w:rPr>
          <w:sz w:val="33"/>
          <w:szCs w:val="23"/>
        </w:rPr>
        <w:t>σμού, την οποία συναντάμε σε εν σπέρματι μορφή από τον 18</w:t>
      </w:r>
      <w:r w:rsidRPr="00376EEB">
        <w:rPr>
          <w:sz w:val="33"/>
          <w:szCs w:val="23"/>
          <w:vertAlign w:val="superscript"/>
        </w:rPr>
        <w:t>ο</w:t>
      </w:r>
      <w:r w:rsidRPr="00376EEB">
        <w:rPr>
          <w:sz w:val="33"/>
          <w:szCs w:val="23"/>
        </w:rPr>
        <w:t xml:space="preserve"> αιώνα, θα αγγίξει και τον τομέα της ψυχιατρικής, σταδιακά, με αποκορύφωμα το τ</w:t>
      </w:r>
      <w:r w:rsidRPr="00376EEB">
        <w:rPr>
          <w:sz w:val="33"/>
          <w:szCs w:val="23"/>
        </w:rPr>
        <w:t>έ</w:t>
      </w:r>
      <w:r w:rsidRPr="00376EEB">
        <w:rPr>
          <w:sz w:val="33"/>
          <w:szCs w:val="23"/>
        </w:rPr>
        <w:t>λος του 19</w:t>
      </w:r>
      <w:r w:rsidRPr="00376EEB">
        <w:rPr>
          <w:sz w:val="33"/>
          <w:szCs w:val="23"/>
          <w:vertAlign w:val="superscript"/>
        </w:rPr>
        <w:t>ου</w:t>
      </w:r>
      <w:r w:rsidRPr="00376EEB">
        <w:rPr>
          <w:sz w:val="33"/>
          <w:szCs w:val="23"/>
        </w:rPr>
        <w:t xml:space="preserve"> αιώνα, οπότε και παρατηρούμε την πλήρη επικράτησή του. Ο ψυχικά ασθενής τίθεται υπό το μικροσκόπιο του ψυχιάτρου και εκείνος, μέσω της αντικειμενικής παρατήρησης, τον ανάγει σε αντικείμενο που θα πρέπει «</w:t>
      </w:r>
      <w:r w:rsidRPr="00376EEB">
        <w:rPr>
          <w:i/>
          <w:sz w:val="33"/>
          <w:szCs w:val="23"/>
        </w:rPr>
        <w:t>να παρατηρηθεί, να ταξινομηθεί, να διαγνωσθεί και να θεραπε</w:t>
      </w:r>
      <w:r w:rsidRPr="00376EEB">
        <w:rPr>
          <w:i/>
          <w:sz w:val="33"/>
          <w:szCs w:val="23"/>
        </w:rPr>
        <w:t>υ</w:t>
      </w:r>
      <w:r w:rsidRPr="00376EEB">
        <w:rPr>
          <w:i/>
          <w:sz w:val="33"/>
          <w:szCs w:val="23"/>
        </w:rPr>
        <w:t>τεί</w:t>
      </w:r>
      <w:r w:rsidRPr="00376EEB">
        <w:rPr>
          <w:sz w:val="33"/>
          <w:szCs w:val="23"/>
        </w:rPr>
        <w:t xml:space="preserve">». Ο Αιμίλιος Κρέπελιν (1855-1926) θεωρείται ο θεμελιωτής αυτής </w:t>
      </w:r>
      <w:r w:rsidRPr="00376EEB">
        <w:rPr>
          <w:sz w:val="33"/>
          <w:szCs w:val="23"/>
        </w:rPr>
        <w:t>ε</w:t>
      </w:r>
      <w:r w:rsidRPr="00376EEB">
        <w:rPr>
          <w:sz w:val="33"/>
          <w:szCs w:val="23"/>
        </w:rPr>
        <w:t>πι</w:t>
      </w:r>
      <w:r w:rsidR="00B256D2" w:rsidRPr="00376EEB">
        <w:rPr>
          <w:sz w:val="33"/>
          <w:szCs w:val="23"/>
        </w:rPr>
        <w:t>στημονικής περιόδου, ο οποίος μάλιστα φρόντισε να ταξινομήσει και να διαφοροποιήσει τα οργανικά ψυχοσύνδρομα από το πλήθος των ψυχικών ασθενειών, να διαφοροδιαγνώσει την μανιοκατάθλιψη από την σχιζοφρ</w:t>
      </w:r>
      <w:r w:rsidR="00B256D2" w:rsidRPr="00376EEB">
        <w:rPr>
          <w:sz w:val="33"/>
          <w:szCs w:val="23"/>
        </w:rPr>
        <w:t>έ</w:t>
      </w:r>
      <w:r w:rsidR="00B256D2" w:rsidRPr="00376EEB">
        <w:rPr>
          <w:sz w:val="33"/>
          <w:szCs w:val="23"/>
        </w:rPr>
        <w:t>νεια (πρώιμη άνοια) βασιζόμενος στις διαφορές αναφορικά με την εξελ</w:t>
      </w:r>
      <w:r w:rsidR="00B256D2" w:rsidRPr="00376EEB">
        <w:rPr>
          <w:sz w:val="33"/>
          <w:szCs w:val="23"/>
        </w:rPr>
        <w:t>ι</w:t>
      </w:r>
      <w:r w:rsidR="00B256D2" w:rsidRPr="00376EEB">
        <w:rPr>
          <w:sz w:val="33"/>
          <w:szCs w:val="23"/>
        </w:rPr>
        <w:t xml:space="preserve">κτική τους πορεία, να προβεί σε λεπτομερή σημειολογική ανάλυση των ψυχικά ασθενειών και να καθιερώσει μια σχετική ονοματολογία, γεγονός που τον ώθησε στην δημιουργία ενός ταξινομικού συστήματος από το </w:t>
      </w:r>
      <w:r w:rsidR="00B256D2" w:rsidRPr="00376EEB">
        <w:rPr>
          <w:sz w:val="33"/>
          <w:szCs w:val="23"/>
        </w:rPr>
        <w:t>ο</w:t>
      </w:r>
      <w:r w:rsidR="00B256D2" w:rsidRPr="00376EEB">
        <w:rPr>
          <w:sz w:val="33"/>
          <w:szCs w:val="23"/>
        </w:rPr>
        <w:t>ποίο προέκυψαν τα σύγχρονα ψυχιατρικά εγχειρ</w:t>
      </w:r>
      <w:r w:rsidR="00B256D2" w:rsidRPr="00376EEB">
        <w:rPr>
          <w:sz w:val="33"/>
          <w:szCs w:val="23"/>
        </w:rPr>
        <w:t>ί</w:t>
      </w:r>
      <w:r w:rsidR="00B256D2" w:rsidRPr="00376EEB">
        <w:rPr>
          <w:sz w:val="33"/>
          <w:szCs w:val="23"/>
        </w:rPr>
        <w:t>δια, το Diagnostical and Statistical Manual of mental disorders (DSM) και το International Code of Disease (ICD).</w:t>
      </w:r>
    </w:p>
    <w:p w:rsidR="00B256D2" w:rsidRPr="00376EEB" w:rsidRDefault="00B256D2" w:rsidP="00B256D2">
      <w:pPr>
        <w:rPr>
          <w:sz w:val="33"/>
          <w:szCs w:val="23"/>
        </w:rPr>
      </w:pPr>
      <w:r w:rsidRPr="00376EEB">
        <w:rPr>
          <w:sz w:val="33"/>
          <w:szCs w:val="23"/>
        </w:rPr>
        <w:t>Το επόμενο μεγάλο βήμα θα γίνει από τον Ευγένιο Μπλόυλερ (1857 – 1939), ο οποίος κατήργησε τον όρο πρώιμη άνοια και εισήγαγε αντ’ α</w:t>
      </w:r>
      <w:r w:rsidRPr="00376EEB">
        <w:rPr>
          <w:sz w:val="33"/>
          <w:szCs w:val="23"/>
        </w:rPr>
        <w:t>υ</w:t>
      </w:r>
      <w:r w:rsidRPr="00376EEB">
        <w:rPr>
          <w:sz w:val="33"/>
          <w:szCs w:val="23"/>
        </w:rPr>
        <w:t xml:space="preserve">τού τον όρο σχιζοφρένεια, στο σύγγραμμά του </w:t>
      </w:r>
      <w:r w:rsidRPr="00376EEB">
        <w:rPr>
          <w:i/>
          <w:sz w:val="33"/>
          <w:szCs w:val="23"/>
        </w:rPr>
        <w:t>Πρώιμη Άνοια ή η ομάδα των Σχιζοφρενειών</w:t>
      </w:r>
      <w:r w:rsidRPr="00376EEB">
        <w:rPr>
          <w:sz w:val="33"/>
          <w:szCs w:val="23"/>
        </w:rPr>
        <w:t>, το οποίο και χαίρει την αναγνώριση της παγκόσμιας επιστημονικής κοινότητας, και καθιερώνει έκτοτε τον όρο σχιζοφρένεια στην διεθνή βιβλιογραφία. Ο ίδιος αρνήθηκε για πρώτη φορά στην ιστ</w:t>
      </w:r>
      <w:r w:rsidRPr="00376EEB">
        <w:rPr>
          <w:sz w:val="33"/>
          <w:szCs w:val="23"/>
        </w:rPr>
        <w:t>ο</w:t>
      </w:r>
      <w:r w:rsidRPr="00376EEB">
        <w:rPr>
          <w:sz w:val="33"/>
          <w:szCs w:val="23"/>
        </w:rPr>
        <w:t>ρία της ψυχιατρικής την αιτιολογία της κληρονομικότητας στην περίπτ</w:t>
      </w:r>
      <w:r w:rsidRPr="00376EEB">
        <w:rPr>
          <w:sz w:val="33"/>
          <w:szCs w:val="23"/>
        </w:rPr>
        <w:t>ω</w:t>
      </w:r>
      <w:r w:rsidRPr="00376EEB">
        <w:rPr>
          <w:sz w:val="33"/>
          <w:szCs w:val="23"/>
        </w:rPr>
        <w:t>ση της σχιζοφρένειας, ενώ εισήγαγε μια ψυχοδυναμική διάσταση στην α</w:t>
      </w:r>
      <w:r w:rsidRPr="00376EEB">
        <w:rPr>
          <w:sz w:val="33"/>
          <w:szCs w:val="23"/>
        </w:rPr>
        <w:t>ι</w:t>
      </w:r>
      <w:r w:rsidRPr="00376EEB">
        <w:rPr>
          <w:sz w:val="33"/>
          <w:szCs w:val="23"/>
        </w:rPr>
        <w:t>τιολογία της. Ο Μπλόυλερ, υποστηρίζοντας διάφορες ψυχαναλυτικές ε</w:t>
      </w:r>
      <w:r w:rsidRPr="00376EEB">
        <w:rPr>
          <w:sz w:val="33"/>
          <w:szCs w:val="23"/>
        </w:rPr>
        <w:t>ρ</w:t>
      </w:r>
      <w:r w:rsidRPr="00376EEB">
        <w:rPr>
          <w:sz w:val="33"/>
          <w:szCs w:val="23"/>
        </w:rPr>
        <w:t>μηνείες, θα προετοιμάσει την συντηρητική επιστημονική κοινότητα για την σαρωτική επέλαση της ψυχαναλυτικής θεωρίας του Σίγκμουντ Φρ</w:t>
      </w:r>
      <w:r w:rsidRPr="00376EEB">
        <w:rPr>
          <w:sz w:val="33"/>
          <w:szCs w:val="23"/>
        </w:rPr>
        <w:t>ό</w:t>
      </w:r>
      <w:r w:rsidRPr="00376EEB">
        <w:rPr>
          <w:sz w:val="33"/>
          <w:szCs w:val="23"/>
        </w:rPr>
        <w:t>υντ (1867- 1939). Παράλληλα με το ψυχαναλυτικό κίνημα, στο οποίο θα αναφερθούμε ευθύς, οφείλουμε να επισημάνουμε, μεταξύ 1937 και 1938, την εισαγωγή στο θεραπευτικό πλάνο μερικών καινούργιων αμφιλεγόμ</w:t>
      </w:r>
      <w:r w:rsidRPr="00376EEB">
        <w:rPr>
          <w:sz w:val="33"/>
          <w:szCs w:val="23"/>
        </w:rPr>
        <w:t>ε</w:t>
      </w:r>
      <w:r w:rsidRPr="00376EEB">
        <w:rPr>
          <w:sz w:val="33"/>
          <w:szCs w:val="23"/>
        </w:rPr>
        <w:t>νων θεραπευτικών μεθόδων, όπως η πυρετοθεραπεία, το κώμα ινσουλ</w:t>
      </w:r>
      <w:r w:rsidRPr="00376EEB">
        <w:rPr>
          <w:sz w:val="33"/>
          <w:szCs w:val="23"/>
        </w:rPr>
        <w:t>ί</w:t>
      </w:r>
      <w:r w:rsidRPr="00376EEB">
        <w:rPr>
          <w:sz w:val="33"/>
          <w:szCs w:val="23"/>
        </w:rPr>
        <w:t>νης, η ψυχοχειρουργική, το σοκ καρδιαζόλης και το ηλεκτροσόκ.</w:t>
      </w:r>
    </w:p>
    <w:p w:rsidR="00B256D2" w:rsidRPr="00376EEB" w:rsidRDefault="00B256D2" w:rsidP="00B256D2">
      <w:pPr>
        <w:rPr>
          <w:sz w:val="33"/>
          <w:szCs w:val="23"/>
        </w:rPr>
      </w:pPr>
      <w:r w:rsidRPr="00376EEB">
        <w:rPr>
          <w:sz w:val="33"/>
          <w:szCs w:val="23"/>
        </w:rPr>
        <w:t xml:space="preserve">Μέσα σε αυτό το διαμορφωμένο κλίμα, το 1900 ο Φρόυντ εκδίδει την Ερμηνεία των Ονείρων και εισάγει τον όρο </w:t>
      </w:r>
      <w:r w:rsidRPr="00376EEB">
        <w:rPr>
          <w:i/>
          <w:sz w:val="33"/>
          <w:szCs w:val="23"/>
        </w:rPr>
        <w:t>ψυχανάλυση</w:t>
      </w:r>
      <w:r w:rsidRPr="00376EEB">
        <w:rPr>
          <w:sz w:val="33"/>
          <w:szCs w:val="23"/>
        </w:rPr>
        <w:t>, προκαλώντας την έκπληξη της ψυχιατρικής κοινότητας, καθώς και διάφορες αντιδρ</w:t>
      </w:r>
      <w:r w:rsidRPr="00376EEB">
        <w:rPr>
          <w:sz w:val="33"/>
          <w:szCs w:val="23"/>
        </w:rPr>
        <w:t>ά</w:t>
      </w:r>
      <w:r w:rsidRPr="00376EEB">
        <w:rPr>
          <w:sz w:val="33"/>
          <w:szCs w:val="23"/>
        </w:rPr>
        <w:t>σεις, οι οποίες θα γενικευθούν και θα ενταθούν με την διατύπωση της θ</w:t>
      </w:r>
      <w:r w:rsidRPr="00376EEB">
        <w:rPr>
          <w:sz w:val="33"/>
          <w:szCs w:val="23"/>
        </w:rPr>
        <w:t>ε</w:t>
      </w:r>
      <w:r w:rsidRPr="00376EEB">
        <w:rPr>
          <w:sz w:val="33"/>
          <w:szCs w:val="23"/>
        </w:rPr>
        <w:t>ωρίας του περί παιδικής σεξουαλικότητας. Παρά τις αντιδράσεις και τις επιθέσεις, το ψυχαναλυτικό κίνημα απετέλεσε, κατά γενική ομολογία, την ισχυρότερη και μεγαλύτερη επανάσταση στην ψυχιατρική για τον 20ο αιώνα, κυρίως εξαιτίας της ανακάλυψης του ασυνειδήτου και των καν</w:t>
      </w:r>
      <w:r w:rsidRPr="00376EEB">
        <w:rPr>
          <w:sz w:val="33"/>
          <w:szCs w:val="23"/>
        </w:rPr>
        <w:t>ό</w:t>
      </w:r>
      <w:r w:rsidRPr="00376EEB">
        <w:rPr>
          <w:sz w:val="33"/>
          <w:szCs w:val="23"/>
        </w:rPr>
        <w:t>νων που διέπουν την λειτουργία του, της υποστήριξης της θέσης ότι η προσωπικότητα διαμορφώνεται μέσω συνειδητών και ασυνείδητων διαδ</w:t>
      </w:r>
      <w:r w:rsidRPr="00376EEB">
        <w:rPr>
          <w:sz w:val="33"/>
          <w:szCs w:val="23"/>
        </w:rPr>
        <w:t>ι</w:t>
      </w:r>
      <w:r w:rsidRPr="00376EEB">
        <w:rPr>
          <w:sz w:val="33"/>
          <w:szCs w:val="23"/>
        </w:rPr>
        <w:t>κασιών, της π</w:t>
      </w:r>
      <w:r w:rsidRPr="00376EEB">
        <w:rPr>
          <w:sz w:val="33"/>
          <w:szCs w:val="23"/>
        </w:rPr>
        <w:t>α</w:t>
      </w:r>
      <w:r w:rsidRPr="00376EEB">
        <w:rPr>
          <w:sz w:val="33"/>
          <w:szCs w:val="23"/>
        </w:rPr>
        <w:t>ρουσίασης και ανάλυσης των μηχανισμών άμυνας του εγώ και του τρόπου πρακτικής εφαρμογής της ψυχαναλυτικής μεθόδου μέσω του ελεύθερου συνειρμού. Η ψυχαναλυτική μέθοδος διαδόθηκε ευρύτατα και υποστηρίχθηκε και πολεμήθηκε τόσο έντονα όσο καμία άλλη μέθοδος στον ψυχιατρικό τομέα. Ακόμη και σήμερα ξεπηδούν διάφορες παραλλ</w:t>
      </w:r>
      <w:r w:rsidRPr="00376EEB">
        <w:rPr>
          <w:sz w:val="33"/>
          <w:szCs w:val="23"/>
        </w:rPr>
        <w:t>α</w:t>
      </w:r>
      <w:r w:rsidRPr="00376EEB">
        <w:rPr>
          <w:sz w:val="33"/>
          <w:szCs w:val="23"/>
        </w:rPr>
        <w:t>γές της φροϋδικής θεωρίας, οι νεοφροϋδικές ή μεταφροϋδικές θεωρίες ανά τον κόσμο, με σημαντικότερες της Μέλανι Κλάιν και του Ζακ Λ</w:t>
      </w:r>
      <w:r w:rsidRPr="00376EEB">
        <w:rPr>
          <w:sz w:val="33"/>
          <w:szCs w:val="23"/>
        </w:rPr>
        <w:t>α</w:t>
      </w:r>
      <w:r w:rsidRPr="00376EEB">
        <w:rPr>
          <w:sz w:val="33"/>
          <w:szCs w:val="23"/>
        </w:rPr>
        <w:t>κάν. Στον αντίποδα της ψυχαναλυτικής θεωρίας βρέθηκε η θεωρία των εξαρτημένων αντανακλαστικών, από τον βραβευμένο με το Νόμπελ της φυσιολογίας Ιβάν Παβλώφ, σύμφωνα με την οποία τα αντιδραστικά αυτά φαινόμενα δύνανται να καθορίσουν τον σχηματισμό της προσωπικότητας του ατόμου τόσο στην φυσιολογική της διάσταση όσο και στην παθολογ</w:t>
      </w:r>
      <w:r w:rsidRPr="00376EEB">
        <w:rPr>
          <w:sz w:val="33"/>
          <w:szCs w:val="23"/>
        </w:rPr>
        <w:t>ι</w:t>
      </w:r>
      <w:r w:rsidRPr="00376EEB">
        <w:rPr>
          <w:sz w:val="33"/>
          <w:szCs w:val="23"/>
        </w:rPr>
        <w:t>κή, στην δημιουργία δηλαδή ψυχοπαθολογικών σχηματισμών, την ψυχική ασθένεια.</w:t>
      </w:r>
    </w:p>
    <w:p w:rsidR="00B256D2" w:rsidRPr="00376EEB" w:rsidRDefault="00B256D2" w:rsidP="00B256D2">
      <w:pPr>
        <w:rPr>
          <w:sz w:val="33"/>
          <w:szCs w:val="23"/>
        </w:rPr>
      </w:pPr>
      <w:r w:rsidRPr="00376EEB">
        <w:rPr>
          <w:sz w:val="33"/>
          <w:szCs w:val="23"/>
        </w:rPr>
        <w:t>Το 1953 ανακαλύπτεται από δύο Γάλλους, τον Ντενικέρ και τον Ντελέ, το πρώτο αντιψυχωτικό φάρμακο, η χλωτοπρομαζίνη, γεγονός το οποίο σηματοδοτεί μια νέα περίοδο στον τομέα την ψυχικής υγείας και της ν</w:t>
      </w:r>
      <w:r w:rsidRPr="00376EEB">
        <w:rPr>
          <w:sz w:val="33"/>
          <w:szCs w:val="23"/>
        </w:rPr>
        <w:t>ό</w:t>
      </w:r>
      <w:r w:rsidRPr="00376EEB">
        <w:rPr>
          <w:sz w:val="33"/>
          <w:szCs w:val="23"/>
        </w:rPr>
        <w:t>σου, την επονομαζόμενη ψυχοφαρμακολογική, η οποία φτάνει έως και τις μέρες μας. Οι ταχύτατες εξ</w:t>
      </w:r>
      <w:r w:rsidRPr="00376EEB">
        <w:rPr>
          <w:sz w:val="33"/>
          <w:szCs w:val="23"/>
        </w:rPr>
        <w:t>ε</w:t>
      </w:r>
      <w:r w:rsidRPr="00376EEB">
        <w:rPr>
          <w:sz w:val="33"/>
          <w:szCs w:val="23"/>
        </w:rPr>
        <w:t>λίξεις στο πεδίο της φαρμακολογίας αφενός μεν επέτρεψαν την έξοδο ενός μεγάλου αριθμού ασθενών από τα νοσ</w:t>
      </w:r>
      <w:r w:rsidRPr="00376EEB">
        <w:rPr>
          <w:sz w:val="33"/>
          <w:szCs w:val="23"/>
        </w:rPr>
        <w:t>η</w:t>
      </w:r>
      <w:r w:rsidRPr="00376EEB">
        <w:rPr>
          <w:sz w:val="33"/>
          <w:szCs w:val="23"/>
        </w:rPr>
        <w:t xml:space="preserve">λευτικά και ψυχιατρικά ιδρύματα και την δυνατότητα εμπλοκής τους στο καθημερινό κοινωνικό γίγνεσθαι, αφετέρου δε συνέβαλαν στην αισχρή εμπορευματοποίηση των φαρμακευτικών σκευασμάτων, η οποία οδήγησε σε μια ανεξέλεγκτη κατάχρηση των ουσιών τόσο από την πλευρά των </w:t>
      </w:r>
      <w:r w:rsidRPr="00376EEB">
        <w:rPr>
          <w:sz w:val="33"/>
          <w:szCs w:val="23"/>
        </w:rPr>
        <w:t>α</w:t>
      </w:r>
      <w:r w:rsidRPr="00376EEB">
        <w:rPr>
          <w:sz w:val="33"/>
          <w:szCs w:val="23"/>
        </w:rPr>
        <w:t>σθενών, οι οποίοι αναζητούν την εύκολη λύση όσο και από την πλευρά των ιατρών, με την παράλογη συνταγογράφηση, η οποία οφείλεται στο οικονομικό κέρδος αλλά και στην ασφάλεια του αποτελέσματος που υπ</w:t>
      </w:r>
      <w:r w:rsidRPr="00376EEB">
        <w:rPr>
          <w:sz w:val="33"/>
          <w:szCs w:val="23"/>
        </w:rPr>
        <w:t>ο</w:t>
      </w:r>
      <w:r w:rsidRPr="00376EEB">
        <w:rPr>
          <w:sz w:val="33"/>
          <w:szCs w:val="23"/>
        </w:rPr>
        <w:t>τίθεται ότι παρέχει το φάρμακο σε περιπτώσεις επιστημονικής ανεπά</w:t>
      </w:r>
      <w:r w:rsidRPr="00376EEB">
        <w:rPr>
          <w:sz w:val="33"/>
          <w:szCs w:val="23"/>
        </w:rPr>
        <w:t>ρ</w:t>
      </w:r>
      <w:r w:rsidRPr="00376EEB">
        <w:rPr>
          <w:sz w:val="33"/>
          <w:szCs w:val="23"/>
        </w:rPr>
        <w:t>κειάς τους. Ενώ το φάρμακο κατά κανόνα έχει άμεσο, ανώδυνο και θε</w:t>
      </w:r>
      <w:r w:rsidRPr="00376EEB">
        <w:rPr>
          <w:sz w:val="33"/>
          <w:szCs w:val="23"/>
        </w:rPr>
        <w:t>ω</w:t>
      </w:r>
      <w:r w:rsidRPr="00376EEB">
        <w:rPr>
          <w:sz w:val="33"/>
          <w:szCs w:val="23"/>
        </w:rPr>
        <w:t>ρητικά εξασφαλισμένο αποτέλεσμα, το δεδομένο αυτό ανατρέπεται πολύ συχνά στην περίπτωση της ψυχικής νόσου. Ιδιαιτέρως ανησυχητική έχει γίνει η κατάσταση αναφορικά με την κατανάλωση των ήπιων φαρμάκων, των ηρεμιστικών, των αγχολυτικών, των ήπιων αντικαταθλιπτικών κ.ά., η οποία τα τελευταία χρόνια έχει ξεπεράσει κάθε πρόβλεψη, ενώ η πορεία της αναμένεται και για τα επόμενα χρόνια ανοδική, δεδομένης και της δύσκολης οικονομικο-πολιτικής συγκυρίας. Βέβαια, δεν θα πρέπει να π</w:t>
      </w:r>
      <w:r w:rsidRPr="00376EEB">
        <w:rPr>
          <w:sz w:val="33"/>
          <w:szCs w:val="23"/>
        </w:rPr>
        <w:t>α</w:t>
      </w:r>
      <w:r w:rsidRPr="00376EEB">
        <w:rPr>
          <w:sz w:val="33"/>
          <w:szCs w:val="23"/>
        </w:rPr>
        <w:t>ραβλέπουμε και τις μεθοδεύσεις των φαρμακευτικών πολυεθνικών, με την σύμπραξη της επιστήμης σαφώς αλλά και των μέσων μαζικής ενημέρ</w:t>
      </w:r>
      <w:r w:rsidRPr="00376EEB">
        <w:rPr>
          <w:sz w:val="33"/>
          <w:szCs w:val="23"/>
        </w:rPr>
        <w:t>ω</w:t>
      </w:r>
      <w:r w:rsidRPr="00376EEB">
        <w:rPr>
          <w:sz w:val="33"/>
          <w:szCs w:val="23"/>
        </w:rPr>
        <w:t>σης – δεν είναι τυχαίο ότι η κατάθλιψη πια έχει γίνει τόσο της μόδας και η λήψη αντικαταθλιπτικών κάτι σαν «ασπιρίνη για τον πονοκέφαλο»– οι οποίες δεν εγκαταλείπουν εύκολα μια ασφαλή πηγή πλούτου.</w:t>
      </w:r>
    </w:p>
    <w:p w:rsidR="00B256D2" w:rsidRPr="00376EEB" w:rsidRDefault="00B256D2" w:rsidP="00B256D2">
      <w:pPr>
        <w:rPr>
          <w:sz w:val="33"/>
          <w:szCs w:val="23"/>
        </w:rPr>
      </w:pPr>
      <w:r w:rsidRPr="00376EEB">
        <w:rPr>
          <w:sz w:val="33"/>
          <w:szCs w:val="23"/>
        </w:rPr>
        <w:t>Στις ημέρες μας, το άτομο με ψυχική αναπηρία αναγνωρίζεται σε ολοένα και μεγαλύτερο βαθμό ως ισότ</w:t>
      </w:r>
      <w:r w:rsidRPr="00376EEB">
        <w:rPr>
          <w:sz w:val="33"/>
          <w:szCs w:val="23"/>
        </w:rPr>
        <w:t>ι</w:t>
      </w:r>
      <w:r w:rsidRPr="00376EEB">
        <w:rPr>
          <w:sz w:val="33"/>
          <w:szCs w:val="23"/>
        </w:rPr>
        <w:t>μος, ενεργός πολίτης, ο οποίος μπορεί να διεκδικήσει το δικαίωμά του σε μια αξιοπρεπή ζωή, πιο ανεξάρτητη και αυτόνομη. Σε αυτό συνέβαλε ουσιαστικά το κίνημα της ψυχιατρικής μ</w:t>
      </w:r>
      <w:r w:rsidRPr="00376EEB">
        <w:rPr>
          <w:sz w:val="33"/>
          <w:szCs w:val="23"/>
        </w:rPr>
        <w:t>ε</w:t>
      </w:r>
      <w:r w:rsidRPr="00376EEB">
        <w:rPr>
          <w:sz w:val="33"/>
          <w:szCs w:val="23"/>
        </w:rPr>
        <w:t>ταρρύθμισης, το οποίο ξεκίνησε από την Ευρώπη την δεκαετία του 1970 και έφτασε στην Ελλάδα, μέσω των ευρωπαϊκών συμβάσεων, στα μέσα της δεκαετίας του 1980.</w:t>
      </w:r>
    </w:p>
    <w:p w:rsidR="00B256D2" w:rsidRPr="00376EEB" w:rsidRDefault="00B256D2" w:rsidP="00B256D2">
      <w:pPr>
        <w:pStyle w:val="3"/>
        <w:rPr>
          <w:sz w:val="34"/>
        </w:rPr>
      </w:pPr>
      <w:bookmarkStart w:id="212" w:name="_Toc389381642"/>
      <w:r w:rsidRPr="00376EEB">
        <w:rPr>
          <w:sz w:val="34"/>
        </w:rPr>
        <w:t>Το πείραμα της αποϊδρυματοποίησης</w:t>
      </w:r>
      <w:r w:rsidRPr="00376EEB">
        <w:rPr>
          <w:rStyle w:val="aa"/>
          <w:sz w:val="34"/>
        </w:rPr>
        <w:footnoteReference w:id="187"/>
      </w:r>
      <w:bookmarkEnd w:id="212"/>
    </w:p>
    <w:p w:rsidR="00B256D2" w:rsidRPr="00376EEB" w:rsidRDefault="00B256D2" w:rsidP="00B256D2">
      <w:pPr>
        <w:rPr>
          <w:sz w:val="33"/>
          <w:szCs w:val="23"/>
        </w:rPr>
      </w:pPr>
      <w:r w:rsidRPr="00376EEB">
        <w:rPr>
          <w:sz w:val="33"/>
          <w:szCs w:val="23"/>
        </w:rPr>
        <w:t xml:space="preserve">Στα μέσα της δεκαετίας του 1980 στην Ελλάδα αποφασίστηκε και τέθηκε σε εφαρμογή, με τον ν.1397/83, η μεταρρύθμιση του τομέα της ψυχικής υγείας σε όλα τα επίπεδα παροχής υπηρεσιών. Σκοπός την «ψυχιατρικής μεταρρύθμισης», όνομα το οποίο δόθηκε στο εγχείρημα αυτό, ήταν η σταδιακή μετάβαση από την </w:t>
      </w:r>
      <w:r w:rsidRPr="00376EEB">
        <w:rPr>
          <w:i/>
          <w:sz w:val="33"/>
          <w:szCs w:val="23"/>
        </w:rPr>
        <w:t>Ασυλική Ψυχιατρική</w:t>
      </w:r>
      <w:r w:rsidRPr="00376EEB">
        <w:rPr>
          <w:sz w:val="33"/>
          <w:szCs w:val="23"/>
        </w:rPr>
        <w:t xml:space="preserve"> -η οποία συνίσταται στην ύπαρξη ψυχιατρικών ιδρυμάτων και κλειστών νοσηλευτηρίων που προήγαν τον περιορισμό και την απομόνωση των ψυχικά πασχόντων από την υπόλοιπη κοινωνία, παρέχοντας απλώς την δυνατότητα συγκεκριμ</w:t>
      </w:r>
      <w:r w:rsidRPr="00376EEB">
        <w:rPr>
          <w:sz w:val="33"/>
          <w:szCs w:val="23"/>
        </w:rPr>
        <w:t>έ</w:t>
      </w:r>
      <w:r w:rsidRPr="00376EEB">
        <w:rPr>
          <w:sz w:val="33"/>
          <w:szCs w:val="23"/>
        </w:rPr>
        <w:t xml:space="preserve">νου αριθμού επισκέψεων- στην </w:t>
      </w:r>
      <w:r w:rsidRPr="00376EEB">
        <w:rPr>
          <w:i/>
          <w:sz w:val="33"/>
          <w:szCs w:val="23"/>
        </w:rPr>
        <w:t>Κοινωνική-Κοινοτική Ψυχιατρική</w:t>
      </w:r>
      <w:r w:rsidRPr="00376EEB">
        <w:rPr>
          <w:sz w:val="33"/>
          <w:szCs w:val="23"/>
        </w:rPr>
        <w:t xml:space="preserve"> και την </w:t>
      </w:r>
      <w:r w:rsidRPr="00376EEB">
        <w:rPr>
          <w:i/>
          <w:sz w:val="33"/>
          <w:szCs w:val="23"/>
        </w:rPr>
        <w:t>Ψυχοκοινωνική Αποκατάσταση</w:t>
      </w:r>
      <w:r w:rsidRPr="00376EEB">
        <w:rPr>
          <w:sz w:val="33"/>
          <w:szCs w:val="23"/>
        </w:rPr>
        <w:t>, με σκοπό την προοδευτική ένταξη ή επ</w:t>
      </w:r>
      <w:r w:rsidRPr="00376EEB">
        <w:rPr>
          <w:sz w:val="33"/>
          <w:szCs w:val="23"/>
        </w:rPr>
        <w:t>α</w:t>
      </w:r>
      <w:r w:rsidRPr="00376EEB">
        <w:rPr>
          <w:sz w:val="33"/>
          <w:szCs w:val="23"/>
        </w:rPr>
        <w:t>νένταξη των ασθενών στην κοινωνία, ενώ ακόμη και την περίοδο της θ</w:t>
      </w:r>
      <w:r w:rsidRPr="00376EEB">
        <w:rPr>
          <w:sz w:val="33"/>
          <w:szCs w:val="23"/>
        </w:rPr>
        <w:t>ε</w:t>
      </w:r>
      <w:r w:rsidRPr="00376EEB">
        <w:rPr>
          <w:sz w:val="33"/>
          <w:szCs w:val="23"/>
        </w:rPr>
        <w:t>ραπείας την εξασφάλιση της επαφής και επικοινωνίας του ασθενούς με την κοινωνία, στον βαθμό που αυτό θα ήταν δυνατό και ασφαλές. Το 1984, σύμφωνα με τον ευρωπαϊκό Κανονισμό 815/84, η χρηματοδότηση, μέσω ενός εκτάκτου πακέτου στήριξης από την ΕΟΚ, επέτρεψε την εκκ</w:t>
      </w:r>
      <w:r w:rsidRPr="00376EEB">
        <w:rPr>
          <w:sz w:val="33"/>
          <w:szCs w:val="23"/>
        </w:rPr>
        <w:t>ί</w:t>
      </w:r>
      <w:r w:rsidRPr="00376EEB">
        <w:rPr>
          <w:sz w:val="33"/>
          <w:szCs w:val="23"/>
        </w:rPr>
        <w:t xml:space="preserve">νησή του προγράμματος, με αποτέλεσμα από το 1985 να καταγράφεται η σταδιακή υλοποίησή του: απαρχή της διαδικασίας του αποϊδρυματισμού, με απώτερο σκοπό την μεταφορά και εγκατάσταση όλων των ψυχικά </w:t>
      </w:r>
      <w:r w:rsidRPr="00376EEB">
        <w:rPr>
          <w:sz w:val="33"/>
          <w:szCs w:val="23"/>
        </w:rPr>
        <w:t>α</w:t>
      </w:r>
      <w:r w:rsidRPr="00376EEB">
        <w:rPr>
          <w:sz w:val="33"/>
          <w:szCs w:val="23"/>
        </w:rPr>
        <w:t>σθενών σε προστατευμένες και σχετικά αυτόνομες δομές διαβίωσης εντός της κοινότητας, την δημιουργία νέων κοινοτικά προσανατολισμένων υπ</w:t>
      </w:r>
      <w:r w:rsidRPr="00376EEB">
        <w:rPr>
          <w:sz w:val="33"/>
          <w:szCs w:val="23"/>
        </w:rPr>
        <w:t>η</w:t>
      </w:r>
      <w:r w:rsidRPr="00376EEB">
        <w:rPr>
          <w:sz w:val="33"/>
          <w:szCs w:val="23"/>
        </w:rPr>
        <w:t>ρεσιών ψυχικής υγείας, την βελτίωση των συνθηκών νοσηλείας εντός των νοσοκομειακών ιδρυμάτων κ.τ.λ.</w:t>
      </w:r>
    </w:p>
    <w:p w:rsidR="00B256D2" w:rsidRPr="00376EEB" w:rsidRDefault="00B256D2" w:rsidP="00B256D2">
      <w:pPr>
        <w:rPr>
          <w:sz w:val="33"/>
          <w:szCs w:val="23"/>
        </w:rPr>
      </w:pPr>
      <w:r w:rsidRPr="00376EEB">
        <w:rPr>
          <w:sz w:val="33"/>
          <w:szCs w:val="23"/>
        </w:rPr>
        <w:t>Μια δεύτερη φάση της ψυχιατρικής μεταρρύθμισης καταγράφεται στα μέσα της δεκαετίας του 1990, όπου σύμφωνα με τον ν.2716/99 αναφορικά με την «Ανάπτυξη και τον εκσυγχρονισμό των υπηρεσιών υγείας» επέ</w:t>
      </w:r>
      <w:r w:rsidRPr="00376EEB">
        <w:rPr>
          <w:sz w:val="33"/>
          <w:szCs w:val="23"/>
        </w:rPr>
        <w:t>ρ</w:t>
      </w:r>
      <w:r w:rsidRPr="00376EEB">
        <w:rPr>
          <w:sz w:val="33"/>
          <w:szCs w:val="23"/>
        </w:rPr>
        <w:t>χεται και η θεσμική κατοχύρωση των αλλαγών του εγχειρήματος, ενώ παράλληλα ενδυναμώνονται, επεκτείνονται και βαθαίνουν οι αλλαγές α</w:t>
      </w:r>
      <w:r w:rsidRPr="00376EEB">
        <w:rPr>
          <w:sz w:val="33"/>
          <w:szCs w:val="23"/>
        </w:rPr>
        <w:t>υ</w:t>
      </w:r>
      <w:r w:rsidRPr="00376EEB">
        <w:rPr>
          <w:sz w:val="33"/>
          <w:szCs w:val="23"/>
        </w:rPr>
        <w:t>τές. Η τελευταία μορφή του προγράμματος της «Ψυχιατρικής Μεταρρύ</w:t>
      </w:r>
      <w:r w:rsidRPr="00376EEB">
        <w:rPr>
          <w:sz w:val="33"/>
          <w:szCs w:val="23"/>
        </w:rPr>
        <w:t>θ</w:t>
      </w:r>
      <w:r w:rsidRPr="00376EEB">
        <w:rPr>
          <w:sz w:val="33"/>
          <w:szCs w:val="23"/>
        </w:rPr>
        <w:t>μισης» συνίσταται σε μια απόπειρα αντιμετώπισης της ψυχικής διαταρ</w:t>
      </w:r>
      <w:r w:rsidRPr="00376EEB">
        <w:rPr>
          <w:sz w:val="33"/>
          <w:szCs w:val="23"/>
        </w:rPr>
        <w:t>α</w:t>
      </w:r>
      <w:r w:rsidRPr="00376EEB">
        <w:rPr>
          <w:sz w:val="33"/>
          <w:szCs w:val="23"/>
        </w:rPr>
        <w:t>χής και των προβλημάτων που απορρέουν από αυτήν, σύμφωνα με την οποία θα διασφαλίζεται η εμπλοκή του ψυχικά ασθενούς στο κοινωνικ</w:t>
      </w:r>
      <w:r w:rsidRPr="00376EEB">
        <w:rPr>
          <w:sz w:val="33"/>
          <w:szCs w:val="23"/>
        </w:rPr>
        <w:t>ο</w:t>
      </w:r>
      <w:r w:rsidRPr="00376EEB">
        <w:rPr>
          <w:sz w:val="33"/>
          <w:szCs w:val="23"/>
        </w:rPr>
        <w:t>πολιτικό και οικογενειακό του γίγνεσθαι με έναν τρόπο αυτόνομο, με ο</w:t>
      </w:r>
      <w:r w:rsidRPr="00376EEB">
        <w:rPr>
          <w:sz w:val="33"/>
          <w:szCs w:val="23"/>
        </w:rPr>
        <w:t>ι</w:t>
      </w:r>
      <w:r w:rsidRPr="00376EEB">
        <w:rPr>
          <w:sz w:val="33"/>
          <w:szCs w:val="23"/>
        </w:rPr>
        <w:t>κονομική δράση και κοινωνική ένταξη. Αυτή η αναδιάρθρωση του ψυχι</w:t>
      </w:r>
      <w:r w:rsidRPr="00376EEB">
        <w:rPr>
          <w:sz w:val="33"/>
          <w:szCs w:val="23"/>
        </w:rPr>
        <w:t>α</w:t>
      </w:r>
      <w:r w:rsidRPr="00376EEB">
        <w:rPr>
          <w:sz w:val="33"/>
          <w:szCs w:val="23"/>
        </w:rPr>
        <w:t xml:space="preserve">τρικού εγχειρήματος μεταρρύθμισης από το 1995 και ύστερα έλαβε το κωδικό όνομα «Ψυχαργώς» και σηματοδότησε την περίοδο κατά την </w:t>
      </w:r>
      <w:r w:rsidRPr="00376EEB">
        <w:rPr>
          <w:sz w:val="33"/>
          <w:szCs w:val="23"/>
        </w:rPr>
        <w:t>ο</w:t>
      </w:r>
      <w:r w:rsidRPr="00376EEB">
        <w:rPr>
          <w:sz w:val="33"/>
          <w:szCs w:val="23"/>
        </w:rPr>
        <w:t>ποία το ελληνικό κράτος, με το πέρας της ειδικής χρηματοδότησης από την Ευρωπαϊκή Ένωση, παίρνει στα χέρια του, σχεδόν εξολοκλήρου, την λειτουργία και την ευθύνη ολοκλήρωσης του προγράμματος. Από το 1999 και το</w:t>
      </w:r>
      <w:r w:rsidRPr="00376EEB">
        <w:rPr>
          <w:sz w:val="33"/>
          <w:szCs w:val="23"/>
        </w:rPr>
        <w:t>ύ</w:t>
      </w:r>
      <w:r w:rsidRPr="00376EEB">
        <w:rPr>
          <w:sz w:val="33"/>
          <w:szCs w:val="23"/>
        </w:rPr>
        <w:t>δε σχεδιάσθηκε από το τότε Υπουργείο Υγείας και Πρόνοιας το δεκαετές αυτό πρόγραμμα, το οποίο εξακολουθεί έως και τις μέρες μας, με σκοπό την συνέχιση και ενίσχυση του αρχικού εγχειρήματος της ψυχ</w:t>
      </w:r>
      <w:r w:rsidRPr="00376EEB">
        <w:rPr>
          <w:sz w:val="33"/>
          <w:szCs w:val="23"/>
        </w:rPr>
        <w:t>ι</w:t>
      </w:r>
      <w:r w:rsidRPr="00376EEB">
        <w:rPr>
          <w:sz w:val="33"/>
          <w:szCs w:val="23"/>
        </w:rPr>
        <w:t>ατρικής μεταρρύθμισης, δίδοντας έμφαση όμως πια στην ανάπτυξη κοιν</w:t>
      </w:r>
      <w:r w:rsidRPr="00376EEB">
        <w:rPr>
          <w:sz w:val="33"/>
          <w:szCs w:val="23"/>
        </w:rPr>
        <w:t>ο</w:t>
      </w:r>
      <w:r w:rsidRPr="00376EEB">
        <w:rPr>
          <w:sz w:val="33"/>
          <w:szCs w:val="23"/>
        </w:rPr>
        <w:t>τικών υπηρεσιών ψυχικής υγείας και στην κοινοτική ένταξη και επαν</w:t>
      </w:r>
      <w:r w:rsidRPr="00376EEB">
        <w:rPr>
          <w:sz w:val="33"/>
          <w:szCs w:val="23"/>
        </w:rPr>
        <w:t>έ</w:t>
      </w:r>
      <w:r w:rsidRPr="00376EEB">
        <w:rPr>
          <w:sz w:val="33"/>
          <w:szCs w:val="23"/>
        </w:rPr>
        <w:t>νταξη καθώς και την είσοδο των ατόμων με ψυχική αναπηρία στον εργ</w:t>
      </w:r>
      <w:r w:rsidRPr="00376EEB">
        <w:rPr>
          <w:sz w:val="33"/>
          <w:szCs w:val="23"/>
        </w:rPr>
        <w:t>α</w:t>
      </w:r>
      <w:r w:rsidRPr="00376EEB">
        <w:rPr>
          <w:sz w:val="33"/>
          <w:szCs w:val="23"/>
        </w:rPr>
        <w:t>σιακό χώρο. Αφού επομένως σε πρώτη φάση επετεύχθη σε σημαντικό βαθμό η αποïδρυματοποίηση, σε δεύτερη φάση ο σκοπός είναι η ενσωμ</w:t>
      </w:r>
      <w:r w:rsidRPr="00376EEB">
        <w:rPr>
          <w:sz w:val="33"/>
          <w:szCs w:val="23"/>
        </w:rPr>
        <w:t>ά</w:t>
      </w:r>
      <w:r w:rsidRPr="00376EEB">
        <w:rPr>
          <w:sz w:val="33"/>
          <w:szCs w:val="23"/>
        </w:rPr>
        <w:t>τωση των ατόμων στο κοινωνικό σύνολο ως ισότιμων μελών και ενεργών πολιτών, οι οποίοι δύνανται να προσφέρουν τόσο σε κοινωνικό όσο και οικογενειακό επίπεδο. αποτελεί, Σύμφωνα με την ανακοίνωση του υπου</w:t>
      </w:r>
      <w:r w:rsidRPr="00376EEB">
        <w:rPr>
          <w:sz w:val="33"/>
          <w:szCs w:val="23"/>
        </w:rPr>
        <w:t>ρ</w:t>
      </w:r>
      <w:r w:rsidRPr="00376EEB">
        <w:rPr>
          <w:sz w:val="33"/>
          <w:szCs w:val="23"/>
        </w:rPr>
        <w:t>γείου στην αντίστοιχη επίσημη ιστοσελίδα ως πρόγραμμα «Ψυχα</w:t>
      </w:r>
      <w:r w:rsidRPr="00376EEB">
        <w:rPr>
          <w:sz w:val="33"/>
          <w:szCs w:val="23"/>
        </w:rPr>
        <w:t>ρ</w:t>
      </w:r>
      <w:r w:rsidRPr="00376EEB">
        <w:rPr>
          <w:sz w:val="33"/>
          <w:szCs w:val="23"/>
        </w:rPr>
        <w:t>γώς»:</w:t>
      </w:r>
      <w:r w:rsidRPr="00376EEB">
        <w:rPr>
          <w:rStyle w:val="aa"/>
          <w:sz w:val="33"/>
          <w:szCs w:val="23"/>
        </w:rPr>
        <w:footnoteReference w:id="188"/>
      </w:r>
      <w:r w:rsidRPr="00376EEB">
        <w:rPr>
          <w:sz w:val="33"/>
          <w:szCs w:val="23"/>
        </w:rPr>
        <w:t xml:space="preserve"> </w:t>
      </w:r>
      <w:r w:rsidRPr="00376EEB">
        <w:rPr>
          <w:i/>
          <w:sz w:val="33"/>
          <w:szCs w:val="23"/>
        </w:rPr>
        <w:t>«το πρόγραμμα αποτελεί τον επιχειρησιακό βραχίονα της πολιτ</w:t>
      </w:r>
      <w:r w:rsidRPr="00376EEB">
        <w:rPr>
          <w:i/>
          <w:sz w:val="33"/>
          <w:szCs w:val="23"/>
        </w:rPr>
        <w:t>ι</w:t>
      </w:r>
      <w:r w:rsidRPr="00376EEB">
        <w:rPr>
          <w:i/>
          <w:sz w:val="33"/>
          <w:szCs w:val="23"/>
        </w:rPr>
        <w:t>κής του ελληνικού κράτους για την ψυχιατρική μεταρρύθμιση, τον αποϊδρ</w:t>
      </w:r>
      <w:r w:rsidRPr="00376EEB">
        <w:rPr>
          <w:i/>
          <w:sz w:val="33"/>
          <w:szCs w:val="23"/>
        </w:rPr>
        <w:t>υ</w:t>
      </w:r>
      <w:r w:rsidRPr="00376EEB">
        <w:rPr>
          <w:i/>
          <w:sz w:val="33"/>
          <w:szCs w:val="23"/>
        </w:rPr>
        <w:t>ματισμό και τον εκσυγχρονισμό του συστήματος παροχής υπηρεσιών ψυχ</w:t>
      </w:r>
      <w:r w:rsidRPr="00376EEB">
        <w:rPr>
          <w:i/>
          <w:sz w:val="33"/>
          <w:szCs w:val="23"/>
        </w:rPr>
        <w:t>ι</w:t>
      </w:r>
      <w:r w:rsidRPr="00376EEB">
        <w:rPr>
          <w:i/>
          <w:sz w:val="33"/>
          <w:szCs w:val="23"/>
        </w:rPr>
        <w:t>κής υγείας, με τη δημιουργία σύγχρονων υπηρεσιών, κοινοτικά προσανατ</w:t>
      </w:r>
      <w:r w:rsidRPr="00376EEB">
        <w:rPr>
          <w:i/>
          <w:sz w:val="33"/>
          <w:szCs w:val="23"/>
        </w:rPr>
        <w:t>ο</w:t>
      </w:r>
      <w:r w:rsidRPr="00376EEB">
        <w:rPr>
          <w:i/>
          <w:sz w:val="33"/>
          <w:szCs w:val="23"/>
        </w:rPr>
        <w:t>λισμένων και ενταγμένων σε Τομείς Ψυχικής Υγείας»</w:t>
      </w:r>
      <w:r w:rsidRPr="00376EEB">
        <w:rPr>
          <w:sz w:val="33"/>
          <w:szCs w:val="23"/>
        </w:rPr>
        <w:t>.</w:t>
      </w:r>
    </w:p>
    <w:p w:rsidR="00B256D2" w:rsidRPr="00376EEB" w:rsidRDefault="00B256D2" w:rsidP="00B256D2">
      <w:pPr>
        <w:rPr>
          <w:sz w:val="33"/>
          <w:szCs w:val="23"/>
        </w:rPr>
      </w:pPr>
      <w:r w:rsidRPr="00376EEB">
        <w:rPr>
          <w:sz w:val="33"/>
          <w:szCs w:val="23"/>
        </w:rPr>
        <w:t>Στην τελευταία αναδιάρθρωση του χώρου της ψυχικής υγείας, σύμφωνα πάντα με τις τροποποιήσεις που επέρχονται στο πρόγραμμα, η γεωγραφία των προσφερομένων υπηρεσιών παρουσιάζεται, σε μια επιγραμματική μορφή, ως εξής:</w:t>
      </w:r>
    </w:p>
    <w:p w:rsidR="00B256D2" w:rsidRPr="00376EEB" w:rsidRDefault="00B256D2" w:rsidP="00FD6DD5">
      <w:pPr>
        <w:pStyle w:val="a8"/>
        <w:numPr>
          <w:ilvl w:val="0"/>
          <w:numId w:val="55"/>
        </w:numPr>
        <w:ind w:left="284" w:firstLine="0"/>
        <w:contextualSpacing w:val="0"/>
        <w:rPr>
          <w:sz w:val="33"/>
          <w:szCs w:val="23"/>
        </w:rPr>
      </w:pPr>
      <w:r w:rsidRPr="00376EEB">
        <w:rPr>
          <w:sz w:val="33"/>
          <w:szCs w:val="23"/>
        </w:rPr>
        <w:t>Υπηρεσίες Ψυχικής Υγείας:</w:t>
      </w:r>
      <w:r w:rsidRPr="00376EEB">
        <w:rPr>
          <w:rStyle w:val="aa"/>
          <w:sz w:val="33"/>
          <w:szCs w:val="23"/>
        </w:rPr>
        <w:footnoteReference w:id="189"/>
      </w:r>
    </w:p>
    <w:p w:rsidR="00B256D2" w:rsidRPr="00376EEB" w:rsidRDefault="00B256D2" w:rsidP="00FD6DD5">
      <w:pPr>
        <w:pStyle w:val="a8"/>
        <w:numPr>
          <w:ilvl w:val="0"/>
          <w:numId w:val="56"/>
        </w:numPr>
        <w:contextualSpacing w:val="0"/>
        <w:rPr>
          <w:sz w:val="33"/>
          <w:szCs w:val="23"/>
        </w:rPr>
      </w:pPr>
      <w:r w:rsidRPr="00376EEB">
        <w:rPr>
          <w:sz w:val="33"/>
          <w:szCs w:val="23"/>
        </w:rPr>
        <w:t>Ενδονοσοκομειακές Υπηρεσίες:</w:t>
      </w:r>
    </w:p>
    <w:p w:rsidR="00B256D2" w:rsidRPr="00376EEB" w:rsidRDefault="00B256D2" w:rsidP="00FD6DD5">
      <w:pPr>
        <w:pStyle w:val="a8"/>
        <w:numPr>
          <w:ilvl w:val="0"/>
          <w:numId w:val="27"/>
        </w:numPr>
        <w:spacing w:after="120"/>
        <w:ind w:left="1134" w:hanging="357"/>
        <w:contextualSpacing w:val="0"/>
        <w:rPr>
          <w:sz w:val="33"/>
          <w:szCs w:val="23"/>
        </w:rPr>
      </w:pPr>
      <w:r w:rsidRPr="00376EEB">
        <w:rPr>
          <w:sz w:val="33"/>
          <w:szCs w:val="23"/>
        </w:rPr>
        <w:t>Ψυχιατρικά τμήματα βραχείας νοσηλείας, παίδων, εφήβων και ενηλίκων</w:t>
      </w:r>
    </w:p>
    <w:p w:rsidR="00B256D2" w:rsidRPr="00376EEB" w:rsidRDefault="00B256D2" w:rsidP="00FD6DD5">
      <w:pPr>
        <w:pStyle w:val="a8"/>
        <w:numPr>
          <w:ilvl w:val="0"/>
          <w:numId w:val="27"/>
        </w:numPr>
        <w:spacing w:after="120"/>
        <w:ind w:left="1134" w:hanging="357"/>
        <w:contextualSpacing w:val="0"/>
        <w:rPr>
          <w:sz w:val="33"/>
          <w:szCs w:val="23"/>
        </w:rPr>
      </w:pPr>
      <w:r w:rsidRPr="00376EEB">
        <w:rPr>
          <w:sz w:val="33"/>
          <w:szCs w:val="23"/>
        </w:rPr>
        <w:t>Ψυχιατρικά τμήματα οξέων περιστατικών, παίδων, εφήβων και ενηλίκων</w:t>
      </w:r>
    </w:p>
    <w:p w:rsidR="00B256D2" w:rsidRPr="00376EEB" w:rsidRDefault="00B256D2" w:rsidP="00FD6DD5">
      <w:pPr>
        <w:pStyle w:val="a8"/>
        <w:numPr>
          <w:ilvl w:val="0"/>
          <w:numId w:val="27"/>
        </w:numPr>
        <w:spacing w:after="120"/>
        <w:ind w:left="1134" w:hanging="357"/>
        <w:contextualSpacing w:val="0"/>
        <w:rPr>
          <w:sz w:val="33"/>
          <w:szCs w:val="23"/>
        </w:rPr>
      </w:pPr>
      <w:r w:rsidRPr="00376EEB">
        <w:rPr>
          <w:sz w:val="33"/>
          <w:szCs w:val="23"/>
        </w:rPr>
        <w:t>Τμήματα επειγόντων περιστατικών</w:t>
      </w:r>
    </w:p>
    <w:p w:rsidR="00B256D2" w:rsidRPr="00376EEB" w:rsidRDefault="00B256D2" w:rsidP="00FD6DD5">
      <w:pPr>
        <w:pStyle w:val="a8"/>
        <w:numPr>
          <w:ilvl w:val="0"/>
          <w:numId w:val="27"/>
        </w:numPr>
        <w:spacing w:after="120"/>
        <w:ind w:left="1134" w:hanging="357"/>
        <w:contextualSpacing w:val="0"/>
        <w:rPr>
          <w:sz w:val="33"/>
          <w:szCs w:val="23"/>
        </w:rPr>
      </w:pPr>
      <w:r w:rsidRPr="00376EEB">
        <w:rPr>
          <w:sz w:val="33"/>
          <w:szCs w:val="23"/>
        </w:rPr>
        <w:t>Συμβουλευτική και υποστηρικτική υπηρεσία</w:t>
      </w:r>
    </w:p>
    <w:p w:rsidR="00B256D2" w:rsidRPr="00376EEB" w:rsidRDefault="00B256D2" w:rsidP="00FD6DD5">
      <w:pPr>
        <w:pStyle w:val="a8"/>
        <w:numPr>
          <w:ilvl w:val="0"/>
          <w:numId w:val="27"/>
        </w:numPr>
        <w:spacing w:after="120"/>
        <w:ind w:left="1134" w:hanging="357"/>
        <w:contextualSpacing w:val="0"/>
        <w:rPr>
          <w:sz w:val="33"/>
          <w:szCs w:val="23"/>
        </w:rPr>
      </w:pPr>
      <w:r w:rsidRPr="00376EEB">
        <w:rPr>
          <w:sz w:val="33"/>
          <w:szCs w:val="23"/>
        </w:rPr>
        <w:t>Κοινωνική υπηρεσία</w:t>
      </w:r>
    </w:p>
    <w:p w:rsidR="00B256D2" w:rsidRPr="00376EEB" w:rsidRDefault="00B256D2" w:rsidP="00FD6DD5">
      <w:pPr>
        <w:pStyle w:val="a8"/>
        <w:numPr>
          <w:ilvl w:val="0"/>
          <w:numId w:val="27"/>
        </w:numPr>
        <w:spacing w:after="120"/>
        <w:ind w:left="1134" w:hanging="357"/>
        <w:contextualSpacing w:val="0"/>
        <w:rPr>
          <w:sz w:val="33"/>
          <w:szCs w:val="23"/>
        </w:rPr>
      </w:pPr>
      <w:r w:rsidRPr="00376EEB">
        <w:rPr>
          <w:sz w:val="33"/>
          <w:szCs w:val="23"/>
        </w:rPr>
        <w:t>Εξωτερικά ψυχιατρικά ιατρεία</w:t>
      </w:r>
    </w:p>
    <w:p w:rsidR="00B256D2" w:rsidRPr="00376EEB" w:rsidRDefault="00B256D2" w:rsidP="00FD6DD5">
      <w:pPr>
        <w:pStyle w:val="a8"/>
        <w:numPr>
          <w:ilvl w:val="0"/>
          <w:numId w:val="27"/>
        </w:numPr>
        <w:spacing w:after="120"/>
        <w:ind w:left="1134" w:hanging="357"/>
        <w:contextualSpacing w:val="0"/>
        <w:rPr>
          <w:sz w:val="33"/>
          <w:szCs w:val="23"/>
        </w:rPr>
      </w:pPr>
      <w:r w:rsidRPr="00376EEB">
        <w:rPr>
          <w:sz w:val="33"/>
          <w:szCs w:val="23"/>
        </w:rPr>
        <w:t>Απογευματινά τακτικά ιατρεία</w:t>
      </w:r>
    </w:p>
    <w:p w:rsidR="00B256D2" w:rsidRPr="00376EEB" w:rsidRDefault="00B256D2" w:rsidP="00FD6DD5">
      <w:pPr>
        <w:pStyle w:val="a8"/>
        <w:numPr>
          <w:ilvl w:val="0"/>
          <w:numId w:val="56"/>
        </w:numPr>
        <w:contextualSpacing w:val="0"/>
        <w:rPr>
          <w:sz w:val="33"/>
          <w:szCs w:val="23"/>
        </w:rPr>
      </w:pPr>
      <w:r w:rsidRPr="00376EEB">
        <w:rPr>
          <w:sz w:val="33"/>
          <w:szCs w:val="23"/>
        </w:rPr>
        <w:t>Εξωνοσοκομειακές Υπηρεσίες και Δομές:</w:t>
      </w:r>
    </w:p>
    <w:p w:rsidR="00CF7FC0" w:rsidRPr="00376EEB" w:rsidRDefault="00B256D2" w:rsidP="00FD6DD5">
      <w:pPr>
        <w:pStyle w:val="a8"/>
        <w:numPr>
          <w:ilvl w:val="0"/>
          <w:numId w:val="27"/>
        </w:numPr>
        <w:spacing w:after="120"/>
        <w:ind w:left="1134" w:hanging="357"/>
        <w:contextualSpacing w:val="0"/>
        <w:rPr>
          <w:sz w:val="33"/>
          <w:szCs w:val="23"/>
        </w:rPr>
      </w:pPr>
      <w:r w:rsidRPr="00376EEB">
        <w:rPr>
          <w:i/>
          <w:sz w:val="33"/>
          <w:szCs w:val="23"/>
        </w:rPr>
        <w:t>Ξενώνες</w:t>
      </w:r>
      <w:r w:rsidRPr="00376EEB">
        <w:rPr>
          <w:sz w:val="33"/>
          <w:szCs w:val="23"/>
        </w:rPr>
        <w:t xml:space="preserve"> (ξενώνες ψυχοκοινωνικής αποκατάστασης, ξενώνες βραχείας παραμονής παίδων, εφήβων ή ενηλίκων κ.τ.λ.). Πρόκε</w:t>
      </w:r>
      <w:r w:rsidRPr="00376EEB">
        <w:rPr>
          <w:sz w:val="33"/>
          <w:szCs w:val="23"/>
        </w:rPr>
        <w:t>ι</w:t>
      </w:r>
      <w:r w:rsidRPr="00376EEB">
        <w:rPr>
          <w:sz w:val="33"/>
          <w:szCs w:val="23"/>
        </w:rPr>
        <w:t>ται για οργανωμένους χώρους διαμονής για τους ψυχικά ασθενείς οι οποίοι δεν έχουν ένα υποστηρικτικό περιβάλλον να τους υπ</w:t>
      </w:r>
      <w:r w:rsidRPr="00376EEB">
        <w:rPr>
          <w:sz w:val="33"/>
          <w:szCs w:val="23"/>
        </w:rPr>
        <w:t>ο</w:t>
      </w:r>
      <w:r w:rsidRPr="00376EEB">
        <w:rPr>
          <w:sz w:val="33"/>
          <w:szCs w:val="23"/>
        </w:rPr>
        <w:t>δεχθεί ύστερα από την νοσηλεία ή το οποίο δεν κρίνεται κατά</w:t>
      </w:r>
      <w:r w:rsidRPr="00376EEB">
        <w:rPr>
          <w:sz w:val="33"/>
          <w:szCs w:val="23"/>
        </w:rPr>
        <w:t>λ</w:t>
      </w:r>
      <w:r w:rsidRPr="00376EEB">
        <w:rPr>
          <w:sz w:val="33"/>
          <w:szCs w:val="23"/>
        </w:rPr>
        <w:t>ληλο από την θεραπευτική ομάδα έως ότου δημιουργηθούν οι κατάλληλες συνθήκες μετακίνησής τους.</w:t>
      </w:r>
    </w:p>
    <w:p w:rsidR="002E02E2" w:rsidRPr="00376EEB" w:rsidRDefault="002E02E2" w:rsidP="00FD6DD5">
      <w:pPr>
        <w:pStyle w:val="a8"/>
        <w:numPr>
          <w:ilvl w:val="0"/>
          <w:numId w:val="27"/>
        </w:numPr>
        <w:spacing w:after="120"/>
        <w:ind w:left="1134" w:hanging="357"/>
        <w:contextualSpacing w:val="0"/>
        <w:rPr>
          <w:sz w:val="33"/>
          <w:szCs w:val="23"/>
        </w:rPr>
      </w:pPr>
      <w:r w:rsidRPr="00376EEB">
        <w:rPr>
          <w:i/>
          <w:sz w:val="33"/>
          <w:szCs w:val="23"/>
        </w:rPr>
        <w:t>Οικοτροφεία</w:t>
      </w:r>
      <w:r w:rsidRPr="00376EEB">
        <w:rPr>
          <w:sz w:val="33"/>
          <w:szCs w:val="23"/>
        </w:rPr>
        <w:t>. Πρόκειται για μονάδες αποκατάστασης «υψηλού βαθμού προστασίας», και αφορούν βαριές περιπτώσεις ψυχικής διαταραχής και περιπτώσεις ανυπαρξίας κατάλληλου περιβάλλ</w:t>
      </w:r>
      <w:r w:rsidRPr="00376EEB">
        <w:rPr>
          <w:sz w:val="33"/>
          <w:szCs w:val="23"/>
        </w:rPr>
        <w:t>ο</w:t>
      </w:r>
      <w:r w:rsidRPr="00376EEB">
        <w:rPr>
          <w:sz w:val="33"/>
          <w:szCs w:val="23"/>
        </w:rPr>
        <w:t xml:space="preserve">ντος ώστε να υποδεχθεί και να διασφαλίσει την φροντίδα του </w:t>
      </w:r>
      <w:r w:rsidRPr="00376EEB">
        <w:rPr>
          <w:sz w:val="33"/>
          <w:szCs w:val="23"/>
        </w:rPr>
        <w:t>α</w:t>
      </w:r>
      <w:r w:rsidRPr="00376EEB">
        <w:rPr>
          <w:sz w:val="33"/>
          <w:szCs w:val="23"/>
        </w:rPr>
        <w:t>τόμου.</w:t>
      </w:r>
    </w:p>
    <w:p w:rsidR="002E02E2" w:rsidRPr="00376EEB" w:rsidRDefault="002E02E2" w:rsidP="00FD6DD5">
      <w:pPr>
        <w:pStyle w:val="a8"/>
        <w:numPr>
          <w:ilvl w:val="0"/>
          <w:numId w:val="27"/>
        </w:numPr>
        <w:spacing w:after="120"/>
        <w:ind w:left="1134" w:hanging="357"/>
        <w:contextualSpacing w:val="0"/>
        <w:rPr>
          <w:sz w:val="33"/>
          <w:szCs w:val="23"/>
        </w:rPr>
      </w:pPr>
      <w:r w:rsidRPr="00376EEB">
        <w:rPr>
          <w:i/>
          <w:sz w:val="33"/>
          <w:szCs w:val="23"/>
        </w:rPr>
        <w:t>Προστατευμένα Διαμερίσματα</w:t>
      </w:r>
      <w:r w:rsidRPr="00376EEB">
        <w:rPr>
          <w:sz w:val="33"/>
          <w:szCs w:val="23"/>
        </w:rPr>
        <w:t>. Πρόκειται για χώρους στέγασης για άτομα τα οποία έχουν ήδη κατακτήσει σημαντικό βαθμό α</w:t>
      </w:r>
      <w:r w:rsidRPr="00376EEB">
        <w:rPr>
          <w:sz w:val="33"/>
          <w:szCs w:val="23"/>
        </w:rPr>
        <w:t>υ</w:t>
      </w:r>
      <w:r w:rsidRPr="00376EEB">
        <w:rPr>
          <w:sz w:val="33"/>
          <w:szCs w:val="23"/>
        </w:rPr>
        <w:t>τονομίας και οι ικανότητες αυτοεξυπηρέτησής τους είναι πολύ αυξημένες.</w:t>
      </w:r>
    </w:p>
    <w:p w:rsidR="002E02E2" w:rsidRPr="00376EEB" w:rsidRDefault="002E02E2" w:rsidP="00FD6DD5">
      <w:pPr>
        <w:pStyle w:val="a8"/>
        <w:numPr>
          <w:ilvl w:val="0"/>
          <w:numId w:val="27"/>
        </w:numPr>
        <w:spacing w:after="120"/>
        <w:ind w:left="1134" w:hanging="357"/>
        <w:contextualSpacing w:val="0"/>
        <w:rPr>
          <w:sz w:val="33"/>
          <w:szCs w:val="23"/>
        </w:rPr>
      </w:pPr>
      <w:r w:rsidRPr="00376EEB">
        <w:rPr>
          <w:i/>
          <w:sz w:val="33"/>
          <w:szCs w:val="23"/>
        </w:rPr>
        <w:t>Κέντρα Ψυχικής Υγείας</w:t>
      </w:r>
      <w:r w:rsidRPr="00376EEB">
        <w:rPr>
          <w:sz w:val="33"/>
          <w:szCs w:val="23"/>
        </w:rPr>
        <w:t>. Πρόκειται για δομές στο πεδίο της δι</w:t>
      </w:r>
      <w:r w:rsidRPr="00376EEB">
        <w:rPr>
          <w:sz w:val="33"/>
          <w:szCs w:val="23"/>
        </w:rPr>
        <w:t>ά</w:t>
      </w:r>
      <w:r w:rsidRPr="00376EEB">
        <w:rPr>
          <w:sz w:val="33"/>
          <w:szCs w:val="23"/>
        </w:rPr>
        <w:t xml:space="preserve">γνωσης, της αξιολόγησης, της θεραπείας και της ψυχοκοινωνικής φροντίδας, οι οποίες μεριμνούν δηλαδή και για την ένταξη ή </w:t>
      </w:r>
      <w:r w:rsidRPr="00376EEB">
        <w:rPr>
          <w:sz w:val="33"/>
          <w:szCs w:val="23"/>
        </w:rPr>
        <w:t>ε</w:t>
      </w:r>
      <w:r w:rsidRPr="00376EEB">
        <w:rPr>
          <w:sz w:val="33"/>
          <w:szCs w:val="23"/>
        </w:rPr>
        <w:t>πανένταξη των ασθενών στην κοινωνική δράση.</w:t>
      </w:r>
    </w:p>
    <w:p w:rsidR="002E02E2" w:rsidRPr="00376EEB" w:rsidRDefault="002E02E2" w:rsidP="00FD6DD5">
      <w:pPr>
        <w:pStyle w:val="a8"/>
        <w:numPr>
          <w:ilvl w:val="0"/>
          <w:numId w:val="27"/>
        </w:numPr>
        <w:spacing w:after="120"/>
        <w:ind w:left="1134" w:hanging="357"/>
        <w:contextualSpacing w:val="0"/>
        <w:rPr>
          <w:sz w:val="33"/>
          <w:szCs w:val="23"/>
        </w:rPr>
      </w:pPr>
      <w:r w:rsidRPr="00376EEB">
        <w:rPr>
          <w:i/>
          <w:sz w:val="33"/>
          <w:szCs w:val="23"/>
        </w:rPr>
        <w:t>Κέντρα Ψυχικής Υγιεινής</w:t>
      </w:r>
      <w:r w:rsidRPr="00376EEB">
        <w:rPr>
          <w:sz w:val="33"/>
          <w:szCs w:val="23"/>
        </w:rPr>
        <w:t>. Πρόκειται για αυτόνομες δομές του Υπουργείου Υγείας και Κοινωνικής Αλληλεγγύης, επιφορτισμ</w:t>
      </w:r>
      <w:r w:rsidRPr="00376EEB">
        <w:rPr>
          <w:sz w:val="33"/>
          <w:szCs w:val="23"/>
        </w:rPr>
        <w:t>έ</w:t>
      </w:r>
      <w:r w:rsidRPr="00376EEB">
        <w:rPr>
          <w:sz w:val="33"/>
          <w:szCs w:val="23"/>
        </w:rPr>
        <w:t>νες με την παροχή ενός πλήρους πλαισίου υπηρεσιών ψυχικής υγείας, όπως προγράμματα πρόληψης και έρευνας, διάγνωση, θ</w:t>
      </w:r>
      <w:r w:rsidRPr="00376EEB">
        <w:rPr>
          <w:sz w:val="33"/>
          <w:szCs w:val="23"/>
        </w:rPr>
        <w:t>ε</w:t>
      </w:r>
      <w:r w:rsidRPr="00376EEB">
        <w:rPr>
          <w:sz w:val="33"/>
          <w:szCs w:val="23"/>
        </w:rPr>
        <w:t>ραπεία, συμβουλευτική κ.τ.λ.</w:t>
      </w:r>
    </w:p>
    <w:p w:rsidR="002E02E2" w:rsidRPr="00376EEB" w:rsidRDefault="002E02E2" w:rsidP="00FD6DD5">
      <w:pPr>
        <w:pStyle w:val="a8"/>
        <w:numPr>
          <w:ilvl w:val="0"/>
          <w:numId w:val="27"/>
        </w:numPr>
        <w:spacing w:after="120"/>
        <w:ind w:left="1134" w:hanging="357"/>
        <w:contextualSpacing w:val="0"/>
        <w:rPr>
          <w:sz w:val="33"/>
          <w:szCs w:val="23"/>
        </w:rPr>
      </w:pPr>
      <w:r w:rsidRPr="00376EEB">
        <w:rPr>
          <w:i/>
          <w:sz w:val="33"/>
          <w:szCs w:val="23"/>
        </w:rPr>
        <w:t>Κέντρα Ημέρας</w:t>
      </w:r>
      <w:r w:rsidRPr="00376EEB">
        <w:rPr>
          <w:sz w:val="33"/>
          <w:szCs w:val="23"/>
        </w:rPr>
        <w:t>. Πρόκειται για δομές οι οποίες ως κύριο μέλημά τους προτάσσουν την μετά την νοσηλεία παρακολούθηση, τη δ</w:t>
      </w:r>
      <w:r w:rsidRPr="00376EEB">
        <w:rPr>
          <w:sz w:val="33"/>
          <w:szCs w:val="23"/>
        </w:rPr>
        <w:t>ι</w:t>
      </w:r>
      <w:r w:rsidRPr="00376EEB">
        <w:rPr>
          <w:sz w:val="33"/>
          <w:szCs w:val="23"/>
        </w:rPr>
        <w:t>αδικασία αποκατάστασης και επανένταξης του ψυχικά ασθενούς στην κοινωνική ζωή, αναπτύσσοντας διάφορα κατάλληλα πρ</w:t>
      </w:r>
      <w:r w:rsidRPr="00376EEB">
        <w:rPr>
          <w:sz w:val="33"/>
          <w:szCs w:val="23"/>
        </w:rPr>
        <w:t>ο</w:t>
      </w:r>
      <w:r w:rsidRPr="00376EEB">
        <w:rPr>
          <w:sz w:val="33"/>
          <w:szCs w:val="23"/>
        </w:rPr>
        <w:t>γράμματα δραστηριοτήτων και απασχόλησης.</w:t>
      </w:r>
    </w:p>
    <w:p w:rsidR="002E02E2" w:rsidRPr="00376EEB" w:rsidRDefault="002E02E2" w:rsidP="00FD6DD5">
      <w:pPr>
        <w:pStyle w:val="a8"/>
        <w:numPr>
          <w:ilvl w:val="0"/>
          <w:numId w:val="27"/>
        </w:numPr>
        <w:spacing w:after="120"/>
        <w:ind w:left="1134" w:hanging="357"/>
        <w:contextualSpacing w:val="0"/>
        <w:rPr>
          <w:sz w:val="33"/>
          <w:szCs w:val="23"/>
        </w:rPr>
      </w:pPr>
      <w:r w:rsidRPr="00376EEB">
        <w:rPr>
          <w:i/>
          <w:sz w:val="33"/>
          <w:szCs w:val="23"/>
        </w:rPr>
        <w:t>Μονάδες επαγγελματικής επανένταξης</w:t>
      </w:r>
      <w:r w:rsidRPr="00376EEB">
        <w:rPr>
          <w:sz w:val="33"/>
          <w:szCs w:val="23"/>
        </w:rPr>
        <w:t>. Πρόκειται για εξειδικε</w:t>
      </w:r>
      <w:r w:rsidRPr="00376EEB">
        <w:rPr>
          <w:sz w:val="33"/>
          <w:szCs w:val="23"/>
        </w:rPr>
        <w:t>υ</w:t>
      </w:r>
      <w:r w:rsidRPr="00376EEB">
        <w:rPr>
          <w:sz w:val="33"/>
          <w:szCs w:val="23"/>
        </w:rPr>
        <w:t>μένες δομές με σκοπό την προετοιμασία του ψυχικά ασθενούς ώστε να ενταχθεί εκ νέου στην παραγωγική διαδικασία καθώς και την εξασφάλιση, όταν αυτό είναι εφικτό, μιας επαγγελματ</w:t>
      </w:r>
      <w:r w:rsidRPr="00376EEB">
        <w:rPr>
          <w:sz w:val="33"/>
          <w:szCs w:val="23"/>
        </w:rPr>
        <w:t>ι</w:t>
      </w:r>
      <w:r w:rsidRPr="00376EEB">
        <w:rPr>
          <w:sz w:val="33"/>
          <w:szCs w:val="23"/>
        </w:rPr>
        <w:t xml:space="preserve">κής δραστηριότητας ή </w:t>
      </w:r>
      <w:r w:rsidRPr="00376EEB">
        <w:rPr>
          <w:sz w:val="33"/>
          <w:szCs w:val="23"/>
        </w:rPr>
        <w:t>α</w:t>
      </w:r>
      <w:r w:rsidRPr="00376EEB">
        <w:rPr>
          <w:sz w:val="33"/>
          <w:szCs w:val="23"/>
        </w:rPr>
        <w:t>πασχόλησης.</w:t>
      </w:r>
    </w:p>
    <w:p w:rsidR="002E02E2" w:rsidRPr="00376EEB" w:rsidRDefault="002E02E2" w:rsidP="00FD6DD5">
      <w:pPr>
        <w:pStyle w:val="a8"/>
        <w:numPr>
          <w:ilvl w:val="0"/>
          <w:numId w:val="27"/>
        </w:numPr>
        <w:spacing w:after="120"/>
        <w:ind w:left="1134" w:hanging="357"/>
        <w:contextualSpacing w:val="0"/>
        <w:rPr>
          <w:sz w:val="33"/>
          <w:szCs w:val="23"/>
        </w:rPr>
      </w:pPr>
      <w:r w:rsidRPr="00376EEB">
        <w:rPr>
          <w:i/>
          <w:sz w:val="33"/>
          <w:szCs w:val="23"/>
        </w:rPr>
        <w:t>Ιατροπαιδαγωγικά Κέντρα</w:t>
      </w:r>
      <w:r w:rsidRPr="00376EEB">
        <w:rPr>
          <w:sz w:val="33"/>
          <w:szCs w:val="23"/>
        </w:rPr>
        <w:t>. Πρόκειται για δομές πλήρους παροχής υπηρεσιών υγείας αποκλειστικά για παιδιά, εφήβους και τις οικ</w:t>
      </w:r>
      <w:r w:rsidRPr="00376EEB">
        <w:rPr>
          <w:sz w:val="33"/>
          <w:szCs w:val="23"/>
        </w:rPr>
        <w:t>ο</w:t>
      </w:r>
      <w:r w:rsidRPr="00376EEB">
        <w:rPr>
          <w:sz w:val="33"/>
          <w:szCs w:val="23"/>
        </w:rPr>
        <w:t>γένειές τους. Περιλαμβάνουν υπηρεσίες αξιολόγησης, διάγν</w:t>
      </w:r>
      <w:r w:rsidRPr="00376EEB">
        <w:rPr>
          <w:sz w:val="33"/>
          <w:szCs w:val="23"/>
        </w:rPr>
        <w:t>ω</w:t>
      </w:r>
      <w:r w:rsidRPr="00376EEB">
        <w:rPr>
          <w:sz w:val="33"/>
          <w:szCs w:val="23"/>
        </w:rPr>
        <w:t xml:space="preserve">σης, θεραπείας, εκπαίδευσης, απασχόλησης, υποστηρικτικών </w:t>
      </w:r>
      <w:r w:rsidRPr="00376EEB">
        <w:rPr>
          <w:sz w:val="33"/>
          <w:szCs w:val="23"/>
        </w:rPr>
        <w:t>ο</w:t>
      </w:r>
      <w:r w:rsidRPr="00376EEB">
        <w:rPr>
          <w:sz w:val="33"/>
          <w:szCs w:val="23"/>
        </w:rPr>
        <w:t>μάδων για το παιδί και την οικογένεια κ.τ.λ.</w:t>
      </w:r>
    </w:p>
    <w:p w:rsidR="002E02E2" w:rsidRPr="00376EEB" w:rsidRDefault="002E02E2" w:rsidP="00FD6DD5">
      <w:pPr>
        <w:pStyle w:val="a8"/>
        <w:numPr>
          <w:ilvl w:val="0"/>
          <w:numId w:val="27"/>
        </w:numPr>
        <w:spacing w:after="120"/>
        <w:ind w:left="1134" w:hanging="357"/>
        <w:contextualSpacing w:val="0"/>
        <w:rPr>
          <w:sz w:val="33"/>
          <w:szCs w:val="23"/>
        </w:rPr>
      </w:pPr>
      <w:r w:rsidRPr="00376EEB">
        <w:rPr>
          <w:i/>
          <w:sz w:val="33"/>
          <w:szCs w:val="23"/>
        </w:rPr>
        <w:t>Ολοκληρωμένα Κέντρα Αυτισμού</w:t>
      </w:r>
      <w:r w:rsidRPr="00376EEB">
        <w:rPr>
          <w:sz w:val="33"/>
          <w:szCs w:val="23"/>
        </w:rPr>
        <w:t>. Πρόκειται για εξειδικευμένα κέντρα ολιστικής και αποκλειστικής αντιμετώπισης της διαταρ</w:t>
      </w:r>
      <w:r w:rsidRPr="00376EEB">
        <w:rPr>
          <w:sz w:val="33"/>
          <w:szCs w:val="23"/>
        </w:rPr>
        <w:t>α</w:t>
      </w:r>
      <w:r w:rsidRPr="00376EEB">
        <w:rPr>
          <w:sz w:val="33"/>
          <w:szCs w:val="23"/>
        </w:rPr>
        <w:t>χής του αυτισμού.</w:t>
      </w:r>
    </w:p>
    <w:p w:rsidR="002E02E2" w:rsidRPr="00376EEB" w:rsidRDefault="002E02E2" w:rsidP="00FD6DD5">
      <w:pPr>
        <w:pStyle w:val="a8"/>
        <w:numPr>
          <w:ilvl w:val="0"/>
          <w:numId w:val="27"/>
        </w:numPr>
        <w:spacing w:after="120"/>
        <w:ind w:left="1134" w:hanging="357"/>
        <w:contextualSpacing w:val="0"/>
        <w:rPr>
          <w:sz w:val="33"/>
          <w:szCs w:val="23"/>
        </w:rPr>
      </w:pPr>
      <w:r w:rsidRPr="00376EEB">
        <w:rPr>
          <w:i/>
          <w:sz w:val="33"/>
          <w:szCs w:val="23"/>
        </w:rPr>
        <w:t>Κινητές Μονάδες</w:t>
      </w:r>
      <w:r w:rsidRPr="00376EEB">
        <w:rPr>
          <w:sz w:val="33"/>
          <w:szCs w:val="23"/>
        </w:rPr>
        <w:t>. Πρόκειται για όσο το δυνατόν πιο άρτια παρ</w:t>
      </w:r>
      <w:r w:rsidRPr="00376EEB">
        <w:rPr>
          <w:sz w:val="33"/>
          <w:szCs w:val="23"/>
        </w:rPr>
        <w:t>ο</w:t>
      </w:r>
      <w:r w:rsidRPr="00376EEB">
        <w:rPr>
          <w:sz w:val="33"/>
          <w:szCs w:val="23"/>
        </w:rPr>
        <w:t>χή υπηρεσιών σε μέρη όπου οι συνθήκες δεν είναι επαρκείς και η πρόσβαση των χρηστών δύσκολη, όπως σε νησιά, ορεινά χωριά κ.τ.λ.</w:t>
      </w:r>
    </w:p>
    <w:p w:rsidR="002E02E2" w:rsidRPr="00376EEB" w:rsidRDefault="002E02E2" w:rsidP="00FD6DD5">
      <w:pPr>
        <w:pStyle w:val="a8"/>
        <w:numPr>
          <w:ilvl w:val="0"/>
          <w:numId w:val="27"/>
        </w:numPr>
        <w:spacing w:after="120"/>
        <w:ind w:left="1134" w:hanging="357"/>
        <w:contextualSpacing w:val="0"/>
        <w:rPr>
          <w:sz w:val="33"/>
          <w:szCs w:val="23"/>
        </w:rPr>
      </w:pPr>
      <w:r w:rsidRPr="00376EEB">
        <w:rPr>
          <w:i/>
          <w:sz w:val="33"/>
          <w:szCs w:val="23"/>
        </w:rPr>
        <w:t>Μονάδες «κατ’ οίκον» φροντίδας</w:t>
      </w:r>
      <w:r w:rsidRPr="00376EEB">
        <w:rPr>
          <w:sz w:val="33"/>
          <w:szCs w:val="23"/>
        </w:rPr>
        <w:t>. Πρόκειται για παροχή υπηρ</w:t>
      </w:r>
      <w:r w:rsidRPr="00376EEB">
        <w:rPr>
          <w:sz w:val="33"/>
          <w:szCs w:val="23"/>
        </w:rPr>
        <w:t>ε</w:t>
      </w:r>
      <w:r w:rsidRPr="00376EEB">
        <w:rPr>
          <w:sz w:val="33"/>
          <w:szCs w:val="23"/>
        </w:rPr>
        <w:t>σιών φροντίδας σε ψυχικά ασθενείς οι οποίοι δεν δύνανται να μ</w:t>
      </w:r>
      <w:r w:rsidRPr="00376EEB">
        <w:rPr>
          <w:sz w:val="33"/>
          <w:szCs w:val="23"/>
        </w:rPr>
        <w:t>ε</w:t>
      </w:r>
      <w:r w:rsidRPr="00376EEB">
        <w:rPr>
          <w:sz w:val="33"/>
          <w:szCs w:val="23"/>
        </w:rPr>
        <w:t>τακινηθούν για οιονδήποτε λόγο.</w:t>
      </w:r>
    </w:p>
    <w:p w:rsidR="002E02E2" w:rsidRPr="00376EEB" w:rsidRDefault="002E02E2" w:rsidP="00FD6DD5">
      <w:pPr>
        <w:pStyle w:val="a8"/>
        <w:numPr>
          <w:ilvl w:val="0"/>
          <w:numId w:val="27"/>
        </w:numPr>
        <w:spacing w:after="120"/>
        <w:ind w:left="1134" w:hanging="357"/>
        <w:contextualSpacing w:val="0"/>
        <w:rPr>
          <w:sz w:val="33"/>
          <w:szCs w:val="23"/>
        </w:rPr>
      </w:pPr>
      <w:r w:rsidRPr="00376EEB">
        <w:rPr>
          <w:i/>
          <w:sz w:val="33"/>
          <w:szCs w:val="23"/>
        </w:rPr>
        <w:t>Κέντρα κρίσης χρηστών Ναρκωτικών, Αλκοόλ και λοιπών εξαρτ</w:t>
      </w:r>
      <w:r w:rsidRPr="00376EEB">
        <w:rPr>
          <w:i/>
          <w:sz w:val="33"/>
          <w:szCs w:val="23"/>
        </w:rPr>
        <w:t>η</w:t>
      </w:r>
      <w:r w:rsidRPr="00376EEB">
        <w:rPr>
          <w:i/>
          <w:sz w:val="33"/>
          <w:szCs w:val="23"/>
        </w:rPr>
        <w:t>τικών συμπεριφορών</w:t>
      </w:r>
      <w:r w:rsidRPr="00376EEB">
        <w:rPr>
          <w:sz w:val="33"/>
          <w:szCs w:val="23"/>
        </w:rPr>
        <w:t>, όπως η πολύ σύγχρονη έκφραση της εξά</w:t>
      </w:r>
      <w:r w:rsidRPr="00376EEB">
        <w:rPr>
          <w:sz w:val="33"/>
          <w:szCs w:val="23"/>
        </w:rPr>
        <w:t>ρ</w:t>
      </w:r>
      <w:r w:rsidRPr="00376EEB">
        <w:rPr>
          <w:sz w:val="33"/>
          <w:szCs w:val="23"/>
        </w:rPr>
        <w:t>τησης την οποία συνιστά το διαδίκτυο (μονάδα αντιμετώπισης και απεξάρτησης που λειτουργεί στο 18 Άνω, στο Ψυχιατρικό Νοσοκομείο Αττικής). Πρόκειται για δομές οι οποίες ασχολο</w:t>
      </w:r>
      <w:r w:rsidRPr="00376EEB">
        <w:rPr>
          <w:sz w:val="33"/>
          <w:szCs w:val="23"/>
        </w:rPr>
        <w:t>ύ</w:t>
      </w:r>
      <w:r w:rsidRPr="00376EEB">
        <w:rPr>
          <w:sz w:val="33"/>
          <w:szCs w:val="23"/>
        </w:rPr>
        <w:t>νται με το ζήτημα της εξάρτησης σε όλο της το φάσμα, πρόληψη, διάγνωση, θεραπεία, αποκατάσταση, επανένταξη.</w:t>
      </w:r>
    </w:p>
    <w:p w:rsidR="002E02E2" w:rsidRPr="00376EEB" w:rsidRDefault="002E02E2" w:rsidP="00FD6DD5">
      <w:pPr>
        <w:pStyle w:val="a8"/>
        <w:numPr>
          <w:ilvl w:val="0"/>
          <w:numId w:val="27"/>
        </w:numPr>
        <w:spacing w:after="120"/>
        <w:ind w:left="1134" w:hanging="357"/>
        <w:contextualSpacing w:val="0"/>
        <w:rPr>
          <w:sz w:val="33"/>
          <w:szCs w:val="23"/>
        </w:rPr>
      </w:pPr>
      <w:r w:rsidRPr="00376EEB">
        <w:rPr>
          <w:i/>
          <w:sz w:val="33"/>
          <w:szCs w:val="23"/>
        </w:rPr>
        <w:t>Μονάδες ή Κέντρα Alzheimer</w:t>
      </w:r>
      <w:r w:rsidRPr="00376EEB">
        <w:rPr>
          <w:sz w:val="33"/>
          <w:szCs w:val="23"/>
        </w:rPr>
        <w:t>. Πρόκειται για οργανωμένες εξειδ</w:t>
      </w:r>
      <w:r w:rsidRPr="00376EEB">
        <w:rPr>
          <w:sz w:val="33"/>
          <w:szCs w:val="23"/>
        </w:rPr>
        <w:t>ι</w:t>
      </w:r>
      <w:r w:rsidRPr="00376EEB">
        <w:rPr>
          <w:sz w:val="33"/>
          <w:szCs w:val="23"/>
        </w:rPr>
        <w:t>κευμένες δομές για πρόληψη, διάγνωση, θεραπεία και ανακούφ</w:t>
      </w:r>
      <w:r w:rsidRPr="00376EEB">
        <w:rPr>
          <w:sz w:val="33"/>
          <w:szCs w:val="23"/>
        </w:rPr>
        <w:t>ι</w:t>
      </w:r>
      <w:r w:rsidRPr="00376EEB">
        <w:rPr>
          <w:sz w:val="33"/>
          <w:szCs w:val="23"/>
        </w:rPr>
        <w:t>ση των ασθενών, καθώς και παροχή συμβουλευτικών, υποστηρ</w:t>
      </w:r>
      <w:r w:rsidRPr="00376EEB">
        <w:rPr>
          <w:sz w:val="33"/>
          <w:szCs w:val="23"/>
        </w:rPr>
        <w:t>ι</w:t>
      </w:r>
      <w:r w:rsidRPr="00376EEB">
        <w:rPr>
          <w:sz w:val="33"/>
          <w:szCs w:val="23"/>
        </w:rPr>
        <w:t>κτικών υπηρεσιών για το περιβάλλον που φροντίζει τον ανοϊκό ασθενή.</w:t>
      </w:r>
    </w:p>
    <w:p w:rsidR="002E02E2" w:rsidRPr="00376EEB" w:rsidRDefault="002E02E2" w:rsidP="00FD6DD5">
      <w:pPr>
        <w:pStyle w:val="a8"/>
        <w:numPr>
          <w:ilvl w:val="0"/>
          <w:numId w:val="27"/>
        </w:numPr>
        <w:spacing w:after="120"/>
        <w:ind w:left="1134" w:hanging="357"/>
        <w:contextualSpacing w:val="0"/>
        <w:rPr>
          <w:sz w:val="33"/>
          <w:szCs w:val="23"/>
        </w:rPr>
      </w:pPr>
      <w:r w:rsidRPr="00376EEB">
        <w:rPr>
          <w:i/>
          <w:sz w:val="33"/>
          <w:szCs w:val="23"/>
        </w:rPr>
        <w:t>Δομές τελικού σταδίου ασθενών με Alzheimer</w:t>
      </w:r>
      <w:r w:rsidRPr="00376EEB">
        <w:rPr>
          <w:sz w:val="33"/>
          <w:szCs w:val="23"/>
        </w:rPr>
        <w:t>. Πρόκειται για π</w:t>
      </w:r>
      <w:r w:rsidRPr="00376EEB">
        <w:rPr>
          <w:sz w:val="33"/>
          <w:szCs w:val="23"/>
        </w:rPr>
        <w:t>α</w:t>
      </w:r>
      <w:r w:rsidRPr="00376EEB">
        <w:rPr>
          <w:sz w:val="33"/>
          <w:szCs w:val="23"/>
        </w:rPr>
        <w:t>ροχή περίθαλψης και ανακο</w:t>
      </w:r>
      <w:r w:rsidRPr="00376EEB">
        <w:rPr>
          <w:sz w:val="33"/>
          <w:szCs w:val="23"/>
        </w:rPr>
        <w:t>υ</w:t>
      </w:r>
      <w:r w:rsidRPr="00376EEB">
        <w:rPr>
          <w:sz w:val="33"/>
          <w:szCs w:val="23"/>
        </w:rPr>
        <w:t>φιστικών υπηρεσιών.</w:t>
      </w:r>
    </w:p>
    <w:p w:rsidR="00E11CB6" w:rsidRPr="00376EEB" w:rsidRDefault="002E02E2" w:rsidP="00FD6DD5">
      <w:pPr>
        <w:pStyle w:val="a8"/>
        <w:numPr>
          <w:ilvl w:val="0"/>
          <w:numId w:val="27"/>
        </w:numPr>
        <w:spacing w:after="120"/>
        <w:ind w:left="1134" w:hanging="357"/>
        <w:contextualSpacing w:val="0"/>
        <w:rPr>
          <w:sz w:val="33"/>
          <w:szCs w:val="23"/>
        </w:rPr>
      </w:pPr>
      <w:r w:rsidRPr="00376EEB">
        <w:rPr>
          <w:sz w:val="33"/>
          <w:szCs w:val="23"/>
        </w:rPr>
        <w:t>Υπηρεσίες πρόσληψης και εκπαίδευσης ατόμων και στελεχών με σκοπό την επάνδρωση των εξειδικευμένων μονάδων, κέντρων και δομών των υπηρεσιών ψυχικής υγείας για την καλύτε</w:t>
      </w:r>
      <w:r w:rsidR="00E11CB6" w:rsidRPr="00376EEB">
        <w:rPr>
          <w:sz w:val="33"/>
          <w:szCs w:val="23"/>
        </w:rPr>
        <w:t>ρη βο</w:t>
      </w:r>
      <w:r w:rsidR="00E11CB6" w:rsidRPr="00376EEB">
        <w:rPr>
          <w:sz w:val="33"/>
          <w:szCs w:val="23"/>
        </w:rPr>
        <w:t>ή</w:t>
      </w:r>
      <w:r w:rsidR="00E11CB6" w:rsidRPr="00376EEB">
        <w:rPr>
          <w:sz w:val="33"/>
          <w:szCs w:val="23"/>
        </w:rPr>
        <w:t>θεια και φροντίδα του ψυχικά ασθενούς και του υποστηρικτικού του περιβάλλοντος.</w:t>
      </w:r>
    </w:p>
    <w:p w:rsidR="00E11CB6" w:rsidRPr="00376EEB" w:rsidRDefault="00E11CB6" w:rsidP="00FD6DD5">
      <w:pPr>
        <w:pStyle w:val="a8"/>
        <w:numPr>
          <w:ilvl w:val="0"/>
          <w:numId w:val="27"/>
        </w:numPr>
        <w:spacing w:after="120"/>
        <w:ind w:left="1134" w:hanging="357"/>
        <w:contextualSpacing w:val="0"/>
        <w:rPr>
          <w:sz w:val="33"/>
          <w:szCs w:val="23"/>
        </w:rPr>
      </w:pPr>
      <w:r w:rsidRPr="00376EEB">
        <w:rPr>
          <w:sz w:val="33"/>
          <w:szCs w:val="23"/>
        </w:rPr>
        <w:t>Κατάρτιση και απασχόληση χρηστών υπηρεσιών υγείας.</w:t>
      </w:r>
    </w:p>
    <w:p w:rsidR="00E11CB6" w:rsidRPr="00376EEB" w:rsidRDefault="00E11CB6" w:rsidP="00E11CB6">
      <w:pPr>
        <w:rPr>
          <w:sz w:val="33"/>
          <w:szCs w:val="23"/>
        </w:rPr>
      </w:pPr>
      <w:r w:rsidRPr="00376EEB">
        <w:rPr>
          <w:sz w:val="33"/>
          <w:szCs w:val="23"/>
        </w:rPr>
        <w:t>Δυστυχώς, τόσο στην Ελλάδα όσο και στο εξωτερικό έχει παρατηρηθεί το φαινόμενο εκμετάλλευσης και καταπάτησης των δικαιωμάτων των χρ</w:t>
      </w:r>
      <w:r w:rsidRPr="00376EEB">
        <w:rPr>
          <w:sz w:val="33"/>
          <w:szCs w:val="23"/>
        </w:rPr>
        <w:t>η</w:t>
      </w:r>
      <w:r w:rsidRPr="00376EEB">
        <w:rPr>
          <w:sz w:val="33"/>
          <w:szCs w:val="23"/>
        </w:rPr>
        <w:t>στών των υπηρεσιών ψυχικής υγείας, δηλαδή τόσο των ίδιων των ασθ</w:t>
      </w:r>
      <w:r w:rsidRPr="00376EEB">
        <w:rPr>
          <w:sz w:val="33"/>
          <w:szCs w:val="23"/>
        </w:rPr>
        <w:t>ε</w:t>
      </w:r>
      <w:r w:rsidRPr="00376EEB">
        <w:rPr>
          <w:sz w:val="33"/>
          <w:szCs w:val="23"/>
        </w:rPr>
        <w:t>νών όσο και των ατόμων που τα φροντίζουν. Για τον λόγο αυτό συστήθ</w:t>
      </w:r>
      <w:r w:rsidRPr="00376EEB">
        <w:rPr>
          <w:sz w:val="33"/>
          <w:szCs w:val="23"/>
        </w:rPr>
        <w:t>η</w:t>
      </w:r>
      <w:r w:rsidRPr="00376EEB">
        <w:rPr>
          <w:sz w:val="33"/>
          <w:szCs w:val="23"/>
        </w:rPr>
        <w:t xml:space="preserve">κε δια νόμου (παράγραφος 1, Άθρο 2 του ν.16/1999) στο Υπουργείο </w:t>
      </w:r>
      <w:r w:rsidRPr="00376EEB">
        <w:rPr>
          <w:sz w:val="33"/>
          <w:szCs w:val="23"/>
        </w:rPr>
        <w:t>Υ</w:t>
      </w:r>
      <w:r w:rsidRPr="00376EEB">
        <w:rPr>
          <w:sz w:val="33"/>
          <w:szCs w:val="23"/>
        </w:rPr>
        <w:t>γείας και Κοινωνικής Αλληλεγγύης και συγκεκριμένα στην Αυτοτελή Υπηρεσία Προστασίας των Δικαιωμάτων των Ασθενών, η οποία υπάγεται στον Γενικό Γραμματέα του υπουργείου, το Γραφείο για την Προστασία των Ατόμων με Ψυχικές Διαταραχές. Επικουρικά θεσμικό ρόλο διαθέτουν και οι ανεξάρτητες αρχές του Συνηγόρου του Πολίτη, σύμφωνα με τον ν.2477/1997 και της Αρχής Προστασίας Προσωπικών Δεδομένων, σύ</w:t>
      </w:r>
      <w:r w:rsidRPr="00376EEB">
        <w:rPr>
          <w:sz w:val="33"/>
          <w:szCs w:val="23"/>
        </w:rPr>
        <w:t>μ</w:t>
      </w:r>
      <w:r w:rsidRPr="00376EEB">
        <w:rPr>
          <w:sz w:val="33"/>
          <w:szCs w:val="23"/>
        </w:rPr>
        <w:t>φωνα με τον ν.2472/1997.</w:t>
      </w:r>
    </w:p>
    <w:p w:rsidR="00E11CB6" w:rsidRPr="00376EEB" w:rsidRDefault="00E11CB6" w:rsidP="00FD6DD5">
      <w:pPr>
        <w:pStyle w:val="a8"/>
        <w:numPr>
          <w:ilvl w:val="0"/>
          <w:numId w:val="55"/>
        </w:numPr>
        <w:ind w:left="284" w:firstLine="0"/>
        <w:contextualSpacing w:val="0"/>
        <w:rPr>
          <w:sz w:val="33"/>
          <w:szCs w:val="23"/>
        </w:rPr>
      </w:pPr>
      <w:r w:rsidRPr="00376EEB">
        <w:rPr>
          <w:sz w:val="33"/>
          <w:szCs w:val="23"/>
        </w:rPr>
        <w:t>Τα βασικότερα δικαιώματα των χρηστών υπηρεσιών ψυχικής υγείας είναι (σύμφωνα με το «Ψ</w:t>
      </w:r>
      <w:r w:rsidRPr="00376EEB">
        <w:rPr>
          <w:sz w:val="33"/>
          <w:szCs w:val="23"/>
        </w:rPr>
        <w:t>υ</w:t>
      </w:r>
      <w:r w:rsidRPr="00376EEB">
        <w:rPr>
          <w:sz w:val="33"/>
          <w:szCs w:val="23"/>
        </w:rPr>
        <w:t>χαργώς – Β΄Φάση, Δεκέμβριος 2004):</w:t>
      </w:r>
    </w:p>
    <w:p w:rsidR="00E11CB6" w:rsidRPr="00376EEB" w:rsidRDefault="00E11CB6" w:rsidP="00FD6DD5">
      <w:pPr>
        <w:pStyle w:val="a8"/>
        <w:numPr>
          <w:ilvl w:val="0"/>
          <w:numId w:val="27"/>
        </w:numPr>
        <w:spacing w:after="120"/>
        <w:ind w:left="714" w:hanging="357"/>
        <w:contextualSpacing w:val="0"/>
        <w:rPr>
          <w:sz w:val="33"/>
          <w:szCs w:val="23"/>
        </w:rPr>
      </w:pPr>
      <w:r w:rsidRPr="00376EEB">
        <w:rPr>
          <w:sz w:val="33"/>
          <w:szCs w:val="23"/>
        </w:rPr>
        <w:t>Το δικαίωμα στην αξιοπρεπή περίθαλψη, ακούσια ή εκούσια</w:t>
      </w:r>
    </w:p>
    <w:p w:rsidR="00E11CB6" w:rsidRPr="00376EEB" w:rsidRDefault="00E11CB6" w:rsidP="00FD6DD5">
      <w:pPr>
        <w:pStyle w:val="a8"/>
        <w:numPr>
          <w:ilvl w:val="0"/>
          <w:numId w:val="27"/>
        </w:numPr>
        <w:spacing w:after="120"/>
        <w:ind w:left="714" w:hanging="357"/>
        <w:contextualSpacing w:val="0"/>
        <w:rPr>
          <w:sz w:val="33"/>
          <w:szCs w:val="23"/>
        </w:rPr>
      </w:pPr>
      <w:r w:rsidRPr="00376EEB">
        <w:rPr>
          <w:sz w:val="33"/>
          <w:szCs w:val="23"/>
        </w:rPr>
        <w:t>Το δικαίωμα στην ισότητα</w:t>
      </w:r>
    </w:p>
    <w:p w:rsidR="00E11CB6" w:rsidRPr="00376EEB" w:rsidRDefault="00E11CB6" w:rsidP="00FD6DD5">
      <w:pPr>
        <w:pStyle w:val="a8"/>
        <w:numPr>
          <w:ilvl w:val="0"/>
          <w:numId w:val="27"/>
        </w:numPr>
        <w:spacing w:after="120"/>
        <w:ind w:left="714" w:hanging="357"/>
        <w:contextualSpacing w:val="0"/>
        <w:rPr>
          <w:sz w:val="33"/>
          <w:szCs w:val="23"/>
        </w:rPr>
      </w:pPr>
      <w:r w:rsidRPr="00376EEB">
        <w:rPr>
          <w:sz w:val="33"/>
          <w:szCs w:val="23"/>
        </w:rPr>
        <w:t>Το δικαίωμα στην ενημέρωση</w:t>
      </w:r>
    </w:p>
    <w:p w:rsidR="00E11CB6" w:rsidRPr="00376EEB" w:rsidRDefault="00E11CB6" w:rsidP="00FD6DD5">
      <w:pPr>
        <w:pStyle w:val="a8"/>
        <w:numPr>
          <w:ilvl w:val="0"/>
          <w:numId w:val="27"/>
        </w:numPr>
        <w:spacing w:after="120"/>
        <w:ind w:left="714" w:hanging="357"/>
        <w:contextualSpacing w:val="0"/>
        <w:rPr>
          <w:sz w:val="33"/>
          <w:szCs w:val="23"/>
        </w:rPr>
      </w:pPr>
      <w:r w:rsidRPr="00376EEB">
        <w:rPr>
          <w:sz w:val="33"/>
          <w:szCs w:val="23"/>
        </w:rPr>
        <w:t>Το δικαίωμα στην προστασία των προσωπικών δεδομένων</w:t>
      </w:r>
    </w:p>
    <w:p w:rsidR="00E11CB6" w:rsidRPr="00376EEB" w:rsidRDefault="00E11CB6" w:rsidP="00FD6DD5">
      <w:pPr>
        <w:pStyle w:val="a8"/>
        <w:numPr>
          <w:ilvl w:val="0"/>
          <w:numId w:val="27"/>
        </w:numPr>
        <w:spacing w:after="120"/>
        <w:ind w:left="714" w:hanging="357"/>
        <w:contextualSpacing w:val="0"/>
        <w:rPr>
          <w:sz w:val="33"/>
          <w:szCs w:val="23"/>
        </w:rPr>
      </w:pPr>
      <w:r w:rsidRPr="00376EEB">
        <w:rPr>
          <w:sz w:val="33"/>
          <w:szCs w:val="23"/>
        </w:rPr>
        <w:t>Το δικαίωμα στην αποκατάσταση</w:t>
      </w:r>
    </w:p>
    <w:p w:rsidR="00E11CB6" w:rsidRPr="00376EEB" w:rsidRDefault="00E11CB6" w:rsidP="00FD6DD5">
      <w:pPr>
        <w:pStyle w:val="a8"/>
        <w:numPr>
          <w:ilvl w:val="0"/>
          <w:numId w:val="27"/>
        </w:numPr>
        <w:spacing w:after="120"/>
        <w:ind w:left="714" w:hanging="357"/>
        <w:contextualSpacing w:val="0"/>
        <w:rPr>
          <w:sz w:val="33"/>
          <w:szCs w:val="23"/>
        </w:rPr>
      </w:pPr>
      <w:r w:rsidRPr="00376EEB">
        <w:rPr>
          <w:sz w:val="33"/>
          <w:szCs w:val="23"/>
        </w:rPr>
        <w:t>Το δικαίωμα στη ζωή στην κοινότητα</w:t>
      </w:r>
    </w:p>
    <w:p w:rsidR="00CF7FC0" w:rsidRPr="00376EEB" w:rsidRDefault="00E11CB6" w:rsidP="00FD6DD5">
      <w:pPr>
        <w:pStyle w:val="a8"/>
        <w:numPr>
          <w:ilvl w:val="0"/>
          <w:numId w:val="27"/>
        </w:numPr>
        <w:spacing w:after="120"/>
        <w:ind w:left="714" w:hanging="357"/>
        <w:contextualSpacing w:val="0"/>
        <w:rPr>
          <w:sz w:val="33"/>
          <w:szCs w:val="23"/>
        </w:rPr>
      </w:pPr>
      <w:r w:rsidRPr="00376EEB">
        <w:rPr>
          <w:sz w:val="33"/>
          <w:szCs w:val="23"/>
        </w:rPr>
        <w:t>Το δικαίωμα στη διεκδίκηση αξιώσεων.</w:t>
      </w:r>
    </w:p>
    <w:p w:rsidR="00CF7FC0" w:rsidRPr="00376EEB" w:rsidRDefault="00CF7FC0" w:rsidP="007D1B9E">
      <w:pPr>
        <w:rPr>
          <w:sz w:val="33"/>
          <w:szCs w:val="23"/>
        </w:rPr>
      </w:pPr>
    </w:p>
    <w:p w:rsidR="00E11CB6" w:rsidRPr="00376EEB" w:rsidRDefault="00E11CB6" w:rsidP="00E11CB6">
      <w:pPr>
        <w:pStyle w:val="2"/>
        <w:numPr>
          <w:ilvl w:val="0"/>
          <w:numId w:val="0"/>
        </w:numPr>
        <w:ind w:left="576" w:hanging="576"/>
        <w:rPr>
          <w:caps/>
          <w:sz w:val="34"/>
        </w:rPr>
      </w:pPr>
      <w:r w:rsidRPr="00376EEB">
        <w:rPr>
          <w:caps/>
          <w:sz w:val="34"/>
        </w:rPr>
        <w:br w:type="page"/>
      </w:r>
    </w:p>
    <w:p w:rsidR="00E11CB6" w:rsidRPr="00376EEB" w:rsidRDefault="00E11CB6" w:rsidP="00E11CB6">
      <w:pPr>
        <w:pStyle w:val="2"/>
        <w:numPr>
          <w:ilvl w:val="0"/>
          <w:numId w:val="0"/>
        </w:numPr>
        <w:ind w:left="576" w:hanging="576"/>
        <w:rPr>
          <w:caps/>
          <w:sz w:val="34"/>
          <w:lang w:val="it-IT"/>
        </w:rPr>
      </w:pPr>
      <w:bookmarkStart w:id="213" w:name="_Toc389348747"/>
      <w:bookmarkStart w:id="214" w:name="_Toc389381643"/>
      <w:r w:rsidRPr="00376EEB">
        <w:rPr>
          <w:caps/>
          <w:sz w:val="34"/>
        </w:rPr>
        <w:t>Βιβλιογραφία</w:t>
      </w:r>
      <w:bookmarkEnd w:id="213"/>
      <w:bookmarkEnd w:id="214"/>
    </w:p>
    <w:p w:rsidR="00275FA2" w:rsidRPr="00376EEB" w:rsidRDefault="00275FA2" w:rsidP="00275FA2">
      <w:pPr>
        <w:pStyle w:val="myBullet"/>
        <w:rPr>
          <w:sz w:val="33"/>
        </w:rPr>
      </w:pPr>
      <w:r w:rsidRPr="00376EEB">
        <w:rPr>
          <w:sz w:val="33"/>
          <w:lang w:val="en-US"/>
        </w:rPr>
        <w:t xml:space="preserve">Angelo, J. &amp; Lane, S. (1997). </w:t>
      </w:r>
      <w:r w:rsidRPr="00376EEB">
        <w:rPr>
          <w:i/>
          <w:sz w:val="33"/>
          <w:lang w:val="en-US"/>
        </w:rPr>
        <w:t>Assistive Technology for Rehabilit</w:t>
      </w:r>
      <w:r w:rsidRPr="00376EEB">
        <w:rPr>
          <w:i/>
          <w:sz w:val="33"/>
          <w:lang w:val="en-US"/>
        </w:rPr>
        <w:t>a</w:t>
      </w:r>
      <w:r w:rsidRPr="00376EEB">
        <w:rPr>
          <w:i/>
          <w:sz w:val="33"/>
          <w:lang w:val="en-US"/>
        </w:rPr>
        <w:t>tion Therapists</w:t>
      </w:r>
      <w:r w:rsidRPr="00376EEB">
        <w:rPr>
          <w:sz w:val="33"/>
          <w:lang w:val="en-US"/>
        </w:rPr>
        <w:t xml:space="preserve">. </w:t>
      </w:r>
      <w:r w:rsidRPr="00376EEB">
        <w:rPr>
          <w:sz w:val="33"/>
        </w:rPr>
        <w:t>Philadelphia, PA:F.A. Davis Co.</w:t>
      </w:r>
    </w:p>
    <w:p w:rsidR="00275FA2" w:rsidRPr="00376EEB" w:rsidRDefault="00275FA2" w:rsidP="00275FA2">
      <w:pPr>
        <w:pStyle w:val="myBullet"/>
        <w:rPr>
          <w:sz w:val="33"/>
        </w:rPr>
      </w:pPr>
      <w:r w:rsidRPr="00376EEB">
        <w:rPr>
          <w:sz w:val="33"/>
          <w:lang w:val="en-US"/>
        </w:rPr>
        <w:t>Bain, B.K. (1995). “Steps in a problem solving evaluation for Assi</w:t>
      </w:r>
      <w:r w:rsidRPr="00376EEB">
        <w:rPr>
          <w:sz w:val="33"/>
          <w:lang w:val="en-US"/>
        </w:rPr>
        <w:t>s</w:t>
      </w:r>
      <w:r w:rsidRPr="00376EEB">
        <w:rPr>
          <w:sz w:val="33"/>
          <w:lang w:val="en-US"/>
        </w:rPr>
        <w:t xml:space="preserve">tive Technology”. </w:t>
      </w:r>
      <w:r w:rsidRPr="00376EEB">
        <w:rPr>
          <w:sz w:val="33"/>
        </w:rPr>
        <w:t xml:space="preserve">AJOT. </w:t>
      </w:r>
      <w:r w:rsidRPr="00376EEB">
        <w:rPr>
          <w:i/>
          <w:sz w:val="33"/>
        </w:rPr>
        <w:t>Technology Special Interest Section Newsletter</w:t>
      </w:r>
      <w:r w:rsidRPr="00376EEB">
        <w:rPr>
          <w:sz w:val="33"/>
        </w:rPr>
        <w:t>. 5 (2), 1-3.</w:t>
      </w:r>
    </w:p>
    <w:p w:rsidR="00275FA2" w:rsidRPr="00376EEB" w:rsidRDefault="00275FA2" w:rsidP="00275FA2">
      <w:pPr>
        <w:pStyle w:val="myBullet"/>
        <w:rPr>
          <w:sz w:val="33"/>
        </w:rPr>
      </w:pPr>
      <w:r w:rsidRPr="00376EEB">
        <w:rPr>
          <w:sz w:val="33"/>
          <w:lang w:val="en-US"/>
        </w:rPr>
        <w:t xml:space="preserve">Bain, B.K. &amp; Leger, D. (1997). </w:t>
      </w:r>
      <w:r w:rsidRPr="00376EEB">
        <w:rPr>
          <w:i/>
          <w:sz w:val="33"/>
          <w:lang w:val="en-US"/>
        </w:rPr>
        <w:t>Assistive Technology – An interdi</w:t>
      </w:r>
      <w:r w:rsidRPr="00376EEB">
        <w:rPr>
          <w:i/>
          <w:sz w:val="33"/>
          <w:lang w:val="en-US"/>
        </w:rPr>
        <w:t>s</w:t>
      </w:r>
      <w:r w:rsidRPr="00376EEB">
        <w:rPr>
          <w:i/>
          <w:sz w:val="33"/>
          <w:lang w:val="en-US"/>
        </w:rPr>
        <w:t>ciplinary approach</w:t>
      </w:r>
      <w:r w:rsidRPr="00376EEB">
        <w:rPr>
          <w:sz w:val="33"/>
          <w:lang w:val="en-US"/>
        </w:rPr>
        <w:t xml:space="preserve">. </w:t>
      </w:r>
      <w:r w:rsidRPr="00376EEB">
        <w:rPr>
          <w:sz w:val="33"/>
        </w:rPr>
        <w:t>New York: Churchill Livingstone.</w:t>
      </w:r>
    </w:p>
    <w:p w:rsidR="00275FA2" w:rsidRPr="00376EEB" w:rsidRDefault="00275FA2" w:rsidP="00275FA2">
      <w:pPr>
        <w:pStyle w:val="myBullet"/>
        <w:rPr>
          <w:sz w:val="33"/>
        </w:rPr>
      </w:pPr>
      <w:r w:rsidRPr="00376EEB">
        <w:rPr>
          <w:sz w:val="33"/>
          <w:lang w:val="en-US"/>
        </w:rPr>
        <w:t xml:space="preserve">Bishop, G.D. (1994). </w:t>
      </w:r>
      <w:r w:rsidRPr="00376EEB">
        <w:rPr>
          <w:i/>
          <w:sz w:val="33"/>
          <w:lang w:val="en-US"/>
        </w:rPr>
        <w:t>Health Psychology: Integrating Mind and Body</w:t>
      </w:r>
      <w:r w:rsidRPr="00376EEB">
        <w:rPr>
          <w:sz w:val="33"/>
          <w:lang w:val="en-US"/>
        </w:rPr>
        <w:t xml:space="preserve">. </w:t>
      </w:r>
      <w:r w:rsidRPr="00376EEB">
        <w:rPr>
          <w:sz w:val="33"/>
        </w:rPr>
        <w:t>Boston: Allyn and Bacon.</w:t>
      </w:r>
    </w:p>
    <w:p w:rsidR="00275FA2" w:rsidRPr="00376EEB" w:rsidRDefault="00275FA2" w:rsidP="00275FA2">
      <w:pPr>
        <w:pStyle w:val="myBullet"/>
        <w:rPr>
          <w:sz w:val="33"/>
        </w:rPr>
      </w:pPr>
      <w:r w:rsidRPr="00376EEB">
        <w:rPr>
          <w:sz w:val="33"/>
          <w:lang w:val="fr-FR"/>
        </w:rPr>
        <w:t xml:space="preserve">Blanco F. M. (2007). “Citoyen-symptôme”. </w:t>
      </w:r>
      <w:r w:rsidRPr="00376EEB">
        <w:rPr>
          <w:i/>
          <w:sz w:val="33"/>
        </w:rPr>
        <w:t>La cause freudienne</w:t>
      </w:r>
      <w:r w:rsidRPr="00376EEB">
        <w:rPr>
          <w:sz w:val="33"/>
        </w:rPr>
        <w:t>, 66, 11-16.</w:t>
      </w:r>
    </w:p>
    <w:p w:rsidR="00275FA2" w:rsidRPr="00376EEB" w:rsidRDefault="00275FA2" w:rsidP="00275FA2">
      <w:pPr>
        <w:pStyle w:val="myBullet"/>
        <w:rPr>
          <w:sz w:val="33"/>
        </w:rPr>
      </w:pPr>
      <w:r w:rsidRPr="00376EEB">
        <w:rPr>
          <w:sz w:val="33"/>
        </w:rPr>
        <w:t xml:space="preserve">Blue, A. (1999). </w:t>
      </w:r>
      <w:r w:rsidRPr="00376EEB">
        <w:rPr>
          <w:i/>
          <w:sz w:val="33"/>
        </w:rPr>
        <w:t>Η Δημιουργία της Ελληνικής Ψυχιατρικής: Πολιτ</w:t>
      </w:r>
      <w:r w:rsidRPr="00376EEB">
        <w:rPr>
          <w:i/>
          <w:sz w:val="33"/>
        </w:rPr>
        <w:t>ι</w:t>
      </w:r>
      <w:r w:rsidRPr="00376EEB">
        <w:rPr>
          <w:i/>
          <w:sz w:val="33"/>
        </w:rPr>
        <w:t>σμός, εαυτός και ιατρική</w:t>
      </w:r>
      <w:r w:rsidRPr="00376EEB">
        <w:rPr>
          <w:sz w:val="33"/>
        </w:rPr>
        <w:t>. Αθήνα: Εξάντας Εκδοτική.</w:t>
      </w:r>
    </w:p>
    <w:p w:rsidR="00275FA2" w:rsidRPr="00376EEB" w:rsidRDefault="00275FA2" w:rsidP="00275FA2">
      <w:pPr>
        <w:pStyle w:val="myBullet"/>
        <w:rPr>
          <w:sz w:val="33"/>
        </w:rPr>
      </w:pPr>
      <w:r w:rsidRPr="00376EEB">
        <w:rPr>
          <w:sz w:val="33"/>
        </w:rPr>
        <w:t xml:space="preserve">Γρίβας, Κλ. (1985). </w:t>
      </w:r>
      <w:r w:rsidRPr="00376EEB">
        <w:rPr>
          <w:i/>
          <w:sz w:val="33"/>
        </w:rPr>
        <w:t>Ψυχιατρικός Ολοκληρωτισμός: ιστορική και κο</w:t>
      </w:r>
      <w:r w:rsidRPr="00376EEB">
        <w:rPr>
          <w:i/>
          <w:sz w:val="33"/>
        </w:rPr>
        <w:t>ι</w:t>
      </w:r>
      <w:r w:rsidRPr="00376EEB">
        <w:rPr>
          <w:i/>
          <w:sz w:val="33"/>
        </w:rPr>
        <w:t>νωνική θεώρηση της ψυχιατρ</w:t>
      </w:r>
      <w:r w:rsidRPr="00376EEB">
        <w:rPr>
          <w:i/>
          <w:sz w:val="33"/>
        </w:rPr>
        <w:t>ι</w:t>
      </w:r>
      <w:r w:rsidRPr="00376EEB">
        <w:rPr>
          <w:i/>
          <w:sz w:val="33"/>
        </w:rPr>
        <w:t>κής</w:t>
      </w:r>
      <w:r w:rsidRPr="00376EEB">
        <w:rPr>
          <w:sz w:val="33"/>
        </w:rPr>
        <w:t>. Θεσσαλονίκη: Εκδόσεις Ιανός.</w:t>
      </w:r>
    </w:p>
    <w:p w:rsidR="00275FA2" w:rsidRPr="00376EEB" w:rsidRDefault="00275FA2" w:rsidP="00275FA2">
      <w:pPr>
        <w:pStyle w:val="myBullet"/>
        <w:rPr>
          <w:sz w:val="33"/>
        </w:rPr>
      </w:pPr>
      <w:r w:rsidRPr="00376EEB">
        <w:rPr>
          <w:sz w:val="33"/>
        </w:rPr>
        <w:t xml:space="preserve">Cochrane L.A. (2000). </w:t>
      </w:r>
      <w:r w:rsidRPr="00376EEB">
        <w:rPr>
          <w:i/>
          <w:sz w:val="33"/>
        </w:rPr>
        <w:t>Η αποτελεσματικότητα και αποδοτικότητα. Τυχαίες σκέψεις για τις υπηρεσίες υγείας</w:t>
      </w:r>
      <w:r w:rsidRPr="00376EEB">
        <w:rPr>
          <w:sz w:val="33"/>
        </w:rPr>
        <w:t>, Εξάντας, Αθήνα.</w:t>
      </w:r>
    </w:p>
    <w:p w:rsidR="00275FA2" w:rsidRPr="00376EEB" w:rsidRDefault="00275FA2" w:rsidP="00275FA2">
      <w:pPr>
        <w:pStyle w:val="myBullet"/>
        <w:rPr>
          <w:sz w:val="33"/>
          <w:lang w:val="en-US"/>
        </w:rPr>
      </w:pPr>
      <w:r w:rsidRPr="00376EEB">
        <w:rPr>
          <w:sz w:val="33"/>
          <w:lang w:val="en-US"/>
        </w:rPr>
        <w:t xml:space="preserve">Cook, A.M., &amp; Hussey, S.M. (1995). </w:t>
      </w:r>
      <w:r w:rsidRPr="00376EEB">
        <w:rPr>
          <w:i/>
          <w:sz w:val="33"/>
          <w:lang w:val="en-US"/>
        </w:rPr>
        <w:t>Assistive Technologies: Pri</w:t>
      </w:r>
      <w:r w:rsidRPr="00376EEB">
        <w:rPr>
          <w:i/>
          <w:sz w:val="33"/>
          <w:lang w:val="en-US"/>
        </w:rPr>
        <w:t>n</w:t>
      </w:r>
      <w:r w:rsidRPr="00376EEB">
        <w:rPr>
          <w:i/>
          <w:sz w:val="33"/>
          <w:lang w:val="en-US"/>
        </w:rPr>
        <w:t>ciples and practice</w:t>
      </w:r>
      <w:r w:rsidRPr="00376EEB">
        <w:rPr>
          <w:sz w:val="33"/>
          <w:lang w:val="en-US"/>
        </w:rPr>
        <w:t>. St. Louis: Mosby.</w:t>
      </w:r>
    </w:p>
    <w:p w:rsidR="00275FA2" w:rsidRPr="00376EEB" w:rsidRDefault="00275FA2" w:rsidP="00275FA2">
      <w:pPr>
        <w:pStyle w:val="myBullet"/>
        <w:rPr>
          <w:sz w:val="33"/>
        </w:rPr>
      </w:pPr>
      <w:r w:rsidRPr="00376EEB">
        <w:rPr>
          <w:sz w:val="33"/>
        </w:rPr>
        <w:t xml:space="preserve">Δολόγερας, Α., Κυριόπουλος Γ. (επιμ.) (2000). </w:t>
      </w:r>
      <w:r w:rsidRPr="00376EEB">
        <w:rPr>
          <w:i/>
          <w:sz w:val="33"/>
        </w:rPr>
        <w:t>Η ισότητα, αποτελ</w:t>
      </w:r>
      <w:r w:rsidRPr="00376EEB">
        <w:rPr>
          <w:i/>
          <w:sz w:val="33"/>
        </w:rPr>
        <w:t>ε</w:t>
      </w:r>
      <w:r w:rsidRPr="00376EEB">
        <w:rPr>
          <w:i/>
          <w:sz w:val="33"/>
        </w:rPr>
        <w:t>σματικότητα και αποδοτικότητα στις Υπηρεσίες Υγείας</w:t>
      </w:r>
      <w:r w:rsidRPr="00376EEB">
        <w:rPr>
          <w:sz w:val="33"/>
        </w:rPr>
        <w:t xml:space="preserve">, Θεμέλιο, </w:t>
      </w:r>
      <w:r w:rsidRPr="00376EEB">
        <w:rPr>
          <w:sz w:val="33"/>
        </w:rPr>
        <w:t>Α</w:t>
      </w:r>
      <w:r w:rsidRPr="00376EEB">
        <w:rPr>
          <w:sz w:val="33"/>
        </w:rPr>
        <w:t>θήνα.</w:t>
      </w:r>
    </w:p>
    <w:p w:rsidR="00275FA2" w:rsidRPr="00376EEB" w:rsidRDefault="00275FA2" w:rsidP="00275FA2">
      <w:pPr>
        <w:pStyle w:val="myBullet"/>
        <w:rPr>
          <w:sz w:val="33"/>
        </w:rPr>
      </w:pPr>
      <w:r w:rsidRPr="00376EEB">
        <w:rPr>
          <w:sz w:val="33"/>
        </w:rPr>
        <w:t xml:space="preserve">Epsing - Andersen, C., (2006). </w:t>
      </w:r>
      <w:r w:rsidRPr="00376EEB">
        <w:rPr>
          <w:i/>
          <w:sz w:val="33"/>
        </w:rPr>
        <w:t>Τρεις κόσμοι του καπιταλισμού της ευημερίας</w:t>
      </w:r>
      <w:r w:rsidRPr="00376EEB">
        <w:rPr>
          <w:sz w:val="33"/>
        </w:rPr>
        <w:t>. Αθήνα: Ελληνικά Γράμματα</w:t>
      </w:r>
    </w:p>
    <w:p w:rsidR="00275FA2" w:rsidRPr="00376EEB" w:rsidRDefault="00275FA2" w:rsidP="00275FA2">
      <w:pPr>
        <w:pStyle w:val="myBullet"/>
        <w:rPr>
          <w:sz w:val="33"/>
        </w:rPr>
      </w:pPr>
      <w:r w:rsidRPr="00376EEB">
        <w:rPr>
          <w:sz w:val="33"/>
        </w:rPr>
        <w:t>Etzioni Α., (1999</w:t>
      </w:r>
      <w:r w:rsidRPr="00376EEB">
        <w:rPr>
          <w:i/>
          <w:sz w:val="33"/>
        </w:rPr>
        <w:t>). Η κοινωνία της υπευθυνότητας</w:t>
      </w:r>
      <w:r w:rsidRPr="00376EEB">
        <w:rPr>
          <w:sz w:val="33"/>
        </w:rPr>
        <w:t>, Καστανιώτης, Αθήνα</w:t>
      </w:r>
    </w:p>
    <w:p w:rsidR="00275FA2" w:rsidRPr="00376EEB" w:rsidRDefault="00275FA2" w:rsidP="00275FA2">
      <w:pPr>
        <w:pStyle w:val="myBullet"/>
        <w:rPr>
          <w:sz w:val="33"/>
        </w:rPr>
      </w:pPr>
      <w:r w:rsidRPr="00376EEB">
        <w:rPr>
          <w:sz w:val="33"/>
        </w:rPr>
        <w:t>ΕΣΑμεΑ, Ετήσιες Εκθέσεις για την 3η Δεκέμβρη από το 2000.</w:t>
      </w:r>
    </w:p>
    <w:p w:rsidR="00275FA2" w:rsidRPr="00376EEB" w:rsidRDefault="00275FA2" w:rsidP="00275FA2">
      <w:pPr>
        <w:pStyle w:val="myBullet"/>
        <w:rPr>
          <w:sz w:val="33"/>
        </w:rPr>
      </w:pPr>
      <w:r w:rsidRPr="00376EEB">
        <w:rPr>
          <w:sz w:val="33"/>
        </w:rPr>
        <w:t xml:space="preserve">Ζώνιου–Σιδέρη, Α., (1998). </w:t>
      </w:r>
      <w:r w:rsidRPr="00376EEB">
        <w:rPr>
          <w:i/>
          <w:sz w:val="33"/>
        </w:rPr>
        <w:t>Οι ανάπηροι και η εκπαίδευσή τους. Μια ψυχοπαιδαγωγική προσέγγιση της ένταξης</w:t>
      </w:r>
      <w:r w:rsidRPr="00376EEB">
        <w:rPr>
          <w:sz w:val="33"/>
        </w:rPr>
        <w:t>. Αθήνα: Ελληνικά Γρά</w:t>
      </w:r>
      <w:r w:rsidRPr="00376EEB">
        <w:rPr>
          <w:sz w:val="33"/>
        </w:rPr>
        <w:t>μ</w:t>
      </w:r>
      <w:r w:rsidRPr="00376EEB">
        <w:rPr>
          <w:sz w:val="33"/>
        </w:rPr>
        <w:t>ματα.</w:t>
      </w:r>
    </w:p>
    <w:p w:rsidR="00275FA2" w:rsidRPr="00376EEB" w:rsidRDefault="00275FA2" w:rsidP="00275FA2">
      <w:pPr>
        <w:pStyle w:val="myBullet"/>
        <w:rPr>
          <w:sz w:val="33"/>
        </w:rPr>
      </w:pPr>
      <w:r w:rsidRPr="00376EEB">
        <w:rPr>
          <w:sz w:val="33"/>
        </w:rPr>
        <w:t xml:space="preserve">Φουκώ, Μ. (1964). </w:t>
      </w:r>
      <w:r w:rsidRPr="00376EEB">
        <w:rPr>
          <w:i/>
          <w:sz w:val="33"/>
        </w:rPr>
        <w:t>Η ιστορία της τρέλας</w:t>
      </w:r>
      <w:r w:rsidRPr="00376EEB">
        <w:rPr>
          <w:sz w:val="33"/>
        </w:rPr>
        <w:t>. Αθήνα: Ηριδανός.</w:t>
      </w:r>
    </w:p>
    <w:p w:rsidR="00275FA2" w:rsidRPr="00376EEB" w:rsidRDefault="00275FA2" w:rsidP="00275FA2">
      <w:pPr>
        <w:pStyle w:val="myBullet"/>
        <w:rPr>
          <w:sz w:val="33"/>
        </w:rPr>
      </w:pPr>
      <w:r w:rsidRPr="00376EEB">
        <w:rPr>
          <w:sz w:val="33"/>
        </w:rPr>
        <w:t xml:space="preserve">Goffman, E. (1994). </w:t>
      </w:r>
      <w:r w:rsidRPr="00376EEB">
        <w:rPr>
          <w:i/>
          <w:sz w:val="33"/>
        </w:rPr>
        <w:t>Άσυλα: Δοκίμια για την κοινωνική κατάσταση των ασθενών του ψυχιατρείου και άλλων τροφίμων</w:t>
      </w:r>
      <w:r w:rsidRPr="00376EEB">
        <w:rPr>
          <w:sz w:val="33"/>
        </w:rPr>
        <w:t>. Αθήνα: Ευρύ</w:t>
      </w:r>
      <w:r w:rsidRPr="00376EEB">
        <w:rPr>
          <w:sz w:val="33"/>
        </w:rPr>
        <w:t>α</w:t>
      </w:r>
      <w:r w:rsidRPr="00376EEB">
        <w:rPr>
          <w:sz w:val="33"/>
        </w:rPr>
        <w:t>λος.</w:t>
      </w:r>
    </w:p>
    <w:p w:rsidR="00275FA2" w:rsidRPr="00376EEB" w:rsidRDefault="00275FA2" w:rsidP="00275FA2">
      <w:pPr>
        <w:pStyle w:val="myBullet"/>
        <w:rPr>
          <w:sz w:val="33"/>
        </w:rPr>
      </w:pPr>
      <w:r w:rsidRPr="00376EEB">
        <w:rPr>
          <w:sz w:val="33"/>
        </w:rPr>
        <w:t xml:space="preserve">Goffman, E. (2001). </w:t>
      </w:r>
      <w:r w:rsidRPr="00376EEB">
        <w:rPr>
          <w:i/>
          <w:sz w:val="33"/>
        </w:rPr>
        <w:t>Στίγμα: σημειώσεις για τη διαχείριση της φθα</w:t>
      </w:r>
      <w:r w:rsidRPr="00376EEB">
        <w:rPr>
          <w:i/>
          <w:sz w:val="33"/>
        </w:rPr>
        <w:t>ρ</w:t>
      </w:r>
      <w:r w:rsidRPr="00376EEB">
        <w:rPr>
          <w:i/>
          <w:sz w:val="33"/>
        </w:rPr>
        <w:t>μένης ταυτότητας</w:t>
      </w:r>
      <w:r w:rsidRPr="00376EEB">
        <w:rPr>
          <w:sz w:val="33"/>
        </w:rPr>
        <w:t>. Αθήνα: Ε</w:t>
      </w:r>
      <w:r w:rsidRPr="00376EEB">
        <w:rPr>
          <w:sz w:val="33"/>
        </w:rPr>
        <w:t>κ</w:t>
      </w:r>
      <w:r w:rsidRPr="00376EEB">
        <w:rPr>
          <w:sz w:val="33"/>
        </w:rPr>
        <w:t>δόσεις ΑΛΕΞΑΝΔΡΕΙΑ.</w:t>
      </w:r>
    </w:p>
    <w:p w:rsidR="00275FA2" w:rsidRPr="00376EEB" w:rsidRDefault="00275FA2" w:rsidP="00275FA2">
      <w:pPr>
        <w:pStyle w:val="myBullet"/>
        <w:rPr>
          <w:sz w:val="33"/>
        </w:rPr>
      </w:pPr>
      <w:r w:rsidRPr="00376EEB">
        <w:rPr>
          <w:sz w:val="33"/>
        </w:rPr>
        <w:t>Καλατζάκος, Α., (1975). Πρακτικά των Συνεδριάσεων της Ολομ</w:t>
      </w:r>
      <w:r w:rsidRPr="00376EEB">
        <w:rPr>
          <w:sz w:val="33"/>
        </w:rPr>
        <w:t>έ</w:t>
      </w:r>
      <w:r w:rsidRPr="00376EEB">
        <w:rPr>
          <w:sz w:val="33"/>
        </w:rPr>
        <w:t xml:space="preserve">λειας της βουλής επί του Συντάγματος του 1975, σ. 729. Αθήνα: </w:t>
      </w:r>
      <w:r w:rsidRPr="00376EEB">
        <w:rPr>
          <w:sz w:val="33"/>
        </w:rPr>
        <w:t>Ε</w:t>
      </w:r>
      <w:r w:rsidRPr="00376EEB">
        <w:rPr>
          <w:sz w:val="33"/>
        </w:rPr>
        <w:t>θνικό Τυπογραφείο</w:t>
      </w:r>
    </w:p>
    <w:p w:rsidR="00275FA2" w:rsidRPr="00376EEB" w:rsidRDefault="00275FA2" w:rsidP="00275FA2">
      <w:pPr>
        <w:pStyle w:val="myBullet"/>
        <w:rPr>
          <w:sz w:val="33"/>
        </w:rPr>
      </w:pPr>
      <w:r w:rsidRPr="00376EEB">
        <w:rPr>
          <w:sz w:val="33"/>
        </w:rPr>
        <w:t xml:space="preserve">Kaplan, H., Sadock, B., &amp; Grebb, J. (1996), </w:t>
      </w:r>
      <w:r w:rsidRPr="00376EEB">
        <w:rPr>
          <w:i/>
          <w:sz w:val="33"/>
        </w:rPr>
        <w:t>Ψυχιατρική Ι &amp; ΙΙ</w:t>
      </w:r>
      <w:r w:rsidRPr="00376EEB">
        <w:rPr>
          <w:sz w:val="33"/>
        </w:rPr>
        <w:t>. Αθ</w:t>
      </w:r>
      <w:r w:rsidRPr="00376EEB">
        <w:rPr>
          <w:sz w:val="33"/>
        </w:rPr>
        <w:t>ή</w:t>
      </w:r>
      <w:r w:rsidRPr="00376EEB">
        <w:rPr>
          <w:sz w:val="33"/>
        </w:rPr>
        <w:t>να: Ιατρικές Εκδόσεις Λίτσας – Ο. Γιωτάκος, Κ. Γκοτζαμάνης, Κ. Ζερβός, Δ. Σαραντίδης &amp; Γ. Τριποδιανάκης.</w:t>
      </w:r>
    </w:p>
    <w:p w:rsidR="00275FA2" w:rsidRPr="00376EEB" w:rsidRDefault="00275FA2" w:rsidP="00275FA2">
      <w:pPr>
        <w:pStyle w:val="myBullet"/>
        <w:rPr>
          <w:sz w:val="33"/>
        </w:rPr>
      </w:pPr>
      <w:r w:rsidRPr="00376EEB">
        <w:rPr>
          <w:sz w:val="33"/>
        </w:rPr>
        <w:t xml:space="preserve">Καραγιάννη, Β., (2002). </w:t>
      </w:r>
      <w:r w:rsidRPr="00376EEB">
        <w:rPr>
          <w:i/>
          <w:sz w:val="33"/>
        </w:rPr>
        <w:t>Ασφάλιση και Οικογενειακά Επιδόματα</w:t>
      </w:r>
      <w:r w:rsidRPr="00376EEB">
        <w:rPr>
          <w:sz w:val="33"/>
        </w:rPr>
        <w:t>, Ε.Ι.Ε.. Κομοτηνή: Σάκκουλας.</w:t>
      </w:r>
    </w:p>
    <w:p w:rsidR="00275FA2" w:rsidRPr="00376EEB" w:rsidRDefault="00275FA2" w:rsidP="00275FA2">
      <w:pPr>
        <w:pStyle w:val="myBullet"/>
        <w:rPr>
          <w:sz w:val="33"/>
        </w:rPr>
      </w:pPr>
      <w:r w:rsidRPr="00376EEB">
        <w:rPr>
          <w:sz w:val="33"/>
        </w:rPr>
        <w:t xml:space="preserve">Κασιμάτης, Γ., (1965). </w:t>
      </w:r>
      <w:r w:rsidRPr="00376EEB">
        <w:rPr>
          <w:i/>
          <w:sz w:val="33"/>
        </w:rPr>
        <w:t>Κοινωνία, Δίκαιον</w:t>
      </w:r>
      <w:r w:rsidRPr="00376EEB">
        <w:rPr>
          <w:sz w:val="33"/>
        </w:rPr>
        <w:t>, Πολιτική. Αθήνα.</w:t>
      </w:r>
    </w:p>
    <w:p w:rsidR="00275FA2" w:rsidRPr="00376EEB" w:rsidRDefault="00275FA2" w:rsidP="00275FA2">
      <w:pPr>
        <w:pStyle w:val="myBullet"/>
        <w:rPr>
          <w:sz w:val="33"/>
        </w:rPr>
      </w:pPr>
      <w:r w:rsidRPr="00376EEB">
        <w:rPr>
          <w:sz w:val="33"/>
        </w:rPr>
        <w:t xml:space="preserve">Κασιμάτης Γ., (1974). </w:t>
      </w:r>
      <w:r w:rsidRPr="00376EEB">
        <w:rPr>
          <w:i/>
          <w:sz w:val="33"/>
        </w:rPr>
        <w:t>Περί αρχής της επικουρικότητας του κράτους : συμβολή εις την έρευναν της σχέσεως κράτους και κοινωνίας</w:t>
      </w:r>
      <w:r w:rsidRPr="00376EEB">
        <w:rPr>
          <w:sz w:val="33"/>
        </w:rPr>
        <w:t>. Αθήνα.</w:t>
      </w:r>
    </w:p>
    <w:p w:rsidR="00275FA2" w:rsidRPr="00376EEB" w:rsidRDefault="00275FA2" w:rsidP="00275FA2">
      <w:pPr>
        <w:pStyle w:val="myBullet"/>
        <w:rPr>
          <w:sz w:val="33"/>
        </w:rPr>
      </w:pPr>
      <w:r w:rsidRPr="00376EEB">
        <w:rPr>
          <w:sz w:val="33"/>
        </w:rPr>
        <w:t xml:space="preserve">Κατρούγκαλος, Γ., (2004). </w:t>
      </w:r>
      <w:r w:rsidRPr="00376EEB">
        <w:rPr>
          <w:i/>
          <w:sz w:val="33"/>
        </w:rPr>
        <w:t>Θεσμοί και συστήματα κοινωνικής πρ</w:t>
      </w:r>
      <w:r w:rsidRPr="00376EEB">
        <w:rPr>
          <w:i/>
          <w:sz w:val="33"/>
        </w:rPr>
        <w:t>ο</w:t>
      </w:r>
      <w:r w:rsidRPr="00376EEB">
        <w:rPr>
          <w:i/>
          <w:sz w:val="33"/>
        </w:rPr>
        <w:t>στασίας στο σύγχρονο κόσμο</w:t>
      </w:r>
      <w:r w:rsidRPr="00376EEB">
        <w:rPr>
          <w:sz w:val="33"/>
        </w:rPr>
        <w:t>. Αθήνα-Κομοτηνή: Α.Ν. Σάκκουλα.</w:t>
      </w:r>
    </w:p>
    <w:p w:rsidR="00E11CB6" w:rsidRPr="00376EEB" w:rsidRDefault="00275FA2" w:rsidP="00275FA2">
      <w:pPr>
        <w:pStyle w:val="myBullet"/>
        <w:rPr>
          <w:sz w:val="33"/>
        </w:rPr>
      </w:pPr>
      <w:r w:rsidRPr="00376EEB">
        <w:rPr>
          <w:sz w:val="33"/>
        </w:rPr>
        <w:t xml:space="preserve">Κατρούγκαλος, Γ., (2006). </w:t>
      </w:r>
      <w:r w:rsidRPr="00376EEB">
        <w:rPr>
          <w:i/>
          <w:sz w:val="33"/>
        </w:rPr>
        <w:t>Κοινωνικά Δικαιώματα</w:t>
      </w:r>
      <w:r w:rsidRPr="00376EEB">
        <w:rPr>
          <w:sz w:val="33"/>
        </w:rPr>
        <w:t>. Αθήνα: Σάκκο</w:t>
      </w:r>
      <w:r w:rsidRPr="00376EEB">
        <w:rPr>
          <w:sz w:val="33"/>
        </w:rPr>
        <w:t>υ</w:t>
      </w:r>
      <w:r w:rsidRPr="00376EEB">
        <w:rPr>
          <w:sz w:val="33"/>
        </w:rPr>
        <w:t>λας.</w:t>
      </w:r>
    </w:p>
    <w:p w:rsidR="00275FA2" w:rsidRPr="00376EEB" w:rsidRDefault="00275FA2" w:rsidP="00275FA2">
      <w:pPr>
        <w:pStyle w:val="myBullet"/>
        <w:rPr>
          <w:sz w:val="33"/>
        </w:rPr>
      </w:pPr>
      <w:r w:rsidRPr="00376EEB">
        <w:rPr>
          <w:sz w:val="33"/>
        </w:rPr>
        <w:t xml:space="preserve">Κοντιάδης, Ξ., (2000). «Απασχόληση και κοινωνική προστασία στην Συνθήκη του Άμστερνταμ. Βαθμίδες εξέλιξης καταστατικών κειμένων της Ένωσης», στο: Δ. Τσάτσος, Ξ. Κοντιάδης, (επ.), </w:t>
      </w:r>
      <w:r w:rsidRPr="00376EEB">
        <w:rPr>
          <w:i/>
          <w:sz w:val="33"/>
        </w:rPr>
        <w:t>Η ΕΕ μετά την Συνθήκη του Άμστερνταμ</w:t>
      </w:r>
      <w:r w:rsidRPr="00376EEB">
        <w:rPr>
          <w:sz w:val="33"/>
        </w:rPr>
        <w:t>. Αθήνα-Κομοτηνή: Σάκκουλας.</w:t>
      </w:r>
    </w:p>
    <w:p w:rsidR="00275FA2" w:rsidRPr="00376EEB" w:rsidRDefault="00275FA2" w:rsidP="00275FA2">
      <w:pPr>
        <w:pStyle w:val="myBullet"/>
        <w:rPr>
          <w:sz w:val="33"/>
        </w:rPr>
      </w:pPr>
      <w:r w:rsidRPr="00376EEB">
        <w:rPr>
          <w:sz w:val="33"/>
        </w:rPr>
        <w:t xml:space="preserve">Κρεμαλής, Κ. (1991). </w:t>
      </w:r>
      <w:r w:rsidRPr="00376EEB">
        <w:rPr>
          <w:i/>
          <w:sz w:val="33"/>
        </w:rPr>
        <w:t>Το δικαίωμα του ατόμου για κοινωνική πρ</w:t>
      </w:r>
      <w:r w:rsidRPr="00376EEB">
        <w:rPr>
          <w:i/>
          <w:sz w:val="33"/>
        </w:rPr>
        <w:t>ό</w:t>
      </w:r>
      <w:r w:rsidRPr="00376EEB">
        <w:rPr>
          <w:i/>
          <w:sz w:val="33"/>
        </w:rPr>
        <w:t>νοια, συμβολή στο νομικό προσδιορισμό των κοινωνικών υπηρεσιών</w:t>
      </w:r>
      <w:r w:rsidRPr="00376EEB">
        <w:rPr>
          <w:sz w:val="33"/>
        </w:rPr>
        <w:t>, Σάκουλας, Αθήνα.</w:t>
      </w:r>
    </w:p>
    <w:p w:rsidR="00275FA2" w:rsidRPr="00376EEB" w:rsidRDefault="00275FA2" w:rsidP="00275FA2">
      <w:pPr>
        <w:pStyle w:val="myBullet"/>
        <w:rPr>
          <w:sz w:val="33"/>
        </w:rPr>
      </w:pPr>
      <w:r w:rsidRPr="00376EEB">
        <w:rPr>
          <w:sz w:val="33"/>
        </w:rPr>
        <w:t xml:space="preserve">Lehmann, P. (2007). «Επιζώντες της Ψυχιατρικής». </w:t>
      </w:r>
      <w:r w:rsidRPr="00376EEB">
        <w:rPr>
          <w:i/>
          <w:sz w:val="33"/>
        </w:rPr>
        <w:t>Κοινωνία και Ψυχική Υγεία</w:t>
      </w:r>
      <w:r w:rsidRPr="00376EEB">
        <w:rPr>
          <w:sz w:val="33"/>
        </w:rPr>
        <w:t>, 3, 12- 25.</w:t>
      </w:r>
    </w:p>
    <w:p w:rsidR="00275FA2" w:rsidRPr="00376EEB" w:rsidRDefault="00275FA2" w:rsidP="00275FA2">
      <w:pPr>
        <w:pStyle w:val="myBullet"/>
        <w:rPr>
          <w:sz w:val="33"/>
        </w:rPr>
      </w:pPr>
      <w:r w:rsidRPr="00376EEB">
        <w:rPr>
          <w:sz w:val="33"/>
        </w:rPr>
        <w:t>Lehmann, P. (2008). «Ουσιαστικά Μέτρα για την Πολιτική και Κο</w:t>
      </w:r>
      <w:r w:rsidRPr="00376EEB">
        <w:rPr>
          <w:sz w:val="33"/>
        </w:rPr>
        <w:t>ι</w:t>
      </w:r>
      <w:r w:rsidRPr="00376EEB">
        <w:rPr>
          <w:sz w:val="33"/>
        </w:rPr>
        <w:t>νωνική Ένταξη των (πρώην) χρηστών και Επιζώντων της Ψυχιατρ</w:t>
      </w:r>
      <w:r w:rsidRPr="00376EEB">
        <w:rPr>
          <w:sz w:val="33"/>
        </w:rPr>
        <w:t>ι</w:t>
      </w:r>
      <w:r w:rsidRPr="00376EEB">
        <w:rPr>
          <w:sz w:val="33"/>
        </w:rPr>
        <w:t xml:space="preserve">κής». </w:t>
      </w:r>
      <w:r w:rsidRPr="00376EEB">
        <w:rPr>
          <w:i/>
          <w:sz w:val="33"/>
        </w:rPr>
        <w:t>Κοινωνία και Ψυχική Υγεία</w:t>
      </w:r>
      <w:r w:rsidRPr="00376EEB">
        <w:rPr>
          <w:sz w:val="33"/>
        </w:rPr>
        <w:t>, 6, 78-83.</w:t>
      </w:r>
    </w:p>
    <w:p w:rsidR="00275FA2" w:rsidRPr="00376EEB" w:rsidRDefault="00275FA2" w:rsidP="00275FA2">
      <w:pPr>
        <w:pStyle w:val="myBullet"/>
        <w:rPr>
          <w:sz w:val="33"/>
        </w:rPr>
      </w:pPr>
      <w:r w:rsidRPr="00376EEB">
        <w:rPr>
          <w:sz w:val="33"/>
        </w:rPr>
        <w:t xml:space="preserve">Λουκάς, Ι. (2007). «Λέρος και Ψυχιατρική Μεταρρύθμιση: Από τον ιδρυματισμό στο Νεοϊδρυματισμό». </w:t>
      </w:r>
      <w:r w:rsidRPr="00376EEB">
        <w:rPr>
          <w:i/>
          <w:sz w:val="33"/>
        </w:rPr>
        <w:t>Κοινωνία και Ψυχική Υγεία</w:t>
      </w:r>
      <w:r w:rsidRPr="00376EEB">
        <w:rPr>
          <w:sz w:val="33"/>
        </w:rPr>
        <w:t>, 3, 26-36.</w:t>
      </w:r>
    </w:p>
    <w:p w:rsidR="00275FA2" w:rsidRPr="00376EEB" w:rsidRDefault="00275FA2" w:rsidP="00275FA2">
      <w:pPr>
        <w:pStyle w:val="myBullet"/>
        <w:rPr>
          <w:sz w:val="33"/>
        </w:rPr>
      </w:pPr>
      <w:r w:rsidRPr="00376EEB">
        <w:rPr>
          <w:sz w:val="33"/>
        </w:rPr>
        <w:t xml:space="preserve">Μαδιανός, Μ. (1994). </w:t>
      </w:r>
      <w:r w:rsidRPr="00376EEB">
        <w:rPr>
          <w:i/>
          <w:sz w:val="33"/>
        </w:rPr>
        <w:t>Η Ψυχιατρική Μεταρρύθμιση και η ανάπτυξή της</w:t>
      </w:r>
      <w:r w:rsidRPr="00376EEB">
        <w:rPr>
          <w:sz w:val="33"/>
        </w:rPr>
        <w:t>. Αθήνα: Ελληνικά Γρά</w:t>
      </w:r>
      <w:r w:rsidRPr="00376EEB">
        <w:rPr>
          <w:sz w:val="33"/>
        </w:rPr>
        <w:t>μ</w:t>
      </w:r>
      <w:r w:rsidRPr="00376EEB">
        <w:rPr>
          <w:sz w:val="33"/>
        </w:rPr>
        <w:t>ματα.</w:t>
      </w:r>
    </w:p>
    <w:p w:rsidR="00275FA2" w:rsidRPr="00376EEB" w:rsidRDefault="00275FA2" w:rsidP="00275FA2">
      <w:pPr>
        <w:pStyle w:val="myBullet"/>
        <w:rPr>
          <w:sz w:val="33"/>
        </w:rPr>
      </w:pPr>
      <w:r w:rsidRPr="00376EEB">
        <w:rPr>
          <w:sz w:val="33"/>
        </w:rPr>
        <w:t xml:space="preserve">Μαράτου-Αλιπράντη, Λ. (2002). </w:t>
      </w:r>
      <w:r w:rsidRPr="00376EEB">
        <w:rPr>
          <w:i/>
          <w:sz w:val="33"/>
        </w:rPr>
        <w:t>Οικογένειες και Κράτος Πρόνοιας στην Ευρώπη – Τάσεις και προκλήσεις στον 21ο αιώνα.</w:t>
      </w:r>
      <w:r w:rsidRPr="00376EEB">
        <w:rPr>
          <w:sz w:val="33"/>
        </w:rPr>
        <w:t xml:space="preserve"> Αθήνα: Ε</w:t>
      </w:r>
      <w:r w:rsidRPr="00376EEB">
        <w:rPr>
          <w:sz w:val="33"/>
        </w:rPr>
        <w:t>Κ</w:t>
      </w:r>
      <w:r w:rsidRPr="00376EEB">
        <w:rPr>
          <w:sz w:val="33"/>
        </w:rPr>
        <w:t>ΚΕ/Gutenberg,</w:t>
      </w:r>
    </w:p>
    <w:p w:rsidR="00275FA2" w:rsidRPr="00376EEB" w:rsidRDefault="00275FA2" w:rsidP="00275FA2">
      <w:pPr>
        <w:pStyle w:val="myBullet"/>
        <w:rPr>
          <w:sz w:val="33"/>
        </w:rPr>
      </w:pPr>
      <w:r w:rsidRPr="00376EEB">
        <w:rPr>
          <w:sz w:val="33"/>
        </w:rPr>
        <w:t xml:space="preserve">Μάνος, Ν. (1997). </w:t>
      </w:r>
      <w:r w:rsidRPr="00376EEB">
        <w:rPr>
          <w:i/>
          <w:sz w:val="33"/>
        </w:rPr>
        <w:t>Βασικά στοιχεία Κλινικής Ψυχιατρικής</w:t>
      </w:r>
      <w:r w:rsidRPr="00376EEB">
        <w:rPr>
          <w:sz w:val="33"/>
        </w:rPr>
        <w:t>. Θεσσαλ</w:t>
      </w:r>
      <w:r w:rsidRPr="00376EEB">
        <w:rPr>
          <w:sz w:val="33"/>
        </w:rPr>
        <w:t>ο</w:t>
      </w:r>
      <w:r w:rsidRPr="00376EEB">
        <w:rPr>
          <w:sz w:val="33"/>
        </w:rPr>
        <w:t>νίκη: University Studio Press.</w:t>
      </w:r>
    </w:p>
    <w:p w:rsidR="00275FA2" w:rsidRPr="00376EEB" w:rsidRDefault="00275FA2" w:rsidP="00275FA2">
      <w:pPr>
        <w:pStyle w:val="myBullet"/>
        <w:rPr>
          <w:sz w:val="33"/>
        </w:rPr>
      </w:pPr>
      <w:r w:rsidRPr="00376EEB">
        <w:rPr>
          <w:sz w:val="33"/>
        </w:rPr>
        <w:t>Μεγαλοοικονόμου (2007). «Πολιτικές ψυχικής υγείας: Αποκλε</w:t>
      </w:r>
      <w:r w:rsidRPr="00376EEB">
        <w:rPr>
          <w:sz w:val="33"/>
        </w:rPr>
        <w:t>ι</w:t>
      </w:r>
      <w:r w:rsidRPr="00376EEB">
        <w:rPr>
          <w:sz w:val="33"/>
        </w:rPr>
        <w:t xml:space="preserve">σμός, νεοϊδρυματισμός και το αίτημα της χειραφέτησης». </w:t>
      </w:r>
      <w:r w:rsidRPr="00376EEB">
        <w:rPr>
          <w:i/>
          <w:sz w:val="33"/>
        </w:rPr>
        <w:t>Κοινωνία και Ψυχική Υγεία</w:t>
      </w:r>
      <w:r w:rsidRPr="00376EEB">
        <w:rPr>
          <w:sz w:val="33"/>
        </w:rPr>
        <w:t>, 2, 57-68.</w:t>
      </w:r>
    </w:p>
    <w:p w:rsidR="00275FA2" w:rsidRPr="00376EEB" w:rsidRDefault="00275FA2" w:rsidP="00275FA2">
      <w:pPr>
        <w:pStyle w:val="myBullet"/>
        <w:rPr>
          <w:sz w:val="33"/>
        </w:rPr>
      </w:pPr>
      <w:r w:rsidRPr="00376EEB">
        <w:rPr>
          <w:sz w:val="33"/>
        </w:rPr>
        <w:t xml:space="preserve">Μεγαλοοικονόμου (2010). «Αναπτύσσοντας κοινοτικές υπηρεσίες ψυχικής υγείας μέσα σ’ένα νεοϊδρυματικό πλάισιο υπηρεσιών, σε μια κατάσταση οικονομικής, κοινωνικής και πολιτικής κρίσης». </w:t>
      </w:r>
      <w:r w:rsidRPr="00376EEB">
        <w:rPr>
          <w:i/>
          <w:sz w:val="33"/>
        </w:rPr>
        <w:t>Τ</w:t>
      </w:r>
      <w:r w:rsidRPr="00376EEB">
        <w:rPr>
          <w:i/>
          <w:sz w:val="33"/>
        </w:rPr>
        <w:t>ε</w:t>
      </w:r>
      <w:r w:rsidRPr="00376EEB">
        <w:rPr>
          <w:i/>
          <w:sz w:val="33"/>
        </w:rPr>
        <w:t>τράδια Ψυχιατρικ</w:t>
      </w:r>
      <w:r w:rsidRPr="00376EEB">
        <w:rPr>
          <w:sz w:val="33"/>
        </w:rPr>
        <w:t>ής, 112, 10-20.</w:t>
      </w:r>
    </w:p>
    <w:p w:rsidR="00275FA2" w:rsidRPr="00376EEB" w:rsidRDefault="00275FA2" w:rsidP="00275FA2">
      <w:pPr>
        <w:pStyle w:val="myBullet"/>
        <w:rPr>
          <w:sz w:val="33"/>
        </w:rPr>
      </w:pPr>
      <w:r w:rsidRPr="00376EEB">
        <w:rPr>
          <w:sz w:val="33"/>
        </w:rPr>
        <w:t xml:space="preserve">Μπαζάλια, Φ. (2008). </w:t>
      </w:r>
      <w:r w:rsidRPr="00376EEB">
        <w:rPr>
          <w:i/>
          <w:sz w:val="33"/>
        </w:rPr>
        <w:t>Εναλλακτική Ψυχιατρική: ενάντια στην απα</w:t>
      </w:r>
      <w:r w:rsidRPr="00376EEB">
        <w:rPr>
          <w:i/>
          <w:sz w:val="33"/>
        </w:rPr>
        <w:t>ι</w:t>
      </w:r>
      <w:r w:rsidRPr="00376EEB">
        <w:rPr>
          <w:i/>
          <w:sz w:val="33"/>
        </w:rPr>
        <w:t>σιοδοξία της λογικής, για την αισιοδοξία της πράξης</w:t>
      </w:r>
      <w:r w:rsidRPr="00376EEB">
        <w:rPr>
          <w:sz w:val="33"/>
        </w:rPr>
        <w:t>. Αθήνα: Εκδ</w:t>
      </w:r>
      <w:r w:rsidRPr="00376EEB">
        <w:rPr>
          <w:sz w:val="33"/>
        </w:rPr>
        <w:t>ό</w:t>
      </w:r>
      <w:r w:rsidRPr="00376EEB">
        <w:rPr>
          <w:sz w:val="33"/>
        </w:rPr>
        <w:t>σεις Καστανιώτη.</w:t>
      </w:r>
    </w:p>
    <w:p w:rsidR="00275FA2" w:rsidRPr="00376EEB" w:rsidRDefault="00275FA2" w:rsidP="00275FA2">
      <w:pPr>
        <w:pStyle w:val="myBullet"/>
        <w:rPr>
          <w:sz w:val="33"/>
        </w:rPr>
      </w:pPr>
      <w:r w:rsidRPr="00376EEB">
        <w:rPr>
          <w:sz w:val="33"/>
        </w:rPr>
        <w:t xml:space="preserve">Μπαϊρακτάρης, Κ. (1994). </w:t>
      </w:r>
      <w:r w:rsidRPr="00376EEB">
        <w:rPr>
          <w:i/>
          <w:sz w:val="33"/>
        </w:rPr>
        <w:t>Ψυχική Υγεία και Κοινωνική Παρέμβαση: εμπειρίες, συστήματα, πολιτ</w:t>
      </w:r>
      <w:r w:rsidRPr="00376EEB">
        <w:rPr>
          <w:i/>
          <w:sz w:val="33"/>
        </w:rPr>
        <w:t>ι</w:t>
      </w:r>
      <w:r w:rsidRPr="00376EEB">
        <w:rPr>
          <w:i/>
          <w:sz w:val="33"/>
        </w:rPr>
        <w:t>κές</w:t>
      </w:r>
      <w:r w:rsidRPr="00376EEB">
        <w:rPr>
          <w:sz w:val="33"/>
        </w:rPr>
        <w:t>. Αθήνα: Εναλλακτικές Εκδόσεις.</w:t>
      </w:r>
    </w:p>
    <w:p w:rsidR="00275FA2" w:rsidRPr="00376EEB" w:rsidRDefault="00275FA2" w:rsidP="00275FA2">
      <w:pPr>
        <w:pStyle w:val="myBullet"/>
        <w:rPr>
          <w:sz w:val="33"/>
        </w:rPr>
      </w:pPr>
      <w:r w:rsidRPr="00376EEB">
        <w:rPr>
          <w:sz w:val="33"/>
        </w:rPr>
        <w:t>Μπαρτζελιώτης, Κ., (2009). Η απαγόρευση των διακρίσεων λόγω αναπηρίας: Οδηγία 2000/78/ΕΚ του Συμβουλίου, της 27ης Νοε</w:t>
      </w:r>
      <w:r w:rsidRPr="00376EEB">
        <w:rPr>
          <w:sz w:val="33"/>
        </w:rPr>
        <w:t>μ</w:t>
      </w:r>
      <w:r w:rsidRPr="00376EEB">
        <w:rPr>
          <w:sz w:val="33"/>
        </w:rPr>
        <w:t>βρίου 2000, για τη διαμόρφωση γενικού πλαισίου για την ίση μετ</w:t>
      </w:r>
      <w:r w:rsidRPr="00376EEB">
        <w:rPr>
          <w:sz w:val="33"/>
        </w:rPr>
        <w:t>α</w:t>
      </w:r>
      <w:r w:rsidRPr="00376EEB">
        <w:rPr>
          <w:sz w:val="33"/>
        </w:rPr>
        <w:t>χείριση στην απασχόληση και την εργασία.</w:t>
      </w:r>
    </w:p>
    <w:p w:rsidR="00275FA2" w:rsidRPr="00376EEB" w:rsidRDefault="00275FA2" w:rsidP="00275FA2">
      <w:pPr>
        <w:pStyle w:val="myBullet"/>
        <w:rPr>
          <w:sz w:val="33"/>
        </w:rPr>
      </w:pPr>
      <w:r w:rsidRPr="00376EEB">
        <w:rPr>
          <w:sz w:val="33"/>
        </w:rPr>
        <w:t xml:space="preserve">Navarro, V. (2007). «Το Πολιτικό Πλαίσιο της Υγείας: Η παγκόσμια κατάσταση στην υγεία». </w:t>
      </w:r>
      <w:r w:rsidRPr="00376EEB">
        <w:rPr>
          <w:i/>
          <w:sz w:val="33"/>
        </w:rPr>
        <w:t>Κοινωνία και Ψυχική Υγεία</w:t>
      </w:r>
      <w:r w:rsidRPr="00376EEB">
        <w:rPr>
          <w:sz w:val="33"/>
        </w:rPr>
        <w:t>, 3, 43- 52.</w:t>
      </w:r>
    </w:p>
    <w:p w:rsidR="00275FA2" w:rsidRPr="00376EEB" w:rsidRDefault="00275FA2" w:rsidP="00275FA2">
      <w:pPr>
        <w:pStyle w:val="myBullet"/>
        <w:rPr>
          <w:sz w:val="33"/>
        </w:rPr>
      </w:pPr>
      <w:r w:rsidRPr="00376EEB">
        <w:rPr>
          <w:sz w:val="33"/>
        </w:rPr>
        <w:t>Νομίδου, Ν. Ε. (2007). «Ένα κίνημα αλλιώτικο»: Οι οικογένειες ο</w:t>
      </w:r>
      <w:r w:rsidRPr="00376EEB">
        <w:rPr>
          <w:sz w:val="33"/>
        </w:rPr>
        <w:t>ρ</w:t>
      </w:r>
      <w:r w:rsidRPr="00376EEB">
        <w:rPr>
          <w:sz w:val="33"/>
        </w:rPr>
        <w:t>γανώνονται σε μια μάχη άνιση ενάντια στο στίγμα και τις προκατ</w:t>
      </w:r>
      <w:r w:rsidRPr="00376EEB">
        <w:rPr>
          <w:sz w:val="33"/>
        </w:rPr>
        <w:t>α</w:t>
      </w:r>
      <w:r w:rsidRPr="00376EEB">
        <w:rPr>
          <w:sz w:val="33"/>
        </w:rPr>
        <w:t xml:space="preserve">λήψεις που συνοδεύουν την ψυχική διαταραχή. </w:t>
      </w:r>
      <w:r w:rsidRPr="00376EEB">
        <w:rPr>
          <w:i/>
          <w:sz w:val="33"/>
        </w:rPr>
        <w:t>Κοινωνία και Ψυχική Υγεία</w:t>
      </w:r>
      <w:r w:rsidRPr="00376EEB">
        <w:rPr>
          <w:sz w:val="33"/>
        </w:rPr>
        <w:t>, 2, 23-24.</w:t>
      </w:r>
    </w:p>
    <w:p w:rsidR="00275FA2" w:rsidRPr="00376EEB" w:rsidRDefault="00275FA2" w:rsidP="00275FA2">
      <w:pPr>
        <w:pStyle w:val="myBullet"/>
        <w:rPr>
          <w:sz w:val="33"/>
        </w:rPr>
      </w:pPr>
      <w:r w:rsidRPr="00376EEB">
        <w:rPr>
          <w:sz w:val="33"/>
          <w:lang w:val="en-US"/>
        </w:rPr>
        <w:t xml:space="preserve">Parker, I., Georgaka, E., Harper, D., Mclaughlin, T. &amp; Stowell-Smith, M. (1995). </w:t>
      </w:r>
      <w:r w:rsidRPr="00376EEB">
        <w:rPr>
          <w:i/>
          <w:sz w:val="33"/>
          <w:lang w:val="en-US"/>
        </w:rPr>
        <w:t>Deconstructing psychopathology</w:t>
      </w:r>
      <w:r w:rsidRPr="00376EEB">
        <w:rPr>
          <w:sz w:val="33"/>
          <w:lang w:val="en-US"/>
        </w:rPr>
        <w:t xml:space="preserve">. </w:t>
      </w:r>
      <w:r w:rsidRPr="00376EEB">
        <w:rPr>
          <w:sz w:val="33"/>
        </w:rPr>
        <w:t>London: Sage.</w:t>
      </w:r>
    </w:p>
    <w:p w:rsidR="00275FA2" w:rsidRPr="00376EEB" w:rsidRDefault="00275FA2" w:rsidP="00275FA2">
      <w:pPr>
        <w:pStyle w:val="myBullet"/>
        <w:rPr>
          <w:sz w:val="33"/>
        </w:rPr>
      </w:pPr>
      <w:r w:rsidRPr="00376EEB">
        <w:rPr>
          <w:sz w:val="33"/>
        </w:rPr>
        <w:t xml:space="preserve">Pilgrim, D. &amp; Rogers, A. (2004). </w:t>
      </w:r>
      <w:r w:rsidRPr="00376EEB">
        <w:rPr>
          <w:i/>
          <w:sz w:val="33"/>
        </w:rPr>
        <w:t>Κοινωνιολογία της ψυχικής υγείας και ασθένειας</w:t>
      </w:r>
      <w:r w:rsidRPr="00376EEB">
        <w:rPr>
          <w:sz w:val="33"/>
        </w:rPr>
        <w:t>. Αθήνα: Τυπ</w:t>
      </w:r>
      <w:r w:rsidRPr="00376EEB">
        <w:rPr>
          <w:sz w:val="33"/>
        </w:rPr>
        <w:t>ω</w:t>
      </w:r>
      <w:r w:rsidRPr="00376EEB">
        <w:rPr>
          <w:sz w:val="33"/>
        </w:rPr>
        <w:t>θήτω – Γιώργος Δάρδανος.</w:t>
      </w:r>
    </w:p>
    <w:p w:rsidR="00275FA2" w:rsidRPr="00376EEB" w:rsidRDefault="00275FA2" w:rsidP="00275FA2">
      <w:pPr>
        <w:pStyle w:val="myBullet"/>
        <w:rPr>
          <w:sz w:val="33"/>
        </w:rPr>
      </w:pPr>
      <w:r w:rsidRPr="00376EEB">
        <w:rPr>
          <w:sz w:val="33"/>
        </w:rPr>
        <w:t xml:space="preserve">Porter, S. (2009). </w:t>
      </w:r>
      <w:r w:rsidRPr="00376EEB">
        <w:rPr>
          <w:i/>
          <w:sz w:val="33"/>
        </w:rPr>
        <w:t>Κοινωνιολογία για επαγγελματίες υγείας</w:t>
      </w:r>
      <w:r w:rsidRPr="00376EEB">
        <w:rPr>
          <w:sz w:val="33"/>
        </w:rPr>
        <w:t>. Αθήνα: Πασχαλίδης – Μαρία Καραν</w:t>
      </w:r>
      <w:r w:rsidRPr="00376EEB">
        <w:rPr>
          <w:sz w:val="33"/>
        </w:rPr>
        <w:t>ι</w:t>
      </w:r>
      <w:r w:rsidRPr="00376EEB">
        <w:rPr>
          <w:sz w:val="33"/>
        </w:rPr>
        <w:t>κόλα.</w:t>
      </w:r>
    </w:p>
    <w:p w:rsidR="00275FA2" w:rsidRPr="00376EEB" w:rsidRDefault="00275FA2" w:rsidP="00275FA2">
      <w:pPr>
        <w:pStyle w:val="myBullet"/>
        <w:rPr>
          <w:sz w:val="33"/>
        </w:rPr>
      </w:pPr>
      <w:r w:rsidRPr="00376EEB">
        <w:rPr>
          <w:sz w:val="33"/>
        </w:rPr>
        <w:t>Πανελλήνια Επιτροπή Ατόμων με Ψυχιατρική Εμπειρία (2008). Δ</w:t>
      </w:r>
      <w:r w:rsidRPr="00376EEB">
        <w:rPr>
          <w:sz w:val="33"/>
        </w:rPr>
        <w:t>ι</w:t>
      </w:r>
      <w:r w:rsidRPr="00376EEB">
        <w:rPr>
          <w:sz w:val="33"/>
        </w:rPr>
        <w:t>ακήρυξη της Πανελλήνιας Επιτροπής (πρώην) χρηστών και επιζ</w:t>
      </w:r>
      <w:r w:rsidRPr="00376EEB">
        <w:rPr>
          <w:sz w:val="33"/>
        </w:rPr>
        <w:t>ώ</w:t>
      </w:r>
      <w:r w:rsidRPr="00376EEB">
        <w:rPr>
          <w:sz w:val="33"/>
        </w:rPr>
        <w:t>ντων της ψυχιατρικής. Κοινωνία και Ψυχική Υγεία, 8 (Πρακτικά συνεδρίου: «Ο Λόγος των Αποκλεισμένων», 7-8 Ιουνίου 2008, Θεσσαλονίκη), σελ. 93-94.</w:t>
      </w:r>
    </w:p>
    <w:p w:rsidR="00275FA2" w:rsidRPr="00376EEB" w:rsidRDefault="00275FA2" w:rsidP="00275FA2">
      <w:pPr>
        <w:pStyle w:val="myBullet"/>
        <w:rPr>
          <w:sz w:val="33"/>
        </w:rPr>
      </w:pPr>
      <w:r w:rsidRPr="00376EEB">
        <w:rPr>
          <w:sz w:val="33"/>
        </w:rPr>
        <w:t xml:space="preserve">Παπαχριστόπουλος, Ν. (2006). </w:t>
      </w:r>
      <w:r w:rsidRPr="00376EEB">
        <w:rPr>
          <w:i/>
          <w:sz w:val="33"/>
        </w:rPr>
        <w:t>Ψυχανάλυση και κοινωνικά συμπτ</w:t>
      </w:r>
      <w:r w:rsidRPr="00376EEB">
        <w:rPr>
          <w:i/>
          <w:sz w:val="33"/>
        </w:rPr>
        <w:t>ώ</w:t>
      </w:r>
      <w:r w:rsidRPr="00376EEB">
        <w:rPr>
          <w:i/>
          <w:sz w:val="33"/>
        </w:rPr>
        <w:t>ματα</w:t>
      </w:r>
      <w:r w:rsidRPr="00376EEB">
        <w:rPr>
          <w:sz w:val="33"/>
        </w:rPr>
        <w:t>. Αθήνα: Βιβλιόραμμα.</w:t>
      </w:r>
    </w:p>
    <w:p w:rsidR="00275FA2" w:rsidRPr="00376EEB" w:rsidRDefault="00275FA2" w:rsidP="00275FA2">
      <w:pPr>
        <w:pStyle w:val="myBullet"/>
        <w:rPr>
          <w:sz w:val="33"/>
        </w:rPr>
      </w:pPr>
      <w:r w:rsidRPr="00376EEB">
        <w:rPr>
          <w:sz w:val="33"/>
        </w:rPr>
        <w:t xml:space="preserve">Παπαχριστόπουλος, Ν. &amp; Σαμαρτζή, Κ. (Επιμ.) (2009). </w:t>
      </w:r>
      <w:r w:rsidRPr="00376EEB">
        <w:rPr>
          <w:i/>
          <w:sz w:val="33"/>
        </w:rPr>
        <w:t>Οικογένεια και νέες μορφές γονεϊκότητας</w:t>
      </w:r>
      <w:r w:rsidRPr="00376EEB">
        <w:rPr>
          <w:sz w:val="33"/>
        </w:rPr>
        <w:t>. Πάτρα: OPPORTUNA.</w:t>
      </w:r>
    </w:p>
    <w:p w:rsidR="00275FA2" w:rsidRPr="00376EEB" w:rsidRDefault="00275FA2" w:rsidP="00275FA2">
      <w:pPr>
        <w:pStyle w:val="myBullet"/>
        <w:rPr>
          <w:sz w:val="33"/>
        </w:rPr>
      </w:pPr>
      <w:r w:rsidRPr="00376EEB">
        <w:rPr>
          <w:sz w:val="33"/>
        </w:rPr>
        <w:t xml:space="preserve">Παπαχριστόπουλος, Ν. &amp; Σαμαρτζή, Κ. (Επιμ.) (2009). </w:t>
      </w:r>
      <w:r w:rsidRPr="00376EEB">
        <w:rPr>
          <w:i/>
          <w:sz w:val="33"/>
        </w:rPr>
        <w:t>Υγεία, ασθ</w:t>
      </w:r>
      <w:r w:rsidRPr="00376EEB">
        <w:rPr>
          <w:i/>
          <w:sz w:val="33"/>
        </w:rPr>
        <w:t>έ</w:t>
      </w:r>
      <w:r w:rsidRPr="00376EEB">
        <w:rPr>
          <w:i/>
          <w:sz w:val="33"/>
        </w:rPr>
        <w:t>νεια και κοινωνικός δεσμός</w:t>
      </w:r>
      <w:r w:rsidRPr="00376EEB">
        <w:rPr>
          <w:sz w:val="33"/>
        </w:rPr>
        <w:t>. Πάτρα: OPPORTUNA.</w:t>
      </w:r>
    </w:p>
    <w:p w:rsidR="00275FA2" w:rsidRPr="00376EEB" w:rsidRDefault="00275FA2" w:rsidP="00275FA2">
      <w:pPr>
        <w:pStyle w:val="myBullet"/>
        <w:rPr>
          <w:sz w:val="33"/>
        </w:rPr>
      </w:pPr>
      <w:r w:rsidRPr="00376EEB">
        <w:rPr>
          <w:sz w:val="33"/>
        </w:rPr>
        <w:t>Παρατηρητήριο για τα Δικαιώματα στο χώρο της Ψυχικής Υγείας (2007). «Ιδρυτικό κείμενο αρχών του Παρατηρητηρίου για τα Δ</w:t>
      </w:r>
      <w:r w:rsidRPr="00376EEB">
        <w:rPr>
          <w:sz w:val="33"/>
        </w:rPr>
        <w:t>ι</w:t>
      </w:r>
      <w:r w:rsidRPr="00376EEB">
        <w:rPr>
          <w:sz w:val="33"/>
        </w:rPr>
        <w:t xml:space="preserve">καιώματα στο χώρο της Ψυχικής Υγείας». </w:t>
      </w:r>
      <w:r w:rsidRPr="00376EEB">
        <w:rPr>
          <w:i/>
          <w:sz w:val="33"/>
        </w:rPr>
        <w:t xml:space="preserve">Κοινωνία και Ψυχική </w:t>
      </w:r>
      <w:r w:rsidRPr="00376EEB">
        <w:rPr>
          <w:i/>
          <w:sz w:val="33"/>
        </w:rPr>
        <w:t>Υ</w:t>
      </w:r>
      <w:r w:rsidRPr="00376EEB">
        <w:rPr>
          <w:i/>
          <w:sz w:val="33"/>
        </w:rPr>
        <w:t>γεία</w:t>
      </w:r>
      <w:r w:rsidRPr="00376EEB">
        <w:rPr>
          <w:sz w:val="33"/>
        </w:rPr>
        <w:t>, 2, 89-92.</w:t>
      </w:r>
    </w:p>
    <w:p w:rsidR="00275FA2" w:rsidRPr="00376EEB" w:rsidRDefault="00275FA2" w:rsidP="00275FA2">
      <w:pPr>
        <w:pStyle w:val="myBullet"/>
        <w:rPr>
          <w:sz w:val="33"/>
        </w:rPr>
      </w:pPr>
      <w:r w:rsidRPr="00376EEB">
        <w:rPr>
          <w:sz w:val="33"/>
        </w:rPr>
        <w:t xml:space="preserve">Πλουμπίδης, Δ. (1995). </w:t>
      </w:r>
      <w:r w:rsidRPr="00376EEB">
        <w:rPr>
          <w:i/>
          <w:sz w:val="33"/>
        </w:rPr>
        <w:t>Ιστορία της Ψυχιατρικής στην Ελλάδα: θ</w:t>
      </w:r>
      <w:r w:rsidRPr="00376EEB">
        <w:rPr>
          <w:i/>
          <w:sz w:val="33"/>
        </w:rPr>
        <w:t>ε</w:t>
      </w:r>
      <w:r w:rsidRPr="00376EEB">
        <w:rPr>
          <w:i/>
          <w:sz w:val="33"/>
        </w:rPr>
        <w:t>σμοί, ιδρύματα και κοινωνικό πλαίσιο 1850-1920</w:t>
      </w:r>
      <w:r w:rsidRPr="00376EEB">
        <w:rPr>
          <w:sz w:val="33"/>
        </w:rPr>
        <w:t>. Αθήνα: Εξάντας Εκδοτική.</w:t>
      </w:r>
    </w:p>
    <w:p w:rsidR="00275FA2" w:rsidRPr="00376EEB" w:rsidRDefault="00275FA2" w:rsidP="00275FA2">
      <w:pPr>
        <w:pStyle w:val="myBullet"/>
        <w:rPr>
          <w:sz w:val="33"/>
        </w:rPr>
      </w:pPr>
      <w:r w:rsidRPr="00376EEB">
        <w:rPr>
          <w:sz w:val="33"/>
        </w:rPr>
        <w:t xml:space="preserve">Ποταμιάνος, Γ. (1995). </w:t>
      </w:r>
      <w:r w:rsidRPr="00376EEB">
        <w:rPr>
          <w:i/>
          <w:sz w:val="33"/>
        </w:rPr>
        <w:t>Δοκίμια στην ψυχολογία της υγείας</w:t>
      </w:r>
      <w:r w:rsidRPr="00376EEB">
        <w:rPr>
          <w:sz w:val="33"/>
        </w:rPr>
        <w:t>. Αθήνα: Ελληνικά Γράμματα.</w:t>
      </w:r>
    </w:p>
    <w:p w:rsidR="0057429A" w:rsidRPr="00376EEB" w:rsidRDefault="00275FA2" w:rsidP="00275FA2">
      <w:pPr>
        <w:pStyle w:val="myBullet"/>
        <w:rPr>
          <w:sz w:val="33"/>
        </w:rPr>
      </w:pPr>
      <w:r w:rsidRPr="00376EEB">
        <w:rPr>
          <w:sz w:val="33"/>
        </w:rPr>
        <w:t xml:space="preserve">Σιούτης, Στ. (2007). </w:t>
      </w:r>
      <w:r w:rsidRPr="00376EEB">
        <w:rPr>
          <w:i/>
          <w:sz w:val="33"/>
        </w:rPr>
        <w:t>Σύνδρομο Down και οικογένεια στην Ελλάδα: η παροχή κοινωνικών και εκπαιδευτικών υπηρεσιών στα άτομα με ειδ</w:t>
      </w:r>
      <w:r w:rsidRPr="00376EEB">
        <w:rPr>
          <w:i/>
          <w:sz w:val="33"/>
        </w:rPr>
        <w:t>ι</w:t>
      </w:r>
      <w:r w:rsidRPr="00376EEB">
        <w:rPr>
          <w:i/>
          <w:sz w:val="33"/>
        </w:rPr>
        <w:t>κές ανάγκες και τις οικογένειές τους (μια διεπιστημονική προσέγγιση)</w:t>
      </w:r>
      <w:r w:rsidRPr="00376EEB">
        <w:rPr>
          <w:sz w:val="33"/>
        </w:rPr>
        <w:t>. Διδακτορική Διατριβή στο Τμήμα Ψυχολογίας του Παντείου Παν</w:t>
      </w:r>
      <w:r w:rsidRPr="00376EEB">
        <w:rPr>
          <w:sz w:val="33"/>
        </w:rPr>
        <w:t>ε</w:t>
      </w:r>
      <w:r w:rsidRPr="00376EEB">
        <w:rPr>
          <w:sz w:val="33"/>
        </w:rPr>
        <w:t>πιστημίου Αθ</w:t>
      </w:r>
      <w:r w:rsidRPr="00376EEB">
        <w:rPr>
          <w:sz w:val="33"/>
        </w:rPr>
        <w:t>η</w:t>
      </w:r>
      <w:r w:rsidRPr="00376EEB">
        <w:rPr>
          <w:sz w:val="33"/>
        </w:rPr>
        <w:t>νών. Και στην ιστοσελίδα:</w:t>
      </w:r>
    </w:p>
    <w:p w:rsidR="00275FA2" w:rsidRPr="00376EEB" w:rsidRDefault="00275FA2" w:rsidP="0057429A">
      <w:pPr>
        <w:pStyle w:val="myBullet"/>
        <w:numPr>
          <w:ilvl w:val="0"/>
          <w:numId w:val="0"/>
        </w:numPr>
        <w:ind w:left="720"/>
        <w:rPr>
          <w:sz w:val="33"/>
        </w:rPr>
      </w:pPr>
      <w:r w:rsidRPr="00376EEB">
        <w:rPr>
          <w:sz w:val="33"/>
        </w:rPr>
        <w:t>http://library.panteion.gr:8080/dspace/bitstream/123456789/1013/1/sioutis.pdf.</w:t>
      </w:r>
    </w:p>
    <w:p w:rsidR="00275FA2" w:rsidRPr="00376EEB" w:rsidRDefault="00275FA2" w:rsidP="00275FA2">
      <w:pPr>
        <w:pStyle w:val="myBullet"/>
        <w:rPr>
          <w:sz w:val="33"/>
        </w:rPr>
      </w:pPr>
      <w:r w:rsidRPr="00376EEB">
        <w:rPr>
          <w:sz w:val="33"/>
        </w:rPr>
        <w:t>Σκαρπαλέζος, Σ. (1982). Το τίμημα της προόδου από ιατρική σκ</w:t>
      </w:r>
      <w:r w:rsidRPr="00376EEB">
        <w:rPr>
          <w:sz w:val="33"/>
        </w:rPr>
        <w:t>ο</w:t>
      </w:r>
      <w:r w:rsidRPr="00376EEB">
        <w:rPr>
          <w:sz w:val="33"/>
        </w:rPr>
        <w:t xml:space="preserve">πιά. </w:t>
      </w:r>
      <w:r w:rsidRPr="00376EEB">
        <w:rPr>
          <w:i/>
          <w:sz w:val="33"/>
        </w:rPr>
        <w:t>Materia Medica Greca</w:t>
      </w:r>
      <w:r w:rsidRPr="00376EEB">
        <w:rPr>
          <w:sz w:val="33"/>
        </w:rPr>
        <w:t>, 10(6): 529-536.</w:t>
      </w:r>
    </w:p>
    <w:p w:rsidR="00275FA2" w:rsidRPr="00376EEB" w:rsidRDefault="00275FA2" w:rsidP="00275FA2">
      <w:pPr>
        <w:pStyle w:val="myBullet"/>
        <w:rPr>
          <w:sz w:val="33"/>
        </w:rPr>
      </w:pPr>
      <w:r w:rsidRPr="00376EEB">
        <w:rPr>
          <w:sz w:val="33"/>
        </w:rPr>
        <w:t xml:space="preserve">Στασινοπούλου Ο. (1992). </w:t>
      </w:r>
      <w:r w:rsidRPr="00376EEB">
        <w:rPr>
          <w:i/>
          <w:sz w:val="33"/>
        </w:rPr>
        <w:t>Κράτος Πρόνοιας</w:t>
      </w:r>
      <w:r w:rsidRPr="00376EEB">
        <w:rPr>
          <w:sz w:val="33"/>
        </w:rPr>
        <w:t>, Gutenberg, Αθήνα.</w:t>
      </w:r>
    </w:p>
    <w:p w:rsidR="00275FA2" w:rsidRPr="00376EEB" w:rsidRDefault="00275FA2" w:rsidP="00275FA2">
      <w:pPr>
        <w:pStyle w:val="myBullet"/>
        <w:rPr>
          <w:sz w:val="33"/>
        </w:rPr>
      </w:pPr>
      <w:r w:rsidRPr="00376EEB">
        <w:rPr>
          <w:sz w:val="33"/>
        </w:rPr>
        <w:t xml:space="preserve">Στασινοπούλου Ο. (1999). </w:t>
      </w:r>
      <w:r w:rsidRPr="00376EEB">
        <w:rPr>
          <w:i/>
          <w:sz w:val="33"/>
        </w:rPr>
        <w:t>Από το κράτος πρόνοιας στο νέο προνοι</w:t>
      </w:r>
      <w:r w:rsidRPr="00376EEB">
        <w:rPr>
          <w:i/>
          <w:sz w:val="33"/>
        </w:rPr>
        <w:t>α</w:t>
      </w:r>
      <w:r w:rsidRPr="00376EEB">
        <w:rPr>
          <w:i/>
          <w:sz w:val="33"/>
        </w:rPr>
        <w:t>κό πλουραλισμό: Φροντίδα και γήρανση, η σύγχρονη πλουραλιστική πρόκληση</w:t>
      </w:r>
      <w:r w:rsidRPr="00376EEB">
        <w:rPr>
          <w:sz w:val="33"/>
        </w:rPr>
        <w:t>, Gutenberg, Αθήνα.</w:t>
      </w:r>
    </w:p>
    <w:p w:rsidR="00275FA2" w:rsidRPr="00376EEB" w:rsidRDefault="00275FA2" w:rsidP="00275FA2">
      <w:pPr>
        <w:pStyle w:val="myBullet"/>
        <w:rPr>
          <w:sz w:val="33"/>
        </w:rPr>
      </w:pPr>
      <w:r w:rsidRPr="00376EEB">
        <w:rPr>
          <w:sz w:val="33"/>
        </w:rPr>
        <w:t>Στασινοπούλου, Ό., (1993). «Αναδιάρθρωση των προσωπικών κο</w:t>
      </w:r>
      <w:r w:rsidRPr="00376EEB">
        <w:rPr>
          <w:sz w:val="33"/>
        </w:rPr>
        <w:t>ι</w:t>
      </w:r>
      <w:r w:rsidRPr="00376EEB">
        <w:rPr>
          <w:sz w:val="33"/>
        </w:rPr>
        <w:t xml:space="preserve">νωνικών υπηρεσιών. Η επικαιρότητα της ανεπίσημης φροντίδας και οι σύγχρονές διαπλοκές». στο: Π. Γετίμης, Δ. Γράβαρης (επ.), </w:t>
      </w:r>
      <w:r w:rsidRPr="00376EEB">
        <w:rPr>
          <w:i/>
          <w:sz w:val="33"/>
        </w:rPr>
        <w:t>Κο</w:t>
      </w:r>
      <w:r w:rsidRPr="00376EEB">
        <w:rPr>
          <w:i/>
          <w:sz w:val="33"/>
        </w:rPr>
        <w:t>ι</w:t>
      </w:r>
      <w:r w:rsidRPr="00376EEB">
        <w:rPr>
          <w:i/>
          <w:sz w:val="33"/>
        </w:rPr>
        <w:t>νωνικό κράτος και κοινωνική πολιτική, Η σύγχρονή προβληματική</w:t>
      </w:r>
      <w:r w:rsidRPr="00376EEB">
        <w:rPr>
          <w:sz w:val="33"/>
        </w:rPr>
        <w:t>, Αθήνα.</w:t>
      </w:r>
    </w:p>
    <w:p w:rsidR="00275FA2" w:rsidRPr="00376EEB" w:rsidRDefault="00275FA2" w:rsidP="00275FA2">
      <w:pPr>
        <w:pStyle w:val="myBullet"/>
        <w:rPr>
          <w:sz w:val="33"/>
        </w:rPr>
      </w:pPr>
      <w:r w:rsidRPr="00376EEB">
        <w:rPr>
          <w:sz w:val="33"/>
        </w:rPr>
        <w:t xml:space="preserve">Στριγγάρης, Μ. (1990). «Η πορεία των αντιλήψεων για τις ψυχικές αρρώστιες στα πλαίσια των κοινωνικών εξελίξεων». </w:t>
      </w:r>
      <w:r w:rsidRPr="00376EEB">
        <w:rPr>
          <w:i/>
          <w:sz w:val="33"/>
        </w:rPr>
        <w:t>Εγκέφαλος</w:t>
      </w:r>
      <w:r w:rsidRPr="00376EEB">
        <w:rPr>
          <w:sz w:val="33"/>
        </w:rPr>
        <w:t>. 27, 1-6.</w:t>
      </w:r>
    </w:p>
    <w:p w:rsidR="00275FA2" w:rsidRPr="00376EEB" w:rsidRDefault="00275FA2" w:rsidP="00275FA2">
      <w:pPr>
        <w:pStyle w:val="myBullet"/>
        <w:rPr>
          <w:sz w:val="33"/>
        </w:rPr>
      </w:pPr>
      <w:r w:rsidRPr="00376EEB">
        <w:rPr>
          <w:sz w:val="33"/>
        </w:rPr>
        <w:t xml:space="preserve">Συνοδινού, Κλ., (1999). </w:t>
      </w:r>
      <w:r w:rsidRPr="00376EEB">
        <w:rPr>
          <w:i/>
          <w:sz w:val="33"/>
        </w:rPr>
        <w:t>Ο παιδικός αυτισμός</w:t>
      </w:r>
      <w:r w:rsidRPr="00376EEB">
        <w:rPr>
          <w:sz w:val="33"/>
        </w:rPr>
        <w:t>. Αθήνα: Καστανιώτης.</w:t>
      </w:r>
    </w:p>
    <w:p w:rsidR="00275FA2" w:rsidRPr="00376EEB" w:rsidRDefault="00275FA2" w:rsidP="00275FA2">
      <w:pPr>
        <w:pStyle w:val="myBullet"/>
        <w:rPr>
          <w:sz w:val="33"/>
        </w:rPr>
      </w:pPr>
      <w:r w:rsidRPr="00376EEB">
        <w:rPr>
          <w:sz w:val="33"/>
        </w:rPr>
        <w:t xml:space="preserve">Szasz, Τ. (2006). </w:t>
      </w:r>
      <w:r w:rsidRPr="00376EEB">
        <w:rPr>
          <w:i/>
          <w:sz w:val="33"/>
        </w:rPr>
        <w:t>Η βιομηχανία τρέλας</w:t>
      </w:r>
      <w:r w:rsidRPr="00376EEB">
        <w:rPr>
          <w:sz w:val="33"/>
        </w:rPr>
        <w:t>. Θεσσαλονίκη: Εκδοτική Θεσσαλονίκης.</w:t>
      </w:r>
    </w:p>
    <w:p w:rsidR="00275FA2" w:rsidRPr="00376EEB" w:rsidRDefault="00275FA2" w:rsidP="00275FA2">
      <w:pPr>
        <w:pStyle w:val="myBullet"/>
        <w:rPr>
          <w:sz w:val="33"/>
        </w:rPr>
      </w:pPr>
      <w:r w:rsidRPr="00376EEB">
        <w:rPr>
          <w:sz w:val="33"/>
        </w:rPr>
        <w:t xml:space="preserve">Τζαβάρα, Ε. (1988). «Ψυχολογία και Ιατρική». </w:t>
      </w:r>
      <w:r w:rsidRPr="00376EEB">
        <w:rPr>
          <w:i/>
          <w:sz w:val="33"/>
        </w:rPr>
        <w:t>Ψυχολογικά Θέματα</w:t>
      </w:r>
      <w:r w:rsidRPr="00376EEB">
        <w:rPr>
          <w:sz w:val="33"/>
        </w:rPr>
        <w:t>. 1 (1): 40-50.</w:t>
      </w:r>
    </w:p>
    <w:p w:rsidR="00275FA2" w:rsidRPr="00376EEB" w:rsidRDefault="00275FA2" w:rsidP="00275FA2">
      <w:pPr>
        <w:pStyle w:val="myBullet"/>
        <w:rPr>
          <w:sz w:val="33"/>
        </w:rPr>
      </w:pPr>
      <w:r w:rsidRPr="00376EEB">
        <w:rPr>
          <w:sz w:val="33"/>
        </w:rPr>
        <w:t xml:space="preserve">Τσαλίκογλου, Φ. (1987). </w:t>
      </w:r>
      <w:r w:rsidRPr="00376EEB">
        <w:rPr>
          <w:i/>
          <w:sz w:val="33"/>
        </w:rPr>
        <w:t>Ο μύθος του επικίνδυνου ψυχασθενή</w:t>
      </w:r>
      <w:r w:rsidRPr="00376EEB">
        <w:rPr>
          <w:sz w:val="33"/>
        </w:rPr>
        <w:t>. Αθ</w:t>
      </w:r>
      <w:r w:rsidRPr="00376EEB">
        <w:rPr>
          <w:sz w:val="33"/>
        </w:rPr>
        <w:t>ή</w:t>
      </w:r>
      <w:r w:rsidRPr="00376EEB">
        <w:rPr>
          <w:sz w:val="33"/>
        </w:rPr>
        <w:t>να: Εκδόσεις Παπαζήση.</w:t>
      </w:r>
    </w:p>
    <w:p w:rsidR="00275FA2" w:rsidRPr="00376EEB" w:rsidRDefault="00275FA2" w:rsidP="00275FA2">
      <w:pPr>
        <w:pStyle w:val="myBullet"/>
        <w:rPr>
          <w:sz w:val="33"/>
        </w:rPr>
      </w:pPr>
      <w:r w:rsidRPr="00376EEB">
        <w:rPr>
          <w:sz w:val="33"/>
        </w:rPr>
        <w:t xml:space="preserve">Τσιάντης, Γ., Μανωλόπουλος, Σ. (1987). </w:t>
      </w:r>
      <w:r w:rsidRPr="00376EEB">
        <w:rPr>
          <w:i/>
          <w:sz w:val="33"/>
        </w:rPr>
        <w:t>Σύγχρονα θέματα παιδοψ</w:t>
      </w:r>
      <w:r w:rsidRPr="00376EEB">
        <w:rPr>
          <w:i/>
          <w:sz w:val="33"/>
        </w:rPr>
        <w:t>υ</w:t>
      </w:r>
      <w:r w:rsidRPr="00376EEB">
        <w:rPr>
          <w:i/>
          <w:sz w:val="33"/>
        </w:rPr>
        <w:t>χιατρικής</w:t>
      </w:r>
      <w:r w:rsidRPr="00376EEB">
        <w:rPr>
          <w:sz w:val="33"/>
        </w:rPr>
        <w:t>. Τόμος Ι, ΙΙ, ΙΙΙ. Αθήνα: Καστανιώτης.</w:t>
      </w:r>
    </w:p>
    <w:p w:rsidR="00275FA2" w:rsidRPr="00376EEB" w:rsidRDefault="00275FA2" w:rsidP="00275FA2">
      <w:pPr>
        <w:pStyle w:val="myBullet"/>
        <w:rPr>
          <w:sz w:val="33"/>
        </w:rPr>
      </w:pPr>
      <w:r w:rsidRPr="00376EEB">
        <w:rPr>
          <w:sz w:val="33"/>
        </w:rPr>
        <w:t xml:space="preserve">Τσίτουρα Σ. (1990): </w:t>
      </w:r>
      <w:r w:rsidRPr="00376EEB">
        <w:rPr>
          <w:i/>
          <w:sz w:val="33"/>
        </w:rPr>
        <w:t>Φροντίδα για την οικογένεια, Ελληνική Εταιρία Κοινωνικής Παιδιατρικής και Προαγωγής της Υγείας και Ελληνική Εταιρία Πρόληψης και Κακοποίησης Παίδων</w:t>
      </w:r>
      <w:r w:rsidRPr="00376EEB">
        <w:rPr>
          <w:sz w:val="33"/>
        </w:rPr>
        <w:t>, Αθήνα.</w:t>
      </w:r>
    </w:p>
    <w:p w:rsidR="00275FA2" w:rsidRPr="00376EEB" w:rsidRDefault="00275FA2" w:rsidP="00275FA2">
      <w:pPr>
        <w:pStyle w:val="myBullet"/>
        <w:rPr>
          <w:sz w:val="33"/>
        </w:rPr>
      </w:pPr>
      <w:r w:rsidRPr="00376EEB">
        <w:rPr>
          <w:sz w:val="33"/>
        </w:rPr>
        <w:t xml:space="preserve">Χατζαράκη Σ. (2008). «Οι Διαπροσωπικές Σχέσεις των Χρηστών Υπηρεσιών Ψυχικής Υγείας». </w:t>
      </w:r>
      <w:r w:rsidRPr="00376EEB">
        <w:rPr>
          <w:i/>
          <w:sz w:val="33"/>
        </w:rPr>
        <w:t>Κοινωνία και Ψυχική Υγεία</w:t>
      </w:r>
      <w:r w:rsidRPr="00376EEB">
        <w:rPr>
          <w:sz w:val="33"/>
        </w:rPr>
        <w:t>, 6, σελ. 91-92.</w:t>
      </w:r>
    </w:p>
    <w:p w:rsidR="00275FA2" w:rsidRPr="00376EEB" w:rsidRDefault="00275FA2" w:rsidP="00275FA2">
      <w:pPr>
        <w:pStyle w:val="myBullet"/>
        <w:rPr>
          <w:sz w:val="33"/>
        </w:rPr>
      </w:pPr>
      <w:r w:rsidRPr="00376EEB">
        <w:rPr>
          <w:sz w:val="33"/>
          <w:lang w:val="en-US"/>
        </w:rPr>
        <w:t xml:space="preserve">Walker, J., Payne, Sh., Smith, P. &amp; Jarrett, N. (2007). </w:t>
      </w:r>
      <w:r w:rsidRPr="00376EEB">
        <w:rPr>
          <w:i/>
          <w:sz w:val="33"/>
        </w:rPr>
        <w:t>Ψυχολογία της υγείας για νοσηλευτές και άλλους επαγγελματίες φροντίδας</w:t>
      </w:r>
      <w:r w:rsidRPr="00376EEB">
        <w:rPr>
          <w:sz w:val="33"/>
        </w:rPr>
        <w:t>. Αθήνα: Πασχαλίδης- Ευαγγελία Κοτρώτσιου.</w:t>
      </w:r>
    </w:p>
    <w:p w:rsidR="00275FA2" w:rsidRPr="00376EEB" w:rsidRDefault="00275FA2" w:rsidP="00275FA2">
      <w:pPr>
        <w:pStyle w:val="myBullet"/>
        <w:rPr>
          <w:sz w:val="33"/>
        </w:rPr>
      </w:pPr>
      <w:r w:rsidRPr="00376EEB">
        <w:rPr>
          <w:sz w:val="33"/>
          <w:lang w:val="en-US"/>
        </w:rPr>
        <w:t>Weber, P.D. &amp; Pearson, N.R. (1995). “High-Technology Adapt</w:t>
      </w:r>
      <w:r w:rsidRPr="00376EEB">
        <w:rPr>
          <w:sz w:val="33"/>
          <w:lang w:val="en-US"/>
        </w:rPr>
        <w:t>a</w:t>
      </w:r>
      <w:r w:rsidRPr="00376EEB">
        <w:rPr>
          <w:sz w:val="33"/>
          <w:lang w:val="en-US"/>
        </w:rPr>
        <w:t xml:space="preserve">tions to overcome disability”. In C.A. Trombly (Ed.), </w:t>
      </w:r>
      <w:r w:rsidRPr="00376EEB">
        <w:rPr>
          <w:i/>
          <w:sz w:val="33"/>
          <w:lang w:val="en-US"/>
        </w:rPr>
        <w:t>Occupational therapy for physical dysfunction</w:t>
      </w:r>
      <w:r w:rsidRPr="00376EEB">
        <w:rPr>
          <w:sz w:val="33"/>
          <w:lang w:val="en-US"/>
        </w:rPr>
        <w:t xml:space="preserve">. </w:t>
      </w:r>
      <w:r w:rsidRPr="00376EEB">
        <w:rPr>
          <w:sz w:val="33"/>
        </w:rPr>
        <w:t>Baltimore: Williams &amp; Wilkins.</w:t>
      </w:r>
    </w:p>
    <w:p w:rsidR="00275FA2" w:rsidRPr="00376EEB" w:rsidRDefault="00275FA2" w:rsidP="00275FA2">
      <w:pPr>
        <w:pStyle w:val="myBullet"/>
        <w:rPr>
          <w:sz w:val="33"/>
        </w:rPr>
      </w:pPr>
      <w:r w:rsidRPr="00376EEB">
        <w:rPr>
          <w:sz w:val="33"/>
        </w:rPr>
        <w:t>Χαρτοκόλλης, Π., (1981). «Προβλήματα γύρω από την κοινωνική αποκατάσταση ψυχικών αν</w:t>
      </w:r>
      <w:r w:rsidRPr="00376EEB">
        <w:rPr>
          <w:sz w:val="33"/>
        </w:rPr>
        <w:t>α</w:t>
      </w:r>
      <w:r w:rsidRPr="00376EEB">
        <w:rPr>
          <w:sz w:val="33"/>
        </w:rPr>
        <w:t xml:space="preserve">πηριών». </w:t>
      </w:r>
      <w:r w:rsidRPr="00376EEB">
        <w:rPr>
          <w:i/>
          <w:sz w:val="33"/>
        </w:rPr>
        <w:t>Εκλογή</w:t>
      </w:r>
      <w:r w:rsidRPr="00376EEB">
        <w:rPr>
          <w:sz w:val="33"/>
        </w:rPr>
        <w:t>, τεύχος 56. σ.σ.119-126.</w:t>
      </w:r>
    </w:p>
    <w:p w:rsidR="00E11CB6" w:rsidRPr="00376EEB" w:rsidRDefault="00E11CB6" w:rsidP="00E11CB6">
      <w:pPr>
        <w:pStyle w:val="myBullet"/>
        <w:numPr>
          <w:ilvl w:val="0"/>
          <w:numId w:val="0"/>
        </w:numPr>
        <w:ind w:left="360"/>
        <w:rPr>
          <w:sz w:val="33"/>
        </w:rPr>
      </w:pPr>
    </w:p>
    <w:p w:rsidR="00E11CB6" w:rsidRPr="00376EEB" w:rsidRDefault="00E11CB6" w:rsidP="00E11CB6">
      <w:pPr>
        <w:pStyle w:val="1"/>
        <w:rPr>
          <w:caps/>
          <w:sz w:val="46"/>
        </w:rPr>
        <w:sectPr w:rsidR="00E11CB6" w:rsidRPr="00376EEB" w:rsidSect="00206DDD">
          <w:type w:val="oddPage"/>
          <w:pgSz w:w="11906" w:h="16838"/>
          <w:pgMar w:top="1134" w:right="1021" w:bottom="1134" w:left="1021" w:header="708" w:footer="708" w:gutter="0"/>
          <w:cols w:space="708"/>
          <w:docGrid w:linePitch="360"/>
        </w:sectPr>
      </w:pPr>
    </w:p>
    <w:p w:rsidR="00E11CB6" w:rsidRPr="00376EEB" w:rsidRDefault="0057429A" w:rsidP="00E11CB6">
      <w:pPr>
        <w:pStyle w:val="1"/>
        <w:rPr>
          <w:sz w:val="46"/>
        </w:rPr>
      </w:pPr>
      <w:bookmarkStart w:id="215" w:name="_Toc389348748"/>
      <w:bookmarkStart w:id="216" w:name="_Toc389381644"/>
      <w:r w:rsidRPr="00376EEB">
        <w:rPr>
          <w:caps/>
          <w:sz w:val="46"/>
        </w:rPr>
        <w:t>Προσβασιμότητα και Άτομα με Αναπηρία</w:t>
      </w:r>
      <w:r w:rsidRPr="00376EEB">
        <w:rPr>
          <w:rStyle w:val="aa"/>
          <w:caps/>
          <w:sz w:val="46"/>
        </w:rPr>
        <w:footnoteReference w:id="190"/>
      </w:r>
      <w:r w:rsidRPr="00376EEB">
        <w:rPr>
          <w:caps/>
          <w:sz w:val="46"/>
        </w:rPr>
        <w:t xml:space="preserve"> </w:t>
      </w:r>
      <w:r w:rsidRPr="00376EEB">
        <w:rPr>
          <w:caps/>
          <w:sz w:val="46"/>
        </w:rPr>
        <w:br/>
      </w:r>
      <w:r w:rsidRPr="00376EEB">
        <w:rPr>
          <w:sz w:val="38"/>
          <w:szCs w:val="28"/>
        </w:rPr>
        <w:t>[Χριστοφή Μαρίλυ]</w:t>
      </w:r>
      <w:bookmarkEnd w:id="215"/>
      <w:bookmarkEnd w:id="216"/>
    </w:p>
    <w:p w:rsidR="00E11CB6" w:rsidRPr="00376EEB" w:rsidRDefault="00E11CB6" w:rsidP="00E11CB6">
      <w:pPr>
        <w:pStyle w:val="2"/>
        <w:numPr>
          <w:ilvl w:val="0"/>
          <w:numId w:val="0"/>
        </w:numPr>
        <w:ind w:left="576" w:hanging="576"/>
        <w:rPr>
          <w:caps/>
          <w:sz w:val="34"/>
        </w:rPr>
      </w:pPr>
      <w:bookmarkStart w:id="217" w:name="_Toc389348749"/>
      <w:bookmarkStart w:id="218" w:name="_Toc389381645"/>
      <w:r w:rsidRPr="00376EEB">
        <w:rPr>
          <w:caps/>
          <w:sz w:val="34"/>
        </w:rPr>
        <w:t>ΕΙΣΑΓΩΓΗ</w:t>
      </w:r>
      <w:bookmarkEnd w:id="217"/>
      <w:bookmarkEnd w:id="218"/>
    </w:p>
    <w:p w:rsidR="00E11CB6" w:rsidRPr="00376EEB" w:rsidRDefault="00E11CB6" w:rsidP="00E11CB6">
      <w:pPr>
        <w:spacing w:after="0"/>
        <w:rPr>
          <w:b/>
          <w:sz w:val="33"/>
          <w:szCs w:val="23"/>
        </w:rPr>
      </w:pPr>
      <w:r w:rsidRPr="00376EEB">
        <w:rPr>
          <w:b/>
          <w:sz w:val="33"/>
          <w:szCs w:val="23"/>
        </w:rPr>
        <w:t>Σκοπός:</w:t>
      </w:r>
    </w:p>
    <w:p w:rsidR="00E11CB6" w:rsidRPr="00376EEB" w:rsidRDefault="0057429A" w:rsidP="00E11CB6">
      <w:pPr>
        <w:rPr>
          <w:sz w:val="33"/>
          <w:szCs w:val="23"/>
        </w:rPr>
      </w:pPr>
      <w:r w:rsidRPr="00376EEB">
        <w:rPr>
          <w:sz w:val="33"/>
          <w:szCs w:val="23"/>
        </w:rPr>
        <w:t>Σκοπός αυτής της Θεματικής Ενότητας είναι η παρουσίαση των θεμάτων της προσβασιμότητας, με βάση την ολιστική προσέγγιση, και με αναφορά στο εθνικό, ευρωπαϊκό και διεθνές θεσμικό πλαίσιο που αφορά την πρ</w:t>
      </w:r>
      <w:r w:rsidRPr="00376EEB">
        <w:rPr>
          <w:sz w:val="33"/>
          <w:szCs w:val="23"/>
        </w:rPr>
        <w:t>ο</w:t>
      </w:r>
      <w:r w:rsidRPr="00376EEB">
        <w:rPr>
          <w:sz w:val="33"/>
          <w:szCs w:val="23"/>
        </w:rPr>
        <w:t>σβασιμότητα καθώς και σε βασικές τεχνικές γνώσεις (τεχνικές προδι</w:t>
      </w:r>
      <w:r w:rsidRPr="00376EEB">
        <w:rPr>
          <w:sz w:val="33"/>
          <w:szCs w:val="23"/>
        </w:rPr>
        <w:t>α</w:t>
      </w:r>
      <w:r w:rsidRPr="00376EEB">
        <w:rPr>
          <w:sz w:val="33"/>
          <w:szCs w:val="23"/>
        </w:rPr>
        <w:t>γραφές προσβασιμότητας).</w:t>
      </w:r>
    </w:p>
    <w:p w:rsidR="00E11CB6" w:rsidRPr="00376EEB" w:rsidRDefault="00E11CB6" w:rsidP="00E11CB6">
      <w:pPr>
        <w:spacing w:after="0"/>
        <w:rPr>
          <w:b/>
          <w:sz w:val="33"/>
          <w:szCs w:val="23"/>
        </w:rPr>
      </w:pPr>
      <w:r w:rsidRPr="00376EEB">
        <w:rPr>
          <w:b/>
          <w:sz w:val="33"/>
          <w:szCs w:val="23"/>
        </w:rPr>
        <w:t>Προσδοκώμενα Αποτελέσματα:</w:t>
      </w:r>
    </w:p>
    <w:p w:rsidR="00E11CB6" w:rsidRPr="00376EEB" w:rsidRDefault="0057429A" w:rsidP="00E11CB6">
      <w:pPr>
        <w:rPr>
          <w:sz w:val="33"/>
          <w:szCs w:val="23"/>
        </w:rPr>
      </w:pPr>
      <w:r w:rsidRPr="00376EEB">
        <w:rPr>
          <w:sz w:val="33"/>
          <w:szCs w:val="23"/>
        </w:rPr>
        <w:t>Οι εκπαιδευόμενοι θα κατανοήσουν τη σφαιρικότητα της έννοιας της προσβασιμότητας, ότι δηλαδή δεν αφορά μόνο τις υποδομές αλλά όλους τους τομείς (υπηρεσίες, αγαθά). Η δραστηριότητα των στελεχών και μ</w:t>
      </w:r>
      <w:r w:rsidRPr="00376EEB">
        <w:rPr>
          <w:sz w:val="33"/>
          <w:szCs w:val="23"/>
        </w:rPr>
        <w:t>ε</w:t>
      </w:r>
      <w:r w:rsidRPr="00376EEB">
        <w:rPr>
          <w:sz w:val="33"/>
          <w:szCs w:val="23"/>
        </w:rPr>
        <w:t>λών του αναπηρικού κινήματος είναι αποτελεσματικότερη εάν γνωρίζουν τα νομικά αλλά και τεχνικά εργαλεία που έχουν στη διάθεσή τους πρ</w:t>
      </w:r>
      <w:r w:rsidRPr="00376EEB">
        <w:rPr>
          <w:sz w:val="33"/>
          <w:szCs w:val="23"/>
        </w:rPr>
        <w:t>ο</w:t>
      </w:r>
      <w:r w:rsidRPr="00376EEB">
        <w:rPr>
          <w:sz w:val="33"/>
          <w:szCs w:val="23"/>
        </w:rPr>
        <w:t>κειμένου να ασκήσουν πίεση στις αρχές για διασφάλιση προσβάσιμων υποδομών, υπηρεσιών και αγαθών.</w:t>
      </w:r>
    </w:p>
    <w:p w:rsidR="00E11CB6" w:rsidRPr="00376EEB" w:rsidRDefault="00E11CB6" w:rsidP="00E11CB6">
      <w:pPr>
        <w:spacing w:after="0"/>
        <w:rPr>
          <w:b/>
          <w:sz w:val="33"/>
          <w:szCs w:val="23"/>
        </w:rPr>
      </w:pPr>
      <w:r w:rsidRPr="00376EEB">
        <w:rPr>
          <w:b/>
          <w:sz w:val="33"/>
          <w:szCs w:val="23"/>
        </w:rPr>
        <w:t>Έννοιες-κλειδιά:</w:t>
      </w:r>
    </w:p>
    <w:p w:rsidR="0057429A" w:rsidRPr="00376EEB" w:rsidRDefault="0057429A" w:rsidP="0057429A">
      <w:pPr>
        <w:spacing w:after="0"/>
        <w:rPr>
          <w:sz w:val="33"/>
          <w:szCs w:val="23"/>
        </w:rPr>
      </w:pPr>
      <w:r w:rsidRPr="00376EEB">
        <w:rPr>
          <w:sz w:val="33"/>
          <w:szCs w:val="23"/>
        </w:rPr>
        <w:t>Πρόσβαση</w:t>
      </w:r>
    </w:p>
    <w:p w:rsidR="0057429A" w:rsidRPr="00376EEB" w:rsidRDefault="0057429A" w:rsidP="0057429A">
      <w:pPr>
        <w:spacing w:after="0"/>
        <w:rPr>
          <w:sz w:val="33"/>
          <w:szCs w:val="23"/>
        </w:rPr>
      </w:pPr>
      <w:r w:rsidRPr="00376EEB">
        <w:rPr>
          <w:sz w:val="33"/>
          <w:szCs w:val="23"/>
        </w:rPr>
        <w:t>Προσβασιμότητα</w:t>
      </w:r>
    </w:p>
    <w:p w:rsidR="0057429A" w:rsidRPr="00376EEB" w:rsidRDefault="0057429A" w:rsidP="0057429A">
      <w:pPr>
        <w:spacing w:after="0"/>
        <w:rPr>
          <w:sz w:val="33"/>
          <w:szCs w:val="23"/>
        </w:rPr>
      </w:pPr>
      <w:r w:rsidRPr="00376EEB">
        <w:rPr>
          <w:sz w:val="33"/>
          <w:szCs w:val="23"/>
        </w:rPr>
        <w:t>Περιβάλλον (φυσικό, δομημένο)</w:t>
      </w:r>
    </w:p>
    <w:p w:rsidR="0057429A" w:rsidRPr="00376EEB" w:rsidRDefault="0057429A" w:rsidP="0057429A">
      <w:pPr>
        <w:spacing w:after="0"/>
        <w:rPr>
          <w:sz w:val="33"/>
          <w:szCs w:val="23"/>
        </w:rPr>
      </w:pPr>
      <w:r w:rsidRPr="00376EEB">
        <w:rPr>
          <w:sz w:val="33"/>
          <w:szCs w:val="23"/>
        </w:rPr>
        <w:t>Προσβάσιμο περιβάλλον</w:t>
      </w:r>
    </w:p>
    <w:p w:rsidR="0057429A" w:rsidRPr="00376EEB" w:rsidRDefault="0057429A" w:rsidP="0057429A">
      <w:pPr>
        <w:spacing w:after="0"/>
        <w:rPr>
          <w:sz w:val="33"/>
          <w:szCs w:val="23"/>
        </w:rPr>
      </w:pPr>
      <w:r w:rsidRPr="00376EEB">
        <w:rPr>
          <w:sz w:val="33"/>
          <w:szCs w:val="23"/>
        </w:rPr>
        <w:t>Καθολικός σχεδιασμός</w:t>
      </w:r>
    </w:p>
    <w:p w:rsidR="0057429A" w:rsidRPr="00376EEB" w:rsidRDefault="0057429A" w:rsidP="0057429A">
      <w:pPr>
        <w:spacing w:after="0"/>
        <w:rPr>
          <w:sz w:val="33"/>
          <w:szCs w:val="23"/>
        </w:rPr>
      </w:pPr>
      <w:r w:rsidRPr="00376EEB">
        <w:rPr>
          <w:sz w:val="33"/>
          <w:szCs w:val="23"/>
        </w:rPr>
        <w:t>Οικουμενικός σχεδιασμός</w:t>
      </w:r>
    </w:p>
    <w:p w:rsidR="0057429A" w:rsidRPr="00376EEB" w:rsidRDefault="0057429A" w:rsidP="0057429A">
      <w:pPr>
        <w:spacing w:after="0"/>
        <w:rPr>
          <w:sz w:val="33"/>
          <w:szCs w:val="23"/>
        </w:rPr>
      </w:pPr>
      <w:r w:rsidRPr="00376EEB">
        <w:rPr>
          <w:sz w:val="33"/>
          <w:szCs w:val="23"/>
        </w:rPr>
        <w:t>Σχεδιάζοντας για όλους</w:t>
      </w:r>
    </w:p>
    <w:p w:rsidR="0057429A" w:rsidRPr="00376EEB" w:rsidRDefault="0057429A" w:rsidP="0057429A">
      <w:pPr>
        <w:spacing w:after="0"/>
        <w:rPr>
          <w:sz w:val="33"/>
          <w:szCs w:val="23"/>
        </w:rPr>
      </w:pPr>
      <w:r w:rsidRPr="00376EEB">
        <w:rPr>
          <w:sz w:val="33"/>
          <w:szCs w:val="23"/>
        </w:rPr>
        <w:t>Εμπόδια</w:t>
      </w:r>
    </w:p>
    <w:p w:rsidR="0057429A" w:rsidRPr="00376EEB" w:rsidRDefault="0057429A" w:rsidP="0057429A">
      <w:pPr>
        <w:spacing w:after="0"/>
        <w:rPr>
          <w:sz w:val="33"/>
          <w:szCs w:val="23"/>
        </w:rPr>
      </w:pPr>
      <w:r w:rsidRPr="00376EEB">
        <w:rPr>
          <w:sz w:val="33"/>
          <w:szCs w:val="23"/>
        </w:rPr>
        <w:t>Εμποδιζόμενα άτομα</w:t>
      </w:r>
    </w:p>
    <w:p w:rsidR="0057429A" w:rsidRPr="00376EEB" w:rsidRDefault="0057429A" w:rsidP="0057429A">
      <w:pPr>
        <w:spacing w:after="0"/>
        <w:rPr>
          <w:sz w:val="33"/>
          <w:szCs w:val="23"/>
        </w:rPr>
      </w:pPr>
      <w:r w:rsidRPr="00376EEB">
        <w:rPr>
          <w:sz w:val="33"/>
          <w:szCs w:val="23"/>
        </w:rPr>
        <w:t>Εύλογες προσαρμογές</w:t>
      </w:r>
    </w:p>
    <w:p w:rsidR="0057429A" w:rsidRPr="00376EEB" w:rsidRDefault="0057429A" w:rsidP="0057429A">
      <w:pPr>
        <w:spacing w:after="0"/>
        <w:rPr>
          <w:sz w:val="33"/>
          <w:szCs w:val="23"/>
        </w:rPr>
      </w:pPr>
      <w:r w:rsidRPr="00376EEB">
        <w:rPr>
          <w:sz w:val="33"/>
          <w:szCs w:val="23"/>
        </w:rPr>
        <w:t>Τεχνικές προδιαγραφές</w:t>
      </w:r>
    </w:p>
    <w:p w:rsidR="0057429A" w:rsidRPr="00376EEB" w:rsidRDefault="0057429A" w:rsidP="0057429A">
      <w:pPr>
        <w:spacing w:after="0"/>
        <w:rPr>
          <w:sz w:val="33"/>
          <w:szCs w:val="23"/>
        </w:rPr>
      </w:pPr>
      <w:r w:rsidRPr="00376EEB">
        <w:rPr>
          <w:sz w:val="33"/>
          <w:szCs w:val="23"/>
        </w:rPr>
        <w:t>Αλυσίδα προσβασιμότητας</w:t>
      </w:r>
    </w:p>
    <w:p w:rsidR="0057429A" w:rsidRPr="00376EEB" w:rsidRDefault="0057429A" w:rsidP="0057429A">
      <w:pPr>
        <w:spacing w:after="0"/>
        <w:rPr>
          <w:sz w:val="33"/>
          <w:szCs w:val="23"/>
        </w:rPr>
      </w:pPr>
      <w:r w:rsidRPr="00376EEB">
        <w:rPr>
          <w:sz w:val="33"/>
          <w:szCs w:val="23"/>
        </w:rPr>
        <w:t>Βοηθήματα, τεχνικά βοηθήματα</w:t>
      </w:r>
    </w:p>
    <w:p w:rsidR="0057429A" w:rsidRPr="00376EEB" w:rsidRDefault="0057429A" w:rsidP="0057429A">
      <w:pPr>
        <w:spacing w:after="0"/>
        <w:rPr>
          <w:sz w:val="33"/>
          <w:szCs w:val="23"/>
        </w:rPr>
      </w:pPr>
      <w:r w:rsidRPr="00376EEB">
        <w:rPr>
          <w:sz w:val="33"/>
          <w:szCs w:val="23"/>
        </w:rPr>
        <w:t>Μορφές ζωντανής βοήθειας</w:t>
      </w:r>
    </w:p>
    <w:p w:rsidR="0057429A" w:rsidRPr="00376EEB" w:rsidRDefault="0057429A" w:rsidP="0057429A">
      <w:pPr>
        <w:spacing w:after="0"/>
        <w:rPr>
          <w:sz w:val="33"/>
          <w:szCs w:val="23"/>
        </w:rPr>
      </w:pPr>
      <w:r w:rsidRPr="00376EEB">
        <w:rPr>
          <w:sz w:val="33"/>
          <w:szCs w:val="23"/>
        </w:rPr>
        <w:t>Σκύλος οδηγός</w:t>
      </w:r>
    </w:p>
    <w:p w:rsidR="00E11CB6" w:rsidRPr="00376EEB" w:rsidRDefault="0057429A" w:rsidP="00E11CB6">
      <w:pPr>
        <w:rPr>
          <w:sz w:val="33"/>
          <w:szCs w:val="23"/>
        </w:rPr>
      </w:pPr>
      <w:r w:rsidRPr="00376EEB">
        <w:rPr>
          <w:sz w:val="33"/>
          <w:szCs w:val="23"/>
        </w:rPr>
        <w:t>Σκύλος συνοδός</w:t>
      </w:r>
    </w:p>
    <w:p w:rsidR="00E11CB6" w:rsidRPr="00376EEB" w:rsidRDefault="00E11CB6" w:rsidP="00E11CB6">
      <w:pPr>
        <w:spacing w:after="0"/>
        <w:rPr>
          <w:b/>
          <w:sz w:val="33"/>
          <w:szCs w:val="23"/>
        </w:rPr>
      </w:pPr>
      <w:r w:rsidRPr="00376EEB">
        <w:rPr>
          <w:b/>
          <w:sz w:val="33"/>
          <w:szCs w:val="23"/>
        </w:rPr>
        <w:t>Εισαγωγικές παρατηρήσεις:</w:t>
      </w:r>
    </w:p>
    <w:p w:rsidR="0057429A" w:rsidRPr="00376EEB" w:rsidRDefault="0057429A" w:rsidP="0057429A">
      <w:pPr>
        <w:rPr>
          <w:sz w:val="33"/>
          <w:szCs w:val="23"/>
        </w:rPr>
      </w:pPr>
      <w:r w:rsidRPr="00376EEB">
        <w:rPr>
          <w:sz w:val="33"/>
          <w:szCs w:val="23"/>
        </w:rPr>
        <w:t>Η προσβασιμότητα επιτυγχάνεται μόνο με την υλοποίηση πλέγματος π</w:t>
      </w:r>
      <w:r w:rsidRPr="00376EEB">
        <w:rPr>
          <w:sz w:val="33"/>
          <w:szCs w:val="23"/>
        </w:rPr>
        <w:t>α</w:t>
      </w:r>
      <w:r w:rsidRPr="00376EEB">
        <w:rPr>
          <w:sz w:val="33"/>
          <w:szCs w:val="23"/>
        </w:rPr>
        <w:t>ρεμβάσεων σε όλα τα επίπεδα και τομείς της ανθρώπινης δραστηριότ</w:t>
      </w:r>
      <w:r w:rsidRPr="00376EEB">
        <w:rPr>
          <w:sz w:val="33"/>
          <w:szCs w:val="23"/>
        </w:rPr>
        <w:t>η</w:t>
      </w:r>
      <w:r w:rsidRPr="00376EEB">
        <w:rPr>
          <w:sz w:val="33"/>
          <w:szCs w:val="23"/>
        </w:rPr>
        <w:t>τας. Για τον λόγο αυτό, είναι απαραίτητη η γνώση των αναγκών των δι</w:t>
      </w:r>
      <w:r w:rsidRPr="00376EEB">
        <w:rPr>
          <w:sz w:val="33"/>
          <w:szCs w:val="23"/>
        </w:rPr>
        <w:t>α</w:t>
      </w:r>
      <w:r w:rsidRPr="00376EEB">
        <w:rPr>
          <w:sz w:val="33"/>
          <w:szCs w:val="23"/>
        </w:rPr>
        <w:t>φόρων κατηγοριών ατόμων με αναπηρία. Ένας ολοκληρωμένος σχεδι</w:t>
      </w:r>
      <w:r w:rsidRPr="00376EEB">
        <w:rPr>
          <w:sz w:val="33"/>
          <w:szCs w:val="23"/>
        </w:rPr>
        <w:t>α</w:t>
      </w:r>
      <w:r w:rsidRPr="00376EEB">
        <w:rPr>
          <w:sz w:val="33"/>
          <w:szCs w:val="23"/>
        </w:rPr>
        <w:t xml:space="preserve">σμός ευρείας κλίμακας, που εξαρχής λαμβάνει υπόψη του τις ανάγκες όλων των πολιτών, συμπεριλαμβανομένων των πολιτών με αναπηρία, </w:t>
      </w:r>
      <w:r w:rsidRPr="00376EEB">
        <w:rPr>
          <w:sz w:val="33"/>
          <w:szCs w:val="23"/>
        </w:rPr>
        <w:t>α</w:t>
      </w:r>
      <w:r w:rsidRPr="00376EEB">
        <w:rPr>
          <w:sz w:val="33"/>
          <w:szCs w:val="23"/>
        </w:rPr>
        <w:t>φενός διευκολύνει τα άτομα με αναπηρία να συμμετέχουν ισότιμα στις κοινωνικές δραστηριότητες και αφετέρου αυξάνει το επίπεδο ποιότητας και ασφάλειας για όλους.</w:t>
      </w:r>
    </w:p>
    <w:p w:rsidR="00E11CB6" w:rsidRPr="00376EEB" w:rsidRDefault="0057429A" w:rsidP="0057429A">
      <w:pPr>
        <w:rPr>
          <w:sz w:val="33"/>
          <w:szCs w:val="23"/>
        </w:rPr>
      </w:pPr>
      <w:r w:rsidRPr="00376EEB">
        <w:rPr>
          <w:sz w:val="33"/>
          <w:szCs w:val="23"/>
        </w:rPr>
        <w:t xml:space="preserve">Η εφαρμογή της προσβασιμότητας πρέπει να γίνεται κατά τρόπο ώστε να διασφαλίζεται: α) </w:t>
      </w:r>
      <w:r w:rsidRPr="00376EEB">
        <w:rPr>
          <w:i/>
          <w:sz w:val="33"/>
          <w:szCs w:val="23"/>
        </w:rPr>
        <w:t>συνέχεια</w:t>
      </w:r>
      <w:r w:rsidRPr="00376EEB">
        <w:rPr>
          <w:sz w:val="33"/>
          <w:szCs w:val="23"/>
        </w:rPr>
        <w:t>, στη λογική της δημιουργίας αλυσίδων και δ</w:t>
      </w:r>
      <w:r w:rsidRPr="00376EEB">
        <w:rPr>
          <w:sz w:val="33"/>
          <w:szCs w:val="23"/>
        </w:rPr>
        <w:t>ι</w:t>
      </w:r>
      <w:r w:rsidRPr="00376EEB">
        <w:rPr>
          <w:sz w:val="33"/>
          <w:szCs w:val="23"/>
        </w:rPr>
        <w:t>κτύων προσβάσιμων υποδομών/υπηρεσιών/αγαθών, καθότι η ανάπτυξη μεμονωμένων εφαρμογών οδηγεί σε αναποτελεσματικότητα και απαξί</w:t>
      </w:r>
      <w:r w:rsidRPr="00376EEB">
        <w:rPr>
          <w:sz w:val="33"/>
          <w:szCs w:val="23"/>
        </w:rPr>
        <w:t>ω</w:t>
      </w:r>
      <w:r w:rsidRPr="00376EEB">
        <w:rPr>
          <w:sz w:val="33"/>
          <w:szCs w:val="23"/>
        </w:rPr>
        <w:t xml:space="preserve">ση των εφαρμογών αυτών και σε διαιώνιση των διακρίσεων, β) </w:t>
      </w:r>
      <w:r w:rsidRPr="00376EEB">
        <w:rPr>
          <w:i/>
          <w:sz w:val="33"/>
          <w:szCs w:val="23"/>
        </w:rPr>
        <w:t>συνέπεια</w:t>
      </w:r>
      <w:r w:rsidRPr="00376EEB">
        <w:rPr>
          <w:sz w:val="33"/>
          <w:szCs w:val="23"/>
        </w:rPr>
        <w:t xml:space="preserve">, στη λογική του καθημερινού ελέγχου και τακτικής συντήρησης των </w:t>
      </w:r>
      <w:r w:rsidRPr="00376EEB">
        <w:rPr>
          <w:sz w:val="33"/>
          <w:szCs w:val="23"/>
        </w:rPr>
        <w:t>ό</w:t>
      </w:r>
      <w:r w:rsidRPr="00376EEB">
        <w:rPr>
          <w:sz w:val="33"/>
          <w:szCs w:val="23"/>
        </w:rPr>
        <w:t>ποιων εφαρμογών, ώστε να εξασφαλίζεται η αδιάκοπη και ασφαλής λε</w:t>
      </w:r>
      <w:r w:rsidRPr="00376EEB">
        <w:rPr>
          <w:sz w:val="33"/>
          <w:szCs w:val="23"/>
        </w:rPr>
        <w:t>ι</w:t>
      </w:r>
      <w:r w:rsidRPr="00376EEB">
        <w:rPr>
          <w:sz w:val="33"/>
          <w:szCs w:val="23"/>
        </w:rPr>
        <w:t>τουργία προσβάσιμων αλυσίδων και δικτύων. Βλάβη σε ένα κρίκο απ</w:t>
      </w:r>
      <w:r w:rsidRPr="00376EEB">
        <w:rPr>
          <w:sz w:val="33"/>
          <w:szCs w:val="23"/>
        </w:rPr>
        <w:t>α</w:t>
      </w:r>
      <w:r w:rsidRPr="00376EEB">
        <w:rPr>
          <w:sz w:val="33"/>
          <w:szCs w:val="23"/>
        </w:rPr>
        <w:t>ξιώνει και ακυρώνει το συνολικό οικοδόμημα.</w:t>
      </w:r>
    </w:p>
    <w:p w:rsidR="00E11CB6" w:rsidRPr="00376EEB" w:rsidRDefault="00E11CB6" w:rsidP="00E11CB6">
      <w:pPr>
        <w:rPr>
          <w:sz w:val="33"/>
          <w:szCs w:val="23"/>
        </w:rPr>
      </w:pPr>
    </w:p>
    <w:p w:rsidR="00E11CB6" w:rsidRPr="00376EEB" w:rsidRDefault="00E11CB6" w:rsidP="00E11CB6">
      <w:pPr>
        <w:pStyle w:val="2"/>
        <w:rPr>
          <w:sz w:val="34"/>
        </w:rPr>
        <w:sectPr w:rsidR="00E11CB6" w:rsidRPr="00376EEB" w:rsidSect="00206DDD">
          <w:type w:val="oddPage"/>
          <w:pgSz w:w="11906" w:h="16838"/>
          <w:pgMar w:top="1134" w:right="1021" w:bottom="1134" w:left="1021" w:header="708" w:footer="708" w:gutter="0"/>
          <w:cols w:space="708"/>
          <w:docGrid w:linePitch="360"/>
        </w:sectPr>
      </w:pPr>
    </w:p>
    <w:p w:rsidR="00E11CB6" w:rsidRPr="00376EEB" w:rsidRDefault="00E11CB6" w:rsidP="00E11CB6">
      <w:pPr>
        <w:pStyle w:val="2"/>
        <w:rPr>
          <w:sz w:val="34"/>
        </w:rPr>
      </w:pPr>
      <w:bookmarkStart w:id="219" w:name="_Toc389348750"/>
      <w:bookmarkStart w:id="220" w:name="_Toc389381646"/>
      <w:r w:rsidRPr="00376EEB">
        <w:rPr>
          <w:sz w:val="34"/>
        </w:rPr>
        <w:t>ΘΕΩΡΗΤΙΚΟ ΠΛΑΙΣΙΟ</w:t>
      </w:r>
      <w:bookmarkEnd w:id="219"/>
      <w:bookmarkEnd w:id="220"/>
    </w:p>
    <w:p w:rsidR="00E11CB6" w:rsidRPr="00376EEB" w:rsidRDefault="0093012B" w:rsidP="0093012B">
      <w:pPr>
        <w:pStyle w:val="3"/>
        <w:rPr>
          <w:sz w:val="34"/>
        </w:rPr>
      </w:pPr>
      <w:bookmarkStart w:id="221" w:name="_Toc389381647"/>
      <w:r w:rsidRPr="00376EEB">
        <w:rPr>
          <w:sz w:val="34"/>
        </w:rPr>
        <w:t>Ορισμοί- οριοθέτηση εννοιών</w:t>
      </w:r>
      <w:bookmarkEnd w:id="221"/>
    </w:p>
    <w:p w:rsidR="00AE488C" w:rsidRPr="00376EEB" w:rsidRDefault="00AE488C" w:rsidP="00AE488C">
      <w:pPr>
        <w:rPr>
          <w:sz w:val="33"/>
          <w:szCs w:val="23"/>
        </w:rPr>
      </w:pPr>
      <w:r w:rsidRPr="00376EEB">
        <w:rPr>
          <w:sz w:val="33"/>
          <w:szCs w:val="23"/>
        </w:rPr>
        <w:t xml:space="preserve">Για τις ανάγκες του παρόντος εγχειριδίου, και με στόχο την προώθηση </w:t>
      </w:r>
      <w:r w:rsidRPr="00376EEB">
        <w:rPr>
          <w:sz w:val="33"/>
          <w:szCs w:val="23"/>
        </w:rPr>
        <w:t>ε</w:t>
      </w:r>
      <w:r w:rsidRPr="00376EEB">
        <w:rPr>
          <w:sz w:val="33"/>
          <w:szCs w:val="23"/>
        </w:rPr>
        <w:t>νιαίας αντίληψης και γλώσσας, παρατίθενται στη συνέχεια βασικοί ορ</w:t>
      </w:r>
      <w:r w:rsidRPr="00376EEB">
        <w:rPr>
          <w:sz w:val="33"/>
          <w:szCs w:val="23"/>
        </w:rPr>
        <w:t>ι</w:t>
      </w:r>
      <w:r w:rsidRPr="00376EEB">
        <w:rPr>
          <w:sz w:val="33"/>
          <w:szCs w:val="23"/>
        </w:rPr>
        <w:t>σμοί σχετιζόμενοι με τον τομέα της προσβασιμότητας των υποδομών και υπηρεσιών στα άτομα με αναπηρία και παράλληλα επιχειρείται μια συν</w:t>
      </w:r>
      <w:r w:rsidRPr="00376EEB">
        <w:rPr>
          <w:sz w:val="33"/>
          <w:szCs w:val="23"/>
        </w:rPr>
        <w:t>ο</w:t>
      </w:r>
      <w:r w:rsidRPr="00376EEB">
        <w:rPr>
          <w:sz w:val="33"/>
          <w:szCs w:val="23"/>
        </w:rPr>
        <w:t>πτική ανάπτυξη βασικών εννοιών άμεσα ή έμμεσα σχετιζόμενων με αυτή.</w:t>
      </w:r>
    </w:p>
    <w:p w:rsidR="00AE488C" w:rsidRPr="00376EEB" w:rsidRDefault="00AE488C" w:rsidP="00AE488C">
      <w:pPr>
        <w:rPr>
          <w:sz w:val="33"/>
          <w:szCs w:val="23"/>
        </w:rPr>
      </w:pPr>
      <w:r w:rsidRPr="00376EEB">
        <w:rPr>
          <w:sz w:val="33"/>
          <w:szCs w:val="23"/>
        </w:rPr>
        <w:t>Ο όρος «</w:t>
      </w:r>
      <w:r w:rsidRPr="00376EEB">
        <w:rPr>
          <w:b/>
          <w:sz w:val="33"/>
          <w:szCs w:val="23"/>
        </w:rPr>
        <w:t>αειφόρος ανάπτυξη</w:t>
      </w:r>
      <w:r w:rsidRPr="00376EEB">
        <w:rPr>
          <w:sz w:val="33"/>
          <w:szCs w:val="23"/>
        </w:rPr>
        <w:t>» αναφέρεται στην ανάπτυξη, που ικανοπο</w:t>
      </w:r>
      <w:r w:rsidRPr="00376EEB">
        <w:rPr>
          <w:sz w:val="33"/>
          <w:szCs w:val="23"/>
        </w:rPr>
        <w:t>ι</w:t>
      </w:r>
      <w:r w:rsidRPr="00376EEB">
        <w:rPr>
          <w:sz w:val="33"/>
          <w:szCs w:val="23"/>
        </w:rPr>
        <w:t>εί τις ανάγκες αυτής της γενεάς, χωρίς να περιορίζει την δυνατότητα των επόμενων γενεών να ικανοποιήσουν τις δικές τους ανάγκες. Η αειφόρος ανάπτυξη αναφέρεται, αφενός στις «ανάγκες» όλων των ειδών (δηλαδή φυσικές, κοινωνικές, οικονομικές), που πρέπει να ικανοποιηθούν μέσω της ανάπτυξης και αφετέρου στους «περιορισμούς», εννοώντας κυρίως τους περιορισμούς στην δυνατότητα του περιβάλλοντος να ικανοποιήσει τις παρούσες και μελλοντικές ανάγκες, που επιβάλλει το σημερινό καθ</w:t>
      </w:r>
      <w:r w:rsidRPr="00376EEB">
        <w:rPr>
          <w:sz w:val="33"/>
          <w:szCs w:val="23"/>
        </w:rPr>
        <w:t>ε</w:t>
      </w:r>
      <w:r w:rsidRPr="00376EEB">
        <w:rPr>
          <w:sz w:val="33"/>
          <w:szCs w:val="23"/>
        </w:rPr>
        <w:t>στώς τεχνολογίας και κοινωνικής οργάνωσης.</w:t>
      </w:r>
    </w:p>
    <w:p w:rsidR="00AE488C" w:rsidRPr="00376EEB" w:rsidRDefault="00AE488C" w:rsidP="00AE488C">
      <w:pPr>
        <w:rPr>
          <w:sz w:val="33"/>
          <w:szCs w:val="23"/>
        </w:rPr>
      </w:pPr>
      <w:r w:rsidRPr="00376EEB">
        <w:rPr>
          <w:sz w:val="33"/>
          <w:szCs w:val="23"/>
        </w:rPr>
        <w:t>Η αειφόρος ανάπτυξη στοχεύει στην ευημερία του ανθρώπου, επομένως πρέπει να μεριμνά ταυτόχρονα για την κοινωνική και οικονομική ανάπτ</w:t>
      </w:r>
      <w:r w:rsidRPr="00376EEB">
        <w:rPr>
          <w:sz w:val="33"/>
          <w:szCs w:val="23"/>
        </w:rPr>
        <w:t>υ</w:t>
      </w:r>
      <w:r w:rsidRPr="00376EEB">
        <w:rPr>
          <w:sz w:val="33"/>
          <w:szCs w:val="23"/>
        </w:rPr>
        <w:t>ξη, καθώς και τη διατήρηση και προστασία του περιβάλλοντος. Κατά σ</w:t>
      </w:r>
      <w:r w:rsidRPr="00376EEB">
        <w:rPr>
          <w:sz w:val="33"/>
          <w:szCs w:val="23"/>
        </w:rPr>
        <w:t>υ</w:t>
      </w:r>
      <w:r w:rsidRPr="00376EEB">
        <w:rPr>
          <w:sz w:val="33"/>
          <w:szCs w:val="23"/>
        </w:rPr>
        <w:t>νέπεια είναι λάθος όταν μιλάμε και σχεδιάζουμε για την αειφόρο ανάπτ</w:t>
      </w:r>
      <w:r w:rsidRPr="00376EEB">
        <w:rPr>
          <w:sz w:val="33"/>
          <w:szCs w:val="23"/>
        </w:rPr>
        <w:t>υ</w:t>
      </w:r>
      <w:r w:rsidRPr="00376EEB">
        <w:rPr>
          <w:sz w:val="33"/>
          <w:szCs w:val="23"/>
        </w:rPr>
        <w:t>ξη να επικεντρωνόμαστε μόνο στη μία διάστασή της –αυτή της προστ</w:t>
      </w:r>
      <w:r w:rsidRPr="00376EEB">
        <w:rPr>
          <w:sz w:val="33"/>
          <w:szCs w:val="23"/>
        </w:rPr>
        <w:t>α</w:t>
      </w:r>
      <w:r w:rsidRPr="00376EEB">
        <w:rPr>
          <w:sz w:val="33"/>
          <w:szCs w:val="23"/>
        </w:rPr>
        <w:t>σίας του περιβάλλοντος.</w:t>
      </w:r>
    </w:p>
    <w:p w:rsidR="00AE488C" w:rsidRPr="00376EEB" w:rsidRDefault="00AE488C" w:rsidP="00AE488C">
      <w:pPr>
        <w:rPr>
          <w:sz w:val="33"/>
          <w:szCs w:val="23"/>
        </w:rPr>
      </w:pPr>
      <w:r w:rsidRPr="00376EEB">
        <w:rPr>
          <w:sz w:val="33"/>
          <w:szCs w:val="23"/>
        </w:rPr>
        <w:t>Ο όρος «</w:t>
      </w:r>
      <w:r w:rsidRPr="00376EEB">
        <w:rPr>
          <w:b/>
          <w:sz w:val="33"/>
          <w:szCs w:val="23"/>
        </w:rPr>
        <w:t>άτομο με αναπηρία</w:t>
      </w:r>
      <w:r w:rsidRPr="00376EEB">
        <w:rPr>
          <w:sz w:val="33"/>
          <w:szCs w:val="23"/>
        </w:rPr>
        <w:t>» περιλαμβάνει κάθε άτομο με κινητική ή/και αισθητηριακή ή/και νοητική ή/και ψυχική αναπηρία ή/και χρόνια πάθηση (θαλασσαιμία, νεφροπάθεια κ.λπ.). Στη Σύσταση Rec (2006)5 της Επιτροπής των Υπουργών προς τα κράτη μέλη σχετικά με το Σχέδιο Δρ</w:t>
      </w:r>
      <w:r w:rsidRPr="00376EEB">
        <w:rPr>
          <w:sz w:val="33"/>
          <w:szCs w:val="23"/>
        </w:rPr>
        <w:t>ά</w:t>
      </w:r>
      <w:r w:rsidRPr="00376EEB">
        <w:rPr>
          <w:sz w:val="33"/>
          <w:szCs w:val="23"/>
        </w:rPr>
        <w:t>σης του Συμβουλίου της Ευρώπης για την προώθηση των δικαιωμάτων και την πλήρη συμμετοχή των ατόμων με αναπηρία στην κοινωνία,</w:t>
      </w:r>
      <w:r w:rsidRPr="00376EEB">
        <w:rPr>
          <w:rStyle w:val="aa"/>
          <w:sz w:val="33"/>
          <w:szCs w:val="23"/>
        </w:rPr>
        <w:footnoteReference w:id="191"/>
      </w:r>
      <w:r w:rsidRPr="00376EEB">
        <w:rPr>
          <w:sz w:val="33"/>
          <w:szCs w:val="23"/>
        </w:rPr>
        <w:t xml:space="preserve"> </w:t>
      </w:r>
      <w:r w:rsidRPr="00376EEB">
        <w:rPr>
          <w:sz w:val="33"/>
          <w:szCs w:val="23"/>
        </w:rPr>
        <w:t>α</w:t>
      </w:r>
      <w:r w:rsidRPr="00376EEB">
        <w:rPr>
          <w:sz w:val="33"/>
          <w:szCs w:val="23"/>
        </w:rPr>
        <w:t xml:space="preserve">ναφέρεται ότι το </w:t>
      </w:r>
      <w:r w:rsidRPr="00376EEB">
        <w:rPr>
          <w:i/>
          <w:sz w:val="33"/>
          <w:szCs w:val="23"/>
        </w:rPr>
        <w:t>εκτιμώμενο ποσοστό των ατόμων με αναπηρία στο σύν</w:t>
      </w:r>
      <w:r w:rsidRPr="00376EEB">
        <w:rPr>
          <w:i/>
          <w:sz w:val="33"/>
          <w:szCs w:val="23"/>
        </w:rPr>
        <w:t>ο</w:t>
      </w:r>
      <w:r w:rsidRPr="00376EEB">
        <w:rPr>
          <w:i/>
          <w:sz w:val="33"/>
          <w:szCs w:val="23"/>
        </w:rPr>
        <w:t>λο του πληθυσμού στην Ευρώπη είναι 10-15%, και ότι οι κύριες αιτίες αν</w:t>
      </w:r>
      <w:r w:rsidRPr="00376EEB">
        <w:rPr>
          <w:i/>
          <w:sz w:val="33"/>
          <w:szCs w:val="23"/>
        </w:rPr>
        <w:t>α</w:t>
      </w:r>
      <w:r w:rsidRPr="00376EEB">
        <w:rPr>
          <w:i/>
          <w:sz w:val="33"/>
          <w:szCs w:val="23"/>
        </w:rPr>
        <w:t>πηρίας είναι η ασθένεια, τα ατυχήματα και οι συνθήκες αναπηρίας μεταξύ των ηλικιωμένων, καθώς και ότι ο αριθμός των ατόμων με αναπηρία αν</w:t>
      </w:r>
      <w:r w:rsidRPr="00376EEB">
        <w:rPr>
          <w:i/>
          <w:sz w:val="33"/>
          <w:szCs w:val="23"/>
        </w:rPr>
        <w:t>α</w:t>
      </w:r>
      <w:r w:rsidRPr="00376EEB">
        <w:rPr>
          <w:i/>
          <w:sz w:val="33"/>
          <w:szCs w:val="23"/>
        </w:rPr>
        <w:t>μένεται να αυξάνεται σταθερά μεταξύ άλλων και λόγω της αύξησης του προσδόκιμου ζωής</w:t>
      </w:r>
      <w:r w:rsidRPr="00376EEB">
        <w:rPr>
          <w:sz w:val="33"/>
          <w:szCs w:val="23"/>
        </w:rPr>
        <w:t>.</w:t>
      </w:r>
    </w:p>
    <w:p w:rsidR="00CF7FC0" w:rsidRPr="00376EEB" w:rsidRDefault="00AE488C" w:rsidP="00AE488C">
      <w:pPr>
        <w:rPr>
          <w:sz w:val="33"/>
          <w:szCs w:val="23"/>
        </w:rPr>
      </w:pPr>
      <w:r w:rsidRPr="00376EEB">
        <w:rPr>
          <w:sz w:val="33"/>
          <w:szCs w:val="23"/>
        </w:rPr>
        <w:t>Ο όρος «</w:t>
      </w:r>
      <w:r w:rsidRPr="00376EEB">
        <w:rPr>
          <w:b/>
          <w:sz w:val="33"/>
          <w:szCs w:val="23"/>
        </w:rPr>
        <w:t>άτομο με μειωμένη κινητικότητα</w:t>
      </w:r>
      <w:r w:rsidRPr="00376EEB">
        <w:rPr>
          <w:sz w:val="33"/>
          <w:szCs w:val="23"/>
        </w:rPr>
        <w:t>», όρος που συναντάται όλο και συχνότερα στα νεότερα ευρωπαϊκά θεσμικά κείμενα, περιλαμβάνει οποιοδήποτε πρόσωπο, η κινητικότητα του οποίου είναι μειωμένη κατά τη χρήση των προσφερόμενων υποδομών ή υπηρεσιών (π.χ. μεταφορικών μέσων) λόγω οποιασδήποτε σωματικής αναπηρίας (αισθητήριας ή κινητ</w:t>
      </w:r>
      <w:r w:rsidRPr="00376EEB">
        <w:rPr>
          <w:sz w:val="33"/>
          <w:szCs w:val="23"/>
        </w:rPr>
        <w:t>ι</w:t>
      </w:r>
      <w:r w:rsidRPr="00376EEB">
        <w:rPr>
          <w:sz w:val="33"/>
          <w:szCs w:val="23"/>
        </w:rPr>
        <w:t>κής, μόνιμης ή προσωρινής), διανοητικής ανικανότητας ή αδυναμίας, ή λόγω οποιασδήποτε άλλης αιτίας ανικανότητας ή ηλικίας, και η κατάστ</w:t>
      </w:r>
      <w:r w:rsidRPr="00376EEB">
        <w:rPr>
          <w:sz w:val="33"/>
          <w:szCs w:val="23"/>
        </w:rPr>
        <w:t>α</w:t>
      </w:r>
      <w:r w:rsidRPr="00376EEB">
        <w:rPr>
          <w:sz w:val="33"/>
          <w:szCs w:val="23"/>
        </w:rPr>
        <w:t>ση του οποίου απαιτεί κατάλληλη προσοχή και προσαρμογή των προσφ</w:t>
      </w:r>
      <w:r w:rsidRPr="00376EEB">
        <w:rPr>
          <w:sz w:val="33"/>
          <w:szCs w:val="23"/>
        </w:rPr>
        <w:t>ε</w:t>
      </w:r>
      <w:r w:rsidRPr="00376EEB">
        <w:rPr>
          <w:sz w:val="33"/>
          <w:szCs w:val="23"/>
        </w:rPr>
        <w:t>ρόμενων σε όλους τους πολίτες υπηρεσιών στις ιδιαίτερες ανάγκες του προσώπου αυτού. Είναι δε, όρος παρόμοιος με τον όρο «εμποδιζόμενα άτομα» που αναπτύσσεται παρακάτω. Επισημαίνεται όμως ιδιαίτερα ότι η ευρύτητα του όρου συχνά κατά το στάδιο της εφαρμογής πολιτικών και διαδικασιών δημιουργεί δυσκολίες, γεγονός που έχει κάνει το αναπηρικό κίνημα να τον αντιμετωπίζει με ιδιαίτερο σκεπτικισμό και προσοχή, κ</w:t>
      </w:r>
      <w:r w:rsidRPr="00376EEB">
        <w:rPr>
          <w:sz w:val="33"/>
          <w:szCs w:val="23"/>
        </w:rPr>
        <w:t>υ</w:t>
      </w:r>
      <w:r w:rsidRPr="00376EEB">
        <w:rPr>
          <w:sz w:val="33"/>
          <w:szCs w:val="23"/>
        </w:rPr>
        <w:t>ρίως κατά την προώθηση των δ</w:t>
      </w:r>
      <w:r w:rsidRPr="00376EEB">
        <w:rPr>
          <w:sz w:val="33"/>
          <w:szCs w:val="23"/>
        </w:rPr>
        <w:t>ι</w:t>
      </w:r>
      <w:r w:rsidRPr="00376EEB">
        <w:rPr>
          <w:sz w:val="33"/>
          <w:szCs w:val="23"/>
        </w:rPr>
        <w:t>καιωμάτων του.</w:t>
      </w:r>
    </w:p>
    <w:p w:rsidR="00AE488C" w:rsidRPr="00376EEB" w:rsidRDefault="00AE488C" w:rsidP="00AE488C">
      <w:pPr>
        <w:rPr>
          <w:sz w:val="33"/>
          <w:szCs w:val="23"/>
        </w:rPr>
      </w:pPr>
      <w:r w:rsidRPr="00376EEB">
        <w:rPr>
          <w:sz w:val="33"/>
          <w:szCs w:val="23"/>
        </w:rPr>
        <w:t>Ο όρος «</w:t>
      </w:r>
      <w:r w:rsidRPr="00376EEB">
        <w:rPr>
          <w:b/>
          <w:sz w:val="33"/>
          <w:szCs w:val="23"/>
        </w:rPr>
        <w:t>εμποδιζόμενα άτομα</w:t>
      </w:r>
      <w:r w:rsidRPr="00376EEB">
        <w:rPr>
          <w:sz w:val="33"/>
          <w:szCs w:val="23"/>
        </w:rPr>
        <w:t>»</w:t>
      </w:r>
      <w:r w:rsidRPr="00376EEB">
        <w:rPr>
          <w:rStyle w:val="aa"/>
          <w:sz w:val="33"/>
          <w:szCs w:val="23"/>
        </w:rPr>
        <w:footnoteReference w:id="192"/>
      </w:r>
      <w:r w:rsidRPr="00376EEB">
        <w:rPr>
          <w:sz w:val="33"/>
          <w:szCs w:val="23"/>
        </w:rPr>
        <w:t xml:space="preserve"> περιλαμβάνει τα άτομα με αναπηρία, καθώς επίσης και τους ηλικιωμένους, τα μικρά παιδιά κάτω των 5 ετών, τις γυναίκες στα τελευταία στάδια της εγκυμοσύνης, τα άτομα που π</w:t>
      </w:r>
      <w:r w:rsidRPr="00376EEB">
        <w:rPr>
          <w:sz w:val="33"/>
          <w:szCs w:val="23"/>
        </w:rPr>
        <w:t>ά</w:t>
      </w:r>
      <w:r w:rsidRPr="00376EEB">
        <w:rPr>
          <w:sz w:val="33"/>
          <w:szCs w:val="23"/>
        </w:rPr>
        <w:t>σχουν από αρθρίτιδα, άσθμα και καρδιακά προβλήματα, τα άτομα που ε</w:t>
      </w:r>
      <w:r w:rsidRPr="00376EEB">
        <w:rPr>
          <w:sz w:val="33"/>
          <w:szCs w:val="23"/>
        </w:rPr>
        <w:t>ί</w:t>
      </w:r>
      <w:r w:rsidRPr="00376EEB">
        <w:rPr>
          <w:sz w:val="33"/>
          <w:szCs w:val="23"/>
        </w:rPr>
        <w:t>ναι εθισμένα στο αλκοόλ ή τις ναρκωτικές ουσίες, τα άτομα που πάσχουν από μερική ή ολική απώλεια δυνατότητας επικοινωνίας, τα άτομα σε π</w:t>
      </w:r>
      <w:r w:rsidRPr="00376EEB">
        <w:rPr>
          <w:sz w:val="33"/>
          <w:szCs w:val="23"/>
        </w:rPr>
        <w:t>α</w:t>
      </w:r>
      <w:r w:rsidRPr="00376EEB">
        <w:rPr>
          <w:sz w:val="33"/>
          <w:szCs w:val="23"/>
        </w:rPr>
        <w:t>νικό κάτω από συνθήκες εκτάκτου ανάγκης, τα άτομα που εκτίθενται σε υψηλές θερμοκρασίες, δηλητηριώδεις ή τοξικές συνθήκες, μολυσμένα π</w:t>
      </w:r>
      <w:r w:rsidRPr="00376EEB">
        <w:rPr>
          <w:sz w:val="33"/>
          <w:szCs w:val="23"/>
        </w:rPr>
        <w:t>ε</w:t>
      </w:r>
      <w:r w:rsidRPr="00376EEB">
        <w:rPr>
          <w:sz w:val="33"/>
          <w:szCs w:val="23"/>
        </w:rPr>
        <w:t>ριβάλλοντα κ.λπ.</w:t>
      </w:r>
    </w:p>
    <w:p w:rsidR="00AE488C" w:rsidRPr="00376EEB" w:rsidRDefault="00AE488C" w:rsidP="00AE488C">
      <w:pPr>
        <w:rPr>
          <w:sz w:val="33"/>
          <w:szCs w:val="23"/>
        </w:rPr>
      </w:pPr>
      <w:r w:rsidRPr="00376EEB">
        <w:rPr>
          <w:sz w:val="33"/>
          <w:szCs w:val="23"/>
        </w:rPr>
        <w:t>Ο όρος «</w:t>
      </w:r>
      <w:r w:rsidRPr="00376EEB">
        <w:rPr>
          <w:b/>
          <w:sz w:val="33"/>
          <w:szCs w:val="23"/>
        </w:rPr>
        <w:t>βοηθήματα ή τεχνικά βοηθήματα</w:t>
      </w:r>
      <w:r w:rsidRPr="00376EEB">
        <w:rPr>
          <w:sz w:val="33"/>
          <w:szCs w:val="23"/>
        </w:rPr>
        <w:t>» αναφέρεται σε προϊόντα που προέρχονται από το εμπόριο ή από διασκευές και χρησιμοποιούνται για να συντηρούν, αυξάνουν ή βελτιώνουν τις λειτουργικές ικανότητες των ατόμων με αναπηρία. Μπορεί να είναι βοηθήματα επικοινωνίας, πρ</w:t>
      </w:r>
      <w:r w:rsidRPr="00376EEB">
        <w:rPr>
          <w:sz w:val="33"/>
          <w:szCs w:val="23"/>
        </w:rPr>
        <w:t>ό</w:t>
      </w:r>
      <w:r w:rsidRPr="00376EEB">
        <w:rPr>
          <w:sz w:val="33"/>
          <w:szCs w:val="23"/>
        </w:rPr>
        <w:t>σβασης σε ηλεκτρονικό υπολογιστή, καθημερινής διαβίωσης, εκπαίδε</w:t>
      </w:r>
      <w:r w:rsidRPr="00376EEB">
        <w:rPr>
          <w:sz w:val="33"/>
          <w:szCs w:val="23"/>
        </w:rPr>
        <w:t>υ</w:t>
      </w:r>
      <w:r w:rsidRPr="00376EEB">
        <w:rPr>
          <w:sz w:val="33"/>
          <w:szCs w:val="23"/>
        </w:rPr>
        <w:t>σης, βελτίωσης της ακοής ή/και της όρασης, κινητικά βοηθήματα, βοηθ</w:t>
      </w:r>
      <w:r w:rsidRPr="00376EEB">
        <w:rPr>
          <w:sz w:val="33"/>
          <w:szCs w:val="23"/>
        </w:rPr>
        <w:t>ή</w:t>
      </w:r>
      <w:r w:rsidRPr="00376EEB">
        <w:rPr>
          <w:sz w:val="33"/>
          <w:szCs w:val="23"/>
        </w:rPr>
        <w:t>ματα προσθετικής, αθλητικά βοηθήματα κ.λπ.</w:t>
      </w:r>
    </w:p>
    <w:p w:rsidR="00AE488C" w:rsidRPr="00376EEB" w:rsidRDefault="00AE488C" w:rsidP="00AE488C">
      <w:pPr>
        <w:rPr>
          <w:sz w:val="33"/>
          <w:szCs w:val="23"/>
        </w:rPr>
      </w:pPr>
      <w:r w:rsidRPr="00376EEB">
        <w:rPr>
          <w:sz w:val="33"/>
          <w:szCs w:val="23"/>
        </w:rPr>
        <w:t>Ο όρος «</w:t>
      </w:r>
      <w:r w:rsidRPr="00376EEB">
        <w:rPr>
          <w:b/>
          <w:sz w:val="33"/>
          <w:szCs w:val="23"/>
        </w:rPr>
        <w:t>εμπόδιο</w:t>
      </w:r>
      <w:r w:rsidRPr="00376EEB">
        <w:rPr>
          <w:sz w:val="33"/>
          <w:szCs w:val="23"/>
        </w:rPr>
        <w:t>» (ταυτόσημος με τον όρο «</w:t>
      </w:r>
      <w:r w:rsidRPr="00376EEB">
        <w:rPr>
          <w:b/>
          <w:sz w:val="33"/>
          <w:szCs w:val="23"/>
        </w:rPr>
        <w:t>φραγμός</w:t>
      </w:r>
      <w:r w:rsidRPr="00376EEB">
        <w:rPr>
          <w:sz w:val="33"/>
          <w:szCs w:val="23"/>
        </w:rPr>
        <w:t xml:space="preserve">») περιλαμβάνει κάθε τι, που στερεί από ένα άτομο με αναπηρία την δυνατότητα πλήρους συμμετοχής σε κάθε κοινωνική δραστηριότητα λόγω της αναπηρίας του, συμπεριλαμβανομένων των φυσικών εμποδίων, των αρχιτεκτονικών </w:t>
      </w:r>
      <w:r w:rsidRPr="00376EEB">
        <w:rPr>
          <w:sz w:val="33"/>
          <w:szCs w:val="23"/>
        </w:rPr>
        <w:t>ε</w:t>
      </w:r>
      <w:r w:rsidRPr="00376EEB">
        <w:rPr>
          <w:sz w:val="33"/>
          <w:szCs w:val="23"/>
        </w:rPr>
        <w:t>μποδίων, των εμποδίων στην πληροφόρηση και επικοινωνία, των τεχν</w:t>
      </w:r>
      <w:r w:rsidRPr="00376EEB">
        <w:rPr>
          <w:sz w:val="33"/>
          <w:szCs w:val="23"/>
        </w:rPr>
        <w:t>ο</w:t>
      </w:r>
      <w:r w:rsidRPr="00376EEB">
        <w:rPr>
          <w:sz w:val="33"/>
          <w:szCs w:val="23"/>
        </w:rPr>
        <w:t>λογικών εμποδίων, των εμποδίων λόγω συμπεριφοράς, πολιτικών ή πρ</w:t>
      </w:r>
      <w:r w:rsidRPr="00376EEB">
        <w:rPr>
          <w:sz w:val="33"/>
          <w:szCs w:val="23"/>
        </w:rPr>
        <w:t>α</w:t>
      </w:r>
      <w:r w:rsidRPr="00376EEB">
        <w:rPr>
          <w:sz w:val="33"/>
          <w:szCs w:val="23"/>
        </w:rPr>
        <w:t>κτικών. Η διασφάλιση της πρόσβασης των ατόμων με αναπηρία προϋπ</w:t>
      </w:r>
      <w:r w:rsidRPr="00376EEB">
        <w:rPr>
          <w:sz w:val="33"/>
          <w:szCs w:val="23"/>
        </w:rPr>
        <w:t>ο</w:t>
      </w:r>
      <w:r w:rsidRPr="00376EEB">
        <w:rPr>
          <w:sz w:val="33"/>
          <w:szCs w:val="23"/>
        </w:rPr>
        <w:t>θέτει τον εντοπισμό των εμποδίων σε όλους τους τομείς και την άρση α</w:t>
      </w:r>
      <w:r w:rsidRPr="00376EEB">
        <w:rPr>
          <w:sz w:val="33"/>
          <w:szCs w:val="23"/>
        </w:rPr>
        <w:t>υ</w:t>
      </w:r>
      <w:r w:rsidRPr="00376EEB">
        <w:rPr>
          <w:sz w:val="33"/>
          <w:szCs w:val="23"/>
        </w:rPr>
        <w:t>τών.</w:t>
      </w:r>
    </w:p>
    <w:p w:rsidR="00AE488C" w:rsidRPr="00376EEB" w:rsidRDefault="00AE488C" w:rsidP="00AE488C">
      <w:pPr>
        <w:rPr>
          <w:sz w:val="33"/>
          <w:szCs w:val="23"/>
        </w:rPr>
      </w:pPr>
      <w:r w:rsidRPr="00376EEB">
        <w:rPr>
          <w:sz w:val="33"/>
          <w:szCs w:val="23"/>
        </w:rPr>
        <w:t>Ο όρος «</w:t>
      </w:r>
      <w:r w:rsidRPr="00376EEB">
        <w:rPr>
          <w:b/>
          <w:sz w:val="33"/>
          <w:szCs w:val="23"/>
        </w:rPr>
        <w:t>εύλογη προσαρμογή</w:t>
      </w:r>
      <w:r w:rsidRPr="00376EEB">
        <w:rPr>
          <w:sz w:val="33"/>
          <w:szCs w:val="23"/>
        </w:rPr>
        <w:t>» σημαίνει τις απαραίτητες και κατάλληλες τροποποιήσεις και ρυθμίσεις, οι οποίες όμως δεν επιβάλλουν μια δυσαν</w:t>
      </w:r>
      <w:r w:rsidRPr="00376EEB">
        <w:rPr>
          <w:sz w:val="33"/>
          <w:szCs w:val="23"/>
        </w:rPr>
        <w:t>ά</w:t>
      </w:r>
      <w:r w:rsidRPr="00376EEB">
        <w:rPr>
          <w:sz w:val="33"/>
          <w:szCs w:val="23"/>
        </w:rPr>
        <w:t>λογη ή αδικαιολόγητη επιβάρυνση, όπου απαιτείται σε κάθε συγκεκριμ</w:t>
      </w:r>
      <w:r w:rsidRPr="00376EEB">
        <w:rPr>
          <w:sz w:val="33"/>
          <w:szCs w:val="23"/>
        </w:rPr>
        <w:t>έ</w:t>
      </w:r>
      <w:r w:rsidRPr="00376EEB">
        <w:rPr>
          <w:sz w:val="33"/>
          <w:szCs w:val="23"/>
        </w:rPr>
        <w:t>νη περίπτωση, προκειμένου να διασφαλιστούν για τα άτομα με αναπηρία, η απόλαυση ή η άσκηση σε ίση βάση με τους άλλους, όλων των ανθρωπ</w:t>
      </w:r>
      <w:r w:rsidRPr="00376EEB">
        <w:rPr>
          <w:sz w:val="33"/>
          <w:szCs w:val="23"/>
        </w:rPr>
        <w:t>ί</w:t>
      </w:r>
      <w:r w:rsidRPr="00376EEB">
        <w:rPr>
          <w:sz w:val="33"/>
          <w:szCs w:val="23"/>
        </w:rPr>
        <w:t>νων δικαιωμάτων και θεμελιωδών ελευθεριών.</w:t>
      </w:r>
      <w:r w:rsidRPr="00376EEB">
        <w:rPr>
          <w:rStyle w:val="aa"/>
          <w:sz w:val="33"/>
          <w:szCs w:val="23"/>
        </w:rPr>
        <w:footnoteReference w:id="193"/>
      </w:r>
    </w:p>
    <w:p w:rsidR="00AE488C" w:rsidRPr="00376EEB" w:rsidRDefault="00AE488C" w:rsidP="00AE488C">
      <w:pPr>
        <w:rPr>
          <w:sz w:val="33"/>
          <w:szCs w:val="23"/>
        </w:rPr>
      </w:pPr>
      <w:r w:rsidRPr="00376EEB">
        <w:rPr>
          <w:sz w:val="33"/>
          <w:szCs w:val="23"/>
        </w:rPr>
        <w:t>Σύμφωνα με την νομοθεσία</w:t>
      </w:r>
      <w:r w:rsidRPr="00376EEB">
        <w:rPr>
          <w:rStyle w:val="aa"/>
          <w:sz w:val="33"/>
          <w:szCs w:val="23"/>
        </w:rPr>
        <w:footnoteReference w:id="194"/>
      </w:r>
      <w:r w:rsidRPr="00376EEB">
        <w:rPr>
          <w:sz w:val="33"/>
          <w:szCs w:val="23"/>
        </w:rPr>
        <w:t xml:space="preserve"> ως εύλογες προσαρμογές νοούνται όλα τα ενδεδειγμένα κατά περίπτωση μέτρα που υποχρεούται να λάβει ο εργοδ</w:t>
      </w:r>
      <w:r w:rsidRPr="00376EEB">
        <w:rPr>
          <w:sz w:val="33"/>
          <w:szCs w:val="23"/>
        </w:rPr>
        <w:t>ό</w:t>
      </w:r>
      <w:r w:rsidRPr="00376EEB">
        <w:rPr>
          <w:sz w:val="33"/>
          <w:szCs w:val="23"/>
        </w:rPr>
        <w:t xml:space="preserve">της για την τήρηση της αρχής της ίσης μεταχείρισης έναντι ατόμων με αναπηρία, προκειμένου τα άτομα αυτά να έχουν δυνατότητα πρόσβασης σε θέση εργασίας, να </w:t>
      </w:r>
      <w:r w:rsidRPr="00376EEB">
        <w:rPr>
          <w:sz w:val="33"/>
          <w:szCs w:val="23"/>
        </w:rPr>
        <w:t>α</w:t>
      </w:r>
      <w:r w:rsidRPr="00376EEB">
        <w:rPr>
          <w:sz w:val="33"/>
          <w:szCs w:val="23"/>
        </w:rPr>
        <w:t>σκούν αυτήν και να εξελίσσονται, καθώς επίσης να έχουν και δυνατότητα συμμετοχής στην επαγγελματική κατάρτιση, με την προϋπόθεση ότι τα μέτρα αυτά δεν συνεπάγονται δυσανάλογη επιβ</w:t>
      </w:r>
      <w:r w:rsidRPr="00376EEB">
        <w:rPr>
          <w:sz w:val="33"/>
          <w:szCs w:val="23"/>
        </w:rPr>
        <w:t>ά</w:t>
      </w:r>
      <w:r w:rsidRPr="00376EEB">
        <w:rPr>
          <w:sz w:val="33"/>
          <w:szCs w:val="23"/>
        </w:rPr>
        <w:t>ρυνση για τον εργοδότη. Δεν θεωρείται δε, δυσανάλογη η επιβάρυνση, όταν αντισταθμίζεται από μέτρα προστασίας που λαμβάνονται στο πλα</w:t>
      </w:r>
      <w:r w:rsidRPr="00376EEB">
        <w:rPr>
          <w:sz w:val="33"/>
          <w:szCs w:val="23"/>
        </w:rPr>
        <w:t>ί</w:t>
      </w:r>
      <w:r w:rsidRPr="00376EEB">
        <w:rPr>
          <w:sz w:val="33"/>
          <w:szCs w:val="23"/>
        </w:rPr>
        <w:t>σιο άσκησης της πολιτικής υπέρ των ατόμων με αναπηρία.</w:t>
      </w:r>
    </w:p>
    <w:p w:rsidR="00CF7FC0" w:rsidRPr="00376EEB" w:rsidRDefault="00AE488C" w:rsidP="00AE488C">
      <w:pPr>
        <w:rPr>
          <w:sz w:val="33"/>
          <w:szCs w:val="23"/>
        </w:rPr>
      </w:pPr>
      <w:r w:rsidRPr="00376EEB">
        <w:rPr>
          <w:sz w:val="33"/>
          <w:szCs w:val="23"/>
        </w:rPr>
        <w:t>Ο όρος «</w:t>
      </w:r>
      <w:r w:rsidRPr="00376EEB">
        <w:rPr>
          <w:b/>
          <w:sz w:val="33"/>
          <w:szCs w:val="23"/>
        </w:rPr>
        <w:t>μοντέλο ιατρικό</w:t>
      </w:r>
      <w:r w:rsidRPr="00376EEB">
        <w:rPr>
          <w:sz w:val="33"/>
          <w:szCs w:val="23"/>
        </w:rPr>
        <w:t>» της αναπηρίας αναφέρεται στην προσέγγιση που θεωρεί την αναπηρία πρόβλημα του ατόμου, το οποίο πρόβλημα πρ</w:t>
      </w:r>
      <w:r w:rsidRPr="00376EEB">
        <w:rPr>
          <w:sz w:val="33"/>
          <w:szCs w:val="23"/>
        </w:rPr>
        <w:t>ο</w:t>
      </w:r>
      <w:r w:rsidRPr="00376EEB">
        <w:rPr>
          <w:sz w:val="33"/>
          <w:szCs w:val="23"/>
        </w:rPr>
        <w:t>κλήθηκε από ασθένεια, τραυματισμό ή οποιαδήποτε άλλη συνθήκη υγιε</w:t>
      </w:r>
      <w:r w:rsidRPr="00376EEB">
        <w:rPr>
          <w:sz w:val="33"/>
          <w:szCs w:val="23"/>
        </w:rPr>
        <w:t>ι</w:t>
      </w:r>
      <w:r w:rsidRPr="00376EEB">
        <w:rPr>
          <w:sz w:val="33"/>
          <w:szCs w:val="23"/>
        </w:rPr>
        <w:t>νής, η οποία χρειάζεται ιατρική φροντίδα με τη μορφή ατομικής περίθα</w:t>
      </w:r>
      <w:r w:rsidRPr="00376EEB">
        <w:rPr>
          <w:sz w:val="33"/>
          <w:szCs w:val="23"/>
        </w:rPr>
        <w:t>λ</w:t>
      </w:r>
      <w:r w:rsidRPr="00376EEB">
        <w:rPr>
          <w:sz w:val="33"/>
          <w:szCs w:val="23"/>
        </w:rPr>
        <w:t>ψης από επαγγελματίες. Η διαχείριση της αναπηρίας στοχεύει στη θερ</w:t>
      </w:r>
      <w:r w:rsidRPr="00376EEB">
        <w:rPr>
          <w:sz w:val="33"/>
          <w:szCs w:val="23"/>
        </w:rPr>
        <w:t>α</w:t>
      </w:r>
      <w:r w:rsidRPr="00376EEB">
        <w:rPr>
          <w:sz w:val="33"/>
          <w:szCs w:val="23"/>
        </w:rPr>
        <w:t>πεία ή την προσαρμογή του ατόμου και την αλλαγή της συμπεριφοράς του. Η ιατρική φροντίδα θεωρείται το κύριο θέμα και σε πολιτικό επίπεδο η κύρια απαιτούμενη αντίδραση είναι αυτή της αλλαγής ή αναμόρφωσης των πολιτικών υγείας.</w:t>
      </w:r>
      <w:r w:rsidRPr="00376EEB">
        <w:rPr>
          <w:rStyle w:val="aa"/>
          <w:sz w:val="33"/>
          <w:szCs w:val="23"/>
        </w:rPr>
        <w:footnoteReference w:id="195"/>
      </w:r>
    </w:p>
    <w:p w:rsidR="00C10358" w:rsidRPr="00376EEB" w:rsidRDefault="00C10358" w:rsidP="00C10358">
      <w:pPr>
        <w:rPr>
          <w:sz w:val="33"/>
          <w:szCs w:val="23"/>
        </w:rPr>
      </w:pPr>
      <w:r w:rsidRPr="00376EEB">
        <w:rPr>
          <w:sz w:val="33"/>
          <w:szCs w:val="23"/>
        </w:rPr>
        <w:t>Ο όρος «</w:t>
      </w:r>
      <w:r w:rsidRPr="00376EEB">
        <w:rPr>
          <w:b/>
          <w:sz w:val="33"/>
          <w:szCs w:val="23"/>
        </w:rPr>
        <w:t>μοντέλο κοινωνικό</w:t>
      </w:r>
      <w:r w:rsidRPr="00376EEB">
        <w:rPr>
          <w:sz w:val="33"/>
          <w:szCs w:val="23"/>
        </w:rPr>
        <w:t>» της αναπηρίας αναφέρεται, αντίστοιχα, στην προσέγγιση που θεωρεί την αναπηρία κυρίως ως ένα κοινωνικό δ</w:t>
      </w:r>
      <w:r w:rsidRPr="00376EEB">
        <w:rPr>
          <w:sz w:val="33"/>
          <w:szCs w:val="23"/>
        </w:rPr>
        <w:t>η</w:t>
      </w:r>
      <w:r w:rsidRPr="00376EEB">
        <w:rPr>
          <w:sz w:val="33"/>
          <w:szCs w:val="23"/>
        </w:rPr>
        <w:t>μιούργημα και ιδιαίτερα ως θέμα πλήρους ένταξης των ατόμων στην κο</w:t>
      </w:r>
      <w:r w:rsidRPr="00376EEB">
        <w:rPr>
          <w:sz w:val="33"/>
          <w:szCs w:val="23"/>
        </w:rPr>
        <w:t>ι</w:t>
      </w:r>
      <w:r w:rsidRPr="00376EEB">
        <w:rPr>
          <w:sz w:val="33"/>
          <w:szCs w:val="23"/>
        </w:rPr>
        <w:t>νωνία. Η αναπηρία δεν είναι στάση ενός ατόμου αλλά μια σύνθεση συ</w:t>
      </w:r>
      <w:r w:rsidRPr="00376EEB">
        <w:rPr>
          <w:sz w:val="33"/>
          <w:szCs w:val="23"/>
        </w:rPr>
        <w:t>ν</w:t>
      </w:r>
      <w:r w:rsidRPr="00376EEB">
        <w:rPr>
          <w:sz w:val="33"/>
          <w:szCs w:val="23"/>
        </w:rPr>
        <w:t>θηκών, πολλές εκ των οποίων δημιουργούνται από το κοινωνικό περιβά</w:t>
      </w:r>
      <w:r w:rsidRPr="00376EEB">
        <w:rPr>
          <w:sz w:val="33"/>
          <w:szCs w:val="23"/>
        </w:rPr>
        <w:t>λ</w:t>
      </w:r>
      <w:r w:rsidRPr="00376EEB">
        <w:rPr>
          <w:sz w:val="33"/>
          <w:szCs w:val="23"/>
        </w:rPr>
        <w:t>λον. Η διαχείριση του προβλήματος απαιτεί κοινωνική δράση και είναι συλλογική ευθύνη της κοινωνίας στο σύνολό της να υλοποιήσει τις αν</w:t>
      </w:r>
      <w:r w:rsidRPr="00376EEB">
        <w:rPr>
          <w:sz w:val="33"/>
          <w:szCs w:val="23"/>
        </w:rPr>
        <w:t>α</w:t>
      </w:r>
      <w:r w:rsidRPr="00376EEB">
        <w:rPr>
          <w:sz w:val="33"/>
          <w:szCs w:val="23"/>
        </w:rPr>
        <w:t>γκαίες τροποποιήσεις του περιβάλλοντος για την πλήρη συμμετοχή των ατόμων με αναπηρία σε όλους τους τομείς της κοινωνικής ζωής. Το πρ</w:t>
      </w:r>
      <w:r w:rsidRPr="00376EEB">
        <w:rPr>
          <w:sz w:val="33"/>
          <w:szCs w:val="23"/>
        </w:rPr>
        <w:t>ό</w:t>
      </w:r>
      <w:r w:rsidRPr="00376EEB">
        <w:rPr>
          <w:sz w:val="33"/>
          <w:szCs w:val="23"/>
        </w:rPr>
        <w:t>βλημα είναι λοιπόν πρόβλημα στάσης και ιδεολογίας, απαιτεί κοινωνικές αλλαγές, και σε πολιτικό επίπεδο ανάγεται σε θέμα ανθρωπίνων δικαι</w:t>
      </w:r>
      <w:r w:rsidRPr="00376EEB">
        <w:rPr>
          <w:sz w:val="33"/>
          <w:szCs w:val="23"/>
        </w:rPr>
        <w:t>ω</w:t>
      </w:r>
      <w:r w:rsidRPr="00376EEB">
        <w:rPr>
          <w:sz w:val="33"/>
          <w:szCs w:val="23"/>
        </w:rPr>
        <w:t>μάτων. Για το μοντέλο αυτό η αναπηρία είναι πολιτικό θέμα.</w:t>
      </w:r>
      <w:r w:rsidRPr="00376EEB">
        <w:rPr>
          <w:rStyle w:val="aa"/>
          <w:sz w:val="33"/>
          <w:szCs w:val="23"/>
        </w:rPr>
        <w:footnoteReference w:id="196"/>
      </w:r>
    </w:p>
    <w:p w:rsidR="00C10358" w:rsidRPr="00376EEB" w:rsidRDefault="00C10358" w:rsidP="00C10358">
      <w:pPr>
        <w:rPr>
          <w:sz w:val="33"/>
          <w:szCs w:val="23"/>
        </w:rPr>
      </w:pPr>
      <w:r w:rsidRPr="00376EEB">
        <w:rPr>
          <w:sz w:val="33"/>
          <w:szCs w:val="23"/>
        </w:rPr>
        <w:t>Με τον όρο «</w:t>
      </w:r>
      <w:r w:rsidRPr="00376EEB">
        <w:rPr>
          <w:b/>
          <w:sz w:val="33"/>
          <w:szCs w:val="23"/>
        </w:rPr>
        <w:t>μορφές ζωντανής βοήθειας και ενδιαμέσων</w:t>
      </w:r>
      <w:r w:rsidRPr="00376EEB">
        <w:rPr>
          <w:sz w:val="33"/>
          <w:szCs w:val="23"/>
        </w:rPr>
        <w:t>», νοούνται οι οδηγοί/συνοδοί, οι αναγνώστες και οι επαγγελματίες διερμηνείς της νο</w:t>
      </w:r>
      <w:r w:rsidRPr="00376EEB">
        <w:rPr>
          <w:sz w:val="33"/>
          <w:szCs w:val="23"/>
        </w:rPr>
        <w:t>η</w:t>
      </w:r>
      <w:r w:rsidRPr="00376EEB">
        <w:rPr>
          <w:sz w:val="33"/>
          <w:szCs w:val="23"/>
        </w:rPr>
        <w:t>ματικής γλώσσας, που διευκολύνουν την πρόσβαση των ατόμων με αν</w:t>
      </w:r>
      <w:r w:rsidRPr="00376EEB">
        <w:rPr>
          <w:sz w:val="33"/>
          <w:szCs w:val="23"/>
        </w:rPr>
        <w:t>α</w:t>
      </w:r>
      <w:r w:rsidRPr="00376EEB">
        <w:rPr>
          <w:sz w:val="33"/>
          <w:szCs w:val="23"/>
        </w:rPr>
        <w:t xml:space="preserve">πηρία στις υπηρεσίες και στα κτίρια ή άλλες εγκαταστάσεις που είναι </w:t>
      </w:r>
      <w:r w:rsidRPr="00376EEB">
        <w:rPr>
          <w:sz w:val="33"/>
          <w:szCs w:val="23"/>
        </w:rPr>
        <w:t>α</w:t>
      </w:r>
      <w:r w:rsidRPr="00376EEB">
        <w:rPr>
          <w:sz w:val="33"/>
          <w:szCs w:val="23"/>
        </w:rPr>
        <w:t>νοικτές στο κοινό.</w:t>
      </w:r>
      <w:r w:rsidRPr="00376EEB">
        <w:rPr>
          <w:rStyle w:val="aa"/>
          <w:sz w:val="33"/>
          <w:szCs w:val="23"/>
        </w:rPr>
        <w:footnoteReference w:id="197"/>
      </w:r>
    </w:p>
    <w:p w:rsidR="00C10358" w:rsidRPr="00376EEB" w:rsidRDefault="00C10358" w:rsidP="00C10358">
      <w:pPr>
        <w:rPr>
          <w:sz w:val="33"/>
          <w:szCs w:val="23"/>
        </w:rPr>
      </w:pPr>
      <w:r w:rsidRPr="00376EEB">
        <w:rPr>
          <w:sz w:val="33"/>
          <w:szCs w:val="23"/>
        </w:rPr>
        <w:t>Με τον όρο «</w:t>
      </w:r>
      <w:r w:rsidRPr="00376EEB">
        <w:rPr>
          <w:b/>
          <w:sz w:val="33"/>
          <w:szCs w:val="23"/>
        </w:rPr>
        <w:t>περιβάλλον</w:t>
      </w:r>
      <w:r w:rsidRPr="00376EEB">
        <w:rPr>
          <w:sz w:val="33"/>
          <w:szCs w:val="23"/>
        </w:rPr>
        <w:t>» συνήθως νοείται οτιδήποτε μας περιβάλλει ε</w:t>
      </w:r>
      <w:r w:rsidRPr="00376EEB">
        <w:rPr>
          <w:sz w:val="33"/>
          <w:szCs w:val="23"/>
        </w:rPr>
        <w:t>ί</w:t>
      </w:r>
      <w:r w:rsidRPr="00376EEB">
        <w:rPr>
          <w:sz w:val="33"/>
          <w:szCs w:val="23"/>
        </w:rPr>
        <w:t>τε αφορά σε φυσικούς είτε σε ανθρωπογενείς παράγοντες και στοιχεία. Είναι ο συνδυασμός των φυσικών, γεωγραφικών, βιολογικών, κοινων</w:t>
      </w:r>
      <w:r w:rsidRPr="00376EEB">
        <w:rPr>
          <w:sz w:val="33"/>
          <w:szCs w:val="23"/>
        </w:rPr>
        <w:t>ι</w:t>
      </w:r>
      <w:r w:rsidRPr="00376EEB">
        <w:rPr>
          <w:sz w:val="33"/>
          <w:szCs w:val="23"/>
        </w:rPr>
        <w:t>κών, πολιτιστικών και πολιτικών συνθηκών που περιβάλλουν ένα άτομο ή οργανισμό καθορίζοντας τη μορφή και τη φύση της ζωής του.</w:t>
      </w:r>
      <w:r w:rsidRPr="00376EEB">
        <w:rPr>
          <w:rStyle w:val="aa"/>
          <w:sz w:val="33"/>
          <w:szCs w:val="23"/>
        </w:rPr>
        <w:footnoteReference w:id="198"/>
      </w:r>
    </w:p>
    <w:p w:rsidR="00C10358" w:rsidRPr="00376EEB" w:rsidRDefault="00C10358" w:rsidP="00C10358">
      <w:pPr>
        <w:rPr>
          <w:sz w:val="33"/>
          <w:szCs w:val="23"/>
        </w:rPr>
      </w:pPr>
      <w:r w:rsidRPr="00376EEB">
        <w:rPr>
          <w:sz w:val="33"/>
          <w:szCs w:val="23"/>
        </w:rPr>
        <w:t>Το «</w:t>
      </w:r>
      <w:r w:rsidRPr="00376EEB">
        <w:rPr>
          <w:b/>
          <w:sz w:val="33"/>
          <w:szCs w:val="23"/>
        </w:rPr>
        <w:t>φυσικό περιβάλλον</w:t>
      </w:r>
      <w:r w:rsidRPr="00376EEB">
        <w:rPr>
          <w:sz w:val="33"/>
          <w:szCs w:val="23"/>
        </w:rPr>
        <w:t>» με την ευρύτερη έννοια, είναι ισοδύναμο με τον φυσικό κόσμο. Η εξέλιξή του εξαρτάται κυρίως από τη δράση φυσ</w:t>
      </w:r>
      <w:r w:rsidRPr="00376EEB">
        <w:rPr>
          <w:sz w:val="33"/>
          <w:szCs w:val="23"/>
        </w:rPr>
        <w:t>ι</w:t>
      </w:r>
      <w:r w:rsidRPr="00376EEB">
        <w:rPr>
          <w:sz w:val="33"/>
          <w:szCs w:val="23"/>
        </w:rPr>
        <w:t>κών παραγόντων (π.χ. βροχή, αέρας). Περιλαμβάνει κάθε έμψυχο όν (ά</w:t>
      </w:r>
      <w:r w:rsidRPr="00376EEB">
        <w:rPr>
          <w:sz w:val="33"/>
          <w:szCs w:val="23"/>
        </w:rPr>
        <w:t>ν</w:t>
      </w:r>
      <w:r w:rsidRPr="00376EEB">
        <w:rPr>
          <w:sz w:val="33"/>
          <w:szCs w:val="23"/>
        </w:rPr>
        <w:t>θρωπο, ζώα κ.ά.), αλλά και άψυχα φυσικά στοιχεία και φαινόμενα (βρ</w:t>
      </w:r>
      <w:r w:rsidRPr="00376EEB">
        <w:rPr>
          <w:sz w:val="33"/>
          <w:szCs w:val="23"/>
        </w:rPr>
        <w:t>ά</w:t>
      </w:r>
      <w:r w:rsidRPr="00376EEB">
        <w:rPr>
          <w:sz w:val="33"/>
          <w:szCs w:val="23"/>
        </w:rPr>
        <w:t>χους, δάση, παραλίες, κ.ά.) που δεν έχουν μεταβληθεί σημαντικά από την ανθρώπινη παρέμβαση ή που επιμένουν παρά την ανθρώπινη παρέμβαση. Από τη στιγμή που το φυσικό περιβάλλον υφίσταται σημαντικές παρε</w:t>
      </w:r>
      <w:r w:rsidRPr="00376EEB">
        <w:rPr>
          <w:sz w:val="33"/>
          <w:szCs w:val="23"/>
        </w:rPr>
        <w:t>μ</w:t>
      </w:r>
      <w:r w:rsidRPr="00376EEB">
        <w:rPr>
          <w:sz w:val="33"/>
          <w:szCs w:val="23"/>
        </w:rPr>
        <w:t>βάσεις από τον άνθρωπο (π.χ. δάση) για να χρησιμοποιηθεί από αυτόν τ</w:t>
      </w:r>
      <w:r w:rsidRPr="00376EEB">
        <w:rPr>
          <w:sz w:val="33"/>
          <w:szCs w:val="23"/>
        </w:rPr>
        <w:t>ό</w:t>
      </w:r>
      <w:r w:rsidRPr="00376EEB">
        <w:rPr>
          <w:sz w:val="33"/>
          <w:szCs w:val="23"/>
        </w:rPr>
        <w:t>τε μεταπίπτει σε «δομημένο περιβάλλον».</w:t>
      </w:r>
    </w:p>
    <w:p w:rsidR="00C10358" w:rsidRPr="00376EEB" w:rsidRDefault="00C10358" w:rsidP="00C10358">
      <w:pPr>
        <w:rPr>
          <w:sz w:val="33"/>
          <w:szCs w:val="23"/>
        </w:rPr>
      </w:pPr>
      <w:r w:rsidRPr="00376EEB">
        <w:rPr>
          <w:sz w:val="33"/>
          <w:szCs w:val="23"/>
        </w:rPr>
        <w:t>Ως «</w:t>
      </w:r>
      <w:r w:rsidRPr="00376EEB">
        <w:rPr>
          <w:b/>
          <w:sz w:val="33"/>
          <w:szCs w:val="23"/>
        </w:rPr>
        <w:t>δομημένο περιβάλλον</w:t>
      </w:r>
      <w:r w:rsidRPr="00376EEB">
        <w:rPr>
          <w:sz w:val="33"/>
          <w:szCs w:val="23"/>
        </w:rPr>
        <w:t>» νοούνται οι κατασκευές και υποδομές που οφείλονται στον άνθρωπο και μπορεί να περιλαμβάνουν από απλά κτίρια ως και ολόκληρες πόλεις, μεταφορικά συστήματα, τεχνικά έργα, ηλ</w:t>
      </w:r>
      <w:r w:rsidRPr="00376EEB">
        <w:rPr>
          <w:sz w:val="33"/>
          <w:szCs w:val="23"/>
        </w:rPr>
        <w:t>ε</w:t>
      </w:r>
      <w:r w:rsidRPr="00376EEB">
        <w:rPr>
          <w:sz w:val="33"/>
          <w:szCs w:val="23"/>
        </w:rPr>
        <w:t>κτρονικά συστήματα κ.λπ. Το δομημένο περιβάλλον εξασφαλίζει όλες τις βασικές απαιτήσεις για την ανθρώπινη ζωή και συνεπώς πρέπει να είναι εύχρηστο, αντιληπτό, άνετο και να διασφαλίζει την υγεία όλων των πολ</w:t>
      </w:r>
      <w:r w:rsidRPr="00376EEB">
        <w:rPr>
          <w:sz w:val="33"/>
          <w:szCs w:val="23"/>
        </w:rPr>
        <w:t>ι</w:t>
      </w:r>
      <w:r w:rsidRPr="00376EEB">
        <w:rPr>
          <w:sz w:val="33"/>
          <w:szCs w:val="23"/>
        </w:rPr>
        <w:t>τών χωρίς διακρίσεις σε όλα τα στάδια της ζωής τους.</w:t>
      </w:r>
    </w:p>
    <w:p w:rsidR="00C10358" w:rsidRPr="00376EEB" w:rsidRDefault="00C10358" w:rsidP="00C10358">
      <w:pPr>
        <w:rPr>
          <w:sz w:val="33"/>
          <w:szCs w:val="23"/>
        </w:rPr>
      </w:pPr>
      <w:r w:rsidRPr="00376EEB">
        <w:rPr>
          <w:sz w:val="33"/>
          <w:szCs w:val="23"/>
        </w:rPr>
        <w:t>Ως «</w:t>
      </w:r>
      <w:r w:rsidRPr="00376EEB">
        <w:rPr>
          <w:b/>
          <w:sz w:val="33"/>
          <w:szCs w:val="23"/>
        </w:rPr>
        <w:t>ηλεκτρονικό ή εικονικό περιβάλλον</w:t>
      </w:r>
      <w:r w:rsidRPr="00376EEB">
        <w:rPr>
          <w:sz w:val="33"/>
          <w:szCs w:val="23"/>
        </w:rPr>
        <w:t>» νοείται το διαρκώς και ταχ</w:t>
      </w:r>
      <w:r w:rsidRPr="00376EEB">
        <w:rPr>
          <w:sz w:val="33"/>
          <w:szCs w:val="23"/>
        </w:rPr>
        <w:t>ύ</w:t>
      </w:r>
      <w:r w:rsidRPr="00376EEB">
        <w:rPr>
          <w:sz w:val="33"/>
          <w:szCs w:val="23"/>
        </w:rPr>
        <w:t>τατα εξελισσόμενο σύνολο των επικοινωνιών και τεχνολογιών.</w:t>
      </w:r>
    </w:p>
    <w:p w:rsidR="00C10358" w:rsidRPr="00376EEB" w:rsidRDefault="00C10358" w:rsidP="00C10358">
      <w:pPr>
        <w:rPr>
          <w:sz w:val="33"/>
          <w:szCs w:val="23"/>
        </w:rPr>
      </w:pPr>
      <w:r w:rsidRPr="00376EEB">
        <w:rPr>
          <w:sz w:val="33"/>
          <w:szCs w:val="23"/>
        </w:rPr>
        <w:t>Ο όρος «</w:t>
      </w:r>
      <w:r w:rsidRPr="00376EEB">
        <w:rPr>
          <w:b/>
          <w:sz w:val="33"/>
          <w:szCs w:val="23"/>
        </w:rPr>
        <w:t>πρόσβαση</w:t>
      </w:r>
      <w:r w:rsidRPr="00376EEB">
        <w:rPr>
          <w:sz w:val="33"/>
          <w:szCs w:val="23"/>
        </w:rPr>
        <w:t>» - σε αντίθεση με τον όρο «προσβασιμότητα» που αναπτύσσεται παρακάτω και αναφέρεται στο περιβάλλον - χαρακτηρίζει το άτομο και τη σχέση του ατόμου με τα περιβάλλοντα. O όρος «πρόσβ</w:t>
      </w:r>
      <w:r w:rsidRPr="00376EEB">
        <w:rPr>
          <w:sz w:val="33"/>
          <w:szCs w:val="23"/>
        </w:rPr>
        <w:t>α</w:t>
      </w:r>
      <w:r w:rsidRPr="00376EEB">
        <w:rPr>
          <w:sz w:val="33"/>
          <w:szCs w:val="23"/>
        </w:rPr>
        <w:t>ση» αναφέρεται στο δικαίωμα κάθε πολίτη, με ή χωρίς αναπηρία, για α</w:t>
      </w:r>
      <w:r w:rsidRPr="00376EEB">
        <w:rPr>
          <w:sz w:val="33"/>
          <w:szCs w:val="23"/>
        </w:rPr>
        <w:t>υ</w:t>
      </w:r>
      <w:r w:rsidRPr="00376EEB">
        <w:rPr>
          <w:sz w:val="33"/>
          <w:szCs w:val="23"/>
        </w:rPr>
        <w:t>τόνομη και ασφαλή προσέγγιση, απόλαυση και χρήση των παρεχόμενων υποδομών, υπηρεσιών και αγαθών σε όλους τους τομείς της καθημερινής ζωής. Αναφερόμαστε δηλαδή στην πρόσβαση του ατόμου σε εργασία, ε</w:t>
      </w:r>
      <w:r w:rsidRPr="00376EEB">
        <w:rPr>
          <w:sz w:val="33"/>
          <w:szCs w:val="23"/>
        </w:rPr>
        <w:t>κ</w:t>
      </w:r>
      <w:r w:rsidRPr="00376EEB">
        <w:rPr>
          <w:sz w:val="33"/>
          <w:szCs w:val="23"/>
        </w:rPr>
        <w:t>παίδευση, αναψυχή, αθλητισμό, μεταφορές, ενημέρωση, πολιτισμό, κ.λπ.</w:t>
      </w:r>
    </w:p>
    <w:p w:rsidR="0027645B" w:rsidRPr="00376EEB" w:rsidRDefault="0027645B" w:rsidP="0027645B">
      <w:pPr>
        <w:rPr>
          <w:sz w:val="33"/>
          <w:szCs w:val="23"/>
        </w:rPr>
      </w:pPr>
      <w:r w:rsidRPr="00376EEB">
        <w:rPr>
          <w:sz w:val="33"/>
          <w:szCs w:val="23"/>
        </w:rPr>
        <w:t>Με τον όρο «</w:t>
      </w:r>
      <w:r w:rsidRPr="00376EEB">
        <w:rPr>
          <w:b/>
          <w:sz w:val="33"/>
          <w:szCs w:val="23"/>
        </w:rPr>
        <w:t>προσβασιμότητα</w:t>
      </w:r>
      <w:r w:rsidRPr="00376EEB">
        <w:rPr>
          <w:sz w:val="33"/>
          <w:szCs w:val="23"/>
        </w:rPr>
        <w:t>» νοείται το χαρακτηριστικό του περιβά</w:t>
      </w:r>
      <w:r w:rsidRPr="00376EEB">
        <w:rPr>
          <w:sz w:val="33"/>
          <w:szCs w:val="23"/>
        </w:rPr>
        <w:t>λ</w:t>
      </w:r>
      <w:r w:rsidRPr="00376EEB">
        <w:rPr>
          <w:sz w:val="33"/>
          <w:szCs w:val="23"/>
        </w:rPr>
        <w:t>λοντος, που επιτρέπει σε όλα τα άτομα -χωρίς διακρίσεις φύλου, ηλικίας και λοιπών χαρακτηριστικών (σωματική διάπλαση, δύναμη, αντίληψη, εθνικότητα κ.λπ.)- να έχουν πρόσβαση σε αυτό, δηλαδή να μπορούν α</w:t>
      </w:r>
      <w:r w:rsidRPr="00376EEB">
        <w:rPr>
          <w:sz w:val="33"/>
          <w:szCs w:val="23"/>
        </w:rPr>
        <w:t>υ</w:t>
      </w:r>
      <w:r w:rsidRPr="00376EEB">
        <w:rPr>
          <w:sz w:val="33"/>
          <w:szCs w:val="23"/>
        </w:rPr>
        <w:t>τόνομα, με ασφάλεια και με άνεση να προσεγγίσουν και να χρησιμοποι</w:t>
      </w:r>
      <w:r w:rsidRPr="00376EEB">
        <w:rPr>
          <w:sz w:val="33"/>
          <w:szCs w:val="23"/>
        </w:rPr>
        <w:t>ή</w:t>
      </w:r>
      <w:r w:rsidRPr="00376EEB">
        <w:rPr>
          <w:sz w:val="33"/>
          <w:szCs w:val="23"/>
        </w:rPr>
        <w:t>σουν τις υποδομές, αλλά και τις υπηρεσίες (συμβατικές και ηλεκτρονικές) και τα αγαθά που διατίθενται στο συγκεκριμένο περιβάλλον. Ο όρος «προσβασιμότητα» αναφέρεται όχι μόνο σε υποδομές αλλά και σε υπηρ</w:t>
      </w:r>
      <w:r w:rsidRPr="00376EEB">
        <w:rPr>
          <w:sz w:val="33"/>
          <w:szCs w:val="23"/>
        </w:rPr>
        <w:t>ε</w:t>
      </w:r>
      <w:r w:rsidRPr="00376EEB">
        <w:rPr>
          <w:sz w:val="33"/>
          <w:szCs w:val="23"/>
        </w:rPr>
        <w:t>σίες και σε αγαθά. Παράλληλα, εκτός από τη φυσική πρόσβαση, αναφ</w:t>
      </w:r>
      <w:r w:rsidRPr="00376EEB">
        <w:rPr>
          <w:sz w:val="33"/>
          <w:szCs w:val="23"/>
        </w:rPr>
        <w:t>έ</w:t>
      </w:r>
      <w:r w:rsidRPr="00376EEB">
        <w:rPr>
          <w:sz w:val="33"/>
          <w:szCs w:val="23"/>
        </w:rPr>
        <w:t>ρεται και στη λειτουργικότητα, αλλά και στην δυνατότητα για επικοιν</w:t>
      </w:r>
      <w:r w:rsidRPr="00376EEB">
        <w:rPr>
          <w:sz w:val="33"/>
          <w:szCs w:val="23"/>
        </w:rPr>
        <w:t>ω</w:t>
      </w:r>
      <w:r w:rsidRPr="00376EEB">
        <w:rPr>
          <w:sz w:val="33"/>
          <w:szCs w:val="23"/>
        </w:rPr>
        <w:t>νία και πληροφόρηση, καθορίζει δε στην ουσία τον βαθμό αυτονομίας και ασφάλειας του ατόμου σε σχέση με το περιβάλλον (φυσικό, δομημένο ή/και ηλεκτρονικό). Αναφερόμαστε δηλαδή σε προσβάσιμες υποδομές, υπηρεσίες, εξοπλισμούς, αγαθά.</w:t>
      </w:r>
    </w:p>
    <w:p w:rsidR="0027645B" w:rsidRPr="00376EEB" w:rsidRDefault="0027645B" w:rsidP="0027645B">
      <w:pPr>
        <w:rPr>
          <w:sz w:val="33"/>
          <w:szCs w:val="23"/>
        </w:rPr>
      </w:pPr>
      <w:r w:rsidRPr="00376EEB">
        <w:rPr>
          <w:b/>
          <w:sz w:val="33"/>
          <w:szCs w:val="23"/>
        </w:rPr>
        <w:t>Αναγκαία προϋπόθεση</w:t>
      </w:r>
      <w:r w:rsidRPr="00376EEB">
        <w:rPr>
          <w:sz w:val="33"/>
          <w:szCs w:val="23"/>
        </w:rPr>
        <w:t>: η εφαρμογή της προσβασιμότητας σε όλους τους τομείς (π.χ. περιβάλλοντος και πολεοδομικού σχεδιασμού, μεταφορών, υγείας και πρόνοιας, έρευνας και τεχνολογικής ανάπτυξης, παιδείας, ε</w:t>
      </w:r>
      <w:r w:rsidRPr="00376EEB">
        <w:rPr>
          <w:sz w:val="33"/>
          <w:szCs w:val="23"/>
        </w:rPr>
        <w:t>ρ</w:t>
      </w:r>
      <w:r w:rsidRPr="00376EEB">
        <w:rPr>
          <w:sz w:val="33"/>
          <w:szCs w:val="23"/>
        </w:rPr>
        <w:t>γασίας, ασφάλειας και υγιεινής) και σε όλα τα επίπεδα (τοπικό, περιφ</w:t>
      </w:r>
      <w:r w:rsidRPr="00376EEB">
        <w:rPr>
          <w:sz w:val="33"/>
          <w:szCs w:val="23"/>
        </w:rPr>
        <w:t>ε</w:t>
      </w:r>
      <w:r w:rsidRPr="00376EEB">
        <w:rPr>
          <w:sz w:val="33"/>
          <w:szCs w:val="23"/>
        </w:rPr>
        <w:t>ρειακό, κεντρικό, ευρωπαϊκό, διεθνές) κατά τρόπο που να διασφαλίζεται:</w:t>
      </w:r>
    </w:p>
    <w:p w:rsidR="0027645B" w:rsidRPr="00376EEB" w:rsidRDefault="0027645B" w:rsidP="00FD6DD5">
      <w:pPr>
        <w:pStyle w:val="a8"/>
        <w:numPr>
          <w:ilvl w:val="0"/>
          <w:numId w:val="27"/>
        </w:numPr>
        <w:spacing w:after="120"/>
        <w:ind w:left="1134" w:hanging="357"/>
        <w:contextualSpacing w:val="0"/>
        <w:rPr>
          <w:sz w:val="33"/>
          <w:szCs w:val="23"/>
        </w:rPr>
      </w:pPr>
      <w:r w:rsidRPr="00376EEB">
        <w:rPr>
          <w:i/>
          <w:sz w:val="33"/>
          <w:szCs w:val="23"/>
        </w:rPr>
        <w:t>Συνέχεια</w:t>
      </w:r>
      <w:r w:rsidRPr="00376EEB">
        <w:rPr>
          <w:sz w:val="33"/>
          <w:szCs w:val="23"/>
        </w:rPr>
        <w:t>, στη λογική της δημιουργίας αλυσίδων και δικτύων προσβάσιμων υποδομών/ υπηρεσιών/ αγαθών, με ταυτόχρονη ανάπτυξη συνεργιών και εφαρμογών σε όλους τους τομείς (κ</w:t>
      </w:r>
      <w:r w:rsidRPr="00376EEB">
        <w:rPr>
          <w:sz w:val="33"/>
          <w:szCs w:val="23"/>
        </w:rPr>
        <w:t>α</w:t>
      </w:r>
      <w:r w:rsidRPr="00376EEB">
        <w:rPr>
          <w:sz w:val="33"/>
          <w:szCs w:val="23"/>
        </w:rPr>
        <w:t>τοικία, εμπόριο/συναλλαγή, εκπαίδευση, αναψυχή, μεταφορές, τεχνολογία κ.λπ.), που θα εξασφαλίζουν την ισότιμη συμμετοχή των ατόμων με αναπηρία σε όλες τις ανθρώπινες δραστηριότ</w:t>
      </w:r>
      <w:r w:rsidRPr="00376EEB">
        <w:rPr>
          <w:sz w:val="33"/>
          <w:szCs w:val="23"/>
        </w:rPr>
        <w:t>η</w:t>
      </w:r>
      <w:r w:rsidRPr="00376EEB">
        <w:rPr>
          <w:sz w:val="33"/>
          <w:szCs w:val="23"/>
        </w:rPr>
        <w:t>τες, εξυπηρετώντας ταυτόχρονα κατά τον καλύτερο δυνατό τρ</w:t>
      </w:r>
      <w:r w:rsidRPr="00376EEB">
        <w:rPr>
          <w:sz w:val="33"/>
          <w:szCs w:val="23"/>
        </w:rPr>
        <w:t>ό</w:t>
      </w:r>
      <w:r w:rsidRPr="00376EEB">
        <w:rPr>
          <w:sz w:val="33"/>
          <w:szCs w:val="23"/>
        </w:rPr>
        <w:t>πο τις ανάγκες του συνόλου των πολιτών.</w:t>
      </w:r>
    </w:p>
    <w:p w:rsidR="0027645B" w:rsidRPr="00376EEB" w:rsidRDefault="0027645B" w:rsidP="0027645B">
      <w:pPr>
        <w:rPr>
          <w:sz w:val="33"/>
          <w:szCs w:val="23"/>
        </w:rPr>
      </w:pPr>
      <w:r w:rsidRPr="00376EEB">
        <w:rPr>
          <w:sz w:val="33"/>
          <w:szCs w:val="23"/>
        </w:rPr>
        <w:t>Η ανάπτυξη μεμονωμένων εφαρμογών οδηγεί αποδεδειγμένα σε απαξί</w:t>
      </w:r>
      <w:r w:rsidRPr="00376EEB">
        <w:rPr>
          <w:sz w:val="33"/>
          <w:szCs w:val="23"/>
        </w:rPr>
        <w:t>ω</w:t>
      </w:r>
      <w:r w:rsidRPr="00376EEB">
        <w:rPr>
          <w:sz w:val="33"/>
          <w:szCs w:val="23"/>
        </w:rPr>
        <w:t>ση των εφαρμογών αυτών και σε διαιώνιση των διακρίσεων και της περ</w:t>
      </w:r>
      <w:r w:rsidRPr="00376EEB">
        <w:rPr>
          <w:sz w:val="33"/>
          <w:szCs w:val="23"/>
        </w:rPr>
        <w:t>ι</w:t>
      </w:r>
      <w:r w:rsidRPr="00376EEB">
        <w:rPr>
          <w:sz w:val="33"/>
          <w:szCs w:val="23"/>
        </w:rPr>
        <w:t>θωριοποίησης. Για παράδειγμα ένα μεμονωμένο προσβάσιμο κτίριο, χ</w:t>
      </w:r>
      <w:r w:rsidRPr="00376EEB">
        <w:rPr>
          <w:sz w:val="33"/>
          <w:szCs w:val="23"/>
        </w:rPr>
        <w:t>ω</w:t>
      </w:r>
      <w:r w:rsidRPr="00376EEB">
        <w:rPr>
          <w:sz w:val="33"/>
          <w:szCs w:val="23"/>
        </w:rPr>
        <w:t>ρίς προσβάσιμα πεζοδρόμια γύρω από αυτό και χωρίς προσβάσιμη σ</w:t>
      </w:r>
      <w:r w:rsidRPr="00376EEB">
        <w:rPr>
          <w:sz w:val="33"/>
          <w:szCs w:val="23"/>
        </w:rPr>
        <w:t>υ</w:t>
      </w:r>
      <w:r w:rsidRPr="00376EEB">
        <w:rPr>
          <w:sz w:val="33"/>
          <w:szCs w:val="23"/>
        </w:rPr>
        <w:t>γκοινωνία από και προς αυτό, στην ουσία αποκλείει το άτομο με κινητική αναπηρία μέσα σε αυτό. Ένας μεμονωμένος προσβάσιμος εμπορικός δρόμος χωρίς προσβάσιμα καταστήματα είναι επίσης παρέμβαση άνευ ουσίας.</w:t>
      </w:r>
    </w:p>
    <w:p w:rsidR="0027645B" w:rsidRPr="00376EEB" w:rsidRDefault="0027645B" w:rsidP="0027645B">
      <w:pPr>
        <w:rPr>
          <w:sz w:val="33"/>
          <w:szCs w:val="23"/>
        </w:rPr>
      </w:pPr>
      <w:r w:rsidRPr="00376EEB">
        <w:rPr>
          <w:sz w:val="33"/>
          <w:szCs w:val="23"/>
        </w:rPr>
        <w:t>Από την άλλη πλευρά ένας ολοκληρωμένος σχεδιασμός (integrated planning) ευρείας κλίμακας, που από την αρχή λαμβάνει υπόψη του τις ανάγκες όλων των πολιτών, συμπεριλαμβανομένων των πολιτών με αν</w:t>
      </w:r>
      <w:r w:rsidRPr="00376EEB">
        <w:rPr>
          <w:sz w:val="33"/>
          <w:szCs w:val="23"/>
        </w:rPr>
        <w:t>α</w:t>
      </w:r>
      <w:r w:rsidRPr="00376EEB">
        <w:rPr>
          <w:sz w:val="33"/>
          <w:szCs w:val="23"/>
        </w:rPr>
        <w:t>πηρία, αφενός διευκολύνει τα άτομα με αναπηρία να συμμετέχουν ισότ</w:t>
      </w:r>
      <w:r w:rsidRPr="00376EEB">
        <w:rPr>
          <w:sz w:val="33"/>
          <w:szCs w:val="23"/>
        </w:rPr>
        <w:t>ι</w:t>
      </w:r>
      <w:r w:rsidRPr="00376EEB">
        <w:rPr>
          <w:sz w:val="33"/>
          <w:szCs w:val="23"/>
        </w:rPr>
        <w:t>μα στις κοινωνικές δραστηριότητες και αφετέρου αυξάνει το επίπεδο ποιότητας και ασφάλειας για όλους.</w:t>
      </w:r>
    </w:p>
    <w:p w:rsidR="0027645B" w:rsidRPr="00376EEB" w:rsidRDefault="0027645B" w:rsidP="00FD6DD5">
      <w:pPr>
        <w:pStyle w:val="a8"/>
        <w:numPr>
          <w:ilvl w:val="0"/>
          <w:numId w:val="27"/>
        </w:numPr>
        <w:spacing w:after="120"/>
        <w:ind w:left="1134" w:hanging="357"/>
        <w:contextualSpacing w:val="0"/>
        <w:rPr>
          <w:sz w:val="33"/>
          <w:szCs w:val="23"/>
        </w:rPr>
      </w:pPr>
      <w:r w:rsidRPr="00376EEB">
        <w:rPr>
          <w:i/>
          <w:sz w:val="33"/>
          <w:szCs w:val="23"/>
        </w:rPr>
        <w:t>Συνέπεια</w:t>
      </w:r>
      <w:r w:rsidRPr="00376EEB">
        <w:rPr>
          <w:sz w:val="33"/>
          <w:szCs w:val="23"/>
        </w:rPr>
        <w:t>, στη λογική του καθημερινού ελέγχου, διασφάλ</w:t>
      </w:r>
      <w:r w:rsidRPr="00376EEB">
        <w:rPr>
          <w:sz w:val="33"/>
          <w:szCs w:val="23"/>
        </w:rPr>
        <w:t>ι</w:t>
      </w:r>
      <w:r w:rsidRPr="00376EEB">
        <w:rPr>
          <w:sz w:val="33"/>
          <w:szCs w:val="23"/>
        </w:rPr>
        <w:t>σης/περιφρούρησης και τακτικής συντήρησης των όποιων εφα</w:t>
      </w:r>
      <w:r w:rsidRPr="00376EEB">
        <w:rPr>
          <w:sz w:val="33"/>
          <w:szCs w:val="23"/>
        </w:rPr>
        <w:t>ρ</w:t>
      </w:r>
      <w:r w:rsidRPr="00376EEB">
        <w:rPr>
          <w:sz w:val="33"/>
          <w:szCs w:val="23"/>
        </w:rPr>
        <w:t xml:space="preserve">μογών, ώστε να εξασφαλίζεται απαραίτητα η αδιάκοπη και </w:t>
      </w:r>
      <w:r w:rsidRPr="00376EEB">
        <w:rPr>
          <w:sz w:val="33"/>
          <w:szCs w:val="23"/>
        </w:rPr>
        <w:t>α</w:t>
      </w:r>
      <w:r w:rsidRPr="00376EEB">
        <w:rPr>
          <w:sz w:val="33"/>
          <w:szCs w:val="23"/>
        </w:rPr>
        <w:t>σφαλής λειτουργία προσβάσιμων αλυσίδων και δικτύων. Βλάβη σε ένα κρίκο είναι εμφανές ότι απαξιώνει το συνολικό οικοδόμ</w:t>
      </w:r>
      <w:r w:rsidRPr="00376EEB">
        <w:rPr>
          <w:sz w:val="33"/>
          <w:szCs w:val="23"/>
        </w:rPr>
        <w:t>η</w:t>
      </w:r>
      <w:r w:rsidRPr="00376EEB">
        <w:rPr>
          <w:sz w:val="33"/>
          <w:szCs w:val="23"/>
        </w:rPr>
        <w:t>μα.</w:t>
      </w:r>
    </w:p>
    <w:p w:rsidR="0027645B" w:rsidRPr="00376EEB" w:rsidRDefault="0027645B" w:rsidP="0027645B">
      <w:pPr>
        <w:rPr>
          <w:sz w:val="33"/>
          <w:szCs w:val="23"/>
        </w:rPr>
      </w:pPr>
      <w:r w:rsidRPr="00376EEB">
        <w:rPr>
          <w:sz w:val="33"/>
          <w:szCs w:val="23"/>
        </w:rPr>
        <w:t>Για παράδειγμα η μη λειτουργία ενός ανελκυστήρα, που συνδέει τις απ</w:t>
      </w:r>
      <w:r w:rsidRPr="00376EEB">
        <w:rPr>
          <w:sz w:val="33"/>
          <w:szCs w:val="23"/>
        </w:rPr>
        <w:t>ο</w:t>
      </w:r>
      <w:r w:rsidRPr="00376EEB">
        <w:rPr>
          <w:sz w:val="33"/>
          <w:szCs w:val="23"/>
        </w:rPr>
        <w:t>βάθρες με το πεζοδρόμιο κάποιου πλήρως προσβάσιμου σταθμού, καθ</w:t>
      </w:r>
      <w:r w:rsidRPr="00376EEB">
        <w:rPr>
          <w:sz w:val="33"/>
          <w:szCs w:val="23"/>
        </w:rPr>
        <w:t>ι</w:t>
      </w:r>
      <w:r w:rsidRPr="00376EEB">
        <w:rPr>
          <w:sz w:val="33"/>
          <w:szCs w:val="23"/>
        </w:rPr>
        <w:t>στά αυτόματα αδύνατη την πρόσβαση ατόμων σε αναπηρικό αμαξίδιο στις αποβάθρες άρα καθιστά μη προσβάσιμο όλο τον σταθμό για τα άτ</w:t>
      </w:r>
      <w:r w:rsidRPr="00376EEB">
        <w:rPr>
          <w:sz w:val="33"/>
          <w:szCs w:val="23"/>
        </w:rPr>
        <w:t>ο</w:t>
      </w:r>
      <w:r w:rsidRPr="00376EEB">
        <w:rPr>
          <w:sz w:val="33"/>
          <w:szCs w:val="23"/>
        </w:rPr>
        <w:t>μα αυτά.</w:t>
      </w:r>
    </w:p>
    <w:p w:rsidR="0027645B" w:rsidRPr="00376EEB" w:rsidRDefault="0027645B" w:rsidP="0027645B">
      <w:pPr>
        <w:rPr>
          <w:sz w:val="33"/>
          <w:szCs w:val="23"/>
        </w:rPr>
      </w:pPr>
      <w:r w:rsidRPr="00376EEB">
        <w:rPr>
          <w:sz w:val="33"/>
          <w:szCs w:val="23"/>
        </w:rPr>
        <w:t>Ο όρος «</w:t>
      </w:r>
      <w:r w:rsidRPr="00376EEB">
        <w:rPr>
          <w:b/>
          <w:sz w:val="33"/>
          <w:szCs w:val="23"/>
        </w:rPr>
        <w:t>προσπελασιμότητα</w:t>
      </w:r>
      <w:r w:rsidRPr="00376EEB">
        <w:rPr>
          <w:sz w:val="33"/>
          <w:szCs w:val="23"/>
        </w:rPr>
        <w:t>» είναι παρόμοιος με τον όρο «προσβασιμ</w:t>
      </w:r>
      <w:r w:rsidRPr="00376EEB">
        <w:rPr>
          <w:sz w:val="33"/>
          <w:szCs w:val="23"/>
        </w:rPr>
        <w:t>ό</w:t>
      </w:r>
      <w:r w:rsidRPr="00376EEB">
        <w:rPr>
          <w:sz w:val="33"/>
          <w:szCs w:val="23"/>
        </w:rPr>
        <w:t>τητα».</w:t>
      </w:r>
    </w:p>
    <w:p w:rsidR="00E11CB6" w:rsidRPr="00376EEB" w:rsidRDefault="0027645B" w:rsidP="0027645B">
      <w:pPr>
        <w:rPr>
          <w:sz w:val="33"/>
          <w:szCs w:val="23"/>
        </w:rPr>
      </w:pPr>
      <w:r w:rsidRPr="00376EEB">
        <w:rPr>
          <w:sz w:val="33"/>
          <w:szCs w:val="23"/>
        </w:rPr>
        <w:t>Ο όρος «</w:t>
      </w:r>
      <w:r w:rsidRPr="00376EEB">
        <w:rPr>
          <w:b/>
          <w:sz w:val="33"/>
          <w:szCs w:val="23"/>
        </w:rPr>
        <w:t>προσβάσιμο περιβάλλον</w:t>
      </w:r>
      <w:r w:rsidRPr="00376EEB">
        <w:rPr>
          <w:sz w:val="33"/>
          <w:szCs w:val="23"/>
        </w:rPr>
        <w:t>» αναφέρεται σε ένα περιβάλλον (φ</w:t>
      </w:r>
      <w:r w:rsidRPr="00376EEB">
        <w:rPr>
          <w:sz w:val="33"/>
          <w:szCs w:val="23"/>
        </w:rPr>
        <w:t>υ</w:t>
      </w:r>
      <w:r w:rsidRPr="00376EEB">
        <w:rPr>
          <w:sz w:val="33"/>
          <w:szCs w:val="23"/>
        </w:rPr>
        <w:t>σικό, δομημένο ή ηλεκτρονικό/ εικονικό) που μπορεί να χρησιμοποιηθεί κατά το δυνατόν αυτόνομα και να εξυπηρετήσει ισότιμα και με ασφάλεια το μεγαλύτερο δυνατό αριθμό ανθρώπων χωρίς διακρίσεις φύλου, ηλικ</w:t>
      </w:r>
      <w:r w:rsidRPr="00376EEB">
        <w:rPr>
          <w:sz w:val="33"/>
          <w:szCs w:val="23"/>
        </w:rPr>
        <w:t>ί</w:t>
      </w:r>
      <w:r w:rsidRPr="00376EEB">
        <w:rPr>
          <w:sz w:val="33"/>
          <w:szCs w:val="23"/>
        </w:rPr>
        <w:t>ας, αναπηρίας, εθνικότητας και λοιπών χαρακτηριστικών. Πρέπει όμως να επισημάνουμε ότι ένα προσβάσιμο περιβάλλον δεν αποκλείει την πρ</w:t>
      </w:r>
      <w:r w:rsidRPr="00376EEB">
        <w:rPr>
          <w:sz w:val="33"/>
          <w:szCs w:val="23"/>
        </w:rPr>
        <w:t>ό</w:t>
      </w:r>
      <w:r w:rsidRPr="00376EEB">
        <w:rPr>
          <w:sz w:val="33"/>
          <w:szCs w:val="23"/>
        </w:rPr>
        <w:t>βλεψη και χρήση τεχνικών βοηθημάτων.</w:t>
      </w:r>
    </w:p>
    <w:p w:rsidR="0027645B" w:rsidRPr="00376EEB" w:rsidRDefault="0027645B" w:rsidP="0027645B">
      <w:pPr>
        <w:rPr>
          <w:sz w:val="33"/>
          <w:szCs w:val="23"/>
        </w:rPr>
      </w:pPr>
      <w:r w:rsidRPr="00376EEB">
        <w:rPr>
          <w:sz w:val="33"/>
          <w:szCs w:val="23"/>
        </w:rPr>
        <w:t>Ο όρος «</w:t>
      </w:r>
      <w:r w:rsidRPr="00376EEB">
        <w:rPr>
          <w:b/>
          <w:sz w:val="33"/>
          <w:szCs w:val="23"/>
        </w:rPr>
        <w:t>σκύλος οδηγός</w:t>
      </w:r>
      <w:r w:rsidRPr="00376EEB">
        <w:rPr>
          <w:sz w:val="33"/>
          <w:szCs w:val="23"/>
        </w:rPr>
        <w:t xml:space="preserve">» αναφέρεται συνήθως στον ειδικά εκπαιδευμένο σκύλο που </w:t>
      </w:r>
      <w:r w:rsidRPr="00376EEB">
        <w:rPr>
          <w:i/>
          <w:sz w:val="33"/>
          <w:szCs w:val="23"/>
        </w:rPr>
        <w:t>καθοδηγεί</w:t>
      </w:r>
      <w:r w:rsidRPr="00376EEB">
        <w:rPr>
          <w:sz w:val="33"/>
          <w:szCs w:val="23"/>
        </w:rPr>
        <w:t xml:space="preserve"> άτομο τυφλό ή με προβλήματα όρασης προσφέρ</w:t>
      </w:r>
      <w:r w:rsidRPr="00376EEB">
        <w:rPr>
          <w:sz w:val="33"/>
          <w:szCs w:val="23"/>
        </w:rPr>
        <w:t>ο</w:t>
      </w:r>
      <w:r w:rsidRPr="00376EEB">
        <w:rPr>
          <w:sz w:val="33"/>
          <w:szCs w:val="23"/>
        </w:rPr>
        <w:t>ντάς του αυτονομία κίνησης. Αντίστοιχα ο όρος «</w:t>
      </w:r>
      <w:r w:rsidRPr="00376EEB">
        <w:rPr>
          <w:b/>
          <w:sz w:val="33"/>
          <w:szCs w:val="23"/>
        </w:rPr>
        <w:t>σκύλος συνοδός</w:t>
      </w:r>
      <w:r w:rsidRPr="00376EEB">
        <w:rPr>
          <w:sz w:val="33"/>
          <w:szCs w:val="23"/>
        </w:rPr>
        <w:t>» αν</w:t>
      </w:r>
      <w:r w:rsidRPr="00376EEB">
        <w:rPr>
          <w:sz w:val="33"/>
          <w:szCs w:val="23"/>
        </w:rPr>
        <w:t>α</w:t>
      </w:r>
      <w:r w:rsidRPr="00376EEB">
        <w:rPr>
          <w:sz w:val="33"/>
          <w:szCs w:val="23"/>
        </w:rPr>
        <w:t xml:space="preserve">φέρεται συνήθως στον ειδικά εκπαιδευμένο σκύλο που </w:t>
      </w:r>
      <w:r w:rsidRPr="00376EEB">
        <w:rPr>
          <w:i/>
          <w:sz w:val="33"/>
          <w:szCs w:val="23"/>
        </w:rPr>
        <w:t xml:space="preserve">υποστηρίζει ή </w:t>
      </w:r>
      <w:r w:rsidRPr="00376EEB">
        <w:rPr>
          <w:i/>
          <w:sz w:val="33"/>
          <w:szCs w:val="23"/>
        </w:rPr>
        <w:t>ε</w:t>
      </w:r>
      <w:r w:rsidRPr="00376EEB">
        <w:rPr>
          <w:i/>
          <w:sz w:val="33"/>
          <w:szCs w:val="23"/>
        </w:rPr>
        <w:t>κτελεί καθήκοντα</w:t>
      </w:r>
      <w:r w:rsidRPr="00376EEB">
        <w:rPr>
          <w:sz w:val="33"/>
          <w:szCs w:val="23"/>
        </w:rPr>
        <w:t xml:space="preserve"> προς όφελος ατόμου με αναπηρία (κινητική, ακοής, ν</w:t>
      </w:r>
      <w:r w:rsidRPr="00376EEB">
        <w:rPr>
          <w:sz w:val="33"/>
          <w:szCs w:val="23"/>
        </w:rPr>
        <w:t>ο</w:t>
      </w:r>
      <w:r w:rsidRPr="00376EEB">
        <w:rPr>
          <w:sz w:val="33"/>
          <w:szCs w:val="23"/>
        </w:rPr>
        <w:t>ητική κ.λπ.).</w:t>
      </w:r>
    </w:p>
    <w:p w:rsidR="0027645B" w:rsidRPr="00376EEB" w:rsidRDefault="0027645B" w:rsidP="0027645B">
      <w:pPr>
        <w:rPr>
          <w:sz w:val="33"/>
          <w:szCs w:val="23"/>
        </w:rPr>
      </w:pPr>
      <w:r w:rsidRPr="00376EEB">
        <w:rPr>
          <w:sz w:val="33"/>
          <w:szCs w:val="23"/>
        </w:rPr>
        <w:t>Ο όρος «</w:t>
      </w:r>
      <w:r w:rsidRPr="00376EEB">
        <w:rPr>
          <w:b/>
          <w:sz w:val="33"/>
          <w:szCs w:val="23"/>
        </w:rPr>
        <w:t>Σχεδιασμός για Όλους ή Καθολικός Σχεδιασμός</w:t>
      </w:r>
      <w:r w:rsidRPr="00376EEB">
        <w:rPr>
          <w:sz w:val="33"/>
          <w:szCs w:val="23"/>
        </w:rPr>
        <w:t>» (στην Ε</w:t>
      </w:r>
      <w:r w:rsidRPr="00376EEB">
        <w:rPr>
          <w:sz w:val="33"/>
          <w:szCs w:val="23"/>
        </w:rPr>
        <w:t>υ</w:t>
      </w:r>
      <w:r w:rsidRPr="00376EEB">
        <w:rPr>
          <w:sz w:val="33"/>
          <w:szCs w:val="23"/>
        </w:rPr>
        <w:t>ρώπη «Design For All», στις ΗΠΑ «Universal Design») σημαίνει το σχ</w:t>
      </w:r>
      <w:r w:rsidRPr="00376EEB">
        <w:rPr>
          <w:sz w:val="33"/>
          <w:szCs w:val="23"/>
        </w:rPr>
        <w:t>ε</w:t>
      </w:r>
      <w:r w:rsidRPr="00376EEB">
        <w:rPr>
          <w:sz w:val="33"/>
          <w:szCs w:val="23"/>
        </w:rPr>
        <w:t xml:space="preserve">διασμό προϊόντων, περιβαλλόντων, προγραμμάτων και υπηρεσιών που θα μπορούν να χρησιμοποιηθούν από όλους τους ανθρώπους, χωρίς ανάγκη προσαρμογής ή εξειδικευμένου σχεδιασμού στη μεγαλύτερη δυνατή </w:t>
      </w:r>
      <w:r w:rsidRPr="00376EEB">
        <w:rPr>
          <w:sz w:val="33"/>
          <w:szCs w:val="23"/>
        </w:rPr>
        <w:t>έ</w:t>
      </w:r>
      <w:r w:rsidRPr="00376EEB">
        <w:rPr>
          <w:sz w:val="33"/>
          <w:szCs w:val="23"/>
        </w:rPr>
        <w:t>κταση.</w:t>
      </w:r>
      <w:r w:rsidR="001C2A16" w:rsidRPr="00376EEB">
        <w:rPr>
          <w:rStyle w:val="aa"/>
          <w:sz w:val="33"/>
          <w:szCs w:val="23"/>
        </w:rPr>
        <w:footnoteReference w:id="199"/>
      </w:r>
      <w:r w:rsidRPr="00376EEB">
        <w:rPr>
          <w:sz w:val="33"/>
          <w:szCs w:val="23"/>
        </w:rPr>
        <w:t xml:space="preserve"> Στόχος του «Σχεδιασμού για Όλους» είναι η απλοποίηση της ζωής καθενός δημιουργώντας προϊόντα, επικοινωνίες, και υποδομές που θα μπορούν να χρησιμοποιηθούν από περισσότερους ανθρώπους χωρίς επιπλέον ή με καθόλου κόστος. Ο «Σχεδιασμός για Όλους» στοχεύει σε όλους τους ανθρώπους, όλων των ηλικιών, διαστάσεων και ικανοτ</w:t>
      </w:r>
      <w:r w:rsidRPr="00376EEB">
        <w:rPr>
          <w:sz w:val="33"/>
          <w:szCs w:val="23"/>
        </w:rPr>
        <w:t>ή</w:t>
      </w:r>
      <w:r w:rsidRPr="00376EEB">
        <w:rPr>
          <w:sz w:val="33"/>
          <w:szCs w:val="23"/>
        </w:rPr>
        <w:t>των.</w:t>
      </w:r>
      <w:r w:rsidR="001C2A16" w:rsidRPr="00376EEB">
        <w:rPr>
          <w:rStyle w:val="aa"/>
          <w:sz w:val="33"/>
          <w:szCs w:val="23"/>
        </w:rPr>
        <w:footnoteReference w:id="200"/>
      </w:r>
      <w:r w:rsidRPr="00376EEB">
        <w:rPr>
          <w:sz w:val="33"/>
          <w:szCs w:val="23"/>
        </w:rPr>
        <w:t xml:space="preserve"> Ο «Σχεδιασμός για Όλους» δεν αποκλείει όμως τα τεχνικά βοηθ</w:t>
      </w:r>
      <w:r w:rsidRPr="00376EEB">
        <w:rPr>
          <w:sz w:val="33"/>
          <w:szCs w:val="23"/>
        </w:rPr>
        <w:t>ή</w:t>
      </w:r>
      <w:r w:rsidRPr="00376EEB">
        <w:rPr>
          <w:sz w:val="33"/>
          <w:szCs w:val="23"/>
        </w:rPr>
        <w:t>ματα ή/και τις μορφές ζωντανής βοήθειας και ενδιαμέσων για συγκεκρ</w:t>
      </w:r>
      <w:r w:rsidRPr="00376EEB">
        <w:rPr>
          <w:sz w:val="33"/>
          <w:szCs w:val="23"/>
        </w:rPr>
        <w:t>ι</w:t>
      </w:r>
      <w:r w:rsidRPr="00376EEB">
        <w:rPr>
          <w:sz w:val="33"/>
          <w:szCs w:val="23"/>
        </w:rPr>
        <w:t>μένες ομάδες ατόμων με αναπηρίες, όπου αυτό απαιτείται.</w:t>
      </w:r>
    </w:p>
    <w:p w:rsidR="0027645B" w:rsidRPr="00376EEB" w:rsidRDefault="0027645B" w:rsidP="001C2A16">
      <w:pPr>
        <w:pStyle w:val="3"/>
        <w:rPr>
          <w:sz w:val="34"/>
        </w:rPr>
      </w:pPr>
      <w:bookmarkStart w:id="222" w:name="_Toc389381648"/>
      <w:r w:rsidRPr="00376EEB">
        <w:rPr>
          <w:sz w:val="34"/>
        </w:rPr>
        <w:t>O ρόλος της προσβασιμότητας στην ισότιμη ένταξη των ατόμων με αναπηρία και την ποιότητα ζωής όλων των πολιτών</w:t>
      </w:r>
      <w:bookmarkEnd w:id="222"/>
    </w:p>
    <w:p w:rsidR="0027645B" w:rsidRPr="00376EEB" w:rsidRDefault="0027645B" w:rsidP="0027645B">
      <w:pPr>
        <w:rPr>
          <w:sz w:val="33"/>
          <w:szCs w:val="23"/>
        </w:rPr>
      </w:pPr>
      <w:r w:rsidRPr="00376EEB">
        <w:rPr>
          <w:sz w:val="33"/>
          <w:szCs w:val="23"/>
        </w:rPr>
        <w:t>Σύμφωνα με τον Παγκόσμιο Οργανισμό Υγείας</w:t>
      </w:r>
      <w:r w:rsidR="001C2A16" w:rsidRPr="00376EEB">
        <w:rPr>
          <w:rStyle w:val="aa"/>
          <w:sz w:val="33"/>
          <w:szCs w:val="23"/>
        </w:rPr>
        <w:footnoteReference w:id="201"/>
      </w:r>
      <w:r w:rsidRPr="00376EEB">
        <w:rPr>
          <w:sz w:val="33"/>
          <w:szCs w:val="23"/>
        </w:rPr>
        <w:t xml:space="preserve"> η αναπηρία είναι ένα σύνθετο και μεταβαλλόμενο φαινόμενο, που οφείλεται στην αλληλεπ</w:t>
      </w:r>
      <w:r w:rsidRPr="00376EEB">
        <w:rPr>
          <w:sz w:val="33"/>
          <w:szCs w:val="23"/>
        </w:rPr>
        <w:t>ί</w:t>
      </w:r>
      <w:r w:rsidRPr="00376EEB">
        <w:rPr>
          <w:sz w:val="33"/>
          <w:szCs w:val="23"/>
        </w:rPr>
        <w:t>δραση των προσωπικών χαρακτηριστικών ενός ατόμου και των χαρακτ</w:t>
      </w:r>
      <w:r w:rsidRPr="00376EEB">
        <w:rPr>
          <w:sz w:val="33"/>
          <w:szCs w:val="23"/>
        </w:rPr>
        <w:t>η</w:t>
      </w:r>
      <w:r w:rsidRPr="00376EEB">
        <w:rPr>
          <w:sz w:val="33"/>
          <w:szCs w:val="23"/>
        </w:rPr>
        <w:t>ριστικών του περιβάλλοντος μέσα στο οποίο ζει. Αντίστοιχη άποψη ε</w:t>
      </w:r>
      <w:r w:rsidRPr="00376EEB">
        <w:rPr>
          <w:sz w:val="33"/>
          <w:szCs w:val="23"/>
        </w:rPr>
        <w:t>κ</w:t>
      </w:r>
      <w:r w:rsidRPr="00376EEB">
        <w:rPr>
          <w:sz w:val="33"/>
          <w:szCs w:val="23"/>
        </w:rPr>
        <w:t>φράζεται και στο Προοίμιο της Σύμβασης για τα Δικαιώματα των Ατόμων με Αναπηρίες (ΟΗΕ, 2006).</w:t>
      </w:r>
    </w:p>
    <w:p w:rsidR="0027645B" w:rsidRPr="00376EEB" w:rsidRDefault="0027645B" w:rsidP="0027645B">
      <w:pPr>
        <w:rPr>
          <w:sz w:val="33"/>
          <w:szCs w:val="23"/>
        </w:rPr>
      </w:pPr>
      <w:r w:rsidRPr="00376EEB">
        <w:rPr>
          <w:sz w:val="33"/>
          <w:szCs w:val="23"/>
        </w:rPr>
        <w:t>Για να κατανοήσουμε τη σχέση της αναπηρίας με το περιβάλλον ας αν</w:t>
      </w:r>
      <w:r w:rsidRPr="00376EEB">
        <w:rPr>
          <w:sz w:val="33"/>
          <w:szCs w:val="23"/>
        </w:rPr>
        <w:t>α</w:t>
      </w:r>
      <w:r w:rsidRPr="00376EEB">
        <w:rPr>
          <w:sz w:val="33"/>
          <w:szCs w:val="23"/>
        </w:rPr>
        <w:t>λογιστούμε ότι ένα άτομο με κάποιο σωματικό μειονέκτημα μπορεί να βιώνει την αναπηρία σε ένα περιβάλλον και όχι σε κάποιο άλλο, ανάλογα με το αν το περιβάλλον διαθέτει ή όχι εμπόδια αλλά και βοηθήματα ή/και μορφές ζωντανής βο</w:t>
      </w:r>
      <w:r w:rsidRPr="00376EEB">
        <w:rPr>
          <w:sz w:val="33"/>
          <w:szCs w:val="23"/>
        </w:rPr>
        <w:t>ή</w:t>
      </w:r>
      <w:r w:rsidRPr="00376EEB">
        <w:rPr>
          <w:sz w:val="33"/>
          <w:szCs w:val="23"/>
        </w:rPr>
        <w:t>θειας και ενδιάμεσους.</w:t>
      </w:r>
    </w:p>
    <w:p w:rsidR="0027645B" w:rsidRPr="00376EEB" w:rsidRDefault="0027645B" w:rsidP="0027645B">
      <w:pPr>
        <w:rPr>
          <w:sz w:val="33"/>
          <w:szCs w:val="23"/>
        </w:rPr>
      </w:pPr>
      <w:r w:rsidRPr="00376EEB">
        <w:rPr>
          <w:sz w:val="33"/>
          <w:szCs w:val="23"/>
        </w:rPr>
        <w:t>Για παράδειγμα, ένα άτομο με παραπληγία βιώνει συνθήκες κινητικής αναπηρίας σε ένα μη προσβάσιμο περιβάλλον (δηλαδή σε ένα περιβάλλον που ορθώνει εμπόδια) ή ακόμη και σε ένα προσβάσιμο περιβά</w:t>
      </w:r>
      <w:r w:rsidRPr="00376EEB">
        <w:rPr>
          <w:sz w:val="33"/>
          <w:szCs w:val="23"/>
        </w:rPr>
        <w:t>λ</w:t>
      </w:r>
      <w:r w:rsidRPr="00376EEB">
        <w:rPr>
          <w:sz w:val="33"/>
          <w:szCs w:val="23"/>
        </w:rPr>
        <w:t>λον (π.χ. περιβάλλον που περιλαμβάνει ράμπες, μεγάλου πλάτους πόρτες) εφόσον το άτομο δεν διαθέτει αμαξίδιο (βοήθημα). Εάν όμως το περιβάλλον είναι προσβάσιμο και ένα αμαξίδιο είναι πάντα διαθέσιμο για χρήση, αυτό το άτομο δεν θα έχει κινητικούς περιορισμούς.</w:t>
      </w:r>
    </w:p>
    <w:p w:rsidR="0027645B" w:rsidRPr="00376EEB" w:rsidRDefault="0027645B" w:rsidP="0027645B">
      <w:pPr>
        <w:rPr>
          <w:sz w:val="33"/>
          <w:szCs w:val="23"/>
        </w:rPr>
      </w:pPr>
      <w:r w:rsidRPr="00376EEB">
        <w:rPr>
          <w:sz w:val="33"/>
          <w:szCs w:val="23"/>
        </w:rPr>
        <w:t>Αντίστοιχα, ένα κωφό άτομο βιώνει αναπηρία σε ένα περιβάλλον όπου κανείς δε γνωρίζει τη νοηματική γλώσσα ή/και δεν υπάρχει οπτική σ</w:t>
      </w:r>
      <w:r w:rsidRPr="00376EEB">
        <w:rPr>
          <w:sz w:val="33"/>
          <w:szCs w:val="23"/>
        </w:rPr>
        <w:t>ή</w:t>
      </w:r>
      <w:r w:rsidRPr="00376EEB">
        <w:rPr>
          <w:sz w:val="33"/>
          <w:szCs w:val="23"/>
        </w:rPr>
        <w:t>μανση (π.χ. φώτα ειδοποίησης, πινακίδες). Αν αυτά προβλέπονται τότε το κωφό άτομο μπορεί να λειτουργήσει ισότιμα με κάθε άλλον, να αισθανθεί ασφαλές και να συμμ</w:t>
      </w:r>
      <w:r w:rsidRPr="00376EEB">
        <w:rPr>
          <w:sz w:val="33"/>
          <w:szCs w:val="23"/>
        </w:rPr>
        <w:t>ε</w:t>
      </w:r>
      <w:r w:rsidRPr="00376EEB">
        <w:rPr>
          <w:sz w:val="33"/>
          <w:szCs w:val="23"/>
        </w:rPr>
        <w:t>τέχει σε όλες τις δραστηριότητες.</w:t>
      </w:r>
    </w:p>
    <w:p w:rsidR="00E11CB6" w:rsidRPr="00376EEB" w:rsidRDefault="0027645B" w:rsidP="0027645B">
      <w:pPr>
        <w:rPr>
          <w:sz w:val="33"/>
          <w:szCs w:val="23"/>
        </w:rPr>
      </w:pPr>
      <w:r w:rsidRPr="00376EEB">
        <w:rPr>
          <w:sz w:val="33"/>
          <w:szCs w:val="23"/>
        </w:rPr>
        <w:t>Ένα τυφλό άτομο αισθάνεται αποκλεισμένο και «ανάπηρο» σε ένα περ</w:t>
      </w:r>
      <w:r w:rsidRPr="00376EEB">
        <w:rPr>
          <w:sz w:val="33"/>
          <w:szCs w:val="23"/>
        </w:rPr>
        <w:t>ι</w:t>
      </w:r>
      <w:r w:rsidRPr="00376EEB">
        <w:rPr>
          <w:sz w:val="33"/>
          <w:szCs w:val="23"/>
        </w:rPr>
        <w:t>βάλλον που βασίζεται αποκλειστικά στην οπτική πληροφόρηση. Αν αυτή όμως συμπληρωθεί με ηχητική/απτική και προβλεφθεί π.χ. ένας «οδηγός τυφλών» στο δάπεδο ή ένας συνοδός ή ένας σκύλος-οδηγός, το άτομο λειτουργεί τελείως διαφορετικά με ασφάλεια και αυτονομία σε μεγάλο βαθμό.</w:t>
      </w:r>
    </w:p>
    <w:p w:rsidR="001C2A16" w:rsidRPr="00376EEB" w:rsidRDefault="001C2A16" w:rsidP="001C2A16">
      <w:pPr>
        <w:rPr>
          <w:sz w:val="33"/>
          <w:szCs w:val="23"/>
        </w:rPr>
      </w:pPr>
      <w:r w:rsidRPr="00376EEB">
        <w:rPr>
          <w:sz w:val="33"/>
          <w:szCs w:val="23"/>
        </w:rPr>
        <w:t>Τα άτομα, σε όλες τις παραπάνω περιπτώσεις, είναι τα ίδια και εξακολο</w:t>
      </w:r>
      <w:r w:rsidRPr="00376EEB">
        <w:rPr>
          <w:sz w:val="33"/>
          <w:szCs w:val="23"/>
        </w:rPr>
        <w:t>υ</w:t>
      </w:r>
      <w:r w:rsidRPr="00376EEB">
        <w:rPr>
          <w:sz w:val="33"/>
          <w:szCs w:val="23"/>
        </w:rPr>
        <w:t>θούν πάντα να έχουν παραπληγ</w:t>
      </w:r>
      <w:r w:rsidRPr="00376EEB">
        <w:rPr>
          <w:sz w:val="33"/>
          <w:szCs w:val="23"/>
        </w:rPr>
        <w:t>ί</w:t>
      </w:r>
      <w:r w:rsidRPr="00376EEB">
        <w:rPr>
          <w:sz w:val="33"/>
          <w:szCs w:val="23"/>
        </w:rPr>
        <w:t xml:space="preserve">α, να είναι κωφά ή τυφλά. Άρα, αυτό που καθορίζει στα συγκεκριμένα παραδείγματα την δυνατότητα κίνησης, </w:t>
      </w:r>
      <w:r w:rsidRPr="00376EEB">
        <w:rPr>
          <w:sz w:val="33"/>
          <w:szCs w:val="23"/>
        </w:rPr>
        <w:t>α</w:t>
      </w:r>
      <w:r w:rsidRPr="00376EEB">
        <w:rPr>
          <w:sz w:val="33"/>
          <w:szCs w:val="23"/>
        </w:rPr>
        <w:t>κοής και όρασης και συνεπώς συμμετοχής τους δεν είναι η αναπηρία α</w:t>
      </w:r>
      <w:r w:rsidRPr="00376EEB">
        <w:rPr>
          <w:sz w:val="33"/>
          <w:szCs w:val="23"/>
        </w:rPr>
        <w:t>λ</w:t>
      </w:r>
      <w:r w:rsidRPr="00376EEB">
        <w:rPr>
          <w:sz w:val="33"/>
          <w:szCs w:val="23"/>
        </w:rPr>
        <w:t>λά ο σχεδιασμός του περιβάλλοντος και η πρόβλεψη ή μη των κατάλλ</w:t>
      </w:r>
      <w:r w:rsidRPr="00376EEB">
        <w:rPr>
          <w:sz w:val="33"/>
          <w:szCs w:val="23"/>
        </w:rPr>
        <w:t>η</w:t>
      </w:r>
      <w:r w:rsidRPr="00376EEB">
        <w:rPr>
          <w:sz w:val="33"/>
          <w:szCs w:val="23"/>
        </w:rPr>
        <w:t>λων βοηθημάτων ή/και μορφών ζωντανής βοήθειας και κατ΄ επέκταση η σύγχρονη οργάνωση της κοινωνίας.</w:t>
      </w:r>
    </w:p>
    <w:p w:rsidR="001C2A16" w:rsidRPr="00376EEB" w:rsidRDefault="001C2A16" w:rsidP="001C2A16">
      <w:pPr>
        <w:rPr>
          <w:i/>
          <w:sz w:val="33"/>
          <w:szCs w:val="23"/>
        </w:rPr>
      </w:pPr>
      <w:r w:rsidRPr="00376EEB">
        <w:rPr>
          <w:sz w:val="33"/>
          <w:szCs w:val="23"/>
        </w:rPr>
        <w:t>Σήμερα ακόμη, τα άτομα με αναπηρία είναι δέσμια των εμποδίων που ο</w:t>
      </w:r>
      <w:r w:rsidRPr="00376EEB">
        <w:rPr>
          <w:sz w:val="33"/>
          <w:szCs w:val="23"/>
        </w:rPr>
        <w:t>ρ</w:t>
      </w:r>
      <w:r w:rsidRPr="00376EEB">
        <w:rPr>
          <w:sz w:val="33"/>
          <w:szCs w:val="23"/>
        </w:rPr>
        <w:t xml:space="preserve">θώνει το περιβάλλον, </w:t>
      </w:r>
      <w:r w:rsidRPr="00376EEB">
        <w:rPr>
          <w:i/>
          <w:sz w:val="33"/>
          <w:szCs w:val="23"/>
        </w:rPr>
        <w:t>επιλέγουν τον τρόπο ζωής τους, τον χώρο των αγ</w:t>
      </w:r>
      <w:r w:rsidRPr="00376EEB">
        <w:rPr>
          <w:i/>
          <w:sz w:val="33"/>
          <w:szCs w:val="23"/>
        </w:rPr>
        <w:t>ο</w:t>
      </w:r>
      <w:r w:rsidRPr="00376EEB">
        <w:rPr>
          <w:i/>
          <w:sz w:val="33"/>
          <w:szCs w:val="23"/>
        </w:rPr>
        <w:t>ρών ή της διασκέδασης, της εκπαίδευσης, της διαμονής και εργασίας τους με μόνο κριτήριο τη δυνατότητα πρόσβασης σε αυτόν, όταν οι πολίτες χωρίς αναπηρία μπορούν να επιλέξουν αξιοποιώντας δεκάδες άλλα κριτήρια: το κόστος, την εγγύτητα στο χώρο κατοικίας, το είδος διασκ</w:t>
      </w:r>
      <w:r w:rsidRPr="00376EEB">
        <w:rPr>
          <w:i/>
          <w:sz w:val="33"/>
          <w:szCs w:val="23"/>
        </w:rPr>
        <w:t>έ</w:t>
      </w:r>
      <w:r w:rsidRPr="00376EEB">
        <w:rPr>
          <w:i/>
          <w:sz w:val="33"/>
          <w:szCs w:val="23"/>
        </w:rPr>
        <w:t>δασης κ.λπ.</w:t>
      </w:r>
    </w:p>
    <w:p w:rsidR="001C2A16" w:rsidRPr="00376EEB" w:rsidRDefault="001C2A16" w:rsidP="001C2A16">
      <w:pPr>
        <w:rPr>
          <w:sz w:val="33"/>
          <w:szCs w:val="23"/>
        </w:rPr>
      </w:pPr>
      <w:r w:rsidRPr="00376EEB">
        <w:rPr>
          <w:sz w:val="33"/>
          <w:szCs w:val="23"/>
        </w:rPr>
        <w:t>Και βέβαια η προσβασιμότητα, μέχρι σήμερα, έχει ταυτιστεί με τα άτομα με αναπηρία, για τα οποία πράγματι αποτελεί την ικανή και αναγκαία συνθήκη αυτόνομης, ασφαλούς και αξιοπρεπούς διαβίωσης. Όμως στην πραγματικότητα η προσβασιμότητα αφορά στο σύνολο του πληθυσμού, δεδομένου ότι:</w:t>
      </w:r>
    </w:p>
    <w:p w:rsidR="001C2A16" w:rsidRPr="00376EEB" w:rsidRDefault="001C2A16" w:rsidP="00FD6DD5">
      <w:pPr>
        <w:pStyle w:val="a8"/>
        <w:numPr>
          <w:ilvl w:val="0"/>
          <w:numId w:val="27"/>
        </w:numPr>
        <w:spacing w:after="120"/>
        <w:ind w:left="1134" w:hanging="357"/>
        <w:contextualSpacing w:val="0"/>
        <w:rPr>
          <w:sz w:val="33"/>
          <w:szCs w:val="23"/>
        </w:rPr>
      </w:pPr>
      <w:r w:rsidRPr="00376EEB">
        <w:rPr>
          <w:sz w:val="33"/>
          <w:szCs w:val="23"/>
        </w:rPr>
        <w:t>η αναπηρία μπορεί να αγγίξει τον καθένα σε οποιοδήποτε στάδιο της ζωής του, μόνιμα ή προσωρινά, ως αποτέλεσμα ασθένειας ή ατυχήματος ή κακών συνθηκών διαβίωσης, συνθήκες δε παρ</w:t>
      </w:r>
      <w:r w:rsidRPr="00376EEB">
        <w:rPr>
          <w:sz w:val="33"/>
          <w:szCs w:val="23"/>
        </w:rPr>
        <w:t>ό</w:t>
      </w:r>
      <w:r w:rsidRPr="00376EEB">
        <w:rPr>
          <w:sz w:val="33"/>
          <w:szCs w:val="23"/>
        </w:rPr>
        <w:t>μοιες με αυτές που γεννά η αναπηρία βιώνουμε όλοι σε κάποια στάδια της ζωής μας,</w:t>
      </w:r>
    </w:p>
    <w:p w:rsidR="001C2A16" w:rsidRPr="00376EEB" w:rsidRDefault="001C2A16" w:rsidP="00FD6DD5">
      <w:pPr>
        <w:pStyle w:val="a8"/>
        <w:numPr>
          <w:ilvl w:val="0"/>
          <w:numId w:val="27"/>
        </w:numPr>
        <w:spacing w:after="120"/>
        <w:ind w:left="1134" w:hanging="357"/>
        <w:contextualSpacing w:val="0"/>
        <w:rPr>
          <w:sz w:val="33"/>
          <w:szCs w:val="23"/>
        </w:rPr>
      </w:pPr>
      <w:r w:rsidRPr="00376EEB">
        <w:rPr>
          <w:sz w:val="33"/>
          <w:szCs w:val="23"/>
        </w:rPr>
        <w:t>η αναπηρία είναι –όπως αναφέρθηκε παραπάνω- άμεσα συνυφ</w:t>
      </w:r>
      <w:r w:rsidRPr="00376EEB">
        <w:rPr>
          <w:sz w:val="33"/>
          <w:szCs w:val="23"/>
        </w:rPr>
        <w:t>α</w:t>
      </w:r>
      <w:r w:rsidRPr="00376EEB">
        <w:rPr>
          <w:sz w:val="33"/>
          <w:szCs w:val="23"/>
        </w:rPr>
        <w:t>σμένη με το περιβάλλον. Άτομα «ανάπηρα» -όπως αναλύθηκε- σε ένα περιβάλλον μπορεί να μην είναι «ανάπηρα» σε ένα άλλο περιβάλλον,</w:t>
      </w:r>
    </w:p>
    <w:p w:rsidR="001C2A16" w:rsidRPr="00376EEB" w:rsidRDefault="001C2A16" w:rsidP="00FD6DD5">
      <w:pPr>
        <w:pStyle w:val="a8"/>
        <w:numPr>
          <w:ilvl w:val="0"/>
          <w:numId w:val="27"/>
        </w:numPr>
        <w:spacing w:after="120"/>
        <w:ind w:left="1134" w:hanging="357"/>
        <w:contextualSpacing w:val="0"/>
        <w:rPr>
          <w:sz w:val="33"/>
          <w:szCs w:val="23"/>
        </w:rPr>
      </w:pPr>
      <w:r w:rsidRPr="00376EEB">
        <w:rPr>
          <w:sz w:val="33"/>
          <w:szCs w:val="23"/>
        </w:rPr>
        <w:t>δυσκολίες στην προσέγγιση και χρήση των υποδομών, υπηρ</w:t>
      </w:r>
      <w:r w:rsidRPr="00376EEB">
        <w:rPr>
          <w:sz w:val="33"/>
          <w:szCs w:val="23"/>
        </w:rPr>
        <w:t>ε</w:t>
      </w:r>
      <w:r w:rsidRPr="00376EEB">
        <w:rPr>
          <w:sz w:val="33"/>
          <w:szCs w:val="23"/>
        </w:rPr>
        <w:t xml:space="preserve">σιών και αγαθών ή την επικοινωνία αντιμετωπίζουν και άλλες πληθυσμιακές ομάδες, που αποτελούν σημαντικό ποσοστό του συνολικού πληθυσμού, τα «άτομα με μειωμένη κινητικότητα» ή/και «εμποδιζόμενα» </w:t>
      </w:r>
      <w:r w:rsidRPr="00376EEB">
        <w:rPr>
          <w:sz w:val="33"/>
          <w:szCs w:val="23"/>
        </w:rPr>
        <w:t>ά</w:t>
      </w:r>
      <w:r w:rsidRPr="00376EEB">
        <w:rPr>
          <w:sz w:val="33"/>
          <w:szCs w:val="23"/>
        </w:rPr>
        <w:t>τομα εν γένει.</w:t>
      </w:r>
    </w:p>
    <w:p w:rsidR="001C2A16" w:rsidRPr="00376EEB" w:rsidRDefault="001C2A16" w:rsidP="001C2A16">
      <w:pPr>
        <w:rPr>
          <w:sz w:val="33"/>
          <w:szCs w:val="23"/>
        </w:rPr>
      </w:pPr>
      <w:r w:rsidRPr="00376EEB">
        <w:rPr>
          <w:sz w:val="33"/>
          <w:szCs w:val="23"/>
        </w:rPr>
        <w:t>Στο σημείο αυτό όμως πρέπει να επισημανθούν και τα εξής γεγονότα:</w:t>
      </w:r>
    </w:p>
    <w:p w:rsidR="001C2A16" w:rsidRPr="00376EEB" w:rsidRDefault="001C2A16" w:rsidP="00FD6DD5">
      <w:pPr>
        <w:pStyle w:val="a8"/>
        <w:numPr>
          <w:ilvl w:val="0"/>
          <w:numId w:val="27"/>
        </w:numPr>
        <w:spacing w:after="120"/>
        <w:ind w:left="1134" w:hanging="357"/>
        <w:contextualSpacing w:val="0"/>
        <w:rPr>
          <w:sz w:val="33"/>
          <w:szCs w:val="23"/>
        </w:rPr>
      </w:pPr>
      <w:r w:rsidRPr="00376EEB">
        <w:rPr>
          <w:sz w:val="33"/>
          <w:szCs w:val="23"/>
        </w:rPr>
        <w:t>η αύξηση του προσδόκιμου ζωής,</w:t>
      </w:r>
    </w:p>
    <w:p w:rsidR="001C2A16" w:rsidRPr="00376EEB" w:rsidRDefault="001C2A16" w:rsidP="00FD6DD5">
      <w:pPr>
        <w:pStyle w:val="a8"/>
        <w:numPr>
          <w:ilvl w:val="0"/>
          <w:numId w:val="27"/>
        </w:numPr>
        <w:spacing w:after="120"/>
        <w:ind w:left="1134" w:hanging="357"/>
        <w:contextualSpacing w:val="0"/>
        <w:rPr>
          <w:sz w:val="33"/>
          <w:szCs w:val="23"/>
        </w:rPr>
      </w:pPr>
      <w:r w:rsidRPr="00376EEB">
        <w:rPr>
          <w:sz w:val="33"/>
          <w:szCs w:val="23"/>
        </w:rPr>
        <w:t>η ταχύτατη γήρανση της κοινωνίας,</w:t>
      </w:r>
    </w:p>
    <w:p w:rsidR="001C2A16" w:rsidRPr="00376EEB" w:rsidRDefault="001C2A16" w:rsidP="00FD6DD5">
      <w:pPr>
        <w:pStyle w:val="a8"/>
        <w:numPr>
          <w:ilvl w:val="0"/>
          <w:numId w:val="27"/>
        </w:numPr>
        <w:spacing w:after="120"/>
        <w:ind w:left="1134" w:hanging="357"/>
        <w:contextualSpacing w:val="0"/>
        <w:rPr>
          <w:sz w:val="33"/>
          <w:szCs w:val="23"/>
        </w:rPr>
      </w:pPr>
      <w:r w:rsidRPr="00376EEB">
        <w:rPr>
          <w:sz w:val="33"/>
          <w:szCs w:val="23"/>
        </w:rPr>
        <w:t>η ομοιότητα των αναγκών των ατόμων με αναπηρία με τις αν</w:t>
      </w:r>
      <w:r w:rsidRPr="00376EEB">
        <w:rPr>
          <w:sz w:val="33"/>
          <w:szCs w:val="23"/>
        </w:rPr>
        <w:t>ά</w:t>
      </w:r>
      <w:r w:rsidRPr="00376EEB">
        <w:rPr>
          <w:sz w:val="33"/>
          <w:szCs w:val="23"/>
        </w:rPr>
        <w:t>γκες των εμποδιζόμενων ατόμων, ή/και των ατόμων με μειωμένη κινητικότητα και ιδιαίτερα των ηλικιωμένων ατόμων,</w:t>
      </w:r>
    </w:p>
    <w:p w:rsidR="001C2A16" w:rsidRPr="00376EEB" w:rsidRDefault="001C2A16" w:rsidP="00FD6DD5">
      <w:pPr>
        <w:pStyle w:val="a8"/>
        <w:numPr>
          <w:ilvl w:val="0"/>
          <w:numId w:val="27"/>
        </w:numPr>
        <w:spacing w:after="120"/>
        <w:ind w:left="1134" w:hanging="357"/>
        <w:contextualSpacing w:val="0"/>
        <w:rPr>
          <w:sz w:val="33"/>
          <w:szCs w:val="23"/>
        </w:rPr>
      </w:pPr>
      <w:r w:rsidRPr="00376EEB">
        <w:rPr>
          <w:sz w:val="33"/>
          <w:szCs w:val="23"/>
        </w:rPr>
        <w:t>τα οποία επίσης οδηγούν στην ανάγκη ανάπτυξης νέων παραμ</w:t>
      </w:r>
      <w:r w:rsidRPr="00376EEB">
        <w:rPr>
          <w:sz w:val="33"/>
          <w:szCs w:val="23"/>
        </w:rPr>
        <w:t>έ</w:t>
      </w:r>
      <w:r w:rsidRPr="00376EEB">
        <w:rPr>
          <w:sz w:val="33"/>
          <w:szCs w:val="23"/>
        </w:rPr>
        <w:t>τρων σχεδιασμού πολιτικών και περιβαλλόντων, όπως π.χ. στην επιμήκυνση της ενεργούς παραγωγικής ζωής των πολιτών και κατά συνέπεια της ανάλογης διαμόρφωσης των εργασιακών χ</w:t>
      </w:r>
      <w:r w:rsidRPr="00376EEB">
        <w:rPr>
          <w:sz w:val="33"/>
          <w:szCs w:val="23"/>
        </w:rPr>
        <w:t>ώ</w:t>
      </w:r>
      <w:r w:rsidRPr="00376EEB">
        <w:rPr>
          <w:sz w:val="33"/>
          <w:szCs w:val="23"/>
        </w:rPr>
        <w:t>ρων και του δομημένου περιβάλλοντος γενικότερα, που θα τους επιτρέψουν την ασφαλή και ανεμπόδιστη άσκηση των καθηκ</w:t>
      </w:r>
      <w:r w:rsidRPr="00376EEB">
        <w:rPr>
          <w:sz w:val="33"/>
          <w:szCs w:val="23"/>
        </w:rPr>
        <w:t>ό</w:t>
      </w:r>
      <w:r w:rsidRPr="00376EEB">
        <w:rPr>
          <w:sz w:val="33"/>
          <w:szCs w:val="23"/>
        </w:rPr>
        <w:t>ντων τους σε μεγαλύτερη ηλικία.</w:t>
      </w:r>
    </w:p>
    <w:p w:rsidR="001C2A16" w:rsidRPr="00376EEB" w:rsidRDefault="001C2A16" w:rsidP="001C2A16">
      <w:pPr>
        <w:rPr>
          <w:sz w:val="33"/>
          <w:szCs w:val="23"/>
        </w:rPr>
      </w:pPr>
      <w:r w:rsidRPr="00376EEB">
        <w:rPr>
          <w:sz w:val="33"/>
          <w:szCs w:val="23"/>
        </w:rPr>
        <w:t>Ευρωπαϊκές έρευνες αλλά και δημογραφικά στοιχεία της Ελληνικής Στ</w:t>
      </w:r>
      <w:r w:rsidRPr="00376EEB">
        <w:rPr>
          <w:sz w:val="33"/>
          <w:szCs w:val="23"/>
        </w:rPr>
        <w:t>α</w:t>
      </w:r>
      <w:r w:rsidRPr="00376EEB">
        <w:rPr>
          <w:sz w:val="33"/>
          <w:szCs w:val="23"/>
        </w:rPr>
        <w:t>τιστικής Αρχής καταδεικνύουν τον σχεδόν διπλασιασμό μέχρι το 2050 των ευρωπαίων πολιτών άνω των 65 ετών - που σταδιακά λόγω ηλικίας, αποκτούν ανάγκες όμοιες με αυτές των ατόμων με αναπηρία - οπότε εκτ</w:t>
      </w:r>
      <w:r w:rsidRPr="00376EEB">
        <w:rPr>
          <w:sz w:val="33"/>
          <w:szCs w:val="23"/>
        </w:rPr>
        <w:t>ι</w:t>
      </w:r>
      <w:r w:rsidRPr="00376EEB">
        <w:rPr>
          <w:sz w:val="33"/>
          <w:szCs w:val="23"/>
        </w:rPr>
        <w:t>μάται ότι θα φτάσουν σε ποσοστό περίπου το 30-40% του συνόλου του πληθυσμού! Συνυπολογίζοντας δε τα άτομα με αναπηρία, οδηγούμαστε στο συμπέρασμα ότι μέχρι το 2050 σχεδόν ένας στους δύο πολίτες θα έχει ανάγκες παρόμοιες με αυτές των ατόμων με αναπηρία, άρα θα έχει άμεση ανάγκη προσβάσιμων περιβαλλόντων.</w:t>
      </w:r>
    </w:p>
    <w:p w:rsidR="001C2A16" w:rsidRPr="00376EEB" w:rsidRDefault="001C2A16" w:rsidP="001C2A16">
      <w:pPr>
        <w:rPr>
          <w:sz w:val="33"/>
          <w:szCs w:val="23"/>
        </w:rPr>
      </w:pPr>
      <w:r w:rsidRPr="00376EEB">
        <w:rPr>
          <w:sz w:val="33"/>
          <w:szCs w:val="23"/>
        </w:rPr>
        <w:t xml:space="preserve">Με βάση εξάλλου μια παλαιότερη μελέτη του Γραφείου Μελετών για </w:t>
      </w:r>
      <w:r w:rsidRPr="00376EEB">
        <w:rPr>
          <w:sz w:val="33"/>
          <w:szCs w:val="23"/>
        </w:rPr>
        <w:t>Ά</w:t>
      </w:r>
      <w:r w:rsidRPr="00376EEB">
        <w:rPr>
          <w:sz w:val="33"/>
          <w:szCs w:val="23"/>
        </w:rPr>
        <w:t>τομα με Αναπηρία του Υ.Π.Ε.Κ.Α. (πρώην Υ.ΠΕ.ΧΩ.Δ.Ε.),</w:t>
      </w:r>
      <w:r w:rsidRPr="00376EEB">
        <w:rPr>
          <w:rStyle w:val="aa"/>
          <w:sz w:val="33"/>
          <w:szCs w:val="23"/>
        </w:rPr>
        <w:footnoteReference w:id="202"/>
      </w:r>
      <w:r w:rsidRPr="00376EEB">
        <w:rPr>
          <w:sz w:val="33"/>
          <w:szCs w:val="23"/>
        </w:rPr>
        <w:t xml:space="preserve"> η προσβ</w:t>
      </w:r>
      <w:r w:rsidRPr="00376EEB">
        <w:rPr>
          <w:sz w:val="33"/>
          <w:szCs w:val="23"/>
        </w:rPr>
        <w:t>α</w:t>
      </w:r>
      <w:r w:rsidRPr="00376EEB">
        <w:rPr>
          <w:sz w:val="33"/>
          <w:szCs w:val="23"/>
        </w:rPr>
        <w:t>σιμότητα των υποδομών και υπηρεσιών:</w:t>
      </w:r>
    </w:p>
    <w:p w:rsidR="001C2A16" w:rsidRPr="00376EEB" w:rsidRDefault="001C2A16" w:rsidP="00FD6DD5">
      <w:pPr>
        <w:pStyle w:val="a8"/>
        <w:numPr>
          <w:ilvl w:val="0"/>
          <w:numId w:val="27"/>
        </w:numPr>
        <w:spacing w:after="120"/>
        <w:ind w:left="1134" w:hanging="357"/>
        <w:contextualSpacing w:val="0"/>
        <w:rPr>
          <w:sz w:val="33"/>
          <w:szCs w:val="23"/>
        </w:rPr>
      </w:pPr>
      <w:r w:rsidRPr="00376EEB">
        <w:rPr>
          <w:sz w:val="33"/>
          <w:szCs w:val="23"/>
        </w:rPr>
        <w:t>είναι απολύτως αναγκαία και αφορά άμεσα στο 27% του πληθ</w:t>
      </w:r>
      <w:r w:rsidRPr="00376EEB">
        <w:rPr>
          <w:sz w:val="33"/>
          <w:szCs w:val="23"/>
        </w:rPr>
        <w:t>υ</w:t>
      </w:r>
      <w:r w:rsidRPr="00376EEB">
        <w:rPr>
          <w:sz w:val="33"/>
          <w:szCs w:val="23"/>
        </w:rPr>
        <w:t>σμού (ποσοστό που περιλαμβάνει τα άτομα με αναπηρία, τα ν</w:t>
      </w:r>
      <w:r w:rsidRPr="00376EEB">
        <w:rPr>
          <w:sz w:val="33"/>
          <w:szCs w:val="23"/>
        </w:rPr>
        <w:t>ή</w:t>
      </w:r>
      <w:r w:rsidRPr="00376EEB">
        <w:rPr>
          <w:sz w:val="33"/>
          <w:szCs w:val="23"/>
        </w:rPr>
        <w:t>πια, το μισό πληθυσμό από 60 - 74 ετών και τους ηλικιωμένους άνω των 75 ετών),</w:t>
      </w:r>
    </w:p>
    <w:p w:rsidR="001C2A16" w:rsidRPr="00376EEB" w:rsidRDefault="001C2A16" w:rsidP="00FD6DD5">
      <w:pPr>
        <w:pStyle w:val="a8"/>
        <w:numPr>
          <w:ilvl w:val="0"/>
          <w:numId w:val="27"/>
        </w:numPr>
        <w:spacing w:after="120"/>
        <w:ind w:left="1134" w:hanging="357"/>
        <w:contextualSpacing w:val="0"/>
        <w:rPr>
          <w:sz w:val="33"/>
          <w:szCs w:val="23"/>
        </w:rPr>
      </w:pPr>
      <w:r w:rsidRPr="00376EEB">
        <w:rPr>
          <w:sz w:val="33"/>
          <w:szCs w:val="23"/>
        </w:rPr>
        <w:t>είναι ιδιαίτερα ευπρόσδεκτη από το 22% του πληθυσμού (ποσ</w:t>
      </w:r>
      <w:r w:rsidRPr="00376EEB">
        <w:rPr>
          <w:sz w:val="33"/>
          <w:szCs w:val="23"/>
        </w:rPr>
        <w:t>ο</w:t>
      </w:r>
      <w:r w:rsidRPr="00376EEB">
        <w:rPr>
          <w:sz w:val="33"/>
          <w:szCs w:val="23"/>
        </w:rPr>
        <w:t>στό που περιλαμβάνει τα μικρά παιδιά, το υπόλοιπο μισό του πληθυσμού από 60 - 74 ετών και τις έγκυες) και</w:t>
      </w:r>
    </w:p>
    <w:p w:rsidR="001C2A16" w:rsidRPr="00376EEB" w:rsidRDefault="001C2A16" w:rsidP="00FD6DD5">
      <w:pPr>
        <w:pStyle w:val="a8"/>
        <w:numPr>
          <w:ilvl w:val="0"/>
          <w:numId w:val="27"/>
        </w:numPr>
        <w:spacing w:after="120"/>
        <w:ind w:left="1134" w:hanging="357"/>
        <w:contextualSpacing w:val="0"/>
        <w:rPr>
          <w:sz w:val="33"/>
          <w:szCs w:val="23"/>
        </w:rPr>
      </w:pPr>
      <w:r w:rsidRPr="00376EEB">
        <w:rPr>
          <w:sz w:val="33"/>
          <w:szCs w:val="23"/>
        </w:rPr>
        <w:t xml:space="preserve">τέλος, επηρεάζει άμεσα και αισθητά το καθημερινό αίσθημα </w:t>
      </w:r>
      <w:r w:rsidRPr="00376EEB">
        <w:rPr>
          <w:sz w:val="33"/>
          <w:szCs w:val="23"/>
        </w:rPr>
        <w:t>α</w:t>
      </w:r>
      <w:r w:rsidRPr="00376EEB">
        <w:rPr>
          <w:sz w:val="33"/>
          <w:szCs w:val="23"/>
        </w:rPr>
        <w:t>σφάλειας και άνεσης του συνόλου του πληθυσμού, αποτελώντας έτσι προστιθέμενη αξία ποιοτικής διαβίωσης.</w:t>
      </w:r>
    </w:p>
    <w:p w:rsidR="001C2A16" w:rsidRPr="00376EEB" w:rsidRDefault="001C2A16" w:rsidP="001C2A16">
      <w:pPr>
        <w:rPr>
          <w:sz w:val="33"/>
          <w:szCs w:val="23"/>
        </w:rPr>
      </w:pPr>
      <w:r w:rsidRPr="00376EEB">
        <w:rPr>
          <w:sz w:val="33"/>
          <w:szCs w:val="23"/>
        </w:rPr>
        <w:t>Στην πράξη, ένα προσβάσιμο περιβάλλον για να εξυπηρετήσει τις ιδιαίτ</w:t>
      </w:r>
      <w:r w:rsidRPr="00376EEB">
        <w:rPr>
          <w:sz w:val="33"/>
          <w:szCs w:val="23"/>
        </w:rPr>
        <w:t>ε</w:t>
      </w:r>
      <w:r w:rsidRPr="00376EEB">
        <w:rPr>
          <w:sz w:val="33"/>
          <w:szCs w:val="23"/>
        </w:rPr>
        <w:t>ρες ανάγκες όλων και να διασφαλίσει την κατά το δυνατόν αυτόνομη δι</w:t>
      </w:r>
      <w:r w:rsidRPr="00376EEB">
        <w:rPr>
          <w:sz w:val="33"/>
          <w:szCs w:val="23"/>
        </w:rPr>
        <w:t>α</w:t>
      </w:r>
      <w:r w:rsidRPr="00376EEB">
        <w:rPr>
          <w:sz w:val="33"/>
          <w:szCs w:val="23"/>
        </w:rPr>
        <w:t>κίνηση και διαβίωση καθενός, αξιοποιώντας τις δυνατότητες των ατόμων για να αντισταθμίσει τις όποιες αδυναμίες τους, πρέπει π.χ. να:</w:t>
      </w:r>
    </w:p>
    <w:p w:rsidR="001C2A16" w:rsidRPr="00376EEB" w:rsidRDefault="001C2A16" w:rsidP="00FD6DD5">
      <w:pPr>
        <w:pStyle w:val="a8"/>
        <w:numPr>
          <w:ilvl w:val="0"/>
          <w:numId w:val="27"/>
        </w:numPr>
        <w:spacing w:after="120"/>
        <w:ind w:left="1134" w:hanging="357"/>
        <w:contextualSpacing w:val="0"/>
        <w:rPr>
          <w:sz w:val="33"/>
          <w:szCs w:val="23"/>
        </w:rPr>
      </w:pPr>
      <w:r w:rsidRPr="00376EEB">
        <w:rPr>
          <w:sz w:val="33"/>
          <w:szCs w:val="23"/>
        </w:rPr>
        <w:t>προβλέπει οδεύσεις ελεύθερες από εμπόδια, χωρίς υψομετρικές διαφορές ή με διαφορές καταλλήλως γεφυρωμένες, κατάλληλες διαστάσεις ανοιγμάτων και χώρων για διευκόλυνση ατόμων με κινητικές αναπηρίες, αλλά και ηλικιωμένων, γυναικών που εγκ</w:t>
      </w:r>
      <w:r w:rsidRPr="00376EEB">
        <w:rPr>
          <w:sz w:val="33"/>
          <w:szCs w:val="23"/>
        </w:rPr>
        <w:t>υ</w:t>
      </w:r>
      <w:r w:rsidRPr="00376EEB">
        <w:rPr>
          <w:sz w:val="33"/>
          <w:szCs w:val="23"/>
        </w:rPr>
        <w:t>μονούν, μεταφορ</w:t>
      </w:r>
      <w:r w:rsidRPr="00376EEB">
        <w:rPr>
          <w:sz w:val="33"/>
          <w:szCs w:val="23"/>
        </w:rPr>
        <w:t>έ</w:t>
      </w:r>
      <w:r w:rsidRPr="00376EEB">
        <w:rPr>
          <w:sz w:val="33"/>
          <w:szCs w:val="23"/>
        </w:rPr>
        <w:t>ων ογκωδών αντικειμένων κ.ά.</w:t>
      </w:r>
    </w:p>
    <w:p w:rsidR="001C2A16" w:rsidRPr="00376EEB" w:rsidRDefault="001C2A16" w:rsidP="00FD6DD5">
      <w:pPr>
        <w:pStyle w:val="a8"/>
        <w:numPr>
          <w:ilvl w:val="0"/>
          <w:numId w:val="27"/>
        </w:numPr>
        <w:spacing w:after="120"/>
        <w:ind w:left="1134" w:hanging="357"/>
        <w:contextualSpacing w:val="0"/>
        <w:rPr>
          <w:sz w:val="33"/>
          <w:szCs w:val="23"/>
        </w:rPr>
      </w:pPr>
      <w:r w:rsidRPr="00376EEB">
        <w:rPr>
          <w:sz w:val="33"/>
          <w:szCs w:val="23"/>
        </w:rPr>
        <w:t>προβλέπει έντονες χρωματικές αντιθέσεις μεταξύ των διαφόρων στοιχείων και κατάλληλη σήμανση, ηχητική, απτική και οπτική, ώστε να εξυπηρετείται εξίσου το άτομο με προβλήματα όρασης ή ακοής με το άτομο προχωρημένης ηλικίας και κάθε άλλο άτομο,</w:t>
      </w:r>
    </w:p>
    <w:p w:rsidR="001C2A16" w:rsidRPr="00376EEB" w:rsidRDefault="001C2A16" w:rsidP="00FD6DD5">
      <w:pPr>
        <w:pStyle w:val="a8"/>
        <w:numPr>
          <w:ilvl w:val="0"/>
          <w:numId w:val="27"/>
        </w:numPr>
        <w:spacing w:after="120"/>
        <w:ind w:left="1134" w:hanging="357"/>
        <w:contextualSpacing w:val="0"/>
        <w:rPr>
          <w:sz w:val="33"/>
          <w:szCs w:val="23"/>
        </w:rPr>
      </w:pPr>
      <w:r w:rsidRPr="00376EEB">
        <w:rPr>
          <w:sz w:val="33"/>
          <w:szCs w:val="23"/>
        </w:rPr>
        <w:t>προβλέπει εξοπλισμούς κατάλληλα σχεδιασμένους και «ζωντ</w:t>
      </w:r>
      <w:r w:rsidRPr="00376EEB">
        <w:rPr>
          <w:sz w:val="33"/>
          <w:szCs w:val="23"/>
        </w:rPr>
        <w:t>α</w:t>
      </w:r>
      <w:r w:rsidRPr="00376EEB">
        <w:rPr>
          <w:sz w:val="33"/>
          <w:szCs w:val="23"/>
        </w:rPr>
        <w:t>νή» υποστήριξη ώστε οι προβλεπόμενες υπηρεσίες να μπορούν να χρησιμοποιηθούν από οποιονδήποτε σε ισότιμη βάση,</w:t>
      </w:r>
    </w:p>
    <w:p w:rsidR="001C2A16" w:rsidRPr="00376EEB" w:rsidRDefault="001C2A16" w:rsidP="00FD6DD5">
      <w:pPr>
        <w:pStyle w:val="a8"/>
        <w:numPr>
          <w:ilvl w:val="0"/>
          <w:numId w:val="27"/>
        </w:numPr>
        <w:spacing w:after="120"/>
        <w:ind w:left="1134" w:hanging="357"/>
        <w:contextualSpacing w:val="0"/>
        <w:rPr>
          <w:sz w:val="33"/>
          <w:szCs w:val="23"/>
        </w:rPr>
      </w:pPr>
      <w:r w:rsidRPr="00376EEB">
        <w:rPr>
          <w:sz w:val="33"/>
          <w:szCs w:val="23"/>
        </w:rPr>
        <w:t>διασφαλίζει υποδομές, υπηρεσίες και αγαθά του αυτού επιπέδου ποιότητας, κατάλληλα σχεδιασμένα, τα οποία θα παρέχει από τα ίδια σημεία σε όλους τους πολίτες χωρίς διακρίσεις στη μεταχε</w:t>
      </w:r>
      <w:r w:rsidRPr="00376EEB">
        <w:rPr>
          <w:sz w:val="33"/>
          <w:szCs w:val="23"/>
        </w:rPr>
        <w:t>ί</w:t>
      </w:r>
      <w:r w:rsidRPr="00376EEB">
        <w:rPr>
          <w:sz w:val="33"/>
          <w:szCs w:val="23"/>
        </w:rPr>
        <w:t>ριση,</w:t>
      </w:r>
    </w:p>
    <w:p w:rsidR="001C2A16" w:rsidRPr="00376EEB" w:rsidRDefault="001C2A16" w:rsidP="00FD6DD5">
      <w:pPr>
        <w:pStyle w:val="a8"/>
        <w:numPr>
          <w:ilvl w:val="0"/>
          <w:numId w:val="27"/>
        </w:numPr>
        <w:spacing w:after="120"/>
        <w:ind w:left="1134" w:hanging="357"/>
        <w:contextualSpacing w:val="0"/>
        <w:rPr>
          <w:sz w:val="33"/>
          <w:szCs w:val="23"/>
        </w:rPr>
      </w:pPr>
      <w:r w:rsidRPr="00376EEB">
        <w:rPr>
          <w:sz w:val="33"/>
          <w:szCs w:val="23"/>
        </w:rPr>
        <w:t>διασφαλίζει την ασφάλεια καθενός σε συνθήκες καθημερινής δ</w:t>
      </w:r>
      <w:r w:rsidRPr="00376EEB">
        <w:rPr>
          <w:sz w:val="33"/>
          <w:szCs w:val="23"/>
        </w:rPr>
        <w:t>ι</w:t>
      </w:r>
      <w:r w:rsidRPr="00376EEB">
        <w:rPr>
          <w:sz w:val="33"/>
          <w:szCs w:val="23"/>
        </w:rPr>
        <w:t>αβίωσης και δράσης, αλλά και σε συνθήκες έκτακτης ανάγκης.</w:t>
      </w:r>
    </w:p>
    <w:p w:rsidR="001C2A16" w:rsidRPr="00376EEB" w:rsidRDefault="001C2A16" w:rsidP="001C2A16">
      <w:pPr>
        <w:rPr>
          <w:sz w:val="33"/>
          <w:szCs w:val="23"/>
        </w:rPr>
      </w:pPr>
      <w:r w:rsidRPr="00376EEB">
        <w:rPr>
          <w:sz w:val="33"/>
          <w:szCs w:val="23"/>
        </w:rPr>
        <w:t>Ένα προσβάσιμο περιβάλλον, επίσης, είναι αποδεδειγμένα ένα ασφαλ</w:t>
      </w:r>
      <w:r w:rsidRPr="00376EEB">
        <w:rPr>
          <w:sz w:val="33"/>
          <w:szCs w:val="23"/>
        </w:rPr>
        <w:t>έ</w:t>
      </w:r>
      <w:r w:rsidRPr="00376EEB">
        <w:rPr>
          <w:sz w:val="33"/>
          <w:szCs w:val="23"/>
        </w:rPr>
        <w:t>στερο περιβάλλον. Ας σκεφτούμε εργασιακούς χώρους με ράμπες αντί για σκάλες. Έχει αποδειχθεί ότι σε τέτοιο περιβάλλον τα εργατικά ατυχήματα μειώνονται κατά πολύ. Ας παρατηρήσουμε μια είσοδο κτιρίου που διαθ</w:t>
      </w:r>
      <w:r w:rsidRPr="00376EEB">
        <w:rPr>
          <w:sz w:val="33"/>
          <w:szCs w:val="23"/>
        </w:rPr>
        <w:t>έ</w:t>
      </w:r>
      <w:r w:rsidRPr="00376EEB">
        <w:rPr>
          <w:sz w:val="33"/>
          <w:szCs w:val="23"/>
        </w:rPr>
        <w:t>τει σκάλα και δίπλα της μια ράμπα. Οι περισσότεροι ένοικοι ενστικτωδώς θα χρησιμοποιήσουν τη ράμπα. Γιατί η χρήση της απαιτεί την καταβολή λιγότερης προσπάθειας και είναι ασφαλέστερη.</w:t>
      </w:r>
    </w:p>
    <w:p w:rsidR="001C2A16" w:rsidRPr="00376EEB" w:rsidRDefault="001C2A16" w:rsidP="001C2A16">
      <w:pPr>
        <w:rPr>
          <w:sz w:val="33"/>
          <w:szCs w:val="23"/>
        </w:rPr>
      </w:pPr>
      <w:r w:rsidRPr="00376EEB">
        <w:rPr>
          <w:sz w:val="33"/>
          <w:szCs w:val="23"/>
        </w:rPr>
        <w:t>Στην ουσία, δηλαδή, ένα προσβάσιμο περιβάλλον διασφαλίζει σε όλους την ανεμπόδιστη συμμετοχή στην εκπαίδευση, στην απασχόληση, στην ενημέρωση, στο κοινωνικό γίγνεσθαι γενικά, διασφαλίζοντας κατ΄ επ</w:t>
      </w:r>
      <w:r w:rsidRPr="00376EEB">
        <w:rPr>
          <w:sz w:val="33"/>
          <w:szCs w:val="23"/>
        </w:rPr>
        <w:t>έ</w:t>
      </w:r>
      <w:r w:rsidRPr="00376EEB">
        <w:rPr>
          <w:sz w:val="33"/>
          <w:szCs w:val="23"/>
        </w:rPr>
        <w:t>κταση ίσες ευκαιρίες σε όλους για προσωπική και κοινωνική ανάπτυξη αλλά και την ίδια δυνατότητα προσωπικών επιλογών σε όλους τους τ</w:t>
      </w:r>
      <w:r w:rsidRPr="00376EEB">
        <w:rPr>
          <w:sz w:val="33"/>
          <w:szCs w:val="23"/>
        </w:rPr>
        <w:t>ο</w:t>
      </w:r>
      <w:r w:rsidRPr="00376EEB">
        <w:rPr>
          <w:sz w:val="33"/>
          <w:szCs w:val="23"/>
        </w:rPr>
        <w:t>μείς.</w:t>
      </w:r>
    </w:p>
    <w:p w:rsidR="001C2A16" w:rsidRPr="00376EEB" w:rsidRDefault="001C2A16" w:rsidP="001C2A16">
      <w:pPr>
        <w:rPr>
          <w:sz w:val="33"/>
          <w:szCs w:val="23"/>
        </w:rPr>
      </w:pPr>
      <w:r w:rsidRPr="00376EEB">
        <w:rPr>
          <w:sz w:val="33"/>
          <w:szCs w:val="23"/>
        </w:rPr>
        <w:t>Η προσβασιμότητα εν τέλει διασφαλίζει σε όλους κοινό επίπεδο αναφ</w:t>
      </w:r>
      <w:r w:rsidRPr="00376EEB">
        <w:rPr>
          <w:sz w:val="33"/>
          <w:szCs w:val="23"/>
        </w:rPr>
        <w:t>ο</w:t>
      </w:r>
      <w:r w:rsidRPr="00376EEB">
        <w:rPr>
          <w:sz w:val="33"/>
          <w:szCs w:val="23"/>
        </w:rPr>
        <w:t>ράς, αναιρώντας τα όποια μειονεκτήματα δημιουργεί μια ανάπηρη κοιν</w:t>
      </w:r>
      <w:r w:rsidRPr="00376EEB">
        <w:rPr>
          <w:sz w:val="33"/>
          <w:szCs w:val="23"/>
        </w:rPr>
        <w:t>ω</w:t>
      </w:r>
      <w:r w:rsidRPr="00376EEB">
        <w:rPr>
          <w:sz w:val="33"/>
          <w:szCs w:val="23"/>
        </w:rPr>
        <w:t>νική δομή, ικανή να εξυπηρετήσει μέρος μόνο των μελών της.</w:t>
      </w:r>
    </w:p>
    <w:p w:rsidR="00E11CB6" w:rsidRPr="00376EEB" w:rsidRDefault="001C2A16" w:rsidP="001C2A16">
      <w:pPr>
        <w:rPr>
          <w:sz w:val="33"/>
          <w:szCs w:val="23"/>
        </w:rPr>
      </w:pPr>
      <w:r w:rsidRPr="00376EEB">
        <w:rPr>
          <w:sz w:val="33"/>
          <w:szCs w:val="23"/>
        </w:rPr>
        <w:t>Ένα προσβάσιμο περιβάλλον αίρει τα εμπόδια, επιτρέπει σε όλους να λε</w:t>
      </w:r>
      <w:r w:rsidRPr="00376EEB">
        <w:rPr>
          <w:sz w:val="33"/>
          <w:szCs w:val="23"/>
        </w:rPr>
        <w:t>ι</w:t>
      </w:r>
      <w:r w:rsidRPr="00376EEB">
        <w:rPr>
          <w:sz w:val="33"/>
          <w:szCs w:val="23"/>
        </w:rPr>
        <w:t>τουργήσουν επί ίσοις όροις και συντελεί στον επαναπροσδιορισμό των δικαιωμάτων αλλά και των υποχρεώσεων των πολιτών με αναπ</w:t>
      </w:r>
      <w:r w:rsidRPr="00376EEB">
        <w:rPr>
          <w:sz w:val="33"/>
          <w:szCs w:val="23"/>
        </w:rPr>
        <w:t>η</w:t>
      </w:r>
      <w:r w:rsidRPr="00376EEB">
        <w:rPr>
          <w:sz w:val="33"/>
          <w:szCs w:val="23"/>
        </w:rPr>
        <w:t>ρία.</w:t>
      </w:r>
    </w:p>
    <w:p w:rsidR="001C2A16" w:rsidRPr="00376EEB" w:rsidRDefault="001C2A16" w:rsidP="001C2A16">
      <w:pPr>
        <w:rPr>
          <w:sz w:val="33"/>
          <w:szCs w:val="23"/>
        </w:rPr>
      </w:pPr>
      <w:r w:rsidRPr="00376EEB">
        <w:rPr>
          <w:sz w:val="33"/>
          <w:szCs w:val="23"/>
        </w:rPr>
        <w:t>Αποτελεί έτσι την αναγκαία προϋπόθεση για την αντικειμενική ανάπτυξη μιας σειράς νεώτερων επιστημών, όπως π.χ. η Βιοηθική, οι οποίες εξαιρ</w:t>
      </w:r>
      <w:r w:rsidRPr="00376EEB">
        <w:rPr>
          <w:sz w:val="33"/>
          <w:szCs w:val="23"/>
        </w:rPr>
        <w:t>ε</w:t>
      </w:r>
      <w:r w:rsidRPr="00376EEB">
        <w:rPr>
          <w:sz w:val="33"/>
          <w:szCs w:val="23"/>
        </w:rPr>
        <w:t>τικά εύκολα μπορούν να οδηγήσουν την ανθρωπότητα σε λάθος μονοπ</w:t>
      </w:r>
      <w:r w:rsidRPr="00376EEB">
        <w:rPr>
          <w:sz w:val="33"/>
          <w:szCs w:val="23"/>
        </w:rPr>
        <w:t>ά</w:t>
      </w:r>
      <w:r w:rsidRPr="00376EEB">
        <w:rPr>
          <w:sz w:val="33"/>
          <w:szCs w:val="23"/>
        </w:rPr>
        <w:t>τια, δεδομένου ότι είναι πολύ μικρή η απόσταση ανάμεσα στις προσπ</w:t>
      </w:r>
      <w:r w:rsidRPr="00376EEB">
        <w:rPr>
          <w:sz w:val="33"/>
          <w:szCs w:val="23"/>
        </w:rPr>
        <w:t>ά</w:t>
      </w:r>
      <w:r w:rsidRPr="00376EEB">
        <w:rPr>
          <w:sz w:val="33"/>
          <w:szCs w:val="23"/>
        </w:rPr>
        <w:t>θειες της Επιστήμης για την βελτίωση της ποιότητας της ανθρώπινης ζωής και στην καταπάτηση του θεμελιώδους κανόνα της Οικουμενικής Διακήρυξης των Ανθρωπίνων Δικαιωμάτων (1948, Άρθρο 1), βάσει του οποίου «όλοι οι άνθρωποι γεννιούνται ελεύθεροι και ίσοι στην αξιοπρ</w:t>
      </w:r>
      <w:r w:rsidRPr="00376EEB">
        <w:rPr>
          <w:sz w:val="33"/>
          <w:szCs w:val="23"/>
        </w:rPr>
        <w:t>έ</w:t>
      </w:r>
      <w:r w:rsidRPr="00376EEB">
        <w:rPr>
          <w:sz w:val="33"/>
          <w:szCs w:val="23"/>
        </w:rPr>
        <w:t>πεια και τα δικαιώματα». Ας δούμε όμως πώς αυτό μπορεί να συμβεί…</w:t>
      </w:r>
    </w:p>
    <w:p w:rsidR="001C2A16" w:rsidRPr="00376EEB" w:rsidRDefault="001C2A16" w:rsidP="001C2A16">
      <w:pPr>
        <w:rPr>
          <w:sz w:val="33"/>
          <w:szCs w:val="23"/>
        </w:rPr>
      </w:pPr>
      <w:r w:rsidRPr="00376EEB">
        <w:rPr>
          <w:sz w:val="33"/>
          <w:szCs w:val="23"/>
        </w:rPr>
        <w:t>Η Βιοηθική είναι ο επιστημονικός κλάδος, που ασχολείται με θέματα ηθ</w:t>
      </w:r>
      <w:r w:rsidRPr="00376EEB">
        <w:rPr>
          <w:sz w:val="33"/>
          <w:szCs w:val="23"/>
        </w:rPr>
        <w:t>ι</w:t>
      </w:r>
      <w:r w:rsidRPr="00376EEB">
        <w:rPr>
          <w:sz w:val="33"/>
          <w:szCs w:val="23"/>
        </w:rPr>
        <w:t>κής (πώς ένα άτομο ζει την ζωή του) που άπτονται της υγείας και της ι</w:t>
      </w:r>
      <w:r w:rsidRPr="00376EEB">
        <w:rPr>
          <w:sz w:val="33"/>
          <w:szCs w:val="23"/>
        </w:rPr>
        <w:t>α</w:t>
      </w:r>
      <w:r w:rsidRPr="00376EEB">
        <w:rPr>
          <w:sz w:val="33"/>
          <w:szCs w:val="23"/>
        </w:rPr>
        <w:t>τρικής. Από τη Βιοηθική, η αναπηρία εξετάζεται σε σχέση με την ποιότ</w:t>
      </w:r>
      <w:r w:rsidRPr="00376EEB">
        <w:rPr>
          <w:sz w:val="33"/>
          <w:szCs w:val="23"/>
        </w:rPr>
        <w:t>η</w:t>
      </w:r>
      <w:r w:rsidRPr="00376EEB">
        <w:rPr>
          <w:sz w:val="33"/>
          <w:szCs w:val="23"/>
        </w:rPr>
        <w:t>τα ζωής, την περίθαλψη, τους γενετικούς ελέγχους, την πρόληψη γενετ</w:t>
      </w:r>
      <w:r w:rsidRPr="00376EEB">
        <w:rPr>
          <w:sz w:val="33"/>
          <w:szCs w:val="23"/>
        </w:rPr>
        <w:t>ι</w:t>
      </w:r>
      <w:r w:rsidRPr="00376EEB">
        <w:rPr>
          <w:sz w:val="33"/>
          <w:szCs w:val="23"/>
        </w:rPr>
        <w:t>κών ανωμαλιών, την ευθανασία, τις θεραπευτικές μεθόδους και άλλα π</w:t>
      </w:r>
      <w:r w:rsidRPr="00376EEB">
        <w:rPr>
          <w:sz w:val="33"/>
          <w:szCs w:val="23"/>
        </w:rPr>
        <w:t>α</w:t>
      </w:r>
      <w:r w:rsidRPr="00376EEB">
        <w:rPr>
          <w:sz w:val="33"/>
          <w:szCs w:val="23"/>
        </w:rPr>
        <w:t xml:space="preserve">ρόμοια θέματα, γεγονός που ήδη προκαλεί ανησυχίες στο παγκόσμιο </w:t>
      </w:r>
      <w:r w:rsidRPr="00376EEB">
        <w:rPr>
          <w:sz w:val="33"/>
          <w:szCs w:val="23"/>
        </w:rPr>
        <w:t>α</w:t>
      </w:r>
      <w:r w:rsidRPr="00376EEB">
        <w:rPr>
          <w:sz w:val="33"/>
          <w:szCs w:val="23"/>
        </w:rPr>
        <w:t>ναπηρικό κίνημα, το οποίο πλέον απαιτεί την παρουσία του σε κάθε μο</w:t>
      </w:r>
      <w:r w:rsidRPr="00376EEB">
        <w:rPr>
          <w:sz w:val="33"/>
          <w:szCs w:val="23"/>
        </w:rPr>
        <w:t>ρ</w:t>
      </w:r>
      <w:r w:rsidRPr="00376EEB">
        <w:rPr>
          <w:sz w:val="33"/>
          <w:szCs w:val="23"/>
        </w:rPr>
        <w:t>φής δράσεις σχετικές με την Βιοηθική. Εξάλλου οι δυνατότητες, που προσφέρουν ή θα προσφέρουν στο μέλλον οι προγεννητικοί έλεγχοι και οι παρεμβάσεις στο γενετικό υλικό, μπορεί εύκολα να χρησιμοποιηθούν για να ενισχύσουν την «ιατρική προσέγγιση» περί αναπηρίας, την άποψη δ</w:t>
      </w:r>
      <w:r w:rsidRPr="00376EEB">
        <w:rPr>
          <w:sz w:val="33"/>
          <w:szCs w:val="23"/>
        </w:rPr>
        <w:t>η</w:t>
      </w:r>
      <w:r w:rsidRPr="00376EEB">
        <w:rPr>
          <w:sz w:val="33"/>
          <w:szCs w:val="23"/>
        </w:rPr>
        <w:t>λαδή ότι η αναπηρία είναι καθαρά ιατρικό πρόβλημα και αντιμετωπίζεται με ιατρική αγωγή και αποκατάσταση, σε αντίθεση με την «κοινωνική προσέγγιση», που συσχετίζει την αναπηρία με το περιβάλλον και υιοθετεί την άποψη περί ανθρώπινης πολυμορφίας. Μια τέτοια στροφή στην «ι</w:t>
      </w:r>
      <w:r w:rsidRPr="00376EEB">
        <w:rPr>
          <w:sz w:val="33"/>
          <w:szCs w:val="23"/>
        </w:rPr>
        <w:t>α</w:t>
      </w:r>
      <w:r w:rsidRPr="00376EEB">
        <w:rPr>
          <w:sz w:val="33"/>
          <w:szCs w:val="23"/>
        </w:rPr>
        <w:t>τρική προσέγγιση» θα έχει ως αποτέλεσμα τα άτομα με αναπηρία να οδ</w:t>
      </w:r>
      <w:r w:rsidRPr="00376EEB">
        <w:rPr>
          <w:sz w:val="33"/>
          <w:szCs w:val="23"/>
        </w:rPr>
        <w:t>η</w:t>
      </w:r>
      <w:r w:rsidRPr="00376EEB">
        <w:rPr>
          <w:sz w:val="33"/>
          <w:szCs w:val="23"/>
        </w:rPr>
        <w:t>γηθούν εκ νέου στον κοινωνικό αποκλεισμό ενάντια σε κάθε έννοια α</w:t>
      </w:r>
      <w:r w:rsidRPr="00376EEB">
        <w:rPr>
          <w:sz w:val="33"/>
          <w:szCs w:val="23"/>
        </w:rPr>
        <w:t>ν</w:t>
      </w:r>
      <w:r w:rsidRPr="00376EEB">
        <w:rPr>
          <w:sz w:val="33"/>
          <w:szCs w:val="23"/>
        </w:rPr>
        <w:t>θρωπίνων δικαιωμάτων.</w:t>
      </w:r>
    </w:p>
    <w:p w:rsidR="001C2A16" w:rsidRPr="00376EEB" w:rsidRDefault="001C2A16" w:rsidP="001C2A16">
      <w:pPr>
        <w:rPr>
          <w:sz w:val="33"/>
          <w:szCs w:val="23"/>
        </w:rPr>
      </w:pPr>
      <w:r w:rsidRPr="00376EEB">
        <w:rPr>
          <w:sz w:val="33"/>
          <w:szCs w:val="23"/>
        </w:rPr>
        <w:t>Ισχυρό όπλο στην αντικειμενική θεώρηση της αναπηρίας από την Βιοηθ</w:t>
      </w:r>
      <w:r w:rsidRPr="00376EEB">
        <w:rPr>
          <w:sz w:val="33"/>
          <w:szCs w:val="23"/>
        </w:rPr>
        <w:t>ι</w:t>
      </w:r>
      <w:r w:rsidRPr="00376EEB">
        <w:rPr>
          <w:sz w:val="33"/>
          <w:szCs w:val="23"/>
        </w:rPr>
        <w:t xml:space="preserve">κή είναι η διάδοση της προσβασιμότητας και του «Σχεδιασμού για </w:t>
      </w:r>
      <w:r w:rsidRPr="00376EEB">
        <w:rPr>
          <w:sz w:val="33"/>
          <w:szCs w:val="23"/>
        </w:rPr>
        <w:t>Ό</w:t>
      </w:r>
      <w:r w:rsidRPr="00376EEB">
        <w:rPr>
          <w:sz w:val="33"/>
          <w:szCs w:val="23"/>
        </w:rPr>
        <w:t>λους», η διασφάλιση δηλαδή προσβάσιμων περιβαλλόντων, στα οποία καθένας ανεξάρτητα από τις όποιες κινητικές, αισθητηριακές, ηλικιακές και άλλες ιδιαιτερότητές του μπορεί να κινηθεί, να ζήσει και να αναπτ</w:t>
      </w:r>
      <w:r w:rsidRPr="00376EEB">
        <w:rPr>
          <w:sz w:val="33"/>
          <w:szCs w:val="23"/>
        </w:rPr>
        <w:t>υ</w:t>
      </w:r>
      <w:r w:rsidRPr="00376EEB">
        <w:rPr>
          <w:sz w:val="33"/>
          <w:szCs w:val="23"/>
        </w:rPr>
        <w:t>χθεί επί ίσοις όροις με κάθε άλλο άτομο.</w:t>
      </w:r>
    </w:p>
    <w:p w:rsidR="001C2A16" w:rsidRPr="00376EEB" w:rsidRDefault="001C2A16" w:rsidP="001C2A16">
      <w:pPr>
        <w:rPr>
          <w:sz w:val="33"/>
          <w:szCs w:val="23"/>
        </w:rPr>
      </w:pPr>
      <w:r w:rsidRPr="00376EEB">
        <w:rPr>
          <w:sz w:val="33"/>
          <w:szCs w:val="23"/>
        </w:rPr>
        <w:t>Μόνο όταν το καθημερινό περιβάλλον διαβίωσης εξασφαλίσει για όλα τα άτομα ίσες ευκαιρίες συμμετοχής (πρόσβαση) στα κοινωνικά δρώμενα, θα είναι δυνατόν τόσο η Επιστήμη όσο και η Κοινή Γνώμη να διερευν</w:t>
      </w:r>
      <w:r w:rsidRPr="00376EEB">
        <w:rPr>
          <w:sz w:val="33"/>
          <w:szCs w:val="23"/>
        </w:rPr>
        <w:t>ή</w:t>
      </w:r>
      <w:r w:rsidRPr="00376EEB">
        <w:rPr>
          <w:sz w:val="33"/>
          <w:szCs w:val="23"/>
        </w:rPr>
        <w:t>σουν αντικειμενικά τα όποια ηθικά διλήμματα ανακύπτουν. Γιατί μόνο τότε όλα τα άτομα θα έχουν κοινό επίπεδο αναφοράς και θα αντιμετωπ</w:t>
      </w:r>
      <w:r w:rsidRPr="00376EEB">
        <w:rPr>
          <w:sz w:val="33"/>
          <w:szCs w:val="23"/>
        </w:rPr>
        <w:t>ί</w:t>
      </w:r>
      <w:r w:rsidRPr="00376EEB">
        <w:rPr>
          <w:sz w:val="33"/>
          <w:szCs w:val="23"/>
        </w:rPr>
        <w:t>ζονται με βάση τα προσόντα και τις δυνατότητες προσφοράς τους στην κοινωνική ανάπτυξη και όχι με βάση τα όποια μειονεκτήματα τους δημ</w:t>
      </w:r>
      <w:r w:rsidRPr="00376EEB">
        <w:rPr>
          <w:sz w:val="33"/>
          <w:szCs w:val="23"/>
        </w:rPr>
        <w:t>ι</w:t>
      </w:r>
      <w:r w:rsidRPr="00376EEB">
        <w:rPr>
          <w:sz w:val="33"/>
          <w:szCs w:val="23"/>
        </w:rPr>
        <w:t>ουργεί μια ανάπηρη κοινωνική δομή, ικανή να εξυπηρετήσει μέρος μόνο των μελών της.</w:t>
      </w:r>
    </w:p>
    <w:p w:rsidR="001C2A16" w:rsidRPr="00376EEB" w:rsidRDefault="001C2A16" w:rsidP="001C2A16">
      <w:pPr>
        <w:rPr>
          <w:sz w:val="33"/>
          <w:szCs w:val="23"/>
        </w:rPr>
      </w:pPr>
      <w:r w:rsidRPr="00376EEB">
        <w:rPr>
          <w:sz w:val="33"/>
          <w:szCs w:val="23"/>
        </w:rPr>
        <w:t>Σε συνέχεια των παραπάνω εύκολα αναδεικνύεται αφενός η άμεση σχέση του περιβάλλοντος και της αναπηρίας, αλλά και αφετέρου ο καθοριστικός ρόλος της «προσβασιμότητας», το χαρακτηριστικό του περιβάλλοντος που σχετίζεται άμεσα με την ποιότητα ζωής όλων των πολιτών και κατ΄ επέκταση με τα ανθρώπινα δικαιώματα και την δημοκρατία. Δικαίως λο</w:t>
      </w:r>
      <w:r w:rsidRPr="00376EEB">
        <w:rPr>
          <w:sz w:val="33"/>
          <w:szCs w:val="23"/>
        </w:rPr>
        <w:t>ι</w:t>
      </w:r>
      <w:r w:rsidRPr="00376EEB">
        <w:rPr>
          <w:sz w:val="33"/>
          <w:szCs w:val="23"/>
        </w:rPr>
        <w:t>πόν η προσβασιμότητα θεωρείται το «κλειδί» για την εξίσωση των ευκα</w:t>
      </w:r>
      <w:r w:rsidRPr="00376EEB">
        <w:rPr>
          <w:sz w:val="33"/>
          <w:szCs w:val="23"/>
        </w:rPr>
        <w:t>ι</w:t>
      </w:r>
      <w:r w:rsidRPr="00376EEB">
        <w:rPr>
          <w:sz w:val="33"/>
          <w:szCs w:val="23"/>
        </w:rPr>
        <w:t>ριών όλων των πολιτών συμπεριλαμβανομένων των πολιτών με αναπηρία.</w:t>
      </w:r>
    </w:p>
    <w:p w:rsidR="001C2A16" w:rsidRPr="00376EEB" w:rsidRDefault="001C2A16" w:rsidP="001C2A16">
      <w:pPr>
        <w:rPr>
          <w:sz w:val="33"/>
          <w:szCs w:val="23"/>
        </w:rPr>
      </w:pPr>
      <w:r w:rsidRPr="00376EEB">
        <w:rPr>
          <w:sz w:val="33"/>
          <w:szCs w:val="23"/>
        </w:rPr>
        <w:t>Παράλληλα όμως η προσβασιμότητα αποτελεί και βασική προϋπόθεση της «αειφόρου ανάπτυξης». Ας δούμε γιατί…</w:t>
      </w:r>
    </w:p>
    <w:p w:rsidR="00E11CB6" w:rsidRPr="00376EEB" w:rsidRDefault="001C2A16" w:rsidP="001C2A16">
      <w:pPr>
        <w:rPr>
          <w:sz w:val="33"/>
          <w:szCs w:val="23"/>
        </w:rPr>
      </w:pPr>
      <w:r w:rsidRPr="00376EEB">
        <w:rPr>
          <w:sz w:val="33"/>
          <w:szCs w:val="23"/>
        </w:rPr>
        <w:t>Όπως αναφέρεται στην υποενότητα 8.1.1, η αειφόρος ανάπτυξη στοχεύει στην ευημερία του ανθρώπου με την ενσωμάτωση της κοινωνικής αν</w:t>
      </w:r>
      <w:r w:rsidRPr="00376EEB">
        <w:rPr>
          <w:sz w:val="33"/>
          <w:szCs w:val="23"/>
        </w:rPr>
        <w:t>ά</w:t>
      </w:r>
      <w:r w:rsidRPr="00376EEB">
        <w:rPr>
          <w:sz w:val="33"/>
          <w:szCs w:val="23"/>
        </w:rPr>
        <w:t>πτυξης, της οικονομικής ανάπτυξης και της διατήρησης και προστ</w:t>
      </w:r>
      <w:r w:rsidRPr="00376EEB">
        <w:rPr>
          <w:sz w:val="33"/>
          <w:szCs w:val="23"/>
        </w:rPr>
        <w:t>α</w:t>
      </w:r>
      <w:r w:rsidRPr="00376EEB">
        <w:rPr>
          <w:sz w:val="33"/>
          <w:szCs w:val="23"/>
        </w:rPr>
        <w:t>σίας του περιβάλλοντος. Άρα η αειφόρος ανάπτυξη στην ουσία ταυτίζεται με το δικαίωμα στην ανάπτυξη, που συνεπάγεται το δικαίωμα στη βελτίωση και προαγωγή των οικονομικών, κοινωνικών, πολιτιστικών και πολιτικών συνθηκών. Στη βελτίωση, δηλαδή, της συνολικής ποιότητας ζωής μέσω της εφαρμογής αλλαγών που εξασφαλίζουν σε κάθε άτομο μια αξιοπρεπή ζωή σε μια κοινωνία που σέβεται και βοηθάει την άσκηση όλων των α</w:t>
      </w:r>
      <w:r w:rsidRPr="00376EEB">
        <w:rPr>
          <w:sz w:val="33"/>
          <w:szCs w:val="23"/>
        </w:rPr>
        <w:t>ν</w:t>
      </w:r>
      <w:r w:rsidRPr="00376EEB">
        <w:rPr>
          <w:sz w:val="33"/>
          <w:szCs w:val="23"/>
        </w:rPr>
        <w:t>θρώπινων δικαιωμάτων χωρίς διακρίσεις.</w:t>
      </w:r>
    </w:p>
    <w:p w:rsidR="001C2A16" w:rsidRPr="00376EEB" w:rsidRDefault="001C2A16" w:rsidP="001C2A16">
      <w:pPr>
        <w:rPr>
          <w:sz w:val="33"/>
          <w:szCs w:val="23"/>
        </w:rPr>
      </w:pPr>
      <w:r w:rsidRPr="00376EEB">
        <w:rPr>
          <w:sz w:val="33"/>
          <w:szCs w:val="23"/>
        </w:rPr>
        <w:t>Εξετάζοντας την αειφόρο ανάπτυξη από την σκοπιά των δικαιωμάτων, ε</w:t>
      </w:r>
      <w:r w:rsidRPr="00376EEB">
        <w:rPr>
          <w:sz w:val="33"/>
          <w:szCs w:val="23"/>
        </w:rPr>
        <w:t>ί</w:t>
      </w:r>
      <w:r w:rsidRPr="00376EEB">
        <w:rPr>
          <w:sz w:val="33"/>
          <w:szCs w:val="23"/>
        </w:rPr>
        <w:t>ναι εμφανές ότι για να αναπτύσσεται και να εξελίσσεται ένα άτομο ή μια κοινωνία θα πρέπει οι βασικές ανάγκες του κάθε ατόμου να ικανοποιο</w:t>
      </w:r>
      <w:r w:rsidRPr="00376EEB">
        <w:rPr>
          <w:sz w:val="33"/>
          <w:szCs w:val="23"/>
        </w:rPr>
        <w:t>ύ</w:t>
      </w:r>
      <w:r w:rsidRPr="00376EEB">
        <w:rPr>
          <w:sz w:val="33"/>
          <w:szCs w:val="23"/>
        </w:rPr>
        <w:t>νται. Οι κοινωνικές συνθήκες, όπως η έλλειψη εκπαίδευσης και πληροφ</w:t>
      </w:r>
      <w:r w:rsidRPr="00376EEB">
        <w:rPr>
          <w:sz w:val="33"/>
          <w:szCs w:val="23"/>
        </w:rPr>
        <w:t>ό</w:t>
      </w:r>
      <w:r w:rsidRPr="00376EEB">
        <w:rPr>
          <w:sz w:val="33"/>
          <w:szCs w:val="23"/>
        </w:rPr>
        <w:t>ρησης, καθώς και η κακή κατάσταση υγείας, μπορούν να περιορίσουν σοβαρά την ικανότητα ενός ατόμου να εργαστεί και να απολαύσει πρ</w:t>
      </w:r>
      <w:r w:rsidRPr="00376EEB">
        <w:rPr>
          <w:sz w:val="33"/>
          <w:szCs w:val="23"/>
        </w:rPr>
        <w:t>ο</w:t>
      </w:r>
      <w:r w:rsidRPr="00376EEB">
        <w:rPr>
          <w:sz w:val="33"/>
          <w:szCs w:val="23"/>
        </w:rPr>
        <w:t>σωπική οικονομική πρόοδο και ανάπτυξη. Συνεπώς, στο πλαίσιο της αε</w:t>
      </w:r>
      <w:r w:rsidRPr="00376EEB">
        <w:rPr>
          <w:sz w:val="33"/>
          <w:szCs w:val="23"/>
        </w:rPr>
        <w:t>ι</w:t>
      </w:r>
      <w:r w:rsidRPr="00376EEB">
        <w:rPr>
          <w:sz w:val="33"/>
          <w:szCs w:val="23"/>
        </w:rPr>
        <w:t>φόρου ανάπτυξης, τα βασικά δικαιώματα πρέπει να γίνονται σεβαστά και να ικανοποιούνται έτσι ώστε κάθε άτομο να μπορεί να έχει ίση πρόσβαση στους πόρους με κάθε άλλο, συμπεριλαμβανομένων φυσικά και των ατ</w:t>
      </w:r>
      <w:r w:rsidRPr="00376EEB">
        <w:rPr>
          <w:sz w:val="33"/>
          <w:szCs w:val="23"/>
        </w:rPr>
        <w:t>ό</w:t>
      </w:r>
      <w:r w:rsidRPr="00376EEB">
        <w:rPr>
          <w:sz w:val="33"/>
          <w:szCs w:val="23"/>
        </w:rPr>
        <w:t>μων με αναπηρία. Στο σημείο αυτό παρεμβαίνει η προσβασιμότητα, χωρίς την οποία τα άτομα με αναπηρία δε μπορούν να έχουν πρόσβαση σε κ</w:t>
      </w:r>
      <w:r w:rsidRPr="00376EEB">
        <w:rPr>
          <w:sz w:val="33"/>
          <w:szCs w:val="23"/>
        </w:rPr>
        <w:t>α</w:t>
      </w:r>
      <w:r w:rsidRPr="00376EEB">
        <w:rPr>
          <w:sz w:val="33"/>
          <w:szCs w:val="23"/>
        </w:rPr>
        <w:t>νένα τομέα της καθημερινής ζωής και συνεπώς αποκλείονται από την π</w:t>
      </w:r>
      <w:r w:rsidRPr="00376EEB">
        <w:rPr>
          <w:sz w:val="33"/>
          <w:szCs w:val="23"/>
        </w:rPr>
        <w:t>α</w:t>
      </w:r>
      <w:r w:rsidRPr="00376EEB">
        <w:rPr>
          <w:sz w:val="33"/>
          <w:szCs w:val="23"/>
        </w:rPr>
        <w:t>ραπάνω διαδικασία. Είναι εμφανές λοιπόν ότι η προσβασιμότητα αποτ</w:t>
      </w:r>
      <w:r w:rsidRPr="00376EEB">
        <w:rPr>
          <w:sz w:val="33"/>
          <w:szCs w:val="23"/>
        </w:rPr>
        <w:t>ε</w:t>
      </w:r>
      <w:r w:rsidRPr="00376EEB">
        <w:rPr>
          <w:sz w:val="33"/>
          <w:szCs w:val="23"/>
        </w:rPr>
        <w:t>λεί και βασική προϋπόθεση και της αειφόρου ανάπτυξης.</w:t>
      </w:r>
    </w:p>
    <w:p w:rsidR="001C2A16" w:rsidRPr="00376EEB" w:rsidRDefault="001C2A16" w:rsidP="001C2A16">
      <w:pPr>
        <w:rPr>
          <w:sz w:val="33"/>
          <w:szCs w:val="23"/>
        </w:rPr>
      </w:pPr>
      <w:r w:rsidRPr="00376EEB">
        <w:rPr>
          <w:sz w:val="33"/>
          <w:szCs w:val="23"/>
        </w:rPr>
        <w:t xml:space="preserve">Ταυτόχρονα όμως η προσβασιμότητα αποτελεί και βασική προϋπόθεση της οικονομικής ανάπτυξης. Η Ευρωπαϊκή Επιτροπή στη νέα </w:t>
      </w:r>
      <w:r w:rsidRPr="00376EEB">
        <w:rPr>
          <w:i/>
          <w:sz w:val="33"/>
          <w:szCs w:val="23"/>
        </w:rPr>
        <w:t>Ευρωπαϊκή Στρατηγική για την Αναπηρία 2010-2020</w:t>
      </w:r>
      <w:r w:rsidRPr="00376EEB">
        <w:rPr>
          <w:sz w:val="33"/>
          <w:szCs w:val="23"/>
        </w:rPr>
        <w:t xml:space="preserve"> επισημαίνει ότι η νέα αυτή στρ</w:t>
      </w:r>
      <w:r w:rsidRPr="00376EEB">
        <w:rPr>
          <w:sz w:val="33"/>
          <w:szCs w:val="23"/>
        </w:rPr>
        <w:t>α</w:t>
      </w:r>
      <w:r w:rsidRPr="00376EEB">
        <w:rPr>
          <w:sz w:val="33"/>
          <w:szCs w:val="23"/>
        </w:rPr>
        <w:t>τηγική θα έχει σημαντικές επιπτώσεις για την οικονομία της Ευρώπης, δεδομένου ότι η αγορά της ΕΕ για τα τεχνικά βοηθήματα - αναγκαία για τη διασφάλιση της προσβασιμότητας και με εκτιμώμενο ετήσιο τζίρο 30 δις € - εξακολουθεί να είναι κατακερματισμένη και ως εκ τούτου τα βο</w:t>
      </w:r>
      <w:r w:rsidRPr="00376EEB">
        <w:rPr>
          <w:sz w:val="33"/>
          <w:szCs w:val="23"/>
        </w:rPr>
        <w:t>η</w:t>
      </w:r>
      <w:r w:rsidRPr="00376EEB">
        <w:rPr>
          <w:sz w:val="33"/>
          <w:szCs w:val="23"/>
        </w:rPr>
        <w:t>θήματα να είναι ακριβά. Τα ισχύοντα πολιτικά και ρυθμιστικά πλαίσια δεν αντικατοπτρίζουν τις ανάγκες των ατόμων με αναπηρία και της μετ</w:t>
      </w:r>
      <w:r w:rsidRPr="00376EEB">
        <w:rPr>
          <w:sz w:val="33"/>
          <w:szCs w:val="23"/>
        </w:rPr>
        <w:t>α</w:t>
      </w:r>
      <w:r w:rsidRPr="00376EEB">
        <w:rPr>
          <w:sz w:val="33"/>
          <w:szCs w:val="23"/>
        </w:rPr>
        <w:t>ποιητικής βιομηχανίας. Περισσότερη τυποποίηση θα βελτιώσει τις οικ</w:t>
      </w:r>
      <w:r w:rsidRPr="00376EEB">
        <w:rPr>
          <w:sz w:val="33"/>
          <w:szCs w:val="23"/>
        </w:rPr>
        <w:t>ο</w:t>
      </w:r>
      <w:r w:rsidRPr="00376EEB">
        <w:rPr>
          <w:sz w:val="33"/>
          <w:szCs w:val="23"/>
        </w:rPr>
        <w:t>νομίες κλίμακας και οι επιχειρήσεις θα μπορέσουν ευκολότερα να πρ</w:t>
      </w:r>
      <w:r w:rsidRPr="00376EEB">
        <w:rPr>
          <w:sz w:val="33"/>
          <w:szCs w:val="23"/>
        </w:rPr>
        <w:t>ο</w:t>
      </w:r>
      <w:r w:rsidRPr="00376EEB">
        <w:rPr>
          <w:sz w:val="33"/>
          <w:szCs w:val="23"/>
        </w:rPr>
        <w:t>σφέρουν τα προϊόντα και τις υπηρεσίες τους διασυνοριακά. Αυτό θα έχει θετικά πολλαπλασιαστικά αποτελέσματα για την οικονομία της Ευρώπης. Τονίζεται ότι η δημιουργία μιας κοινωνίας χωρίς αποκλεισμούς, προσβ</w:t>
      </w:r>
      <w:r w:rsidRPr="00376EEB">
        <w:rPr>
          <w:sz w:val="33"/>
          <w:szCs w:val="23"/>
        </w:rPr>
        <w:t>ά</w:t>
      </w:r>
      <w:r w:rsidRPr="00376EEB">
        <w:rPr>
          <w:sz w:val="33"/>
          <w:szCs w:val="23"/>
        </w:rPr>
        <w:t>σιμης σε όλους, ανοίγει ευκαιρίες στην αγορά και προάγει την καινοτομ</w:t>
      </w:r>
      <w:r w:rsidRPr="00376EEB">
        <w:rPr>
          <w:sz w:val="33"/>
          <w:szCs w:val="23"/>
        </w:rPr>
        <w:t>ί</w:t>
      </w:r>
      <w:r w:rsidRPr="00376EEB">
        <w:rPr>
          <w:sz w:val="33"/>
          <w:szCs w:val="23"/>
        </w:rPr>
        <w:t>α. Υπάρχει δε, ένα ισχυρό επιχείρημα για την πραγματοποίηση επιχειρ</w:t>
      </w:r>
      <w:r w:rsidRPr="00376EEB">
        <w:rPr>
          <w:sz w:val="33"/>
          <w:szCs w:val="23"/>
        </w:rPr>
        <w:t>η</w:t>
      </w:r>
      <w:r w:rsidRPr="00376EEB">
        <w:rPr>
          <w:sz w:val="33"/>
          <w:szCs w:val="23"/>
        </w:rPr>
        <w:t>ματικών υπηρεσιών και προϊόντων προσβάσιμων σε όλους, δεδομένης της ζήτησης από τους ηλικιωμένους καταναλωτές το ποσοστό των οποίων αυξάνεται συνεχώς. Πάνω από το ένα τρίτο των ατόμων ηλικίας άνω των 75 ετών έχουν ειδικές ανάγκες που τους περιορίζουν σε κάποιο βαθμό.</w:t>
      </w:r>
    </w:p>
    <w:p w:rsidR="001C2A16" w:rsidRPr="00376EEB" w:rsidRDefault="001C2A16" w:rsidP="001C2A16">
      <w:pPr>
        <w:rPr>
          <w:sz w:val="33"/>
          <w:szCs w:val="23"/>
        </w:rPr>
      </w:pPr>
      <w:r w:rsidRPr="00376EEB">
        <w:rPr>
          <w:sz w:val="33"/>
          <w:szCs w:val="23"/>
        </w:rPr>
        <w:t>Το συμπέρασμα λοιπόν δε μπορεί παρά να είναι ένα και μόνο: ο ρόλος της προσβασιμότητας στις σημερινές κοινωνίες είναι πολλαπλός. Δι</w:t>
      </w:r>
      <w:r w:rsidRPr="00376EEB">
        <w:rPr>
          <w:sz w:val="33"/>
          <w:szCs w:val="23"/>
        </w:rPr>
        <w:t>α</w:t>
      </w:r>
      <w:r w:rsidRPr="00376EEB">
        <w:rPr>
          <w:sz w:val="33"/>
          <w:szCs w:val="23"/>
        </w:rPr>
        <w:t>σφαλίζει την ενσωμάτωση και ίσες ευκαιρίες για τα άτομα με αναπηρία, την ασφάλεια και άνεση όλων, τη διαρκή βιωσιμότητα και αειφόρο αν</w:t>
      </w:r>
      <w:r w:rsidRPr="00376EEB">
        <w:rPr>
          <w:sz w:val="33"/>
          <w:szCs w:val="23"/>
        </w:rPr>
        <w:t>ά</w:t>
      </w:r>
      <w:r w:rsidRPr="00376EEB">
        <w:rPr>
          <w:sz w:val="33"/>
          <w:szCs w:val="23"/>
        </w:rPr>
        <w:t>πτυξη, την οικονομική αν</w:t>
      </w:r>
      <w:r w:rsidRPr="00376EEB">
        <w:rPr>
          <w:sz w:val="33"/>
          <w:szCs w:val="23"/>
        </w:rPr>
        <w:t>ά</w:t>
      </w:r>
      <w:r w:rsidRPr="00376EEB">
        <w:rPr>
          <w:sz w:val="33"/>
          <w:szCs w:val="23"/>
        </w:rPr>
        <w:t>πτυξη!</w:t>
      </w:r>
    </w:p>
    <w:p w:rsidR="001C2A16" w:rsidRPr="00376EEB" w:rsidRDefault="001C2A16" w:rsidP="001C2A16">
      <w:pPr>
        <w:pStyle w:val="3"/>
        <w:rPr>
          <w:sz w:val="34"/>
        </w:rPr>
      </w:pPr>
      <w:bookmarkStart w:id="223" w:name="_Toc389381649"/>
      <w:r w:rsidRPr="00376EEB">
        <w:rPr>
          <w:sz w:val="34"/>
        </w:rPr>
        <w:t>Ιστορική διαδρομή (από τον Λεονάρντο Ντα Βίντσι στον Σχεδιασμό για Όλους ή Καθολικό Σχεδιασμό)</w:t>
      </w:r>
      <w:bookmarkEnd w:id="223"/>
    </w:p>
    <w:p w:rsidR="001C2A16" w:rsidRPr="00376EEB" w:rsidRDefault="001C2A16" w:rsidP="001C2A16">
      <w:pPr>
        <w:rPr>
          <w:sz w:val="33"/>
          <w:szCs w:val="23"/>
        </w:rPr>
      </w:pPr>
      <w:r w:rsidRPr="00376EEB">
        <w:rPr>
          <w:sz w:val="33"/>
          <w:szCs w:val="23"/>
        </w:rPr>
        <w:t>Για πολλά χρόνια ο σχεδιασμός των υποδομών αλλά και των υπηρεσιών βασίστηκε στις ιδανικές αναλογίες του «μέσου χρήστη» που προκύπτουν από τη μελέτη του ανθρωπίνου σώματος, θεωρουμένου ως «μέσου χρ</w:t>
      </w:r>
      <w:r w:rsidRPr="00376EEB">
        <w:rPr>
          <w:sz w:val="33"/>
          <w:szCs w:val="23"/>
        </w:rPr>
        <w:t>ή</w:t>
      </w:r>
      <w:r w:rsidRPr="00376EEB">
        <w:rPr>
          <w:sz w:val="33"/>
          <w:szCs w:val="23"/>
        </w:rPr>
        <w:t>στη» ενός νέου άνδρα στο απόγειο της ακμής και των δυνάμεών του.</w:t>
      </w:r>
    </w:p>
    <w:p w:rsidR="00CF7FC0" w:rsidRPr="00376EEB" w:rsidRDefault="001C2A16" w:rsidP="001C2A16">
      <w:pPr>
        <w:rPr>
          <w:sz w:val="33"/>
          <w:szCs w:val="23"/>
        </w:rPr>
      </w:pPr>
      <w:r w:rsidRPr="00376EEB">
        <w:rPr>
          <w:sz w:val="33"/>
          <w:szCs w:val="23"/>
        </w:rPr>
        <w:t>Ο «μέσος χρήστης» όμως στην πραγματικότητα αντιστοιχεί σε ένα ιδεατό κατασκεύασμα, που δεν ανταποκρίνεται στην ανθρώπινη ποικιλομορφία. Οι άνθρωποι διαφέρουν τόσο ως προς τα χαρακτηριστικά (π.χ. ά</w:t>
      </w:r>
      <w:r w:rsidRPr="00376EEB">
        <w:rPr>
          <w:sz w:val="33"/>
          <w:szCs w:val="23"/>
        </w:rPr>
        <w:t>ν</w:t>
      </w:r>
      <w:r w:rsidRPr="00376EEB">
        <w:rPr>
          <w:sz w:val="33"/>
          <w:szCs w:val="23"/>
        </w:rPr>
        <w:t>δρες/γυναίκες, ύψος, βάρος, ηλικία, χρώμα, εθνικότητα), όσο και ως προς τις ικανότητές τους (δ</w:t>
      </w:r>
      <w:r w:rsidRPr="00376EEB">
        <w:rPr>
          <w:sz w:val="33"/>
          <w:szCs w:val="23"/>
        </w:rPr>
        <w:t>ύ</w:t>
      </w:r>
      <w:r w:rsidRPr="00376EEB">
        <w:rPr>
          <w:sz w:val="33"/>
          <w:szCs w:val="23"/>
        </w:rPr>
        <w:t>ναμη, αντοχή, ταχύτητα, αντίληψη). Οι ικανότητες αυτές μάλιστα -εκτός του ότι διαφέρουν από τον ένα άνθρωπο στον άλλο- διαφοροποιούνται και σημαντικά στον ίδιο άνθρωπο κατά τη διάρκεια της ζωής του, με την πρόοδο του χρόνου και της ηλικίας. Φυσικό επόμενο, λοιπόν, οι υποδομές και υπηρεσίες που σχεδιάστηκαν και υλοποιήθηκαν με βάση τη θεωρία του «μέσου χρήστη» να μη μπορούν να ικανοποι</w:t>
      </w:r>
      <w:r w:rsidRPr="00376EEB">
        <w:rPr>
          <w:sz w:val="33"/>
          <w:szCs w:val="23"/>
        </w:rPr>
        <w:t>ή</w:t>
      </w:r>
      <w:r w:rsidRPr="00376EEB">
        <w:rPr>
          <w:sz w:val="33"/>
          <w:szCs w:val="23"/>
        </w:rPr>
        <w:t>σουν τις ανάγκες όλων των χρηστών σε όλες τις φάσεις της ζωής τους.</w:t>
      </w:r>
    </w:p>
    <w:p w:rsidR="001C2A16" w:rsidRPr="00376EEB" w:rsidRDefault="001C2A16" w:rsidP="001C2A16">
      <w:pPr>
        <w:rPr>
          <w:sz w:val="33"/>
          <w:szCs w:val="23"/>
        </w:rPr>
      </w:pPr>
      <w:r w:rsidRPr="00376EEB">
        <w:rPr>
          <w:sz w:val="33"/>
          <w:szCs w:val="23"/>
        </w:rPr>
        <w:t>Η ανάπτυξη διεθνώς των κινημάτων για τα ανθρώπινα δικαιώματα, η ο</w:t>
      </w:r>
      <w:r w:rsidRPr="00376EEB">
        <w:rPr>
          <w:sz w:val="33"/>
          <w:szCs w:val="23"/>
        </w:rPr>
        <w:t>ρ</w:t>
      </w:r>
      <w:r w:rsidRPr="00376EEB">
        <w:rPr>
          <w:sz w:val="33"/>
          <w:szCs w:val="23"/>
        </w:rPr>
        <w:t xml:space="preserve">γάνωση και ενδυνάμωση των αναπηρικών κινημάτων τις δεκαετίες ’60 και ‘70 και η επικράτηση του «κοινωνικού μοντέλου» της αναπηρίας –που, όπως προαναφέρθηκε, απαιτεί κοινωνικές αλλαγές και μετατροπές του περιβάλλοντος για την διασφάλιση της πλήρους συμμετοχής των </w:t>
      </w:r>
      <w:r w:rsidRPr="00376EEB">
        <w:rPr>
          <w:sz w:val="33"/>
          <w:szCs w:val="23"/>
        </w:rPr>
        <w:t>α</w:t>
      </w:r>
      <w:r w:rsidRPr="00376EEB">
        <w:rPr>
          <w:sz w:val="33"/>
          <w:szCs w:val="23"/>
        </w:rPr>
        <w:t>τόμων με αναπηρία σε όλους τους τομείς της κοινωνικής ζωής- ανέδειξαν την ανάγκη προσαρμογής του μοντέλου σχεδιασμού ώστε να ικανοποιο</w:t>
      </w:r>
      <w:r w:rsidRPr="00376EEB">
        <w:rPr>
          <w:sz w:val="33"/>
          <w:szCs w:val="23"/>
        </w:rPr>
        <w:t>ύ</w:t>
      </w:r>
      <w:r w:rsidRPr="00376EEB">
        <w:rPr>
          <w:sz w:val="33"/>
          <w:szCs w:val="23"/>
        </w:rPr>
        <w:t>νται και οι ανάγκες των ατόμων με αναπηρία και να διασφαλίζονται ισ</w:t>
      </w:r>
      <w:r w:rsidRPr="00376EEB">
        <w:rPr>
          <w:sz w:val="33"/>
          <w:szCs w:val="23"/>
        </w:rPr>
        <w:t>ό</w:t>
      </w:r>
      <w:r w:rsidRPr="00376EEB">
        <w:rPr>
          <w:sz w:val="33"/>
          <w:szCs w:val="23"/>
        </w:rPr>
        <w:t>τιμα τα δικαιώματά τους.</w:t>
      </w:r>
    </w:p>
    <w:p w:rsidR="001C2A16" w:rsidRPr="00376EEB" w:rsidRDefault="001C2A16" w:rsidP="001C2A16">
      <w:pPr>
        <w:rPr>
          <w:sz w:val="33"/>
          <w:szCs w:val="23"/>
        </w:rPr>
      </w:pPr>
      <w:r w:rsidRPr="00376EEB">
        <w:rPr>
          <w:sz w:val="33"/>
          <w:szCs w:val="23"/>
        </w:rPr>
        <w:t>Παράλληλα, λόγοι πρακτικοί, όπως π.χ. η επιμήκυνση του ορίου διαβί</w:t>
      </w:r>
      <w:r w:rsidRPr="00376EEB">
        <w:rPr>
          <w:sz w:val="33"/>
          <w:szCs w:val="23"/>
        </w:rPr>
        <w:t>ω</w:t>
      </w:r>
      <w:r w:rsidRPr="00376EEB">
        <w:rPr>
          <w:sz w:val="33"/>
          <w:szCs w:val="23"/>
        </w:rPr>
        <w:t>σης και η γήρανση των κοινωνιών, που προέκυψαν ως φυσικό επακόλο</w:t>
      </w:r>
      <w:r w:rsidRPr="00376EEB">
        <w:rPr>
          <w:sz w:val="33"/>
          <w:szCs w:val="23"/>
        </w:rPr>
        <w:t>υ</w:t>
      </w:r>
      <w:r w:rsidRPr="00376EEB">
        <w:rPr>
          <w:sz w:val="33"/>
          <w:szCs w:val="23"/>
        </w:rPr>
        <w:t xml:space="preserve">θο της βελτίωσης των όρων διαβίωσης, της καταπολέμησης πολλών </w:t>
      </w:r>
      <w:r w:rsidRPr="00376EEB">
        <w:rPr>
          <w:sz w:val="33"/>
          <w:szCs w:val="23"/>
        </w:rPr>
        <w:t>α</w:t>
      </w:r>
      <w:r w:rsidRPr="00376EEB">
        <w:rPr>
          <w:sz w:val="33"/>
          <w:szCs w:val="23"/>
        </w:rPr>
        <w:t>σθενειών αλλά και της μείωσης των γεννήσεων, καθώς και η αυξανόμενη μετανάστευση που γεννά την ανάγκη συνύπαρξης ατόμων με διαφορετική γλώσσα, συνήθειες και πολιτισμούς οδήγησαν στην ανάγκη τροποποί</w:t>
      </w:r>
      <w:r w:rsidRPr="00376EEB">
        <w:rPr>
          <w:sz w:val="33"/>
          <w:szCs w:val="23"/>
        </w:rPr>
        <w:t>η</w:t>
      </w:r>
      <w:r w:rsidRPr="00376EEB">
        <w:rPr>
          <w:sz w:val="33"/>
          <w:szCs w:val="23"/>
        </w:rPr>
        <w:t>σης των υποδομών και υπηρεσιών ώστε όλοι οι άνθρωποι -ανεξαρτήτως ηλικίας, αναπηρίας, εθνικότητας ή/και λοιπών χαρακτηριστικών:</w:t>
      </w:r>
    </w:p>
    <w:p w:rsidR="001C2A16" w:rsidRPr="00376EEB" w:rsidRDefault="001C2A16" w:rsidP="00FD6DD5">
      <w:pPr>
        <w:pStyle w:val="a8"/>
        <w:numPr>
          <w:ilvl w:val="0"/>
          <w:numId w:val="27"/>
        </w:numPr>
        <w:spacing w:after="120"/>
        <w:ind w:left="1134" w:hanging="357"/>
        <w:contextualSpacing w:val="0"/>
        <w:rPr>
          <w:sz w:val="33"/>
          <w:szCs w:val="23"/>
        </w:rPr>
      </w:pPr>
      <w:r w:rsidRPr="00376EEB">
        <w:rPr>
          <w:sz w:val="33"/>
          <w:szCs w:val="23"/>
        </w:rPr>
        <w:t>να μπορούν να αξιοποιηθούν και να παραμείνουν στην ενεργό παραγωγική ζωή όσο γίνεται περισσότερο, προσφέροντας έτσι εργατικό δυναμικό στις γηράσκουσες αγορές εργασίας και ελ</w:t>
      </w:r>
      <w:r w:rsidRPr="00376EEB">
        <w:rPr>
          <w:sz w:val="33"/>
          <w:szCs w:val="23"/>
        </w:rPr>
        <w:t>α</w:t>
      </w:r>
      <w:r w:rsidRPr="00376EEB">
        <w:rPr>
          <w:sz w:val="33"/>
          <w:szCs w:val="23"/>
        </w:rPr>
        <w:t>φρύνοντας τα ασφαλιστικά ταμεία από την μακροχρόνια καταβ</w:t>
      </w:r>
      <w:r w:rsidRPr="00376EEB">
        <w:rPr>
          <w:sz w:val="33"/>
          <w:szCs w:val="23"/>
        </w:rPr>
        <w:t>ο</w:t>
      </w:r>
      <w:r w:rsidRPr="00376EEB">
        <w:rPr>
          <w:sz w:val="33"/>
          <w:szCs w:val="23"/>
        </w:rPr>
        <w:t>λή συντάξεων και επιδ</w:t>
      </w:r>
      <w:r w:rsidRPr="00376EEB">
        <w:rPr>
          <w:sz w:val="33"/>
          <w:szCs w:val="23"/>
        </w:rPr>
        <w:t>ο</w:t>
      </w:r>
      <w:r w:rsidRPr="00376EEB">
        <w:rPr>
          <w:sz w:val="33"/>
          <w:szCs w:val="23"/>
        </w:rPr>
        <w:t>μάτων,</w:t>
      </w:r>
    </w:p>
    <w:p w:rsidR="001C2A16" w:rsidRPr="00376EEB" w:rsidRDefault="001C2A16" w:rsidP="00FD6DD5">
      <w:pPr>
        <w:pStyle w:val="a8"/>
        <w:numPr>
          <w:ilvl w:val="0"/>
          <w:numId w:val="27"/>
        </w:numPr>
        <w:spacing w:after="120"/>
        <w:ind w:left="1134" w:hanging="357"/>
        <w:contextualSpacing w:val="0"/>
        <w:rPr>
          <w:sz w:val="33"/>
          <w:szCs w:val="23"/>
        </w:rPr>
      </w:pPr>
      <w:r w:rsidRPr="00376EEB">
        <w:rPr>
          <w:sz w:val="33"/>
          <w:szCs w:val="23"/>
        </w:rPr>
        <w:t>να μπορούν να ζήσουν αυτόνομα και με ασφάλεια για όσο το δ</w:t>
      </w:r>
      <w:r w:rsidRPr="00376EEB">
        <w:rPr>
          <w:sz w:val="33"/>
          <w:szCs w:val="23"/>
        </w:rPr>
        <w:t>υ</w:t>
      </w:r>
      <w:r w:rsidRPr="00376EEB">
        <w:rPr>
          <w:sz w:val="33"/>
          <w:szCs w:val="23"/>
        </w:rPr>
        <w:t>νατόν μεγαλύτερα χρονικά διαστήματα, απαλλάσσοντας τις οικ</w:t>
      </w:r>
      <w:r w:rsidRPr="00376EEB">
        <w:rPr>
          <w:sz w:val="33"/>
          <w:szCs w:val="23"/>
        </w:rPr>
        <w:t>ο</w:t>
      </w:r>
      <w:r w:rsidRPr="00376EEB">
        <w:rPr>
          <w:sz w:val="33"/>
          <w:szCs w:val="23"/>
        </w:rPr>
        <w:t>γένειές τους από την καθημερινή φροντίδα και επιτρέποντας στο κράτος την επένδυση κεφαλαίων σε παραγωγικούς τομείς αντί του τομέα περίθαλψης (οίκοι ευγηρίας, ιδρύματα, κ.ά.),</w:t>
      </w:r>
    </w:p>
    <w:p w:rsidR="001C2A16" w:rsidRPr="00376EEB" w:rsidRDefault="001C2A16" w:rsidP="00FD6DD5">
      <w:pPr>
        <w:pStyle w:val="a8"/>
        <w:numPr>
          <w:ilvl w:val="0"/>
          <w:numId w:val="27"/>
        </w:numPr>
        <w:spacing w:after="120"/>
        <w:ind w:left="1134" w:hanging="357"/>
        <w:contextualSpacing w:val="0"/>
        <w:rPr>
          <w:sz w:val="33"/>
          <w:szCs w:val="23"/>
        </w:rPr>
      </w:pPr>
      <w:r w:rsidRPr="00376EEB">
        <w:rPr>
          <w:sz w:val="33"/>
          <w:szCs w:val="23"/>
        </w:rPr>
        <w:t>να μπορούν να επικοινωνήσουν και να πληροφορηθούν ώστε να μπορέσουν να αναπτυχθούν κοινωνικο-οικονομικά με ασφάλεια και αξιοπρέπεια.</w:t>
      </w:r>
    </w:p>
    <w:p w:rsidR="001C2A16" w:rsidRPr="00376EEB" w:rsidRDefault="001C2A16" w:rsidP="001C2A16">
      <w:pPr>
        <w:rPr>
          <w:sz w:val="33"/>
          <w:szCs w:val="23"/>
        </w:rPr>
      </w:pPr>
      <w:r w:rsidRPr="00376EEB">
        <w:rPr>
          <w:sz w:val="33"/>
          <w:szCs w:val="23"/>
        </w:rPr>
        <w:t>Οι πρώτες προσπάθειες διαμόρφωσης καταλλήλων περιβαλλόντων οδ</w:t>
      </w:r>
      <w:r w:rsidRPr="00376EEB">
        <w:rPr>
          <w:sz w:val="33"/>
          <w:szCs w:val="23"/>
        </w:rPr>
        <w:t>ή</w:t>
      </w:r>
      <w:r w:rsidRPr="00376EEB">
        <w:rPr>
          <w:sz w:val="33"/>
          <w:szCs w:val="23"/>
        </w:rPr>
        <w:t>γησαν στη λήψη μέτρων, που ουσιαστικά προσπαθούσαν να προσαρμ</w:t>
      </w:r>
      <w:r w:rsidRPr="00376EEB">
        <w:rPr>
          <w:sz w:val="33"/>
          <w:szCs w:val="23"/>
        </w:rPr>
        <w:t>ό</w:t>
      </w:r>
      <w:r w:rsidRPr="00376EEB">
        <w:rPr>
          <w:sz w:val="33"/>
          <w:szCs w:val="23"/>
        </w:rPr>
        <w:t>σουν ήδη υφιστάμενες υποδομές και υποδομές που συνέχιζαν να σχεδι</w:t>
      </w:r>
      <w:r w:rsidRPr="00376EEB">
        <w:rPr>
          <w:sz w:val="33"/>
          <w:szCs w:val="23"/>
        </w:rPr>
        <w:t>ά</w:t>
      </w:r>
      <w:r w:rsidRPr="00376EEB">
        <w:rPr>
          <w:sz w:val="33"/>
          <w:szCs w:val="23"/>
        </w:rPr>
        <w:t>ζονται με βάση το μοντέλο του «μέσου χρήστη» στις ανάγκες των ατόμων με αναπηρία και των ηλικιωμένων. Έτσι προωθήθηκε η ιδέα των ειδικών προσαρμογών για την προσβασιμότητα, με την εκ των υστέρων κατ</w:t>
      </w:r>
      <w:r w:rsidRPr="00376EEB">
        <w:rPr>
          <w:sz w:val="33"/>
          <w:szCs w:val="23"/>
        </w:rPr>
        <w:t>α</w:t>
      </w:r>
      <w:r w:rsidRPr="00376EEB">
        <w:rPr>
          <w:sz w:val="33"/>
          <w:szCs w:val="23"/>
        </w:rPr>
        <w:t>σκευή ή/και προσθήκη στοιχείων που θα επέτρεπαν την διακίνηση και χρήση των περιβα</w:t>
      </w:r>
      <w:r w:rsidRPr="00376EEB">
        <w:rPr>
          <w:sz w:val="33"/>
          <w:szCs w:val="23"/>
        </w:rPr>
        <w:t>λ</w:t>
      </w:r>
      <w:r w:rsidRPr="00376EEB">
        <w:rPr>
          <w:sz w:val="33"/>
          <w:szCs w:val="23"/>
        </w:rPr>
        <w:t>λόντων από άτομα με αναπηρία. Με δεδομένο δε, ότι τις περισσότερες δυσκολίες από κατασκευαστικής πλευράς αντιμετώπιζαν τα άτομα με κινητικές αναπηρίες και ιδιαίτερα τα άτομα σε αναπηρικά αμαξίδια το μοντέλο του «μέσου χρήστη» άρχισε να μετατρέπεται –όποτε και όπου προωθήθηκε η νέα αντίληψη- σε μοντέλο του «χρήστη αναπηρ</w:t>
      </w:r>
      <w:r w:rsidRPr="00376EEB">
        <w:rPr>
          <w:sz w:val="33"/>
          <w:szCs w:val="23"/>
        </w:rPr>
        <w:t>ι</w:t>
      </w:r>
      <w:r w:rsidRPr="00376EEB">
        <w:rPr>
          <w:sz w:val="33"/>
          <w:szCs w:val="23"/>
        </w:rPr>
        <w:t>κού αμαξιδίου». Για αρκετά χρόνια όσοι ασχολούνταν με την προσβασ</w:t>
      </w:r>
      <w:r w:rsidRPr="00376EEB">
        <w:rPr>
          <w:sz w:val="33"/>
          <w:szCs w:val="23"/>
        </w:rPr>
        <w:t>ι</w:t>
      </w:r>
      <w:r w:rsidRPr="00376EEB">
        <w:rPr>
          <w:sz w:val="33"/>
          <w:szCs w:val="23"/>
        </w:rPr>
        <w:t>μότητα σχεδίαζαν με βάση τον χρήστη αμαξιδίου θεωρώντας ότι όπου μπορεί να πάει αυτός, ότι μπορεί να φτάσει ή/και να χρησιμοποιήσει α</w:t>
      </w:r>
      <w:r w:rsidRPr="00376EEB">
        <w:rPr>
          <w:sz w:val="33"/>
          <w:szCs w:val="23"/>
        </w:rPr>
        <w:t>υ</w:t>
      </w:r>
      <w:r w:rsidRPr="00376EEB">
        <w:rPr>
          <w:sz w:val="33"/>
          <w:szCs w:val="23"/>
        </w:rPr>
        <w:t>τός, μπορούν και όλοι οι υπόλοιποι.</w:t>
      </w:r>
    </w:p>
    <w:p w:rsidR="001C2A16" w:rsidRPr="00376EEB" w:rsidRDefault="001C2A16" w:rsidP="001C2A16">
      <w:pPr>
        <w:rPr>
          <w:sz w:val="33"/>
          <w:szCs w:val="23"/>
        </w:rPr>
      </w:pPr>
      <w:r w:rsidRPr="00376EEB">
        <w:rPr>
          <w:i/>
          <w:sz w:val="33"/>
          <w:szCs w:val="23"/>
        </w:rPr>
        <w:t>Τα άτομα με αναπηρία όμως δεν αποτελούν μια ομοιογενή ομάδα</w:t>
      </w:r>
      <w:r w:rsidRPr="00376EEB">
        <w:rPr>
          <w:sz w:val="33"/>
          <w:szCs w:val="23"/>
        </w:rPr>
        <w:t>. Ακόμη και μεταξύ αυτών των χρηστών αμαξιδίου υπάρχουν σημαντικές διαφ</w:t>
      </w:r>
      <w:r w:rsidRPr="00376EEB">
        <w:rPr>
          <w:sz w:val="33"/>
          <w:szCs w:val="23"/>
        </w:rPr>
        <w:t>ο</w:t>
      </w:r>
      <w:r w:rsidRPr="00376EEB">
        <w:rPr>
          <w:sz w:val="33"/>
          <w:szCs w:val="23"/>
        </w:rPr>
        <w:t>ροποιήσεις ως προς τις ανάγκες και δυνατότητες. Το ίδιο και μεταξύ των ηλικιωμένων και των ατόμων μειωμένης κινητικότητας. Και βεβαίως οι ανάγκες των ατόμων με αναπηρία δεν περιορίζονται μόνο στο επίπεδο της κίνησης, αλλά επεκτείνονται σε επίπεδο ακοής, όρασης, αντίληψης κ.λπ. Επομένως ούτε το μοντέλο του «χρήστη αναπηρικού αμαξιδίου» δεν θα μπορούσε να καλύψει τις ανάγκες όλων των πολιτών. Αρχίζει πλέον να γίνεται σαφές, ότι σε επίπεδο σχεδιασμού ή θα πρέπει να αντιμετωπιστούν οι ανάγκες κάθε πολίτη ξεχωριστά αναπτύσσοντας ατομικά μοντέλα εξ</w:t>
      </w:r>
      <w:r w:rsidRPr="00376EEB">
        <w:rPr>
          <w:sz w:val="33"/>
          <w:szCs w:val="23"/>
        </w:rPr>
        <w:t>υ</w:t>
      </w:r>
      <w:r w:rsidRPr="00376EEB">
        <w:rPr>
          <w:sz w:val="33"/>
          <w:szCs w:val="23"/>
        </w:rPr>
        <w:t>πηρέτησης, πράγμα αδύνατο, ή ο σχεδιασμός θα πρέπει να αποκτήσει κ</w:t>
      </w:r>
      <w:r w:rsidRPr="00376EEB">
        <w:rPr>
          <w:sz w:val="33"/>
          <w:szCs w:val="23"/>
        </w:rPr>
        <w:t>α</w:t>
      </w:r>
      <w:r w:rsidRPr="00376EEB">
        <w:rPr>
          <w:sz w:val="33"/>
          <w:szCs w:val="23"/>
        </w:rPr>
        <w:t>θολικότητα και να ενσωματώσει στοιχεία που θα ικανοποιούν το μεγαλ</w:t>
      </w:r>
      <w:r w:rsidRPr="00376EEB">
        <w:rPr>
          <w:sz w:val="33"/>
          <w:szCs w:val="23"/>
        </w:rPr>
        <w:t>ύ</w:t>
      </w:r>
      <w:r w:rsidRPr="00376EEB">
        <w:rPr>
          <w:sz w:val="33"/>
          <w:szCs w:val="23"/>
        </w:rPr>
        <w:t>τερο δυνατό αριθμό πολιτών.</w:t>
      </w:r>
    </w:p>
    <w:p w:rsidR="001C2A16" w:rsidRPr="00376EEB" w:rsidRDefault="001C2A16" w:rsidP="001C2A16">
      <w:pPr>
        <w:rPr>
          <w:sz w:val="33"/>
          <w:szCs w:val="23"/>
        </w:rPr>
      </w:pPr>
      <w:r w:rsidRPr="00376EEB">
        <w:rPr>
          <w:sz w:val="33"/>
          <w:szCs w:val="23"/>
        </w:rPr>
        <w:t>Έτσι φτάνουμε στα μέσα της δεκαετίας του 1980 στο μοντέλο του «Σχ</w:t>
      </w:r>
      <w:r w:rsidRPr="00376EEB">
        <w:rPr>
          <w:sz w:val="33"/>
          <w:szCs w:val="23"/>
        </w:rPr>
        <w:t>ε</w:t>
      </w:r>
      <w:r w:rsidRPr="00376EEB">
        <w:rPr>
          <w:sz w:val="33"/>
          <w:szCs w:val="23"/>
        </w:rPr>
        <w:t>διασμού για Όλους ή Καθολικού Σχεδιασμού» που προωθείται και σήμ</w:t>
      </w:r>
      <w:r w:rsidRPr="00376EEB">
        <w:rPr>
          <w:sz w:val="33"/>
          <w:szCs w:val="23"/>
        </w:rPr>
        <w:t>ε</w:t>
      </w:r>
      <w:r w:rsidRPr="00376EEB">
        <w:rPr>
          <w:sz w:val="33"/>
          <w:szCs w:val="23"/>
        </w:rPr>
        <w:t>ρα.</w:t>
      </w:r>
    </w:p>
    <w:p w:rsidR="001C2A16" w:rsidRPr="00376EEB" w:rsidRDefault="001C2A16" w:rsidP="001C2A16">
      <w:pPr>
        <w:rPr>
          <w:sz w:val="33"/>
          <w:szCs w:val="23"/>
        </w:rPr>
      </w:pPr>
      <w:r w:rsidRPr="00376EEB">
        <w:rPr>
          <w:sz w:val="33"/>
          <w:szCs w:val="23"/>
        </w:rPr>
        <w:t xml:space="preserve">Στο Ψήφισμα του Ευρωπαϊκού Συμβουλίου ResAP (2007)3 «Η επίτευξη της πλήρους συμμετοχής των πολιτών μέσω του “Καθολικού Σχεδιασμού (Universal Design)”», που εγκρίθηκε από την Επιτροπή Υπουργών στις 12 Δεκεμβρίου 2007 κατά τη 1014η συνεδρίαση των Αναπληρωτών </w:t>
      </w:r>
      <w:r w:rsidRPr="00376EEB">
        <w:rPr>
          <w:sz w:val="33"/>
          <w:szCs w:val="23"/>
        </w:rPr>
        <w:t>Υ</w:t>
      </w:r>
      <w:r w:rsidRPr="00376EEB">
        <w:rPr>
          <w:sz w:val="33"/>
          <w:szCs w:val="23"/>
        </w:rPr>
        <w:t>πουργών, αναφέρεται ότι:</w:t>
      </w:r>
    </w:p>
    <w:p w:rsidR="001C2A16" w:rsidRPr="00376EEB" w:rsidRDefault="001C2A16" w:rsidP="00F44E48">
      <w:pPr>
        <w:spacing w:after="0"/>
        <w:rPr>
          <w:i/>
          <w:sz w:val="33"/>
          <w:szCs w:val="23"/>
        </w:rPr>
      </w:pPr>
      <w:r w:rsidRPr="00376EEB">
        <w:rPr>
          <w:i/>
          <w:sz w:val="33"/>
          <w:szCs w:val="23"/>
        </w:rPr>
        <w:t>«Ο Καθολικός Σχεδιασμός είναι μια στρατηγική που αποσκοπεί να κατ</w:t>
      </w:r>
      <w:r w:rsidRPr="00376EEB">
        <w:rPr>
          <w:i/>
          <w:sz w:val="33"/>
          <w:szCs w:val="23"/>
        </w:rPr>
        <w:t>α</w:t>
      </w:r>
      <w:r w:rsidRPr="00376EEB">
        <w:rPr>
          <w:i/>
          <w:sz w:val="33"/>
          <w:szCs w:val="23"/>
        </w:rPr>
        <w:t>στήσει το σχεδιασμό και τη σύνθεση των διαφορετικών περιβαλλόντων, τα προϊόντα, την επικοινωνία, την τεχνολογία της πληροφορίας και τις υπηρ</w:t>
      </w:r>
      <w:r w:rsidRPr="00376EEB">
        <w:rPr>
          <w:i/>
          <w:sz w:val="33"/>
          <w:szCs w:val="23"/>
        </w:rPr>
        <w:t>ε</w:t>
      </w:r>
      <w:r w:rsidRPr="00376EEB">
        <w:rPr>
          <w:i/>
          <w:sz w:val="33"/>
          <w:szCs w:val="23"/>
        </w:rPr>
        <w:t>σίες προσιτά και κατανοητά, καθώς και εύχρηστα από τον καθένα, στο μ</w:t>
      </w:r>
      <w:r w:rsidRPr="00376EEB">
        <w:rPr>
          <w:i/>
          <w:sz w:val="33"/>
          <w:szCs w:val="23"/>
        </w:rPr>
        <w:t>ε</w:t>
      </w:r>
      <w:r w:rsidRPr="00376EEB">
        <w:rPr>
          <w:i/>
          <w:sz w:val="33"/>
          <w:szCs w:val="23"/>
        </w:rPr>
        <w:t>γαλύτερο βαθμό, με τον πιο ανεξάρτητο και φυσικά δυνατό τρόπο, κατά προτίμηση χωρίς την ανάγκη για προσαρμογή ή εξειδικευμένες λύσεις.</w:t>
      </w:r>
    </w:p>
    <w:p w:rsidR="001C2A16" w:rsidRPr="00376EEB" w:rsidRDefault="001C2A16" w:rsidP="00F44E48">
      <w:pPr>
        <w:spacing w:after="0"/>
        <w:rPr>
          <w:i/>
          <w:sz w:val="33"/>
          <w:szCs w:val="23"/>
        </w:rPr>
      </w:pPr>
      <w:r w:rsidRPr="00376EEB">
        <w:rPr>
          <w:i/>
          <w:sz w:val="33"/>
          <w:szCs w:val="23"/>
        </w:rPr>
        <w:t>Ο στόχος του Καθολικού Σχεδιασμού είναι να καταστήσει το δομημένο π</w:t>
      </w:r>
      <w:r w:rsidRPr="00376EEB">
        <w:rPr>
          <w:i/>
          <w:sz w:val="33"/>
          <w:szCs w:val="23"/>
        </w:rPr>
        <w:t>ε</w:t>
      </w:r>
      <w:r w:rsidRPr="00376EEB">
        <w:rPr>
          <w:i/>
          <w:sz w:val="33"/>
          <w:szCs w:val="23"/>
        </w:rPr>
        <w:t>ριβάλλον, την επικοινωνία, τα προϊόντα και τις υπηρεσίες προσβάσιμα και χρησιμοποιήσιμα στο μεγαλύτερο δυνατό βαθμό.</w:t>
      </w:r>
    </w:p>
    <w:p w:rsidR="001C2A16" w:rsidRPr="00376EEB" w:rsidRDefault="001C2A16" w:rsidP="00F44E48">
      <w:pPr>
        <w:spacing w:after="0"/>
        <w:rPr>
          <w:i/>
          <w:sz w:val="33"/>
          <w:szCs w:val="23"/>
        </w:rPr>
      </w:pPr>
      <w:r w:rsidRPr="00376EEB">
        <w:rPr>
          <w:i/>
          <w:sz w:val="33"/>
          <w:szCs w:val="23"/>
        </w:rPr>
        <w:t>Προωθεί μια στροφή προς τον επικεντρωμένο στο χρήστη σχεδιασμό, ακ</w:t>
      </w:r>
      <w:r w:rsidRPr="00376EEB">
        <w:rPr>
          <w:i/>
          <w:sz w:val="33"/>
          <w:szCs w:val="23"/>
        </w:rPr>
        <w:t>ο</w:t>
      </w:r>
      <w:r w:rsidRPr="00376EEB">
        <w:rPr>
          <w:i/>
          <w:sz w:val="33"/>
          <w:szCs w:val="23"/>
        </w:rPr>
        <w:t>λουθώντας μια ολιστική προσέγγιση και με στόχο να καλυφθούν οι ανάγκες των ατόμων με αναπηρία, ανεξάρτητα από οποιεσδήποτε αλλαγές που ενδ</w:t>
      </w:r>
      <w:r w:rsidRPr="00376EEB">
        <w:rPr>
          <w:i/>
          <w:sz w:val="33"/>
          <w:szCs w:val="23"/>
        </w:rPr>
        <w:t>έ</w:t>
      </w:r>
      <w:r w:rsidRPr="00376EEB">
        <w:rPr>
          <w:i/>
          <w:sz w:val="33"/>
          <w:szCs w:val="23"/>
        </w:rPr>
        <w:t>χεται να αντιμετωπίσουν κατά τη διάρκεια της ζωής τους.</w:t>
      </w:r>
    </w:p>
    <w:p w:rsidR="001C2A16" w:rsidRPr="00376EEB" w:rsidRDefault="001C2A16" w:rsidP="001C2A16">
      <w:pPr>
        <w:rPr>
          <w:i/>
          <w:sz w:val="33"/>
          <w:szCs w:val="23"/>
        </w:rPr>
      </w:pPr>
      <w:r w:rsidRPr="00376EEB">
        <w:rPr>
          <w:i/>
          <w:sz w:val="33"/>
          <w:szCs w:val="23"/>
        </w:rPr>
        <w:t xml:space="preserve">Κατά συνέπεια, </w:t>
      </w:r>
      <w:r w:rsidRPr="00376EEB">
        <w:rPr>
          <w:b/>
          <w:i/>
          <w:sz w:val="33"/>
          <w:szCs w:val="23"/>
        </w:rPr>
        <w:t>ο Καθολικός Σχεδιασμός είναι μια έννοια που εκτείνεται πέρα από τα θέματα της απλής προσβασιμότητας των κτιρίων για τα άτομα με αναπηρία και θα πρέπει να αποτελέσει αναπόσπαστο μέρος των πολιτικών και του σχεδιασμού όλων των τομέων της κοινωνίας</w:t>
      </w:r>
      <w:r w:rsidRPr="00376EEB">
        <w:rPr>
          <w:i/>
          <w:sz w:val="33"/>
          <w:szCs w:val="23"/>
        </w:rPr>
        <w:t>.»</w:t>
      </w:r>
    </w:p>
    <w:p w:rsidR="001C2A16" w:rsidRPr="00376EEB" w:rsidRDefault="001C2A16" w:rsidP="001C2A16">
      <w:pPr>
        <w:pStyle w:val="3"/>
        <w:rPr>
          <w:sz w:val="34"/>
        </w:rPr>
      </w:pPr>
      <w:bookmarkStart w:id="224" w:name="_Toc389381650"/>
      <w:r w:rsidRPr="00376EEB">
        <w:rPr>
          <w:sz w:val="34"/>
        </w:rPr>
        <w:t>Σχεδιασμός για Όλους ή Καθολικός Σχεδιασμός – Ειδικές παρεμβάσεις για την προσβασιμότητα- Εύλογες προσαρμογές: Αξιολόγηση των μοντέλων της προσβασιμότητας</w:t>
      </w:r>
      <w:bookmarkEnd w:id="224"/>
    </w:p>
    <w:p w:rsidR="001C2A16" w:rsidRPr="00376EEB" w:rsidRDefault="001C2A16" w:rsidP="001C2A16">
      <w:pPr>
        <w:rPr>
          <w:sz w:val="33"/>
          <w:szCs w:val="23"/>
        </w:rPr>
      </w:pPr>
      <w:r w:rsidRPr="00376EEB">
        <w:rPr>
          <w:sz w:val="33"/>
          <w:szCs w:val="23"/>
        </w:rPr>
        <w:t>Αν και η θεωρητική βάση για τα αρχικά μοντέλα των ειδικών παρεμβ</w:t>
      </w:r>
      <w:r w:rsidRPr="00376EEB">
        <w:rPr>
          <w:sz w:val="33"/>
          <w:szCs w:val="23"/>
        </w:rPr>
        <w:t>ά</w:t>
      </w:r>
      <w:r w:rsidRPr="00376EEB">
        <w:rPr>
          <w:sz w:val="33"/>
          <w:szCs w:val="23"/>
        </w:rPr>
        <w:t>σεων για τη διασφάλιση της προσβασιμότητας και το μεταγενέστερο μ</w:t>
      </w:r>
      <w:r w:rsidRPr="00376EEB">
        <w:rPr>
          <w:sz w:val="33"/>
          <w:szCs w:val="23"/>
        </w:rPr>
        <w:t>ο</w:t>
      </w:r>
      <w:r w:rsidRPr="00376EEB">
        <w:rPr>
          <w:sz w:val="33"/>
          <w:szCs w:val="23"/>
        </w:rPr>
        <w:t>ντέλο του Σχεδιασμού για Όλους ή Καθολικού Σχεδιασμού είναι σχεδόν η ίδια και αναφέρεται στην ένταξη, την πλήρη συμμετοχή, και την κοινων</w:t>
      </w:r>
      <w:r w:rsidRPr="00376EEB">
        <w:rPr>
          <w:sz w:val="33"/>
          <w:szCs w:val="23"/>
        </w:rPr>
        <w:t>ι</w:t>
      </w:r>
      <w:r w:rsidRPr="00376EEB">
        <w:rPr>
          <w:sz w:val="33"/>
          <w:szCs w:val="23"/>
        </w:rPr>
        <w:t>κή ισότητα, ο Σχεδιασμός για Όλους ή Καθολικός Σχεδιασμός εκτείνεται πέραν των ορίων της απλής λήψης ειδικών μέτρων για τη διασφάλιση της προσβασιμότητας. Ας δούμε πως…</w:t>
      </w:r>
    </w:p>
    <w:p w:rsidR="001C2A16" w:rsidRPr="00376EEB" w:rsidRDefault="001C2A16" w:rsidP="001C2A16">
      <w:pPr>
        <w:pStyle w:val="4"/>
        <w:rPr>
          <w:sz w:val="34"/>
        </w:rPr>
      </w:pPr>
      <w:r w:rsidRPr="00376EEB">
        <w:rPr>
          <w:sz w:val="34"/>
        </w:rPr>
        <w:t>8.1.4.α Ειδικές παρεμβάσεις για την προσβασιμότητα – Σχεδιασμός για Όλους ή Καθολικός Σχεδ</w:t>
      </w:r>
      <w:r w:rsidRPr="00376EEB">
        <w:rPr>
          <w:sz w:val="34"/>
        </w:rPr>
        <w:t>ι</w:t>
      </w:r>
      <w:r w:rsidRPr="00376EEB">
        <w:rPr>
          <w:sz w:val="34"/>
        </w:rPr>
        <w:t>ασμός</w:t>
      </w:r>
    </w:p>
    <w:p w:rsidR="001C2A16" w:rsidRPr="00376EEB" w:rsidRDefault="001C2A16" w:rsidP="001C2A16">
      <w:pPr>
        <w:rPr>
          <w:sz w:val="33"/>
          <w:szCs w:val="23"/>
        </w:rPr>
      </w:pPr>
      <w:r w:rsidRPr="00376EEB">
        <w:rPr>
          <w:sz w:val="33"/>
          <w:szCs w:val="23"/>
        </w:rPr>
        <w:t>Το κλασσικό μοντέλο της απλής λήψης ειδικών (και συνήθως πρόσθετων) μέτρων για την διασφάλιση της προσβασιμότητας αναφέρεται βασικά στα άτομα με αναπηρία. Η προσέγγιση του Σχεδιασμού για Όλους ή Καθολ</w:t>
      </w:r>
      <w:r w:rsidRPr="00376EEB">
        <w:rPr>
          <w:sz w:val="33"/>
          <w:szCs w:val="23"/>
        </w:rPr>
        <w:t>ι</w:t>
      </w:r>
      <w:r w:rsidRPr="00376EEB">
        <w:rPr>
          <w:sz w:val="33"/>
          <w:szCs w:val="23"/>
        </w:rPr>
        <w:t>κού Σχεδιασμού, αντίθετα, προσπαθεί να συμπεριλάβει ταυτόχρονα όλο τον πληθυσμό, με ή χωρίς αναπηρία, και να δημιουργήσει τις ίδιες συνθ</w:t>
      </w:r>
      <w:r w:rsidRPr="00376EEB">
        <w:rPr>
          <w:sz w:val="33"/>
          <w:szCs w:val="23"/>
        </w:rPr>
        <w:t>ή</w:t>
      </w:r>
      <w:r w:rsidRPr="00376EEB">
        <w:rPr>
          <w:sz w:val="33"/>
          <w:szCs w:val="23"/>
        </w:rPr>
        <w:t>κες ένταξης αυτού με την προώθηση ολιστικών λύσεων που ενσωματ</w:t>
      </w:r>
      <w:r w:rsidRPr="00376EEB">
        <w:rPr>
          <w:sz w:val="33"/>
          <w:szCs w:val="23"/>
        </w:rPr>
        <w:t>ώ</w:t>
      </w:r>
      <w:r w:rsidRPr="00376EEB">
        <w:rPr>
          <w:sz w:val="33"/>
          <w:szCs w:val="23"/>
        </w:rPr>
        <w:t>νονται στα προϊόντα, το περιβάλλον και τις υπηρεσίες και δε γεννούν δι</w:t>
      </w:r>
      <w:r w:rsidRPr="00376EEB">
        <w:rPr>
          <w:sz w:val="33"/>
          <w:szCs w:val="23"/>
        </w:rPr>
        <w:t>α</w:t>
      </w:r>
      <w:r w:rsidRPr="00376EEB">
        <w:rPr>
          <w:sz w:val="33"/>
          <w:szCs w:val="23"/>
        </w:rPr>
        <w:t>κρίσεις. Εύκολα διαφαίνεται ότι η λήψη ειδικών πρόσθετων μέτρων σε μια ήδη διαμορφωμένη συμβατική κατάσταση με στ</w:t>
      </w:r>
      <w:r w:rsidRPr="00376EEB">
        <w:rPr>
          <w:sz w:val="33"/>
          <w:szCs w:val="23"/>
        </w:rPr>
        <w:t>ό</w:t>
      </w:r>
      <w:r w:rsidRPr="00376EEB">
        <w:rPr>
          <w:sz w:val="33"/>
          <w:szCs w:val="23"/>
        </w:rPr>
        <w:t>χο την εξασφάλιση της προσβασιμότητας στα άτομα με αναπηρία δε μπορεί παρά να δημ</w:t>
      </w:r>
      <w:r w:rsidRPr="00376EEB">
        <w:rPr>
          <w:sz w:val="33"/>
          <w:szCs w:val="23"/>
        </w:rPr>
        <w:t>ι</w:t>
      </w:r>
      <w:r w:rsidRPr="00376EEB">
        <w:rPr>
          <w:sz w:val="33"/>
          <w:szCs w:val="23"/>
        </w:rPr>
        <w:t>ουργεί καταστάσεις διάκρισης –αν και ο στόχος είναι ακριβώς αντίθετος με αυτό- και ένα είδος «στιγματισμού», δεδομένου ότι τα όποια μέτρα -αφού λαμβάνονται εκ των υστέρων- δε μπορεί παρά να αναδεικνύουν την αδυναμία εξυπηρέτησης των πολιτών με αναπηρία από τις αρχικές συ</w:t>
      </w:r>
      <w:r w:rsidRPr="00376EEB">
        <w:rPr>
          <w:sz w:val="33"/>
          <w:szCs w:val="23"/>
        </w:rPr>
        <w:t>μ</w:t>
      </w:r>
      <w:r w:rsidRPr="00376EEB">
        <w:rPr>
          <w:sz w:val="33"/>
          <w:szCs w:val="23"/>
        </w:rPr>
        <w:t>βατικές λύσεις. Αντίθετα η εφαρμογή του Σχεδιασμού για Όλους ή Καθ</w:t>
      </w:r>
      <w:r w:rsidRPr="00376EEB">
        <w:rPr>
          <w:sz w:val="33"/>
          <w:szCs w:val="23"/>
        </w:rPr>
        <w:t>ο</w:t>
      </w:r>
      <w:r w:rsidRPr="00376EEB">
        <w:rPr>
          <w:sz w:val="33"/>
          <w:szCs w:val="23"/>
        </w:rPr>
        <w:t>λικού Σχεδιασμού εξαλείφει αυτά ακριβώς τα μειονεκτήματα της κλασσ</w:t>
      </w:r>
      <w:r w:rsidRPr="00376EEB">
        <w:rPr>
          <w:sz w:val="33"/>
          <w:szCs w:val="23"/>
        </w:rPr>
        <w:t>ι</w:t>
      </w:r>
      <w:r w:rsidRPr="00376EEB">
        <w:rPr>
          <w:sz w:val="33"/>
          <w:szCs w:val="23"/>
        </w:rPr>
        <w:t>κής προσέγγισης που προαναφέρθηκαν.</w:t>
      </w:r>
    </w:p>
    <w:p w:rsidR="001C2A16" w:rsidRPr="00376EEB" w:rsidRDefault="001C2A16" w:rsidP="001C2A16">
      <w:pPr>
        <w:pStyle w:val="4"/>
        <w:rPr>
          <w:sz w:val="34"/>
        </w:rPr>
      </w:pPr>
      <w:r w:rsidRPr="00376EEB">
        <w:rPr>
          <w:sz w:val="34"/>
        </w:rPr>
        <w:t>8.1.4.β Εύλογες προσαρμογές</w:t>
      </w:r>
    </w:p>
    <w:p w:rsidR="00F44E48" w:rsidRPr="00376EEB" w:rsidRDefault="001C2A16" w:rsidP="00F44E48">
      <w:pPr>
        <w:rPr>
          <w:sz w:val="33"/>
          <w:szCs w:val="23"/>
        </w:rPr>
      </w:pPr>
      <w:r w:rsidRPr="00376EEB">
        <w:rPr>
          <w:sz w:val="33"/>
          <w:szCs w:val="23"/>
        </w:rPr>
        <w:t>Στη Σύμβαση για τα Δικαιώματα των Ατόμων με Αναπηρίες (ΟΗΕ, 2007), στο Άρθρο 2, ορίζεται ότι προκειμένου να προωθήσουν την ισότ</w:t>
      </w:r>
      <w:r w:rsidRPr="00376EEB">
        <w:rPr>
          <w:sz w:val="33"/>
          <w:szCs w:val="23"/>
        </w:rPr>
        <w:t>η</w:t>
      </w:r>
      <w:r w:rsidRPr="00376EEB">
        <w:rPr>
          <w:sz w:val="33"/>
          <w:szCs w:val="23"/>
        </w:rPr>
        <w:t>τα και να εξαλείψουν τη διάκριση, τα κράτη-μέλη, που επικυ</w:t>
      </w:r>
      <w:r w:rsidR="00F44E48" w:rsidRPr="00376EEB">
        <w:rPr>
          <w:sz w:val="33"/>
          <w:szCs w:val="23"/>
        </w:rPr>
        <w:t>ρώνουν τη Σύμβαση, πρέπει να λάβουν όλα τα κατάλληλα μέτρα για να διασφαλ</w:t>
      </w:r>
      <w:r w:rsidR="00F44E48" w:rsidRPr="00376EEB">
        <w:rPr>
          <w:sz w:val="33"/>
          <w:szCs w:val="23"/>
        </w:rPr>
        <w:t>ί</w:t>
      </w:r>
      <w:r w:rsidR="00F44E48" w:rsidRPr="00376EEB">
        <w:rPr>
          <w:sz w:val="33"/>
          <w:szCs w:val="23"/>
        </w:rPr>
        <w:t>σουν την παροχή «εύλογων πρ</w:t>
      </w:r>
      <w:r w:rsidR="00F44E48" w:rsidRPr="00376EEB">
        <w:rPr>
          <w:sz w:val="33"/>
          <w:szCs w:val="23"/>
        </w:rPr>
        <w:t>ο</w:t>
      </w:r>
      <w:r w:rsidR="00F44E48" w:rsidRPr="00376EEB">
        <w:rPr>
          <w:sz w:val="33"/>
          <w:szCs w:val="23"/>
        </w:rPr>
        <w:t>σαρμογών» προς τα θύματα παραβιάσεων των ανθρωπίνων δικαιωμάτων που αναγνωρίζονται από τη Σύμβαση. Ο όρος «εύλογη προσαρμογή» αναφέρεται σε ένα τρίτο μοντέλο προσβασ</w:t>
      </w:r>
      <w:r w:rsidR="00F44E48" w:rsidRPr="00376EEB">
        <w:rPr>
          <w:sz w:val="33"/>
          <w:szCs w:val="23"/>
        </w:rPr>
        <w:t>ι</w:t>
      </w:r>
      <w:r w:rsidR="00F44E48" w:rsidRPr="00376EEB">
        <w:rPr>
          <w:sz w:val="33"/>
          <w:szCs w:val="23"/>
        </w:rPr>
        <w:t>μότητας, και περιλαμβάνει την «αναγκαία και σκόπιμη τροποποίηση και προσαρμογή, η οποία δεν επιφέρει δυσανάλογη ή υπέρμετρη επιβάρυνση, όπου απαιτείται σε μια συγκεκριμένη περίπτωση, για να εξασφαλίσει στα άτομα με αναπηρία την απόλαυση ή την άσκηση σε ισότιμη βάση με τους άλλους όλων των ανθρωπίνων δικαιωμάτων και των θεμελιωδών ελευθ</w:t>
      </w:r>
      <w:r w:rsidR="00F44E48" w:rsidRPr="00376EEB">
        <w:rPr>
          <w:sz w:val="33"/>
          <w:szCs w:val="23"/>
        </w:rPr>
        <w:t>ε</w:t>
      </w:r>
      <w:r w:rsidR="00F44E48" w:rsidRPr="00376EEB">
        <w:rPr>
          <w:sz w:val="33"/>
          <w:szCs w:val="23"/>
        </w:rPr>
        <w:t>ριών».</w:t>
      </w:r>
    </w:p>
    <w:p w:rsidR="00F44E48" w:rsidRPr="00376EEB" w:rsidRDefault="00F44E48" w:rsidP="00F44E48">
      <w:pPr>
        <w:rPr>
          <w:sz w:val="33"/>
          <w:szCs w:val="23"/>
        </w:rPr>
      </w:pPr>
      <w:r w:rsidRPr="00376EEB">
        <w:rPr>
          <w:sz w:val="33"/>
          <w:szCs w:val="23"/>
        </w:rPr>
        <w:t xml:space="preserve">Η έννοια των «εύλογων προσαρμογών» ποικίλλει από χώρα σε χώρα, </w:t>
      </w:r>
      <w:r w:rsidRPr="00376EEB">
        <w:rPr>
          <w:sz w:val="33"/>
          <w:szCs w:val="23"/>
        </w:rPr>
        <w:t>α</w:t>
      </w:r>
      <w:r w:rsidRPr="00376EEB">
        <w:rPr>
          <w:sz w:val="33"/>
          <w:szCs w:val="23"/>
        </w:rPr>
        <w:t>νάλογα με την πολιτισμική πρ</w:t>
      </w:r>
      <w:r w:rsidRPr="00376EEB">
        <w:rPr>
          <w:sz w:val="33"/>
          <w:szCs w:val="23"/>
        </w:rPr>
        <w:t>ο</w:t>
      </w:r>
      <w:r w:rsidRPr="00376EEB">
        <w:rPr>
          <w:sz w:val="33"/>
          <w:szCs w:val="23"/>
        </w:rPr>
        <w:t>σέγγιση, το νομικό σύστημα, τις πολιτικές προστασίας των δικαιωμάτων και την ισχύουσα νομοθεσία. Η ερμηνεία της λέξης «εύλογων» επηρεάζεται από πολιτιστικούς και υλικούς παρ</w:t>
      </w:r>
      <w:r w:rsidRPr="00376EEB">
        <w:rPr>
          <w:sz w:val="33"/>
          <w:szCs w:val="23"/>
        </w:rPr>
        <w:t>ά</w:t>
      </w:r>
      <w:r w:rsidRPr="00376EEB">
        <w:rPr>
          <w:sz w:val="33"/>
          <w:szCs w:val="23"/>
        </w:rPr>
        <w:t>γοντες (π.χ. τι δράσεις θεωρούνται εύλογες σε μια συγκεκριμένη χώρα για ένα άτομο με αναπηρία), όπως και η έννοια των «δυσανάλογων ή υπέρμ</w:t>
      </w:r>
      <w:r w:rsidRPr="00376EEB">
        <w:rPr>
          <w:sz w:val="33"/>
          <w:szCs w:val="23"/>
        </w:rPr>
        <w:t>ε</w:t>
      </w:r>
      <w:r w:rsidRPr="00376EEB">
        <w:rPr>
          <w:sz w:val="33"/>
          <w:szCs w:val="23"/>
        </w:rPr>
        <w:t>τρων επιβαρύνσεων», η οποία εξαρτάται από τον πλούτο της χώρας, τους διαθέσιμους και κατά συνέπεια επενδύσιμους πόρους, καθώς και το βα</w:t>
      </w:r>
      <w:r w:rsidRPr="00376EEB">
        <w:rPr>
          <w:sz w:val="33"/>
          <w:szCs w:val="23"/>
        </w:rPr>
        <w:t>θ</w:t>
      </w:r>
      <w:r w:rsidRPr="00376EEB">
        <w:rPr>
          <w:sz w:val="33"/>
          <w:szCs w:val="23"/>
        </w:rPr>
        <w:t>μό αναγνώρισης και σεβασμού των ανθρωπίνων δικαιωμάτων στην εν λ</w:t>
      </w:r>
      <w:r w:rsidRPr="00376EEB">
        <w:rPr>
          <w:sz w:val="33"/>
          <w:szCs w:val="23"/>
        </w:rPr>
        <w:t>ό</w:t>
      </w:r>
      <w:r w:rsidRPr="00376EEB">
        <w:rPr>
          <w:sz w:val="33"/>
          <w:szCs w:val="23"/>
        </w:rPr>
        <w:t>γω χώρα. Ομοίως, η ερμηνεία της λέξης «προσαρμογή» επίσης μπορεί να ποικίλλει, για παράδειγμα, ανάλογα με τη διαθέσιμη τεχνολογία.</w:t>
      </w:r>
    </w:p>
    <w:p w:rsidR="00F44E48" w:rsidRPr="00376EEB" w:rsidRDefault="00F44E48" w:rsidP="00F44E48">
      <w:pPr>
        <w:rPr>
          <w:sz w:val="33"/>
          <w:szCs w:val="23"/>
        </w:rPr>
      </w:pPr>
      <w:r w:rsidRPr="00376EEB">
        <w:rPr>
          <w:sz w:val="33"/>
          <w:szCs w:val="23"/>
        </w:rPr>
        <w:t>Στη χώρα μας η έννοια των «εύλογων προσαρμογών» για τα άτομα με αναπηρία εισάγεται με τον ν.3304/2005 (ΦΕΚ 16Α/27.01.2005) «Εφα</w:t>
      </w:r>
      <w:r w:rsidRPr="00376EEB">
        <w:rPr>
          <w:sz w:val="33"/>
          <w:szCs w:val="23"/>
        </w:rPr>
        <w:t>ρ</w:t>
      </w:r>
      <w:r w:rsidRPr="00376EEB">
        <w:rPr>
          <w:sz w:val="33"/>
          <w:szCs w:val="23"/>
        </w:rPr>
        <w:t>μογή της αρχής της ίσης μεταχείρισης ανεξαρτήτως φυλετικής ή εθνοτ</w:t>
      </w:r>
      <w:r w:rsidRPr="00376EEB">
        <w:rPr>
          <w:sz w:val="33"/>
          <w:szCs w:val="23"/>
        </w:rPr>
        <w:t>ι</w:t>
      </w:r>
      <w:r w:rsidRPr="00376EEB">
        <w:rPr>
          <w:sz w:val="33"/>
          <w:szCs w:val="23"/>
        </w:rPr>
        <w:t>κής καταγωγής, θρησκευτικών ή άλλων πεποιθήσεων, αναπηρίας, ηλικίας ή γενετήσιου προσαν</w:t>
      </w:r>
      <w:r w:rsidRPr="00376EEB">
        <w:rPr>
          <w:sz w:val="33"/>
          <w:szCs w:val="23"/>
        </w:rPr>
        <w:t>α</w:t>
      </w:r>
      <w:r w:rsidRPr="00376EEB">
        <w:rPr>
          <w:sz w:val="33"/>
          <w:szCs w:val="23"/>
        </w:rPr>
        <w:t>τολισμού» - Άρθρο 10.</w:t>
      </w:r>
    </w:p>
    <w:p w:rsidR="00F44E48" w:rsidRPr="00376EEB" w:rsidRDefault="00F44E48" w:rsidP="00F44E48">
      <w:pPr>
        <w:rPr>
          <w:sz w:val="33"/>
          <w:szCs w:val="23"/>
        </w:rPr>
      </w:pPr>
      <w:r w:rsidRPr="00376EEB">
        <w:rPr>
          <w:sz w:val="33"/>
          <w:szCs w:val="23"/>
        </w:rPr>
        <w:t>Βάσει του νόμου αυτού, οι εύλογες προσαρμογές περιλαμβάνουν όλα τα ενδεδειγμένα κατά περίπτωση μέτρα που ένας εργοδότης υποχρεώνεται να λάβει για την τήρηση της αρχής της ίσης μεταχείρισης έναντι των ατ</w:t>
      </w:r>
      <w:r w:rsidRPr="00376EEB">
        <w:rPr>
          <w:sz w:val="33"/>
          <w:szCs w:val="23"/>
        </w:rPr>
        <w:t>ό</w:t>
      </w:r>
      <w:r w:rsidRPr="00376EEB">
        <w:rPr>
          <w:sz w:val="33"/>
          <w:szCs w:val="23"/>
        </w:rPr>
        <w:t>μων με αναπηρία, προκειμένου τα άτομα αυτά να έχουν δυνατότητα πρ</w:t>
      </w:r>
      <w:r w:rsidRPr="00376EEB">
        <w:rPr>
          <w:sz w:val="33"/>
          <w:szCs w:val="23"/>
        </w:rPr>
        <w:t>ό</w:t>
      </w:r>
      <w:r w:rsidRPr="00376EEB">
        <w:rPr>
          <w:sz w:val="33"/>
          <w:szCs w:val="23"/>
        </w:rPr>
        <w:t>σβασης σε θέση εργασίας, να ασκούν αυτή και να εξελίσσονται, καθώς και να έχουν δυνατότητα συμμετοχής στην επαγγελματική κατάρτιση, εφόσον τα μέτρα αυτά δεν συνεπάγονται δυσανάλογη επιβάρυνση για τον εργοδότη. Διευκρινίζεται μάλιστα ότι δε θεωρείται δυσανάλογη η επιβ</w:t>
      </w:r>
      <w:r w:rsidRPr="00376EEB">
        <w:rPr>
          <w:sz w:val="33"/>
          <w:szCs w:val="23"/>
        </w:rPr>
        <w:t>ά</w:t>
      </w:r>
      <w:r w:rsidRPr="00376EEB">
        <w:rPr>
          <w:sz w:val="33"/>
          <w:szCs w:val="23"/>
        </w:rPr>
        <w:t>ρυνση όταν αντισταθμίζεται από μέτρα προστασίας που λαμβάνονται στο πλαίσιο άσκησης της πολιτικής υπέρ των ατόμων με αναπηρία.</w:t>
      </w:r>
    </w:p>
    <w:p w:rsidR="00F44E48" w:rsidRPr="00376EEB" w:rsidRDefault="00F44E48" w:rsidP="00F44E48">
      <w:pPr>
        <w:spacing w:after="0"/>
        <w:rPr>
          <w:sz w:val="33"/>
          <w:szCs w:val="23"/>
        </w:rPr>
      </w:pPr>
      <w:r w:rsidRPr="00376EEB">
        <w:rPr>
          <w:sz w:val="33"/>
          <w:szCs w:val="23"/>
        </w:rPr>
        <w:t>Συνεπώς, οι «εύλογες προσαρμογές» δεν αφορούν μόνο σε φυσικές πρ</w:t>
      </w:r>
      <w:r w:rsidRPr="00376EEB">
        <w:rPr>
          <w:sz w:val="33"/>
          <w:szCs w:val="23"/>
        </w:rPr>
        <w:t>ο</w:t>
      </w:r>
      <w:r w:rsidRPr="00376EEB">
        <w:rPr>
          <w:sz w:val="33"/>
          <w:szCs w:val="23"/>
        </w:rPr>
        <w:t>σαρμογές του δομημένου περιβάλλοντος (υποδομές, τουαλέτες κ.ά.) ή στον τρόπο επικοινωνίας με άτομα τυφλά, κωφά κ.ά., αλλά περιλαμβ</w:t>
      </w:r>
      <w:r w:rsidRPr="00376EEB">
        <w:rPr>
          <w:sz w:val="33"/>
          <w:szCs w:val="23"/>
        </w:rPr>
        <w:t>ά</w:t>
      </w:r>
      <w:r w:rsidRPr="00376EEB">
        <w:rPr>
          <w:sz w:val="33"/>
          <w:szCs w:val="23"/>
        </w:rPr>
        <w:t>νουν κάθε μέτρο που μπορεί να διευκολύνει ένα άτομο με αναπηρία από το στάδιο αναζήτησης ε</w:t>
      </w:r>
      <w:r w:rsidRPr="00376EEB">
        <w:rPr>
          <w:sz w:val="33"/>
          <w:szCs w:val="23"/>
        </w:rPr>
        <w:t>ρ</w:t>
      </w:r>
      <w:r w:rsidRPr="00376EEB">
        <w:rPr>
          <w:sz w:val="33"/>
          <w:szCs w:val="23"/>
        </w:rPr>
        <w:t>γασίας μέχρι την δυνατότητα εκτέλεσης αυτής ώστε να συμμετέχει ισότιμα σε όλες τις σχετικές διαδικασίες. Ως «εύλ</w:t>
      </w:r>
      <w:r w:rsidRPr="00376EEB">
        <w:rPr>
          <w:sz w:val="33"/>
          <w:szCs w:val="23"/>
        </w:rPr>
        <w:t>ο</w:t>
      </w:r>
      <w:r w:rsidRPr="00376EEB">
        <w:rPr>
          <w:sz w:val="33"/>
          <w:szCs w:val="23"/>
        </w:rPr>
        <w:t>γες προσαρμογές» λοιπόν μπορούν να θεωρηθούν:</w:t>
      </w:r>
      <w:r w:rsidRPr="00376EEB">
        <w:rPr>
          <w:rStyle w:val="aa"/>
          <w:sz w:val="33"/>
          <w:szCs w:val="23"/>
        </w:rPr>
        <w:footnoteReference w:id="203"/>
      </w:r>
    </w:p>
    <w:p w:rsidR="00F44E48" w:rsidRPr="00376EEB" w:rsidRDefault="00F44E48" w:rsidP="00FD6DD5">
      <w:pPr>
        <w:pStyle w:val="a8"/>
        <w:numPr>
          <w:ilvl w:val="0"/>
          <w:numId w:val="27"/>
        </w:numPr>
        <w:spacing w:after="120"/>
        <w:ind w:left="1134" w:hanging="357"/>
        <w:contextualSpacing w:val="0"/>
        <w:rPr>
          <w:sz w:val="33"/>
          <w:szCs w:val="23"/>
        </w:rPr>
      </w:pPr>
      <w:r w:rsidRPr="00376EEB">
        <w:rPr>
          <w:sz w:val="33"/>
          <w:szCs w:val="23"/>
        </w:rPr>
        <w:t xml:space="preserve">η διασφάλιση ίσων ευκαιριών κατά τη διαδικασία αιτήσεων </w:t>
      </w:r>
      <w:r w:rsidRPr="00376EEB">
        <w:rPr>
          <w:sz w:val="33"/>
          <w:szCs w:val="23"/>
        </w:rPr>
        <w:t>ε</w:t>
      </w:r>
      <w:r w:rsidRPr="00376EEB">
        <w:rPr>
          <w:sz w:val="33"/>
          <w:szCs w:val="23"/>
        </w:rPr>
        <w:t>ξεύρεσης εργασίας,</w:t>
      </w:r>
    </w:p>
    <w:p w:rsidR="00F44E48" w:rsidRPr="00376EEB" w:rsidRDefault="00F44E48" w:rsidP="00FD6DD5">
      <w:pPr>
        <w:pStyle w:val="a8"/>
        <w:numPr>
          <w:ilvl w:val="0"/>
          <w:numId w:val="27"/>
        </w:numPr>
        <w:spacing w:after="120"/>
        <w:ind w:left="1134" w:hanging="357"/>
        <w:contextualSpacing w:val="0"/>
        <w:rPr>
          <w:sz w:val="33"/>
          <w:szCs w:val="23"/>
        </w:rPr>
      </w:pPr>
      <w:r w:rsidRPr="00376EEB">
        <w:rPr>
          <w:sz w:val="33"/>
          <w:szCs w:val="23"/>
        </w:rPr>
        <w:t>η διευκόλυνση ατόμου με αναπηρία να εξασκήσει την εργασία του,</w:t>
      </w:r>
    </w:p>
    <w:p w:rsidR="00F44E48" w:rsidRPr="00376EEB" w:rsidRDefault="00F44E48" w:rsidP="00FD6DD5">
      <w:pPr>
        <w:pStyle w:val="a8"/>
        <w:numPr>
          <w:ilvl w:val="0"/>
          <w:numId w:val="27"/>
        </w:numPr>
        <w:spacing w:after="120"/>
        <w:ind w:left="1134" w:hanging="357"/>
        <w:contextualSpacing w:val="0"/>
        <w:rPr>
          <w:sz w:val="33"/>
          <w:szCs w:val="23"/>
        </w:rPr>
      </w:pPr>
      <w:r w:rsidRPr="00376EEB">
        <w:rPr>
          <w:sz w:val="33"/>
          <w:szCs w:val="23"/>
        </w:rPr>
        <w:t>η διευκόλυνση ενός εργαζόμενου με αναπηρία να απολαύσει π</w:t>
      </w:r>
      <w:r w:rsidRPr="00376EEB">
        <w:rPr>
          <w:sz w:val="33"/>
          <w:szCs w:val="23"/>
        </w:rPr>
        <w:t>α</w:t>
      </w:r>
      <w:r w:rsidRPr="00376EEB">
        <w:rPr>
          <w:sz w:val="33"/>
          <w:szCs w:val="23"/>
        </w:rPr>
        <w:t>ροχές και προνόμια στην ε</w:t>
      </w:r>
      <w:r w:rsidRPr="00376EEB">
        <w:rPr>
          <w:sz w:val="33"/>
          <w:szCs w:val="23"/>
        </w:rPr>
        <w:t>ρ</w:t>
      </w:r>
      <w:r w:rsidRPr="00376EEB">
        <w:rPr>
          <w:sz w:val="33"/>
          <w:szCs w:val="23"/>
        </w:rPr>
        <w:t>γασία του,</w:t>
      </w:r>
    </w:p>
    <w:p w:rsidR="00F44E48" w:rsidRPr="00376EEB" w:rsidRDefault="00F44E48" w:rsidP="00FD6DD5">
      <w:pPr>
        <w:pStyle w:val="a8"/>
        <w:numPr>
          <w:ilvl w:val="0"/>
          <w:numId w:val="27"/>
        </w:numPr>
        <w:spacing w:after="120"/>
        <w:ind w:left="1134" w:hanging="357"/>
        <w:contextualSpacing w:val="0"/>
        <w:rPr>
          <w:sz w:val="33"/>
          <w:szCs w:val="23"/>
        </w:rPr>
      </w:pPr>
      <w:r w:rsidRPr="00376EEB">
        <w:rPr>
          <w:sz w:val="33"/>
          <w:szCs w:val="23"/>
        </w:rPr>
        <w:t>η διασφάλιση της προσβασιμότητας των εγκαταστάσεων,</w:t>
      </w:r>
    </w:p>
    <w:p w:rsidR="00F44E48" w:rsidRPr="00376EEB" w:rsidRDefault="00F44E48" w:rsidP="00FD6DD5">
      <w:pPr>
        <w:pStyle w:val="a8"/>
        <w:numPr>
          <w:ilvl w:val="0"/>
          <w:numId w:val="27"/>
        </w:numPr>
        <w:spacing w:after="120"/>
        <w:ind w:left="1134" w:hanging="357"/>
        <w:contextualSpacing w:val="0"/>
        <w:rPr>
          <w:sz w:val="33"/>
          <w:szCs w:val="23"/>
        </w:rPr>
      </w:pPr>
      <w:r w:rsidRPr="00376EEB">
        <w:rPr>
          <w:sz w:val="33"/>
          <w:szCs w:val="23"/>
        </w:rPr>
        <w:t>η προσαρμογή του εξοπλισμού, του ωραρίου, του εκπαιδευτικού υλικού κ.λπ.,</w:t>
      </w:r>
    </w:p>
    <w:p w:rsidR="001C2A16" w:rsidRPr="00376EEB" w:rsidRDefault="00F44E48" w:rsidP="00FD6DD5">
      <w:pPr>
        <w:pStyle w:val="a8"/>
        <w:numPr>
          <w:ilvl w:val="0"/>
          <w:numId w:val="27"/>
        </w:numPr>
        <w:spacing w:after="120"/>
        <w:ind w:left="1134" w:hanging="357"/>
        <w:contextualSpacing w:val="0"/>
        <w:rPr>
          <w:sz w:val="33"/>
          <w:szCs w:val="23"/>
        </w:rPr>
      </w:pPr>
      <w:r w:rsidRPr="00376EEB">
        <w:rPr>
          <w:sz w:val="33"/>
          <w:szCs w:val="23"/>
        </w:rPr>
        <w:t>η αλλαγή συμπεριφοράς των συναδέλφων και εργοδοτών,</w:t>
      </w:r>
    </w:p>
    <w:p w:rsidR="00F44E48" w:rsidRPr="00376EEB" w:rsidRDefault="00F44E48" w:rsidP="00FD6DD5">
      <w:pPr>
        <w:pStyle w:val="a8"/>
        <w:numPr>
          <w:ilvl w:val="0"/>
          <w:numId w:val="27"/>
        </w:numPr>
        <w:spacing w:after="120"/>
        <w:ind w:left="1134" w:hanging="357"/>
        <w:contextualSpacing w:val="0"/>
        <w:rPr>
          <w:sz w:val="33"/>
          <w:szCs w:val="23"/>
        </w:rPr>
      </w:pPr>
      <w:r w:rsidRPr="00376EEB">
        <w:rPr>
          <w:sz w:val="33"/>
          <w:szCs w:val="23"/>
        </w:rPr>
        <w:t xml:space="preserve">η προσαρμογή του ίδιου του αντικειμένου της εργασίας ώστε </w:t>
      </w:r>
      <w:r w:rsidRPr="00376EEB">
        <w:rPr>
          <w:sz w:val="33"/>
          <w:szCs w:val="23"/>
        </w:rPr>
        <w:t>ά</w:t>
      </w:r>
      <w:r w:rsidRPr="00376EEB">
        <w:rPr>
          <w:sz w:val="33"/>
          <w:szCs w:val="23"/>
        </w:rPr>
        <w:t>τομα με διαφορετικούς περιορισμούς να μπορούν να λειτουργ</w:t>
      </w:r>
      <w:r w:rsidRPr="00376EEB">
        <w:rPr>
          <w:sz w:val="33"/>
          <w:szCs w:val="23"/>
        </w:rPr>
        <w:t>ή</w:t>
      </w:r>
      <w:r w:rsidRPr="00376EEB">
        <w:rPr>
          <w:sz w:val="33"/>
          <w:szCs w:val="23"/>
        </w:rPr>
        <w:t>σουν ισότιμα,</w:t>
      </w:r>
    </w:p>
    <w:p w:rsidR="00F44E48" w:rsidRPr="00376EEB" w:rsidRDefault="00F44E48" w:rsidP="00FD6DD5">
      <w:pPr>
        <w:pStyle w:val="a8"/>
        <w:numPr>
          <w:ilvl w:val="0"/>
          <w:numId w:val="27"/>
        </w:numPr>
        <w:spacing w:after="120"/>
        <w:ind w:left="1134" w:hanging="357"/>
        <w:contextualSpacing w:val="0"/>
        <w:rPr>
          <w:sz w:val="33"/>
          <w:szCs w:val="23"/>
        </w:rPr>
      </w:pPr>
      <w:r w:rsidRPr="00376EEB">
        <w:rPr>
          <w:sz w:val="33"/>
          <w:szCs w:val="23"/>
        </w:rPr>
        <w:t>η διασφάλιση της πρόσβασης ατόμων με αναπηρία στην επιμό</w:t>
      </w:r>
      <w:r w:rsidRPr="00376EEB">
        <w:rPr>
          <w:sz w:val="33"/>
          <w:szCs w:val="23"/>
        </w:rPr>
        <w:t>ρ</w:t>
      </w:r>
      <w:r w:rsidRPr="00376EEB">
        <w:rPr>
          <w:sz w:val="33"/>
          <w:szCs w:val="23"/>
        </w:rPr>
        <w:t>φωση.</w:t>
      </w:r>
    </w:p>
    <w:p w:rsidR="00F44E48" w:rsidRPr="00376EEB" w:rsidRDefault="00F44E48" w:rsidP="00F44E48">
      <w:pPr>
        <w:pStyle w:val="4"/>
        <w:rPr>
          <w:sz w:val="34"/>
        </w:rPr>
      </w:pPr>
      <w:r w:rsidRPr="00376EEB">
        <w:rPr>
          <w:sz w:val="34"/>
        </w:rPr>
        <w:t>8.1.4.γ Συμπεράσματα</w:t>
      </w:r>
    </w:p>
    <w:p w:rsidR="00F44E48" w:rsidRPr="00376EEB" w:rsidRDefault="00F44E48" w:rsidP="00F44E48">
      <w:pPr>
        <w:rPr>
          <w:sz w:val="33"/>
          <w:szCs w:val="23"/>
        </w:rPr>
      </w:pPr>
      <w:r w:rsidRPr="00376EEB">
        <w:rPr>
          <w:sz w:val="33"/>
          <w:szCs w:val="23"/>
        </w:rPr>
        <w:t>Όπως γίνεται εμφανές από τα παραπάνω, οι έννοιες «εύλογες προσαρμ</w:t>
      </w:r>
      <w:r w:rsidRPr="00376EEB">
        <w:rPr>
          <w:sz w:val="33"/>
          <w:szCs w:val="23"/>
        </w:rPr>
        <w:t>ο</w:t>
      </w:r>
      <w:r w:rsidRPr="00376EEB">
        <w:rPr>
          <w:sz w:val="33"/>
          <w:szCs w:val="23"/>
        </w:rPr>
        <w:t>γές» και «ειδικές παρεμβάσεις για τη διασφάλιση της προσβασιμότητας» είναι έννοιες αλληλοσυμπληρούμενες. Σε καμία όμως περίπτωση η υπ</w:t>
      </w:r>
      <w:r w:rsidRPr="00376EEB">
        <w:rPr>
          <w:sz w:val="33"/>
          <w:szCs w:val="23"/>
        </w:rPr>
        <w:t>ο</w:t>
      </w:r>
      <w:r w:rsidRPr="00376EEB">
        <w:rPr>
          <w:sz w:val="33"/>
          <w:szCs w:val="23"/>
        </w:rPr>
        <w:t>χρέωση πρόβλεψης εύλογης προσαρμογής δεν υποκαθιστά την υποχρέ</w:t>
      </w:r>
      <w:r w:rsidRPr="00376EEB">
        <w:rPr>
          <w:sz w:val="33"/>
          <w:szCs w:val="23"/>
        </w:rPr>
        <w:t>ω</w:t>
      </w:r>
      <w:r w:rsidRPr="00376EEB">
        <w:rPr>
          <w:sz w:val="33"/>
          <w:szCs w:val="23"/>
        </w:rPr>
        <w:t>ση παρεμβάσεων για την διασφάλιση της προσβασιμότητας. Και αυτό γιατί ενώ οι ειδικές παρεμβάσεις για την διασφάλιση της προσβασιμότ</w:t>
      </w:r>
      <w:r w:rsidRPr="00376EEB">
        <w:rPr>
          <w:sz w:val="33"/>
          <w:szCs w:val="23"/>
        </w:rPr>
        <w:t>η</w:t>
      </w:r>
      <w:r w:rsidRPr="00376EEB">
        <w:rPr>
          <w:sz w:val="33"/>
          <w:szCs w:val="23"/>
        </w:rPr>
        <w:t>τας αφορούν σε όλα τα άτομα με αναπηρία, η εύλογη προσαρμογή είναι εξατομικευμένη και αφορά στην κάλυψη συγκεκριμένων αναγκών ενός συγκεκριμένου ατόμου με αναπηρία σε συγκεκριμένο περιβάλλον ώστε το άτομο αυτό να καταστεί ικανό να εργαστεί ισότιμα με τους άλλους σ</w:t>
      </w:r>
      <w:r w:rsidRPr="00376EEB">
        <w:rPr>
          <w:sz w:val="33"/>
          <w:szCs w:val="23"/>
        </w:rPr>
        <w:t>υ</w:t>
      </w:r>
      <w:r w:rsidRPr="00376EEB">
        <w:rPr>
          <w:sz w:val="33"/>
          <w:szCs w:val="23"/>
        </w:rPr>
        <w:t>ναδέλφους του.</w:t>
      </w:r>
    </w:p>
    <w:p w:rsidR="00F44E48" w:rsidRPr="00376EEB" w:rsidRDefault="00F44E48" w:rsidP="00F44E48">
      <w:pPr>
        <w:rPr>
          <w:sz w:val="33"/>
          <w:szCs w:val="23"/>
        </w:rPr>
      </w:pPr>
      <w:r w:rsidRPr="00376EEB">
        <w:rPr>
          <w:sz w:val="33"/>
          <w:szCs w:val="23"/>
        </w:rPr>
        <w:t>Αντίστοιχα αλληλοσυμπληρούμενες είναι οι έννοιες «ειδικές παρεμβάσεις για την διασφάλιση της προσβασιμότητας» και «Σχεδιασμός για Όλους ή Καθολικός Σχεδιασμός». με τη διαφορά ότι ενώ οι ειδικές παρεμβάσεις για την προσβασιμότητα αποτελούν ενίοτε ίσως τη μόνη λύση για υφ</w:t>
      </w:r>
      <w:r w:rsidRPr="00376EEB">
        <w:rPr>
          <w:sz w:val="33"/>
          <w:szCs w:val="23"/>
        </w:rPr>
        <w:t>ι</w:t>
      </w:r>
      <w:r w:rsidRPr="00376EEB">
        <w:rPr>
          <w:sz w:val="33"/>
          <w:szCs w:val="23"/>
        </w:rPr>
        <w:t xml:space="preserve">στάμενες υποδομές και υπηρεσίες έτσι ώστε να μπορούν τα άτομα με </w:t>
      </w:r>
      <w:r w:rsidRPr="00376EEB">
        <w:rPr>
          <w:sz w:val="33"/>
          <w:szCs w:val="23"/>
        </w:rPr>
        <w:t>α</w:t>
      </w:r>
      <w:r w:rsidRPr="00376EEB">
        <w:rPr>
          <w:sz w:val="33"/>
          <w:szCs w:val="23"/>
        </w:rPr>
        <w:t>ναπηρία και τα άτομα με μειωμένη κινητικότητα εν γένει να αποκτήσουν πρόσβαση σε αυτές, ο Σχεδιασμός για Όλους ή Καθολικός Σχεδιασμός αποτελεί τη δημοκρατικότερη και πληρέστερη προσέγγιση διασφάλισης ενιαίας πρόσβασης σε νέες υποδομές και υπηρεσ</w:t>
      </w:r>
      <w:r w:rsidRPr="00376EEB">
        <w:rPr>
          <w:sz w:val="33"/>
          <w:szCs w:val="23"/>
        </w:rPr>
        <w:t>ί</w:t>
      </w:r>
      <w:r w:rsidRPr="00376EEB">
        <w:rPr>
          <w:sz w:val="33"/>
          <w:szCs w:val="23"/>
        </w:rPr>
        <w:t>ες χωρίς προσαρμογές και ειδικά μέτρα. Στην περίπτωση, δηλαδή, του Σχεδιασμού για Όλους ή Καθολικού Σχεδιασμού, οι νέες υποδομές σχεδιάζονται απαρχής με τρόπο ώστε να διασφαλίζουν αφενός την πρόσβαση όλων σε αυτές και αφετέρου να μηδενίζουν τις πιθανότητες διάκρισης και στιγματισμού των χρηστών.</w:t>
      </w:r>
    </w:p>
    <w:p w:rsidR="00F44E48" w:rsidRPr="00376EEB" w:rsidRDefault="00F44E48" w:rsidP="00F44E48">
      <w:pPr>
        <w:rPr>
          <w:sz w:val="33"/>
          <w:szCs w:val="23"/>
        </w:rPr>
      </w:pPr>
      <w:r w:rsidRPr="00376EEB">
        <w:rPr>
          <w:sz w:val="33"/>
          <w:szCs w:val="23"/>
        </w:rPr>
        <w:t>Και τα τρία μοντέλα στοχεύουν τελικά στην αποκατάσταση της πρόσβ</w:t>
      </w:r>
      <w:r w:rsidRPr="00376EEB">
        <w:rPr>
          <w:sz w:val="33"/>
          <w:szCs w:val="23"/>
        </w:rPr>
        <w:t>α</w:t>
      </w:r>
      <w:r w:rsidRPr="00376EEB">
        <w:rPr>
          <w:sz w:val="33"/>
          <w:szCs w:val="23"/>
        </w:rPr>
        <w:t>σης στις υποδομές, υπηρεσίες και αγαθά. Ωστόσο, οι εύλογες προσαρμ</w:t>
      </w:r>
      <w:r w:rsidRPr="00376EEB">
        <w:rPr>
          <w:sz w:val="33"/>
          <w:szCs w:val="23"/>
        </w:rPr>
        <w:t>ο</w:t>
      </w:r>
      <w:r w:rsidRPr="00376EEB">
        <w:rPr>
          <w:sz w:val="33"/>
          <w:szCs w:val="23"/>
        </w:rPr>
        <w:t>γές, όμως, αφορούν σε ένα συγκεκριμένο άτομο, οι ειδικές παρεμβάσεις για τη διασφάλιση της προσβασιμότητας μόνο στα άτομα με αναπηρία και συνήθως προϋποθέτουν υποδομές κ.λπ. σχεδιασμένα με τη συμβατική προσέγγιση σχεδιασμού, ο δε Σχεδιασμός για Όλους ή Καθολικός Σχεδ</w:t>
      </w:r>
      <w:r w:rsidRPr="00376EEB">
        <w:rPr>
          <w:sz w:val="33"/>
          <w:szCs w:val="23"/>
        </w:rPr>
        <w:t>ι</w:t>
      </w:r>
      <w:r w:rsidRPr="00376EEB">
        <w:rPr>
          <w:sz w:val="33"/>
          <w:szCs w:val="23"/>
        </w:rPr>
        <w:t>ασμός αναφέρεται σε όλους με ή χωρίς αναπηρία.</w:t>
      </w:r>
    </w:p>
    <w:p w:rsidR="00F44E48" w:rsidRPr="00376EEB" w:rsidRDefault="00F44E48" w:rsidP="00F44E48">
      <w:pPr>
        <w:pStyle w:val="2"/>
        <w:rPr>
          <w:sz w:val="34"/>
        </w:rPr>
      </w:pPr>
      <w:bookmarkStart w:id="225" w:name="_Toc389348751"/>
      <w:bookmarkStart w:id="226" w:name="_Toc389381651"/>
      <w:r w:rsidRPr="00376EEB">
        <w:rPr>
          <w:sz w:val="34"/>
        </w:rPr>
        <w:t>ΘΕΣΜΙΚΟ ΠΛΑΙΣΙΟ</w:t>
      </w:r>
      <w:bookmarkEnd w:id="225"/>
      <w:bookmarkEnd w:id="226"/>
    </w:p>
    <w:p w:rsidR="00F44E48" w:rsidRPr="00376EEB" w:rsidRDefault="00F44E48" w:rsidP="00F44E48">
      <w:pPr>
        <w:pStyle w:val="3"/>
        <w:rPr>
          <w:sz w:val="34"/>
        </w:rPr>
      </w:pPr>
      <w:bookmarkStart w:id="227" w:name="_Toc389381652"/>
      <w:r w:rsidRPr="00376EEB">
        <w:rPr>
          <w:sz w:val="34"/>
        </w:rPr>
        <w:t>Εθνικό θεσμικό πλαίσιο</w:t>
      </w:r>
      <w:bookmarkEnd w:id="227"/>
    </w:p>
    <w:p w:rsidR="00F44E48" w:rsidRPr="00376EEB" w:rsidRDefault="00F44E48" w:rsidP="00F44E48">
      <w:pPr>
        <w:pStyle w:val="4"/>
        <w:spacing w:after="240"/>
        <w:rPr>
          <w:sz w:val="34"/>
        </w:rPr>
      </w:pPr>
      <w:r w:rsidRPr="00376EEB">
        <w:rPr>
          <w:sz w:val="34"/>
        </w:rPr>
        <w:t>8.2.1.α Βασικό θεσμικό πλαίσιο που αφορά στο δομημένο περιβάλλον</w:t>
      </w:r>
    </w:p>
    <w:p w:rsidR="00F44E48" w:rsidRPr="00376EEB" w:rsidRDefault="00F44E48" w:rsidP="00F44E48">
      <w:pPr>
        <w:spacing w:after="0"/>
        <w:rPr>
          <w:b/>
          <w:sz w:val="33"/>
          <w:szCs w:val="23"/>
        </w:rPr>
      </w:pPr>
      <w:r w:rsidRPr="00376EEB">
        <w:rPr>
          <w:b/>
          <w:sz w:val="33"/>
          <w:szCs w:val="23"/>
        </w:rPr>
        <w:t>ν.4067/2012 (ΦΕΚ 79Α/09.04.2012) «Νέος Οικοδομικός Κανονισμός».</w:t>
      </w:r>
    </w:p>
    <w:p w:rsidR="00F44E48" w:rsidRPr="00376EEB" w:rsidRDefault="00F44E48" w:rsidP="00F44E48">
      <w:pPr>
        <w:rPr>
          <w:sz w:val="33"/>
          <w:szCs w:val="23"/>
        </w:rPr>
      </w:pPr>
      <w:r w:rsidRPr="00376EEB">
        <w:rPr>
          <w:sz w:val="33"/>
          <w:szCs w:val="23"/>
        </w:rPr>
        <w:t>Με τον νόμο αυτό επιχειρήθηκε η άρση προβλημάτων που είχαν εντοπ</w:t>
      </w:r>
      <w:r w:rsidRPr="00376EEB">
        <w:rPr>
          <w:sz w:val="33"/>
          <w:szCs w:val="23"/>
        </w:rPr>
        <w:t>ι</w:t>
      </w:r>
      <w:r w:rsidRPr="00376EEB">
        <w:rPr>
          <w:sz w:val="33"/>
          <w:szCs w:val="23"/>
        </w:rPr>
        <w:t>στεί κατά την εφαρμογή του προηγούμενου Γενικού Οικοδομικού Καν</w:t>
      </w:r>
      <w:r w:rsidRPr="00376EEB">
        <w:rPr>
          <w:sz w:val="33"/>
          <w:szCs w:val="23"/>
        </w:rPr>
        <w:t>ο</w:t>
      </w:r>
      <w:r w:rsidRPr="00376EEB">
        <w:rPr>
          <w:sz w:val="33"/>
          <w:szCs w:val="23"/>
        </w:rPr>
        <w:t>νισμού. Έτσι με τον Νέο Οικοδομικό Κανονισμό (Άρθρο 26) επιβάλλεται πλέον στους χώρους όλων των νέων κτιρίων εκτός των κτιρίων με χρήση κατοικίας, για τα οποία η άδεια δόμησης εκδίδεται μετά τη δημοσίευση του παρόντος νόμου, να εξασφαλίζεται η οριζόντια και κατακόρυφη α</w:t>
      </w:r>
      <w:r w:rsidRPr="00376EEB">
        <w:rPr>
          <w:sz w:val="33"/>
          <w:szCs w:val="23"/>
        </w:rPr>
        <w:t>υ</w:t>
      </w:r>
      <w:r w:rsidRPr="00376EEB">
        <w:rPr>
          <w:sz w:val="33"/>
          <w:szCs w:val="23"/>
        </w:rPr>
        <w:t>τόνομη και ασφαλής προσπέλαση από άτομα με αναπηρία ή εμποδιζόμ</w:t>
      </w:r>
      <w:r w:rsidRPr="00376EEB">
        <w:rPr>
          <w:sz w:val="33"/>
          <w:szCs w:val="23"/>
        </w:rPr>
        <w:t>ε</w:t>
      </w:r>
      <w:r w:rsidRPr="00376EEB">
        <w:rPr>
          <w:sz w:val="33"/>
          <w:szCs w:val="23"/>
        </w:rPr>
        <w:t>να άτομα και η εξυπηρέτηση αυτών σε όλους τους εξωτερικούς και εσ</w:t>
      </w:r>
      <w:r w:rsidRPr="00376EEB">
        <w:rPr>
          <w:sz w:val="33"/>
          <w:szCs w:val="23"/>
        </w:rPr>
        <w:t>ω</w:t>
      </w:r>
      <w:r w:rsidRPr="00376EEB">
        <w:rPr>
          <w:sz w:val="33"/>
          <w:szCs w:val="23"/>
        </w:rPr>
        <w:t>τερικούς χώρους των κτιρίων σύμφωνα με τις Οδηγίες Σχεδιασμού του Υπουργείου Περιβάλλοντος, Ενέργειας και Κλιματικής Αλλαγής «Σχ</w:t>
      </w:r>
      <w:r w:rsidRPr="00376EEB">
        <w:rPr>
          <w:sz w:val="33"/>
          <w:szCs w:val="23"/>
        </w:rPr>
        <w:t>ε</w:t>
      </w:r>
      <w:r w:rsidRPr="00376EEB">
        <w:rPr>
          <w:sz w:val="33"/>
          <w:szCs w:val="23"/>
        </w:rPr>
        <w:t>διάζοντας για Όλους», όπως αυτές τροποποιούνται και ισχύουν κάθε φ</w:t>
      </w:r>
      <w:r w:rsidRPr="00376EEB">
        <w:rPr>
          <w:sz w:val="33"/>
          <w:szCs w:val="23"/>
        </w:rPr>
        <w:t>ο</w:t>
      </w:r>
      <w:r w:rsidRPr="00376EEB">
        <w:rPr>
          <w:sz w:val="33"/>
          <w:szCs w:val="23"/>
        </w:rPr>
        <w:t>ρά. Ειδικά για τα κτίρια με χρήση κατοικίας επιβάλλεται να εξασφαλίζ</w:t>
      </w:r>
      <w:r w:rsidRPr="00376EEB">
        <w:rPr>
          <w:sz w:val="33"/>
          <w:szCs w:val="23"/>
        </w:rPr>
        <w:t>ε</w:t>
      </w:r>
      <w:r w:rsidRPr="00376EEB">
        <w:rPr>
          <w:sz w:val="33"/>
          <w:szCs w:val="23"/>
        </w:rPr>
        <w:t>ται η αυτόνομη και ασφαλής οριζόντια και κατακόρυφη προσπέλαση από άτ</w:t>
      </w:r>
      <w:r w:rsidRPr="00376EEB">
        <w:rPr>
          <w:sz w:val="33"/>
          <w:szCs w:val="23"/>
        </w:rPr>
        <w:t>ο</w:t>
      </w:r>
      <w:r w:rsidRPr="00376EEB">
        <w:rPr>
          <w:sz w:val="33"/>
          <w:szCs w:val="23"/>
        </w:rPr>
        <w:t>μα με αναπηρία ή εμποδιζόμενα άτομα σε όλους τους εξωτερικούς και εσωτερικούς κοινόχρηστους χώρους των κτιρίων κατοικίας, καθώς επίσης και η διασφάλιση συνθηκών εύκολης μετατρεψιμότητας των κατοικιών σε κατοικίες μελλοντικών χρηστών με αναπηρία/εμποδιζόμενων ατόμων, χωρίς να θίγεται ο φέρων οργανισμός του κτιρίου.</w:t>
      </w:r>
    </w:p>
    <w:p w:rsidR="00F44E48" w:rsidRPr="00376EEB" w:rsidRDefault="00F44E48" w:rsidP="00F44E48">
      <w:pPr>
        <w:rPr>
          <w:sz w:val="33"/>
          <w:szCs w:val="23"/>
        </w:rPr>
      </w:pPr>
      <w:r w:rsidRPr="00376EEB">
        <w:rPr>
          <w:sz w:val="33"/>
          <w:szCs w:val="23"/>
        </w:rPr>
        <w:t>Σε όλα τα παραπάνω κτίρια θεσπίζεται η χρήση και αναβατορίων - επ</w:t>
      </w:r>
      <w:r w:rsidRPr="00376EEB">
        <w:rPr>
          <w:sz w:val="33"/>
          <w:szCs w:val="23"/>
        </w:rPr>
        <w:t>ι</w:t>
      </w:r>
      <w:r w:rsidRPr="00376EEB">
        <w:rPr>
          <w:sz w:val="33"/>
          <w:szCs w:val="23"/>
        </w:rPr>
        <w:t>πλέον των ανελκυστήρων - καθώς και η πρόβλεψη προστατευμένων πρ</w:t>
      </w:r>
      <w:r w:rsidRPr="00376EEB">
        <w:rPr>
          <w:sz w:val="33"/>
          <w:szCs w:val="23"/>
        </w:rPr>
        <w:t>ο</w:t>
      </w:r>
      <w:r w:rsidRPr="00376EEB">
        <w:rPr>
          <w:sz w:val="33"/>
          <w:szCs w:val="23"/>
        </w:rPr>
        <w:t>σβάσιμων χώρων αναμονής σε περίπτωση έκτακτων αναγκών σε κάθε όροφο. Στα δε υφιστάμενα πριν από την ισχύ του παρόντος νόμου κτίρια, όπου στεγάζονται υπηρεσίες του Δημοσίου, νομικά πρόσωπα δημοσίου δικαίου, νομικά πρόσωπα ιδιωτικού δικαίου του ευρύτερου δημόσιου τ</w:t>
      </w:r>
      <w:r w:rsidRPr="00376EEB">
        <w:rPr>
          <w:sz w:val="33"/>
          <w:szCs w:val="23"/>
        </w:rPr>
        <w:t>ο</w:t>
      </w:r>
      <w:r w:rsidRPr="00376EEB">
        <w:rPr>
          <w:sz w:val="33"/>
          <w:szCs w:val="23"/>
        </w:rPr>
        <w:t>μέα, κοινωφελείς οργανισμοί, οργανισμοί τοπικής αυτοδιοίκησης πρώτης και δεύτερης βαθμίδας ή έχουν χρήσεις συνάθροισης κοινού (χώροι συν</w:t>
      </w:r>
      <w:r w:rsidRPr="00376EEB">
        <w:rPr>
          <w:sz w:val="33"/>
          <w:szCs w:val="23"/>
        </w:rPr>
        <w:t>ε</w:t>
      </w:r>
      <w:r w:rsidRPr="00376EEB">
        <w:rPr>
          <w:sz w:val="33"/>
          <w:szCs w:val="23"/>
        </w:rPr>
        <w:t>δρίων, εκθέσεων, μουσείων, συναυλιών, αθλητικών ή πολιτιστικών σ</w:t>
      </w:r>
      <w:r w:rsidRPr="00376EEB">
        <w:rPr>
          <w:sz w:val="33"/>
          <w:szCs w:val="23"/>
        </w:rPr>
        <w:t>υ</w:t>
      </w:r>
      <w:r w:rsidRPr="00376EEB">
        <w:rPr>
          <w:sz w:val="33"/>
          <w:szCs w:val="23"/>
        </w:rPr>
        <w:t>γκεντρώσεων, ναοί, θέατρα/ κινηματογράφοι, εστιατόρια/ ζαχαροπλ</w:t>
      </w:r>
      <w:r w:rsidRPr="00376EEB">
        <w:rPr>
          <w:sz w:val="33"/>
          <w:szCs w:val="23"/>
        </w:rPr>
        <w:t>α</w:t>
      </w:r>
      <w:r w:rsidRPr="00376EEB">
        <w:rPr>
          <w:sz w:val="33"/>
          <w:szCs w:val="23"/>
        </w:rPr>
        <w:t>στεία/ καφενεία/ κέντρα διασκέδασης, αίθουσες πολλαπλών χρήσεων, α</w:t>
      </w:r>
      <w:r w:rsidRPr="00376EEB">
        <w:rPr>
          <w:sz w:val="33"/>
          <w:szCs w:val="23"/>
        </w:rPr>
        <w:t>ί</w:t>
      </w:r>
      <w:r w:rsidRPr="00376EEB">
        <w:rPr>
          <w:sz w:val="33"/>
          <w:szCs w:val="23"/>
        </w:rPr>
        <w:t>θουσες αναμονής επιβατών, τράπεζες/ανταλλακτήρια κ.λπ.), προσωρινής διαμονής, εκπαίδευσης, υγείας και κοινωνικής πρόνοιας, δικαιοσύνης και σωφρονισμού, γραφείων και εμπορίου, βιομηχανίας και βιοτεχνίας, κ</w:t>
      </w:r>
      <w:r w:rsidRPr="00376EEB">
        <w:rPr>
          <w:sz w:val="33"/>
          <w:szCs w:val="23"/>
        </w:rPr>
        <w:t>α</w:t>
      </w:r>
      <w:r w:rsidRPr="00376EEB">
        <w:rPr>
          <w:sz w:val="33"/>
          <w:szCs w:val="23"/>
        </w:rPr>
        <w:t>θώς επίσης και στους χώρους στάθμευσης αυτοκινήτων και πρατηρίων καυσίμων επιβάλλεται να γίνουν οι απαραίτητες διαμορφώσεις, ώστε οι λειτουργικοί χώροι τους να είναι προσπελάσιμοι από άτομα με αναπηρία ή εμποδιζόμενα άτομα. Οι διαμορφώσεις αυτές θα πρέπει να ολοκληρ</w:t>
      </w:r>
      <w:r w:rsidRPr="00376EEB">
        <w:rPr>
          <w:sz w:val="33"/>
          <w:szCs w:val="23"/>
        </w:rPr>
        <w:t>ω</w:t>
      </w:r>
      <w:r w:rsidRPr="00376EEB">
        <w:rPr>
          <w:sz w:val="33"/>
          <w:szCs w:val="23"/>
        </w:rPr>
        <w:t>θούν μέχρι το 2020, με την προϋπόθεση ότι δεν θίγεται ο φέρων οργαν</w:t>
      </w:r>
      <w:r w:rsidRPr="00376EEB">
        <w:rPr>
          <w:sz w:val="33"/>
          <w:szCs w:val="23"/>
        </w:rPr>
        <w:t>ι</w:t>
      </w:r>
      <w:r w:rsidRPr="00376EEB">
        <w:rPr>
          <w:sz w:val="33"/>
          <w:szCs w:val="23"/>
        </w:rPr>
        <w:t xml:space="preserve">σμός του κτιρίου, άλλως τα κτίρια θα θεωρούνται αυθαίρετα. Τέλος, κατά τη διαμόρφωση ή ανακατασκευή των κοινόχρηστων χώρων των οικισμών (όπως ιδίως χώρων που προορίζονται για την κυκλοφορία των πεζών, </w:t>
      </w:r>
      <w:r w:rsidRPr="00376EEB">
        <w:rPr>
          <w:sz w:val="33"/>
          <w:szCs w:val="23"/>
        </w:rPr>
        <w:t>ό</w:t>
      </w:r>
      <w:r w:rsidRPr="00376EEB">
        <w:rPr>
          <w:sz w:val="33"/>
          <w:szCs w:val="23"/>
        </w:rPr>
        <w:t>πως των πλατειών/ πεζοδρόμων/πεζοδρομίων/νησίδων, χώρων πρασ</w:t>
      </w:r>
      <w:r w:rsidRPr="00376EEB">
        <w:rPr>
          <w:sz w:val="33"/>
          <w:szCs w:val="23"/>
        </w:rPr>
        <w:t>ί</w:t>
      </w:r>
      <w:r w:rsidRPr="00376EEB">
        <w:rPr>
          <w:sz w:val="33"/>
          <w:szCs w:val="23"/>
        </w:rPr>
        <w:t>νου/άλσεων, στάσεων/αποβαθρών κ.λπ.) εφόσον το επιτρέπει η μορφολ</w:t>
      </w:r>
      <w:r w:rsidRPr="00376EEB">
        <w:rPr>
          <w:sz w:val="33"/>
          <w:szCs w:val="23"/>
        </w:rPr>
        <w:t>ο</w:t>
      </w:r>
      <w:r w:rsidRPr="00376EEB">
        <w:rPr>
          <w:sz w:val="33"/>
          <w:szCs w:val="23"/>
        </w:rPr>
        <w:t>γία του εδάφους, επιβάλλεται να εξασφαλίζεται η δυνατότητα πρόσβασης ατόμων με αναπηρία ή εμποδιζόμενων ατόμων.</w:t>
      </w:r>
    </w:p>
    <w:p w:rsidR="00F44E48" w:rsidRPr="00376EEB" w:rsidRDefault="00F44E48" w:rsidP="00F44E48">
      <w:pPr>
        <w:rPr>
          <w:sz w:val="33"/>
          <w:szCs w:val="23"/>
        </w:rPr>
      </w:pPr>
      <w:r w:rsidRPr="00376EEB">
        <w:rPr>
          <w:sz w:val="33"/>
          <w:szCs w:val="23"/>
        </w:rPr>
        <w:t>Παράλληλα, και σε άλλα άρθρα υπάρχουν επίσης προβλέψεις για την προσβασιμότητα στα άτομα με αναπηρία, μεταξύ των οποίων (βλ. Άρθρο 27) συγκαταλέγεται η δυνατότητα κατασκευής ανελκυστήρα ή άλλων μ</w:t>
      </w:r>
      <w:r w:rsidRPr="00376EEB">
        <w:rPr>
          <w:sz w:val="33"/>
          <w:szCs w:val="23"/>
        </w:rPr>
        <w:t>η</w:t>
      </w:r>
      <w:r w:rsidRPr="00376EEB">
        <w:rPr>
          <w:sz w:val="33"/>
          <w:szCs w:val="23"/>
        </w:rPr>
        <w:t>χανικών μέσων κάλυψης υψομετρικών διαφορών και του χώρου πρόσβ</w:t>
      </w:r>
      <w:r w:rsidRPr="00376EEB">
        <w:rPr>
          <w:sz w:val="33"/>
          <w:szCs w:val="23"/>
        </w:rPr>
        <w:t>α</w:t>
      </w:r>
      <w:r w:rsidRPr="00376EEB">
        <w:rPr>
          <w:sz w:val="33"/>
          <w:szCs w:val="23"/>
        </w:rPr>
        <w:t>σης σε αυτά σε κτίρια που κατά το χρόνο ανέγερσής τους δεν ήταν υπ</w:t>
      </w:r>
      <w:r w:rsidRPr="00376EEB">
        <w:rPr>
          <w:sz w:val="33"/>
          <w:szCs w:val="23"/>
        </w:rPr>
        <w:t>ο</w:t>
      </w:r>
      <w:r w:rsidRPr="00376EEB">
        <w:rPr>
          <w:sz w:val="33"/>
          <w:szCs w:val="23"/>
        </w:rPr>
        <w:t>χρεωτική η κατασκευή του, κατά παρέκκλιση των διατάξεων του παρ</w:t>
      </w:r>
      <w:r w:rsidRPr="00376EEB">
        <w:rPr>
          <w:sz w:val="33"/>
          <w:szCs w:val="23"/>
        </w:rPr>
        <w:t>ό</w:t>
      </w:r>
      <w:r w:rsidRPr="00376EEB">
        <w:rPr>
          <w:sz w:val="33"/>
          <w:szCs w:val="23"/>
        </w:rPr>
        <w:t>ντος και των ειδικών όρων δόμησης της περιοχής, με απλούστερες διαδ</w:t>
      </w:r>
      <w:r w:rsidRPr="00376EEB">
        <w:rPr>
          <w:sz w:val="33"/>
          <w:szCs w:val="23"/>
        </w:rPr>
        <w:t>ι</w:t>
      </w:r>
      <w:r w:rsidRPr="00376EEB">
        <w:rPr>
          <w:sz w:val="33"/>
          <w:szCs w:val="23"/>
        </w:rPr>
        <w:t>κασίες από αυτές που ίσχυαν, καθώς και η δυνατότητα τοποθέτησης -κατά παρέκκλιση κάθε ισχύουσας διάταξης, κανονισμού (συμπεριλαμβ</w:t>
      </w:r>
      <w:r w:rsidRPr="00376EEB">
        <w:rPr>
          <w:sz w:val="33"/>
          <w:szCs w:val="23"/>
        </w:rPr>
        <w:t>α</w:t>
      </w:r>
      <w:r w:rsidRPr="00376EEB">
        <w:rPr>
          <w:sz w:val="33"/>
          <w:szCs w:val="23"/>
        </w:rPr>
        <w:t>νομένου του κανονισμού πολυκατοικίας) κ.λπ.- σε νομίμως υφιστάμενα κτίρια κατοικίας, που δεν διασφαλίζουν προσβασιμότητα σε άτομα με αναπηρία, διάταξης (ράμπας ή αναβατορίου) που θα διασφαλίζει την πρόσβαση από το πεζοδρόμιο στους εσωτερικούς/εξωτερικούς κοινόχρ</w:t>
      </w:r>
      <w:r w:rsidRPr="00376EEB">
        <w:rPr>
          <w:sz w:val="33"/>
          <w:szCs w:val="23"/>
        </w:rPr>
        <w:t>η</w:t>
      </w:r>
      <w:r w:rsidRPr="00376EEB">
        <w:rPr>
          <w:sz w:val="33"/>
          <w:szCs w:val="23"/>
        </w:rPr>
        <w:t>στους χώρους εφόσον διαμένουν ως ιδιοκτήτες ή ένοικοι στα παραπάνω κτίρια, με απαραίτητη προϋπόθεση την εξασφάλιση της ασφάλειας των χρηστών, τη σύνταξη ή ενημέρωση της Ταυτότητας Κτιρίου και την κ</w:t>
      </w:r>
      <w:r w:rsidRPr="00376EEB">
        <w:rPr>
          <w:sz w:val="33"/>
          <w:szCs w:val="23"/>
        </w:rPr>
        <w:t>ά</w:t>
      </w:r>
      <w:r w:rsidRPr="00376EEB">
        <w:rPr>
          <w:sz w:val="33"/>
          <w:szCs w:val="23"/>
        </w:rPr>
        <w:t>λυψη των εξόδων κατασκευής από τα ενδιαφερόμενα άτομα.</w:t>
      </w:r>
    </w:p>
    <w:p w:rsidR="00F44E48" w:rsidRPr="00376EEB" w:rsidRDefault="00F44E48" w:rsidP="00F44E48">
      <w:pPr>
        <w:rPr>
          <w:sz w:val="33"/>
          <w:szCs w:val="23"/>
        </w:rPr>
      </w:pPr>
      <w:r w:rsidRPr="00376EEB">
        <w:rPr>
          <w:sz w:val="33"/>
          <w:szCs w:val="23"/>
        </w:rPr>
        <w:t>Βάσει του παραπάνω νόμου διατηρείται η λειτουργία Επιτροπής Πρ</w:t>
      </w:r>
      <w:r w:rsidRPr="00376EEB">
        <w:rPr>
          <w:sz w:val="33"/>
          <w:szCs w:val="23"/>
        </w:rPr>
        <w:t>ο</w:t>
      </w:r>
      <w:r w:rsidRPr="00376EEB">
        <w:rPr>
          <w:sz w:val="33"/>
          <w:szCs w:val="23"/>
        </w:rPr>
        <w:t xml:space="preserve">σβασιμότητας του Υ.Π.Ε.Κ.Α., η οποία γνωμοδοτεί επί ειδικών θεμάτων προσβασιμότητας που προκύπτουν κατά την εφαρμογή των διατάξεων του Νέου Οικοδομικού Κανονισμού και μπορεί να εισηγηθεί στον </w:t>
      </w:r>
      <w:r w:rsidRPr="00376EEB">
        <w:rPr>
          <w:sz w:val="33"/>
          <w:szCs w:val="23"/>
        </w:rPr>
        <w:t>Υ</w:t>
      </w:r>
      <w:r w:rsidRPr="00376EEB">
        <w:rPr>
          <w:sz w:val="33"/>
          <w:szCs w:val="23"/>
        </w:rPr>
        <w:t>πουργό Π.Ε.Κ.Α. και ειδικές ρυθμίσεις που αφορούν στην προσβασιμότ</w:t>
      </w:r>
      <w:r w:rsidRPr="00376EEB">
        <w:rPr>
          <w:sz w:val="33"/>
          <w:szCs w:val="23"/>
        </w:rPr>
        <w:t>η</w:t>
      </w:r>
      <w:r w:rsidRPr="00376EEB">
        <w:rPr>
          <w:sz w:val="33"/>
          <w:szCs w:val="23"/>
        </w:rPr>
        <w:t xml:space="preserve">τα. Η Επιτροπή συνιστάται με απόφαση του Υ.Π.Ε.Κ.Α, εδρεύει στο </w:t>
      </w:r>
      <w:r w:rsidRPr="00376EEB">
        <w:rPr>
          <w:sz w:val="33"/>
          <w:szCs w:val="23"/>
        </w:rPr>
        <w:t>Υ</w:t>
      </w:r>
      <w:r w:rsidRPr="00376EEB">
        <w:rPr>
          <w:sz w:val="33"/>
          <w:szCs w:val="23"/>
        </w:rPr>
        <w:t>πουργείο Π.Ε.Κ.Α. και μεταξύ των μελών της περιλαμβάνονται οπωσδ</w:t>
      </w:r>
      <w:r w:rsidRPr="00376EEB">
        <w:rPr>
          <w:sz w:val="33"/>
          <w:szCs w:val="23"/>
        </w:rPr>
        <w:t>ή</w:t>
      </w:r>
      <w:r w:rsidRPr="00376EEB">
        <w:rPr>
          <w:sz w:val="33"/>
          <w:szCs w:val="23"/>
        </w:rPr>
        <w:t>ποτε εκπρόσωποι της Ε.Σ.Α.μεΑ.</w:t>
      </w:r>
    </w:p>
    <w:p w:rsidR="00F44E48" w:rsidRPr="00376EEB" w:rsidRDefault="00F44E48" w:rsidP="00F44E48">
      <w:pPr>
        <w:spacing w:after="0"/>
        <w:rPr>
          <w:b/>
          <w:sz w:val="33"/>
          <w:szCs w:val="23"/>
        </w:rPr>
      </w:pPr>
      <w:r w:rsidRPr="00376EEB">
        <w:rPr>
          <w:b/>
          <w:sz w:val="33"/>
          <w:szCs w:val="23"/>
        </w:rPr>
        <w:t>ν.4030/2011 (ΦΕΚ 249Α/25.11.2011) «Νέος τρόπος έκδοσης αδειών δόμησης, ελέγχου κατασκευών και λοιπές διατάξεις».</w:t>
      </w:r>
    </w:p>
    <w:p w:rsidR="00F44E48" w:rsidRPr="00376EEB" w:rsidRDefault="00F44E48" w:rsidP="00F44E48">
      <w:pPr>
        <w:rPr>
          <w:sz w:val="33"/>
          <w:szCs w:val="23"/>
        </w:rPr>
      </w:pPr>
      <w:r w:rsidRPr="00376EEB">
        <w:rPr>
          <w:sz w:val="33"/>
          <w:szCs w:val="23"/>
        </w:rPr>
        <w:t>Με τον νόμο αυτό θεσμοθετείται (Άρθρο 3, παρ.2β) η υποχρέωση σύντ</w:t>
      </w:r>
      <w:r w:rsidRPr="00376EEB">
        <w:rPr>
          <w:sz w:val="33"/>
          <w:szCs w:val="23"/>
        </w:rPr>
        <w:t>α</w:t>
      </w:r>
      <w:r w:rsidRPr="00376EEB">
        <w:rPr>
          <w:sz w:val="33"/>
          <w:szCs w:val="23"/>
        </w:rPr>
        <w:t>ξης και υποβολής μελέτης προσβασιμότητας για τη λήψη άδειας δόμησης. Υπολείπεται η έκδοση ΠΔ που θα καθορίζει αναλυτικά τις σχετικές πρ</w:t>
      </w:r>
      <w:r w:rsidRPr="00376EEB">
        <w:rPr>
          <w:sz w:val="33"/>
          <w:szCs w:val="23"/>
        </w:rPr>
        <w:t>ο</w:t>
      </w:r>
      <w:r w:rsidRPr="00376EEB">
        <w:rPr>
          <w:sz w:val="33"/>
          <w:szCs w:val="23"/>
        </w:rPr>
        <w:t>διαγραφές της μελέτης.</w:t>
      </w:r>
    </w:p>
    <w:p w:rsidR="00F44E48" w:rsidRPr="00376EEB" w:rsidRDefault="00F44E48" w:rsidP="00F44E48">
      <w:pPr>
        <w:spacing w:after="0"/>
        <w:rPr>
          <w:b/>
          <w:sz w:val="33"/>
          <w:szCs w:val="23"/>
        </w:rPr>
      </w:pPr>
      <w:r w:rsidRPr="00376EEB">
        <w:rPr>
          <w:b/>
          <w:sz w:val="33"/>
          <w:szCs w:val="23"/>
        </w:rPr>
        <w:t>ΑΠΟΦΑΣΗ Υπουργού Π.Ε.Κ.Α. αριθμ.6952/ 2011 (ΦΕΚ 420Β/16.03.2011) -Υποχρεώσεις και μέτρα για την ασφαλή διέλευση των πεζών κατά την εκτέλεση εργασιών σε κοινόχρηστους χώρους πόλεων και οικισμών που προορίζονται για την κυκλοφορία πεζών.</w:t>
      </w:r>
    </w:p>
    <w:p w:rsidR="00F44E48" w:rsidRPr="00376EEB" w:rsidRDefault="00F44E48" w:rsidP="00F44E48">
      <w:pPr>
        <w:rPr>
          <w:sz w:val="33"/>
          <w:szCs w:val="23"/>
        </w:rPr>
      </w:pPr>
      <w:r w:rsidRPr="00376EEB">
        <w:rPr>
          <w:sz w:val="33"/>
          <w:szCs w:val="23"/>
        </w:rPr>
        <w:t>Με την Απόφαση αυτή καθορίζονται τα μέτρα που απαιτούνται για να δ</w:t>
      </w:r>
      <w:r w:rsidRPr="00376EEB">
        <w:rPr>
          <w:sz w:val="33"/>
          <w:szCs w:val="23"/>
        </w:rPr>
        <w:t>ι</w:t>
      </w:r>
      <w:r w:rsidRPr="00376EEB">
        <w:rPr>
          <w:sz w:val="33"/>
          <w:szCs w:val="23"/>
        </w:rPr>
        <w:t>ασφαλίζεται η ασφαλής διέλευση πεζών και ιδιαίτερα πεζών με αναπηρία κατά την εκτέλεση έργων σε κοινόχρηστους χώρους οικισμών (π.χ. πεζ</w:t>
      </w:r>
      <w:r w:rsidRPr="00376EEB">
        <w:rPr>
          <w:sz w:val="33"/>
          <w:szCs w:val="23"/>
        </w:rPr>
        <w:t>ο</w:t>
      </w:r>
      <w:r w:rsidRPr="00376EEB">
        <w:rPr>
          <w:sz w:val="33"/>
          <w:szCs w:val="23"/>
        </w:rPr>
        <w:t>δρόμια).</w:t>
      </w:r>
    </w:p>
    <w:p w:rsidR="00F44E48" w:rsidRPr="00376EEB" w:rsidRDefault="00F44E48" w:rsidP="00F44E48">
      <w:pPr>
        <w:spacing w:after="0"/>
        <w:rPr>
          <w:b/>
          <w:sz w:val="33"/>
          <w:szCs w:val="23"/>
        </w:rPr>
      </w:pPr>
      <w:r w:rsidRPr="00376EEB">
        <w:rPr>
          <w:b/>
          <w:sz w:val="33"/>
          <w:szCs w:val="23"/>
        </w:rPr>
        <w:t>ν.3868/2010 (ΦΕΚ 129Α/03.08.10) «Αναβάθμιση του Εθνικού Συστ</w:t>
      </w:r>
      <w:r w:rsidRPr="00376EEB">
        <w:rPr>
          <w:b/>
          <w:sz w:val="33"/>
          <w:szCs w:val="23"/>
        </w:rPr>
        <w:t>ή</w:t>
      </w:r>
      <w:r w:rsidRPr="00376EEB">
        <w:rPr>
          <w:b/>
          <w:sz w:val="33"/>
          <w:szCs w:val="23"/>
        </w:rPr>
        <w:t xml:space="preserve">ματος Υγείας και λοιπές διατάξεις αρμοδιότητας του Υπουργείου </w:t>
      </w:r>
      <w:r w:rsidRPr="00376EEB">
        <w:rPr>
          <w:b/>
          <w:sz w:val="33"/>
          <w:szCs w:val="23"/>
        </w:rPr>
        <w:t>Υ</w:t>
      </w:r>
      <w:r w:rsidRPr="00376EEB">
        <w:rPr>
          <w:b/>
          <w:sz w:val="33"/>
          <w:szCs w:val="23"/>
        </w:rPr>
        <w:t>γείας και Κοινωνικής Αλληλεγγύης».</w:t>
      </w:r>
    </w:p>
    <w:p w:rsidR="00F44E48" w:rsidRPr="00376EEB" w:rsidRDefault="00F44E48" w:rsidP="00F44E48">
      <w:pPr>
        <w:rPr>
          <w:sz w:val="33"/>
          <w:szCs w:val="23"/>
        </w:rPr>
      </w:pPr>
      <w:r w:rsidRPr="00376EEB">
        <w:rPr>
          <w:sz w:val="33"/>
          <w:szCs w:val="23"/>
        </w:rPr>
        <w:t>Με τον νόμο αυτό (Άρθρο 16, παρ.7) καθιερώνεται η δυνατότητα κάθε τυφλού ατόμου ή ατόμου με αναπηρία να συνοδεύεται από σκύλο βο</w:t>
      </w:r>
      <w:r w:rsidRPr="00376EEB">
        <w:rPr>
          <w:sz w:val="33"/>
          <w:szCs w:val="23"/>
        </w:rPr>
        <w:t>η</w:t>
      </w:r>
      <w:r w:rsidRPr="00376EEB">
        <w:rPr>
          <w:sz w:val="33"/>
          <w:szCs w:val="23"/>
        </w:rPr>
        <w:t>θείας κατά την επίσκεψή του τόσο σε δημόσιες εγκαταστάσεις και υπηρ</w:t>
      </w:r>
      <w:r w:rsidRPr="00376EEB">
        <w:rPr>
          <w:sz w:val="33"/>
          <w:szCs w:val="23"/>
        </w:rPr>
        <w:t>ε</w:t>
      </w:r>
      <w:r w:rsidRPr="00376EEB">
        <w:rPr>
          <w:sz w:val="33"/>
          <w:szCs w:val="23"/>
        </w:rPr>
        <w:t>σίες, την πρόσβαση και παραμονή του σε δημόσιους χώρους ή χώρους συνάθροισης κοινού και τη χρησιμοποίηση των μέσων μαζικής μεταφ</w:t>
      </w:r>
      <w:r w:rsidRPr="00376EEB">
        <w:rPr>
          <w:sz w:val="33"/>
          <w:szCs w:val="23"/>
        </w:rPr>
        <w:t>ο</w:t>
      </w:r>
      <w:r w:rsidRPr="00376EEB">
        <w:rPr>
          <w:sz w:val="33"/>
          <w:szCs w:val="23"/>
        </w:rPr>
        <w:t xml:space="preserve">ράς, όσο και σε ιδιωτικές εγκαταστάσεις και υπηρεσίες λαμβάνοντας </w:t>
      </w:r>
      <w:r w:rsidRPr="00376EEB">
        <w:rPr>
          <w:sz w:val="33"/>
          <w:szCs w:val="23"/>
        </w:rPr>
        <w:t>ό</w:t>
      </w:r>
      <w:r w:rsidRPr="00376EEB">
        <w:rPr>
          <w:sz w:val="33"/>
          <w:szCs w:val="23"/>
        </w:rPr>
        <w:t>μως υπόψη, στην δεύτερη αυτή περίπτωση, τους περιορισμούς που τίθ</w:t>
      </w:r>
      <w:r w:rsidRPr="00376EEB">
        <w:rPr>
          <w:sz w:val="33"/>
          <w:szCs w:val="23"/>
        </w:rPr>
        <w:t>ε</w:t>
      </w:r>
      <w:r w:rsidRPr="00376EEB">
        <w:rPr>
          <w:sz w:val="33"/>
          <w:szCs w:val="23"/>
        </w:rPr>
        <w:t>νται με την Υ1γ/Γ.Π./οικ.94643 απόφαση του Υπ. Υγείας και Κοινων. Αλληλεγγύης. Οι διατάξεις αυτές υπερισχύουν κάθε αντίθετης διάταξης του κανονισμού που αφορά στην κατοχή ζώων. Με κοινή δε απόφαση του Υπουργού Υγείας και Κοινων. Αλληλεγγύης και του ΥΠ.ΕΣ.ΑΠ.Η.Δ. κ</w:t>
      </w:r>
      <w:r w:rsidRPr="00376EEB">
        <w:rPr>
          <w:sz w:val="33"/>
          <w:szCs w:val="23"/>
        </w:rPr>
        <w:t>α</w:t>
      </w:r>
      <w:r w:rsidRPr="00376EEB">
        <w:rPr>
          <w:sz w:val="33"/>
          <w:szCs w:val="23"/>
        </w:rPr>
        <w:t>θορίζονται οι όροι σχετικά με την εκπαίδευση και πιστοποίηση των σκ</w:t>
      </w:r>
      <w:r w:rsidRPr="00376EEB">
        <w:rPr>
          <w:sz w:val="33"/>
          <w:szCs w:val="23"/>
        </w:rPr>
        <w:t>ύ</w:t>
      </w:r>
      <w:r w:rsidRPr="00376EEB">
        <w:rPr>
          <w:sz w:val="33"/>
          <w:szCs w:val="23"/>
        </w:rPr>
        <w:t>λων βοηθείας.</w:t>
      </w:r>
    </w:p>
    <w:p w:rsidR="00F44E48" w:rsidRPr="00376EEB" w:rsidRDefault="00F44E48" w:rsidP="00F44E48">
      <w:pPr>
        <w:spacing w:after="0"/>
        <w:rPr>
          <w:b/>
          <w:sz w:val="33"/>
          <w:szCs w:val="23"/>
        </w:rPr>
      </w:pPr>
      <w:r w:rsidRPr="00376EEB">
        <w:rPr>
          <w:b/>
          <w:sz w:val="33"/>
          <w:szCs w:val="23"/>
        </w:rPr>
        <w:t>ν.3861/2010 (ΦΕΚ 112Α/13.07.10) «Ενίσχυση της διαφάνειας με την υποχρεωτική ανάρτηση νόμων και πράξεων των κυβερνητικών, διο</w:t>
      </w:r>
      <w:r w:rsidRPr="00376EEB">
        <w:rPr>
          <w:b/>
          <w:sz w:val="33"/>
          <w:szCs w:val="23"/>
        </w:rPr>
        <w:t>ι</w:t>
      </w:r>
      <w:r w:rsidRPr="00376EEB">
        <w:rPr>
          <w:b/>
          <w:sz w:val="33"/>
          <w:szCs w:val="23"/>
        </w:rPr>
        <w:t>κητικών και αυτοδιοικητικών οργάνων στο διαδίκτυο «Πρ</w:t>
      </w:r>
      <w:r w:rsidRPr="00376EEB">
        <w:rPr>
          <w:b/>
          <w:sz w:val="33"/>
          <w:szCs w:val="23"/>
        </w:rPr>
        <w:t>ό</w:t>
      </w:r>
      <w:r w:rsidRPr="00376EEB">
        <w:rPr>
          <w:b/>
          <w:sz w:val="33"/>
          <w:szCs w:val="23"/>
        </w:rPr>
        <w:t>γραμμα Διαύγεια» και άλλες διατάξεις».</w:t>
      </w:r>
    </w:p>
    <w:p w:rsidR="00F44E48" w:rsidRPr="00376EEB" w:rsidRDefault="00F44E48" w:rsidP="00F44E48">
      <w:pPr>
        <w:rPr>
          <w:sz w:val="33"/>
          <w:szCs w:val="23"/>
        </w:rPr>
      </w:pPr>
      <w:r w:rsidRPr="00376EEB">
        <w:rPr>
          <w:sz w:val="33"/>
          <w:szCs w:val="23"/>
        </w:rPr>
        <w:t>Με τον νόμο αυτό (Άρθρο 6, παρ.6) επιβάλλεται η λήψη πρόνοιας κατά τον σχεδιασμό και τη συντήρηση των δικτυακών τόπων ώστε να διασφ</w:t>
      </w:r>
      <w:r w:rsidRPr="00376EEB">
        <w:rPr>
          <w:sz w:val="33"/>
          <w:szCs w:val="23"/>
        </w:rPr>
        <w:t>α</w:t>
      </w:r>
      <w:r w:rsidRPr="00376EEB">
        <w:rPr>
          <w:sz w:val="33"/>
          <w:szCs w:val="23"/>
        </w:rPr>
        <w:t>λίζεται η πρόσβαση των ατόμων με αναπηρία στο περιεχόμενο των δικτ</w:t>
      </w:r>
      <w:r w:rsidRPr="00376EEB">
        <w:rPr>
          <w:sz w:val="33"/>
          <w:szCs w:val="23"/>
        </w:rPr>
        <w:t>υ</w:t>
      </w:r>
      <w:r w:rsidRPr="00376EEB">
        <w:rPr>
          <w:sz w:val="33"/>
          <w:szCs w:val="23"/>
        </w:rPr>
        <w:t>ακών τόπων όπου γίνεται η ανάρτηση των νόμων και πράξεων που πρ</w:t>
      </w:r>
      <w:r w:rsidRPr="00376EEB">
        <w:rPr>
          <w:sz w:val="33"/>
          <w:szCs w:val="23"/>
        </w:rPr>
        <w:t>ο</w:t>
      </w:r>
      <w:r w:rsidRPr="00376EEB">
        <w:rPr>
          <w:sz w:val="33"/>
          <w:szCs w:val="23"/>
        </w:rPr>
        <w:t>βλέπονται στον παρόντα ν</w:t>
      </w:r>
      <w:r w:rsidRPr="00376EEB">
        <w:rPr>
          <w:sz w:val="33"/>
          <w:szCs w:val="23"/>
        </w:rPr>
        <w:t>ό</w:t>
      </w:r>
      <w:r w:rsidRPr="00376EEB">
        <w:rPr>
          <w:sz w:val="33"/>
          <w:szCs w:val="23"/>
        </w:rPr>
        <w:t>μο.</w:t>
      </w:r>
    </w:p>
    <w:p w:rsidR="00F44E48" w:rsidRPr="00376EEB" w:rsidRDefault="00F44E48" w:rsidP="00F44E48">
      <w:pPr>
        <w:spacing w:after="0"/>
        <w:rPr>
          <w:b/>
          <w:sz w:val="33"/>
          <w:szCs w:val="23"/>
        </w:rPr>
      </w:pPr>
      <w:r w:rsidRPr="00376EEB">
        <w:rPr>
          <w:b/>
          <w:sz w:val="33"/>
          <w:szCs w:val="23"/>
        </w:rPr>
        <w:t xml:space="preserve">ν.3840/2010 (ΦΕΚ 53Α/31.03.10) «Αποκέντρωση, απλοποίηση και </w:t>
      </w:r>
      <w:r w:rsidRPr="00376EEB">
        <w:rPr>
          <w:b/>
          <w:sz w:val="33"/>
          <w:szCs w:val="23"/>
        </w:rPr>
        <w:t>ε</w:t>
      </w:r>
      <w:r w:rsidRPr="00376EEB">
        <w:rPr>
          <w:b/>
          <w:sz w:val="33"/>
          <w:szCs w:val="23"/>
        </w:rPr>
        <w:t>νίσχυση της αποτελεσματικότητας των διαδικασιών του Εθνικού Στρατηγικού Πλαισίου Αναφοράς (ΕΣΠΑ) 2007−2013 και άλλες δι</w:t>
      </w:r>
      <w:r w:rsidRPr="00376EEB">
        <w:rPr>
          <w:b/>
          <w:sz w:val="33"/>
          <w:szCs w:val="23"/>
        </w:rPr>
        <w:t>α</w:t>
      </w:r>
      <w:r w:rsidRPr="00376EEB">
        <w:rPr>
          <w:b/>
          <w:sz w:val="33"/>
          <w:szCs w:val="23"/>
        </w:rPr>
        <w:t>τάξεις».</w:t>
      </w:r>
    </w:p>
    <w:p w:rsidR="00F44E48" w:rsidRPr="00376EEB" w:rsidRDefault="00F44E48" w:rsidP="00F44E48">
      <w:pPr>
        <w:rPr>
          <w:sz w:val="33"/>
          <w:szCs w:val="23"/>
        </w:rPr>
      </w:pPr>
      <w:r w:rsidRPr="00376EEB">
        <w:rPr>
          <w:sz w:val="33"/>
          <w:szCs w:val="23"/>
        </w:rPr>
        <w:t>Με τον νόμο αυτό, Άρθρο 4, θεσμοθετείται η υποχρέωση -κατά την υπ</w:t>
      </w:r>
      <w:r w:rsidRPr="00376EEB">
        <w:rPr>
          <w:sz w:val="33"/>
          <w:szCs w:val="23"/>
        </w:rPr>
        <w:t>ο</w:t>
      </w:r>
      <w:r w:rsidRPr="00376EEB">
        <w:rPr>
          <w:sz w:val="33"/>
          <w:szCs w:val="23"/>
        </w:rPr>
        <w:t>γραφή των Επιχειρησιακών Συ</w:t>
      </w:r>
      <w:r w:rsidRPr="00376EEB">
        <w:rPr>
          <w:sz w:val="33"/>
          <w:szCs w:val="23"/>
        </w:rPr>
        <w:t>μ</w:t>
      </w:r>
      <w:r w:rsidRPr="00376EEB">
        <w:rPr>
          <w:sz w:val="33"/>
          <w:szCs w:val="23"/>
        </w:rPr>
        <w:t>φωνιών Υλοποίησης των επιχειρησιακών προγραμμάτων του ΕΣΠΑ-λήψης μέριμνας για την εφαρμογή κριτηρίων που διασφαλίζουν τη δυνατότητα πρόσβασης για τα άτομα με αναπηρία, σύμφωνα με προδιαγραφές και οδηγίες παρακολούθησης που καθορίζ</w:t>
      </w:r>
      <w:r w:rsidRPr="00376EEB">
        <w:rPr>
          <w:sz w:val="33"/>
          <w:szCs w:val="23"/>
        </w:rPr>
        <w:t>ο</w:t>
      </w:r>
      <w:r w:rsidRPr="00376EEB">
        <w:rPr>
          <w:sz w:val="33"/>
          <w:szCs w:val="23"/>
        </w:rPr>
        <w:t>νται από την Εθνική Αρχή Συντονισμού του ΕΣΠΑ.</w:t>
      </w:r>
    </w:p>
    <w:p w:rsidR="00F44E48" w:rsidRPr="00376EEB" w:rsidRDefault="00F44E48" w:rsidP="00F44E48">
      <w:pPr>
        <w:spacing w:after="0"/>
        <w:rPr>
          <w:b/>
          <w:sz w:val="33"/>
          <w:szCs w:val="23"/>
        </w:rPr>
      </w:pPr>
      <w:r w:rsidRPr="00376EEB">
        <w:rPr>
          <w:b/>
          <w:sz w:val="33"/>
          <w:szCs w:val="23"/>
        </w:rPr>
        <w:t>ΑΠΟΦΑΣΗ Υ.Π.Ε.Κ.Α. 52907/2009 (ΦΕΚ 2621Β/31.12.09) -Ειδικές ρυθμίσεις για την εξυπηρέτηση ΑμεΑ σε κοινόχρηστους χώρους των οικισμών που προορίζονται για την κυκλοφορία πεζών.</w:t>
      </w:r>
    </w:p>
    <w:p w:rsidR="00F44E48" w:rsidRPr="00376EEB" w:rsidRDefault="00F44E48" w:rsidP="00F44E48">
      <w:pPr>
        <w:rPr>
          <w:sz w:val="33"/>
          <w:szCs w:val="23"/>
        </w:rPr>
      </w:pPr>
      <w:r w:rsidRPr="00376EEB">
        <w:rPr>
          <w:sz w:val="33"/>
          <w:szCs w:val="23"/>
        </w:rPr>
        <w:t>Η Απόφαση αυτή εξειδικεύει τις αναγκαίες απαιτήσεις για την αποκατ</w:t>
      </w:r>
      <w:r w:rsidRPr="00376EEB">
        <w:rPr>
          <w:sz w:val="33"/>
          <w:szCs w:val="23"/>
        </w:rPr>
        <w:t>ά</w:t>
      </w:r>
      <w:r w:rsidRPr="00376EEB">
        <w:rPr>
          <w:sz w:val="33"/>
          <w:szCs w:val="23"/>
        </w:rPr>
        <w:t>σταση της προσβασιμότητας στους εξωτερικούς κοινόχρηστους χώρους των οικισμών.</w:t>
      </w:r>
    </w:p>
    <w:p w:rsidR="00F44E48" w:rsidRPr="00376EEB" w:rsidRDefault="00F44E48" w:rsidP="00F44E48">
      <w:pPr>
        <w:spacing w:after="0"/>
        <w:rPr>
          <w:b/>
          <w:sz w:val="33"/>
          <w:szCs w:val="23"/>
        </w:rPr>
      </w:pPr>
      <w:r w:rsidRPr="00376EEB">
        <w:rPr>
          <w:b/>
          <w:sz w:val="33"/>
          <w:szCs w:val="23"/>
        </w:rPr>
        <w:t>ν.3614/2007 (ΦΕΚ 267Α/03.12.2007) «Διαχείριση, έλεγχος και εφα</w:t>
      </w:r>
      <w:r w:rsidRPr="00376EEB">
        <w:rPr>
          <w:b/>
          <w:sz w:val="33"/>
          <w:szCs w:val="23"/>
        </w:rPr>
        <w:t>ρ</w:t>
      </w:r>
      <w:r w:rsidRPr="00376EEB">
        <w:rPr>
          <w:b/>
          <w:sz w:val="33"/>
          <w:szCs w:val="23"/>
        </w:rPr>
        <w:t>μογή αναπτυξιακών παρεμβάσεων για την προγραμματική περίοδο 2007 –2013».</w:t>
      </w:r>
    </w:p>
    <w:p w:rsidR="00F44E48" w:rsidRPr="00376EEB" w:rsidRDefault="00F44E48" w:rsidP="00F44E48">
      <w:pPr>
        <w:rPr>
          <w:sz w:val="33"/>
          <w:szCs w:val="23"/>
        </w:rPr>
      </w:pPr>
      <w:r w:rsidRPr="00376EEB">
        <w:rPr>
          <w:sz w:val="33"/>
          <w:szCs w:val="23"/>
        </w:rPr>
        <w:t xml:space="preserve">Στο άρθρο 10, παράγρ.4ε προβλέπεται η δημιουργία Τεχνικής Επιτροπής συμβουλευτικού χαρακτήρα στην οποία μετέχουν εκπρόσωποι των </w:t>
      </w:r>
      <w:r w:rsidRPr="00376EEB">
        <w:rPr>
          <w:sz w:val="33"/>
          <w:szCs w:val="23"/>
        </w:rPr>
        <w:t>Υ</w:t>
      </w:r>
      <w:r w:rsidRPr="00376EEB">
        <w:rPr>
          <w:sz w:val="33"/>
          <w:szCs w:val="23"/>
        </w:rPr>
        <w:t>πουργείων που εμπλέκονται στο σχεδιασμό και υλοποίηση των επιχειρ</w:t>
      </w:r>
      <w:r w:rsidRPr="00376EEB">
        <w:rPr>
          <w:sz w:val="33"/>
          <w:szCs w:val="23"/>
        </w:rPr>
        <w:t>η</w:t>
      </w:r>
      <w:r w:rsidRPr="00376EEB">
        <w:rPr>
          <w:sz w:val="33"/>
          <w:szCs w:val="23"/>
        </w:rPr>
        <w:t>σιακών προγραμμάτων του ΕΣΠΑ, εκπρόσωπος της ΕΝΑΕ και εκπρόσ</w:t>
      </w:r>
      <w:r w:rsidRPr="00376EEB">
        <w:rPr>
          <w:sz w:val="33"/>
          <w:szCs w:val="23"/>
        </w:rPr>
        <w:t>ω</w:t>
      </w:r>
      <w:r w:rsidRPr="00376EEB">
        <w:rPr>
          <w:sz w:val="33"/>
          <w:szCs w:val="23"/>
        </w:rPr>
        <w:t>ποι της Ε.Σ.Α.μεΑ. Η επιτροπή εισηγείται στη διάσκεψη των προέδρων των επιτροπών παρακολούθησης προτάσεις αναφορικά με την οριζόντια ενσωμάτωση και εφαρμογή των αρχών της προσβασιμότητας και μη δι</w:t>
      </w:r>
      <w:r w:rsidRPr="00376EEB">
        <w:rPr>
          <w:sz w:val="33"/>
          <w:szCs w:val="23"/>
        </w:rPr>
        <w:t>ά</w:t>
      </w:r>
      <w:r w:rsidRPr="00376EEB">
        <w:rPr>
          <w:sz w:val="33"/>
          <w:szCs w:val="23"/>
        </w:rPr>
        <w:t>κρισης των ατόμων με αναπηρία στα επιχειρησιακά προγράμματα του ΕΣΠΑ. Στην ίδια απόφαση καθορίζεται η συγκρότηση και οι ειδικότερες αρμοδιότητες της επιτροπής.</w:t>
      </w:r>
    </w:p>
    <w:p w:rsidR="00F44E48" w:rsidRPr="00376EEB" w:rsidRDefault="00F44E48" w:rsidP="00F44E48">
      <w:pPr>
        <w:rPr>
          <w:sz w:val="33"/>
          <w:szCs w:val="23"/>
        </w:rPr>
      </w:pPr>
      <w:r w:rsidRPr="00376EEB">
        <w:rPr>
          <w:sz w:val="33"/>
          <w:szCs w:val="23"/>
        </w:rPr>
        <w:t>Η Επιτροπή αυτή δεν συνεστήθη ποτέ, όμως με τον νόμο αυτό θεσμοθ</w:t>
      </w:r>
      <w:r w:rsidRPr="00376EEB">
        <w:rPr>
          <w:sz w:val="33"/>
          <w:szCs w:val="23"/>
        </w:rPr>
        <w:t>ε</w:t>
      </w:r>
      <w:r w:rsidRPr="00376EEB">
        <w:rPr>
          <w:sz w:val="33"/>
          <w:szCs w:val="23"/>
        </w:rPr>
        <w:t>τήθηκε η συνεργασία της Πολιτείας με την Ε.Σ.Α.μεΑ. για θέματα εξειδ</w:t>
      </w:r>
      <w:r w:rsidRPr="00376EEB">
        <w:rPr>
          <w:sz w:val="33"/>
          <w:szCs w:val="23"/>
        </w:rPr>
        <w:t>ί</w:t>
      </w:r>
      <w:r w:rsidRPr="00376EEB">
        <w:rPr>
          <w:sz w:val="33"/>
          <w:szCs w:val="23"/>
        </w:rPr>
        <w:t>κευσης των αρχών της μη διάκρισης και της προσβασιμότητας αναφορικά με τα Επιχειρησιακά Προγράμματα του ΕΣΠΑ. Η συνεργασία οδήγησε στη δημιουργία Ομάδας Εργασίας με συμμετοχή του Υπουργείου Οικ</w:t>
      </w:r>
      <w:r w:rsidRPr="00376EEB">
        <w:rPr>
          <w:sz w:val="33"/>
          <w:szCs w:val="23"/>
        </w:rPr>
        <w:t>ο</w:t>
      </w:r>
      <w:r w:rsidRPr="00376EEB">
        <w:rPr>
          <w:sz w:val="33"/>
          <w:szCs w:val="23"/>
        </w:rPr>
        <w:t>νομίας, Ανάπτυξης και Ναυτιλίας, της Ε.Σ.Α.μεΑ. και ε</w:t>
      </w:r>
      <w:r w:rsidRPr="00376EEB">
        <w:rPr>
          <w:sz w:val="33"/>
          <w:szCs w:val="23"/>
        </w:rPr>
        <w:t>κ</w:t>
      </w:r>
      <w:r w:rsidRPr="00376EEB">
        <w:rPr>
          <w:sz w:val="33"/>
          <w:szCs w:val="23"/>
        </w:rPr>
        <w:t>προσώπων των Διαχειριστικών Αρχών, η οποία επεξεργάστηκε και εξειδίκευσε την πρ</w:t>
      </w:r>
      <w:r w:rsidRPr="00376EEB">
        <w:rPr>
          <w:sz w:val="33"/>
          <w:szCs w:val="23"/>
        </w:rPr>
        <w:t>ο</w:t>
      </w:r>
      <w:r w:rsidRPr="00376EEB">
        <w:rPr>
          <w:sz w:val="33"/>
          <w:szCs w:val="23"/>
        </w:rPr>
        <w:t>σβασιμότητα σε όλα τα Επιχειρησιακά Προγράμματα.</w:t>
      </w:r>
    </w:p>
    <w:p w:rsidR="00F44E48" w:rsidRPr="00376EEB" w:rsidRDefault="00F44E48" w:rsidP="00F44E48">
      <w:pPr>
        <w:spacing w:after="0"/>
        <w:rPr>
          <w:b/>
          <w:sz w:val="33"/>
          <w:szCs w:val="23"/>
        </w:rPr>
      </w:pPr>
      <w:r w:rsidRPr="00376EEB">
        <w:rPr>
          <w:b/>
          <w:sz w:val="33"/>
          <w:szCs w:val="23"/>
        </w:rPr>
        <w:t>ΑΠΟΦΑΣΗ Υπουργείου Υγείας και Κοινωνικής Αλληλεγγύης: Υ1γ/Γ.Π/οικ. 94643 (ΦΕΚ 1384Β/03.08.2007) -Συμπλήρωση και τρ</w:t>
      </w:r>
      <w:r w:rsidRPr="00376EEB">
        <w:rPr>
          <w:b/>
          <w:sz w:val="33"/>
          <w:szCs w:val="23"/>
        </w:rPr>
        <w:t>ο</w:t>
      </w:r>
      <w:r w:rsidRPr="00376EEB">
        <w:rPr>
          <w:b/>
          <w:sz w:val="33"/>
          <w:szCs w:val="23"/>
        </w:rPr>
        <w:t xml:space="preserve">ποποίηση της υπ’ αριθμ. Α1β/8577/1983 (Φ.Ε.Κ. 526, τ.Β΄/24.9.1983) Υγειονομικής Διάταξης, «Περί Υγειονομικού ελέγχου και αδειών </w:t>
      </w:r>
      <w:r w:rsidRPr="00376EEB">
        <w:rPr>
          <w:b/>
          <w:sz w:val="33"/>
          <w:szCs w:val="23"/>
        </w:rPr>
        <w:t>ι</w:t>
      </w:r>
      <w:r w:rsidRPr="00376EEB">
        <w:rPr>
          <w:b/>
          <w:sz w:val="33"/>
          <w:szCs w:val="23"/>
        </w:rPr>
        <w:t>δρύσεως και λειτουργίας των εγκαταστάσεων επιχειρήσεων υγειον</w:t>
      </w:r>
      <w:r w:rsidRPr="00376EEB">
        <w:rPr>
          <w:b/>
          <w:sz w:val="33"/>
          <w:szCs w:val="23"/>
        </w:rPr>
        <w:t>ο</w:t>
      </w:r>
      <w:r w:rsidRPr="00376EEB">
        <w:rPr>
          <w:b/>
          <w:sz w:val="33"/>
          <w:szCs w:val="23"/>
        </w:rPr>
        <w:t>μικού ενδιαφέροντος, καθώς και των γενικών και ειδικών όρων ιδρ</w:t>
      </w:r>
      <w:r w:rsidRPr="00376EEB">
        <w:rPr>
          <w:b/>
          <w:sz w:val="33"/>
          <w:szCs w:val="23"/>
        </w:rPr>
        <w:t>ύ</w:t>
      </w:r>
      <w:r w:rsidRPr="00376EEB">
        <w:rPr>
          <w:b/>
          <w:sz w:val="33"/>
          <w:szCs w:val="23"/>
        </w:rPr>
        <w:t>σεως και λειτουργίας των εργαστηρίων και καταστημάτων τροφίμων ή / και ποτών», όπως έχει τροποποιηθεί μεταγενέστερα.</w:t>
      </w:r>
    </w:p>
    <w:p w:rsidR="00F44E48" w:rsidRPr="00376EEB" w:rsidRDefault="00F44E48" w:rsidP="00F44E48">
      <w:pPr>
        <w:rPr>
          <w:sz w:val="33"/>
          <w:szCs w:val="23"/>
        </w:rPr>
      </w:pPr>
      <w:r w:rsidRPr="00376EEB">
        <w:rPr>
          <w:sz w:val="33"/>
          <w:szCs w:val="23"/>
        </w:rPr>
        <w:t>Η απόφαση αυτή έχει ιδιαίτερη σημασία αναφέρεται (Άρθρο 1, παράγρ</w:t>
      </w:r>
      <w:r w:rsidRPr="00376EEB">
        <w:rPr>
          <w:sz w:val="33"/>
          <w:szCs w:val="23"/>
        </w:rPr>
        <w:t>α</w:t>
      </w:r>
      <w:r w:rsidRPr="00376EEB">
        <w:rPr>
          <w:sz w:val="33"/>
          <w:szCs w:val="23"/>
        </w:rPr>
        <w:t xml:space="preserve">φος 4 και 9) στην υποχρέωση εξασφάλισης πρόσβασης στα άτομα με </w:t>
      </w:r>
      <w:r w:rsidRPr="00376EEB">
        <w:rPr>
          <w:sz w:val="33"/>
          <w:szCs w:val="23"/>
        </w:rPr>
        <w:t>α</w:t>
      </w:r>
      <w:r w:rsidRPr="00376EEB">
        <w:rPr>
          <w:sz w:val="33"/>
          <w:szCs w:val="23"/>
        </w:rPr>
        <w:t>ναπηρία σε υφιστάμενες επιχειρήσεις υγειονομικού ενδιαφέροντος (εστ</w:t>
      </w:r>
      <w:r w:rsidRPr="00376EEB">
        <w:rPr>
          <w:sz w:val="33"/>
          <w:szCs w:val="23"/>
        </w:rPr>
        <w:t>ι</w:t>
      </w:r>
      <w:r w:rsidRPr="00376EEB">
        <w:rPr>
          <w:sz w:val="33"/>
          <w:szCs w:val="23"/>
        </w:rPr>
        <w:t>ατόρια, καφετέριες, κ.λπ.). Μετά την έκδοση της Απόφασης είναι πλέον υποχρεωτική η πρόβλεψη προσβάσιμης τουαλέτας και λοιπών εξυπηρ</w:t>
      </w:r>
      <w:r w:rsidRPr="00376EEB">
        <w:rPr>
          <w:sz w:val="33"/>
          <w:szCs w:val="23"/>
        </w:rPr>
        <w:t>ε</w:t>
      </w:r>
      <w:r w:rsidRPr="00376EEB">
        <w:rPr>
          <w:sz w:val="33"/>
          <w:szCs w:val="23"/>
        </w:rPr>
        <w:t>τήσεων, ενώ με την παράγραφο 9 του ίδιου άρθρου επιτρέπεται και η ε</w:t>
      </w:r>
      <w:r w:rsidRPr="00376EEB">
        <w:rPr>
          <w:sz w:val="33"/>
          <w:szCs w:val="23"/>
        </w:rPr>
        <w:t>ί</w:t>
      </w:r>
      <w:r w:rsidRPr="00376EEB">
        <w:rPr>
          <w:sz w:val="33"/>
          <w:szCs w:val="23"/>
        </w:rPr>
        <w:t>σοδος σκύλων-συνοδών τυφλών ατόμων και γενικότερα ατόμων με αν</w:t>
      </w:r>
      <w:r w:rsidRPr="00376EEB">
        <w:rPr>
          <w:sz w:val="33"/>
          <w:szCs w:val="23"/>
        </w:rPr>
        <w:t>α</w:t>
      </w:r>
      <w:r w:rsidRPr="00376EEB">
        <w:rPr>
          <w:sz w:val="33"/>
          <w:szCs w:val="23"/>
        </w:rPr>
        <w:t>πηρία σε αίθουσες πελατών των καταστημάτων τροφίμων ή ποτών, εφ</w:t>
      </w:r>
      <w:r w:rsidRPr="00376EEB">
        <w:rPr>
          <w:sz w:val="33"/>
          <w:szCs w:val="23"/>
        </w:rPr>
        <w:t>ό</w:t>
      </w:r>
      <w:r w:rsidRPr="00376EEB">
        <w:rPr>
          <w:sz w:val="33"/>
          <w:szCs w:val="23"/>
        </w:rPr>
        <w:t>σον τα εν λόγω ζώα πληρούν τους όρους και τις προϋποθέσεις, που δι</w:t>
      </w:r>
      <w:r w:rsidRPr="00376EEB">
        <w:rPr>
          <w:sz w:val="33"/>
          <w:szCs w:val="23"/>
        </w:rPr>
        <w:t>α</w:t>
      </w:r>
      <w:r w:rsidRPr="00376EEB">
        <w:rPr>
          <w:sz w:val="33"/>
          <w:szCs w:val="23"/>
        </w:rPr>
        <w:t>σφαλίζουν την Δημόσια υγεία και την ασφάλεια των θαμώνων και εφ</w:t>
      </w:r>
      <w:r w:rsidRPr="00376EEB">
        <w:rPr>
          <w:sz w:val="33"/>
          <w:szCs w:val="23"/>
        </w:rPr>
        <w:t>ό</w:t>
      </w:r>
      <w:r w:rsidRPr="00376EEB">
        <w:rPr>
          <w:sz w:val="33"/>
          <w:szCs w:val="23"/>
        </w:rPr>
        <w:t>σον υπάρχουν απαραίτητα αποδεικτικά στοιχεία τόσο για το άτομο χρ</w:t>
      </w:r>
      <w:r w:rsidRPr="00376EEB">
        <w:rPr>
          <w:sz w:val="33"/>
          <w:szCs w:val="23"/>
        </w:rPr>
        <w:t>ή</w:t>
      </w:r>
      <w:r w:rsidRPr="00376EEB">
        <w:rPr>
          <w:sz w:val="33"/>
          <w:szCs w:val="23"/>
        </w:rPr>
        <w:t>στη όσο και για το ζώο.</w:t>
      </w:r>
    </w:p>
    <w:p w:rsidR="00F44E48" w:rsidRPr="00376EEB" w:rsidRDefault="00F44E48" w:rsidP="00F44E48">
      <w:pPr>
        <w:spacing w:after="0"/>
        <w:rPr>
          <w:b/>
          <w:sz w:val="33"/>
          <w:szCs w:val="23"/>
        </w:rPr>
      </w:pPr>
      <w:r w:rsidRPr="00376EEB">
        <w:rPr>
          <w:b/>
          <w:sz w:val="33"/>
          <w:szCs w:val="23"/>
        </w:rPr>
        <w:t>ΠΔ 60/2007 (ΦΕΚ 64/Α/16.3.2007): Προσαρμογή της Ελληνικής Ν</w:t>
      </w:r>
      <w:r w:rsidRPr="00376EEB">
        <w:rPr>
          <w:b/>
          <w:sz w:val="33"/>
          <w:szCs w:val="23"/>
        </w:rPr>
        <w:t>ο</w:t>
      </w:r>
      <w:r w:rsidRPr="00376EEB">
        <w:rPr>
          <w:b/>
          <w:sz w:val="33"/>
          <w:szCs w:val="23"/>
        </w:rPr>
        <w:t>μοθεσίας στις διατάξεις της Οδηγίας 2004/18/ΕΚ «περί συντονισμού των διαδικασιών σύναψης δημοσίων συμβάσεων έργων, προμηθειών και υπηρεσιών», όπως τροποποιήθηκε με την Οδηγία 2005/51/ΕΚ της Επιτροπής και την Οδηγία 2005/75/ΕΚ του Ευρωπαϊκού Κοινοβουλ</w:t>
      </w:r>
      <w:r w:rsidRPr="00376EEB">
        <w:rPr>
          <w:b/>
          <w:sz w:val="33"/>
          <w:szCs w:val="23"/>
        </w:rPr>
        <w:t>ί</w:t>
      </w:r>
      <w:r w:rsidRPr="00376EEB">
        <w:rPr>
          <w:b/>
          <w:sz w:val="33"/>
          <w:szCs w:val="23"/>
        </w:rPr>
        <w:t>ου και του Συμβουλίου της 16ης Νοεμβρίου 2005.</w:t>
      </w:r>
    </w:p>
    <w:p w:rsidR="00F44E48" w:rsidRPr="00376EEB" w:rsidRDefault="00F44E48" w:rsidP="00F44E48">
      <w:pPr>
        <w:rPr>
          <w:sz w:val="33"/>
          <w:szCs w:val="23"/>
        </w:rPr>
      </w:pPr>
      <w:r w:rsidRPr="00376EEB">
        <w:rPr>
          <w:sz w:val="33"/>
          <w:szCs w:val="23"/>
        </w:rPr>
        <w:t>Με αυτό το ΠΔ, ενσωματώνονται στο εθνικό θεσμικό πλαίσιο των έργων, προμηθειών και υπηρεσιών οι διατάξεις της Οδηγίας 2004/18/ΕΚ που προβλέπουν:</w:t>
      </w:r>
    </w:p>
    <w:p w:rsidR="00F44E48" w:rsidRPr="00376EEB" w:rsidRDefault="00F44E48" w:rsidP="00FD6DD5">
      <w:pPr>
        <w:pStyle w:val="a8"/>
        <w:numPr>
          <w:ilvl w:val="0"/>
          <w:numId w:val="27"/>
        </w:numPr>
        <w:spacing w:after="0"/>
        <w:ind w:left="709" w:hanging="357"/>
        <w:contextualSpacing w:val="0"/>
        <w:rPr>
          <w:sz w:val="33"/>
          <w:szCs w:val="23"/>
        </w:rPr>
      </w:pPr>
      <w:r w:rsidRPr="00376EEB">
        <w:rPr>
          <w:sz w:val="33"/>
          <w:szCs w:val="23"/>
        </w:rPr>
        <w:t xml:space="preserve">Σχετικά με τις </w:t>
      </w:r>
      <w:r w:rsidRPr="00376EEB">
        <w:rPr>
          <w:i/>
          <w:sz w:val="33"/>
          <w:szCs w:val="23"/>
        </w:rPr>
        <w:t>προδιαγραφές</w:t>
      </w:r>
      <w:r w:rsidRPr="00376EEB">
        <w:rPr>
          <w:sz w:val="33"/>
          <w:szCs w:val="23"/>
        </w:rPr>
        <w:t>, ότι:</w:t>
      </w:r>
    </w:p>
    <w:p w:rsidR="00F44E48" w:rsidRPr="00376EEB" w:rsidRDefault="00F44E48" w:rsidP="00FD6DD5">
      <w:pPr>
        <w:pStyle w:val="a8"/>
        <w:numPr>
          <w:ilvl w:val="1"/>
          <w:numId w:val="27"/>
        </w:numPr>
        <w:spacing w:after="120"/>
        <w:contextualSpacing w:val="0"/>
        <w:rPr>
          <w:sz w:val="33"/>
          <w:szCs w:val="23"/>
        </w:rPr>
      </w:pPr>
      <w:r w:rsidRPr="00376EEB">
        <w:rPr>
          <w:sz w:val="33"/>
          <w:szCs w:val="23"/>
        </w:rPr>
        <w:t>όπου αυτό είναι δυνατό, η συμβαλλόμενη αρχή πρέπει να λάβει υπ’ όψιν τα κριτήρια προσβασιμότητας για άτομα με αναπηρ</w:t>
      </w:r>
      <w:r w:rsidRPr="00376EEB">
        <w:rPr>
          <w:sz w:val="33"/>
          <w:szCs w:val="23"/>
        </w:rPr>
        <w:t>ί</w:t>
      </w:r>
      <w:r w:rsidRPr="00376EEB">
        <w:rPr>
          <w:sz w:val="33"/>
          <w:szCs w:val="23"/>
        </w:rPr>
        <w:t>ες ή τον σχεδιασμό για όλους, όταν ορίζει τις προδι</w:t>
      </w:r>
      <w:r w:rsidRPr="00376EEB">
        <w:rPr>
          <w:sz w:val="33"/>
          <w:szCs w:val="23"/>
        </w:rPr>
        <w:t>α</w:t>
      </w:r>
      <w:r w:rsidRPr="00376EEB">
        <w:rPr>
          <w:sz w:val="33"/>
          <w:szCs w:val="23"/>
        </w:rPr>
        <w:t xml:space="preserve">γραφές. </w:t>
      </w:r>
    </w:p>
    <w:p w:rsidR="00F44E48" w:rsidRPr="00376EEB" w:rsidRDefault="00F44E48" w:rsidP="00FD6DD5">
      <w:pPr>
        <w:pStyle w:val="a8"/>
        <w:numPr>
          <w:ilvl w:val="1"/>
          <w:numId w:val="27"/>
        </w:numPr>
        <w:spacing w:after="120"/>
        <w:contextualSpacing w:val="0"/>
        <w:rPr>
          <w:sz w:val="33"/>
          <w:szCs w:val="23"/>
        </w:rPr>
      </w:pPr>
      <w:r w:rsidRPr="00376EEB">
        <w:rPr>
          <w:sz w:val="33"/>
          <w:szCs w:val="23"/>
        </w:rPr>
        <w:t>Όταν πρόκειται για συμβάσεις δημοσίων έργων, όλες οι τεχν</w:t>
      </w:r>
      <w:r w:rsidRPr="00376EEB">
        <w:rPr>
          <w:sz w:val="33"/>
          <w:szCs w:val="23"/>
        </w:rPr>
        <w:t>ι</w:t>
      </w:r>
      <w:r w:rsidRPr="00376EEB">
        <w:rPr>
          <w:sz w:val="33"/>
          <w:szCs w:val="23"/>
        </w:rPr>
        <w:t>κές απαιτήσεις που περιέχοντα ιδίως στις συγγραφές υποχρε</w:t>
      </w:r>
      <w:r w:rsidRPr="00376EEB">
        <w:rPr>
          <w:sz w:val="33"/>
          <w:szCs w:val="23"/>
        </w:rPr>
        <w:t>ώ</w:t>
      </w:r>
      <w:r w:rsidRPr="00376EEB">
        <w:rPr>
          <w:sz w:val="33"/>
          <w:szCs w:val="23"/>
        </w:rPr>
        <w:t xml:space="preserve">σεων και καθορίζουν τα απαιτούμενα χαρακτηριστικά ενός </w:t>
      </w:r>
      <w:r w:rsidRPr="00376EEB">
        <w:rPr>
          <w:sz w:val="33"/>
          <w:szCs w:val="23"/>
        </w:rPr>
        <w:t>υ</w:t>
      </w:r>
      <w:r w:rsidRPr="00376EEB">
        <w:rPr>
          <w:sz w:val="33"/>
          <w:szCs w:val="23"/>
        </w:rPr>
        <w:t>λικού, ενός προϊόντος ή μιας προμήθειας ειδών και οι οποίες επιτρέπουν τον αντικειμενικό προσδιορισμό αυτών περιλαμβ</w:t>
      </w:r>
      <w:r w:rsidRPr="00376EEB">
        <w:rPr>
          <w:sz w:val="33"/>
          <w:szCs w:val="23"/>
        </w:rPr>
        <w:t>ά</w:t>
      </w:r>
      <w:r w:rsidRPr="00376EEB">
        <w:rPr>
          <w:sz w:val="33"/>
          <w:szCs w:val="23"/>
        </w:rPr>
        <w:t xml:space="preserve">νουν μεταξύ άλλων και τον σχεδιασμό για όλες τις χρήσεις (συμπεριλαμβανομένης της δυνατότητας πρόσβασης για τα </w:t>
      </w:r>
      <w:r w:rsidRPr="00376EEB">
        <w:rPr>
          <w:sz w:val="33"/>
          <w:szCs w:val="23"/>
        </w:rPr>
        <w:t>ά</w:t>
      </w:r>
      <w:r w:rsidRPr="00376EEB">
        <w:rPr>
          <w:sz w:val="33"/>
          <w:szCs w:val="23"/>
        </w:rPr>
        <w:t>τομα με ειδικές ανάγκες).</w:t>
      </w:r>
    </w:p>
    <w:p w:rsidR="00F44E48" w:rsidRPr="00376EEB" w:rsidRDefault="00F44E48" w:rsidP="00FD6DD5">
      <w:pPr>
        <w:pStyle w:val="a8"/>
        <w:numPr>
          <w:ilvl w:val="0"/>
          <w:numId w:val="27"/>
        </w:numPr>
        <w:spacing w:after="0"/>
        <w:ind w:left="709" w:hanging="357"/>
        <w:contextualSpacing w:val="0"/>
        <w:rPr>
          <w:sz w:val="33"/>
          <w:szCs w:val="23"/>
        </w:rPr>
      </w:pPr>
      <w:r w:rsidRPr="00376EEB">
        <w:rPr>
          <w:sz w:val="33"/>
          <w:szCs w:val="23"/>
        </w:rPr>
        <w:t xml:space="preserve">Σχετικά με την </w:t>
      </w:r>
      <w:r w:rsidRPr="00376EEB">
        <w:rPr>
          <w:i/>
          <w:sz w:val="33"/>
          <w:szCs w:val="23"/>
        </w:rPr>
        <w:t>ανάθεση των συμβάσεων</w:t>
      </w:r>
      <w:r w:rsidRPr="00376EEB">
        <w:rPr>
          <w:sz w:val="33"/>
          <w:szCs w:val="23"/>
        </w:rPr>
        <w:t>, ότι:</w:t>
      </w:r>
    </w:p>
    <w:p w:rsidR="00F44E48" w:rsidRPr="00376EEB" w:rsidRDefault="00F44E48" w:rsidP="00FD6DD5">
      <w:pPr>
        <w:pStyle w:val="a8"/>
        <w:numPr>
          <w:ilvl w:val="1"/>
          <w:numId w:val="27"/>
        </w:numPr>
        <w:spacing w:after="120"/>
        <w:contextualSpacing w:val="0"/>
        <w:rPr>
          <w:sz w:val="33"/>
          <w:szCs w:val="23"/>
        </w:rPr>
      </w:pPr>
      <w:r w:rsidRPr="00376EEB">
        <w:rPr>
          <w:sz w:val="33"/>
          <w:szCs w:val="23"/>
        </w:rPr>
        <w:t>για τη διασφάλιση της ίσης μεταχείρισης, τα κριτήρια ανάθ</w:t>
      </w:r>
      <w:r w:rsidRPr="00376EEB">
        <w:rPr>
          <w:sz w:val="33"/>
          <w:szCs w:val="23"/>
        </w:rPr>
        <w:t>ε</w:t>
      </w:r>
      <w:r w:rsidRPr="00376EEB">
        <w:rPr>
          <w:sz w:val="33"/>
          <w:szCs w:val="23"/>
        </w:rPr>
        <w:t>σης θα πρέπει να επιτρέπουν τη σύγκριση των προσφορών και την αντικειμενική αξιολόγησή τους. Εάν πληρούνται αυτές οι προϋποθέσεις, τα οικονομικά και ποιοτικά κριτήρια ανάθεσης, η αναθέτουσα αρχή μπορεί να χρησιμοποιεί κριτήρια που απ</w:t>
      </w:r>
      <w:r w:rsidRPr="00376EEB">
        <w:rPr>
          <w:sz w:val="33"/>
          <w:szCs w:val="23"/>
        </w:rPr>
        <w:t>ο</w:t>
      </w:r>
      <w:r w:rsidRPr="00376EEB">
        <w:rPr>
          <w:sz w:val="33"/>
          <w:szCs w:val="23"/>
        </w:rPr>
        <w:t>βλέπουν στην ικανοποίηση κοινωνικών απαιτήσεων που αντ</w:t>
      </w:r>
      <w:r w:rsidRPr="00376EEB">
        <w:rPr>
          <w:sz w:val="33"/>
          <w:szCs w:val="23"/>
        </w:rPr>
        <w:t>α</w:t>
      </w:r>
      <w:r w:rsidRPr="00376EEB">
        <w:rPr>
          <w:sz w:val="33"/>
          <w:szCs w:val="23"/>
        </w:rPr>
        <w:t>ποκρίνονται ιδίως στις οριζόμενες στις προδιαγραφές της αγ</w:t>
      </w:r>
      <w:r w:rsidRPr="00376EEB">
        <w:rPr>
          <w:sz w:val="33"/>
          <w:szCs w:val="23"/>
        </w:rPr>
        <w:t>ο</w:t>
      </w:r>
      <w:r w:rsidRPr="00376EEB">
        <w:rPr>
          <w:sz w:val="33"/>
          <w:szCs w:val="23"/>
        </w:rPr>
        <w:t xml:space="preserve">ράς ανάγκες κατηγοριών πληθυσμού, οι οποίες μειονεκτούν </w:t>
      </w:r>
      <w:r w:rsidRPr="00376EEB">
        <w:rPr>
          <w:sz w:val="33"/>
          <w:szCs w:val="23"/>
        </w:rPr>
        <w:t>ι</w:t>
      </w:r>
      <w:r w:rsidRPr="00376EEB">
        <w:rPr>
          <w:sz w:val="33"/>
          <w:szCs w:val="23"/>
        </w:rPr>
        <w:t>διαιτέρως και στις οποίες ανήκουν οι δικαιούχοι/ χρήστες των έργων, προμηθειών και υπηρεσιών που αποτελούν αντικείμενο της σύμβασης.</w:t>
      </w:r>
    </w:p>
    <w:p w:rsidR="00F44E48" w:rsidRPr="00376EEB" w:rsidRDefault="00F44E48" w:rsidP="00FD6DD5">
      <w:pPr>
        <w:pStyle w:val="a8"/>
        <w:numPr>
          <w:ilvl w:val="0"/>
          <w:numId w:val="27"/>
        </w:numPr>
        <w:spacing w:after="0"/>
        <w:ind w:left="709" w:hanging="357"/>
        <w:contextualSpacing w:val="0"/>
        <w:rPr>
          <w:sz w:val="33"/>
          <w:szCs w:val="23"/>
        </w:rPr>
      </w:pPr>
      <w:r w:rsidRPr="00376EEB">
        <w:rPr>
          <w:sz w:val="33"/>
          <w:szCs w:val="23"/>
        </w:rPr>
        <w:t xml:space="preserve">Σχετικά με την </w:t>
      </w:r>
      <w:r w:rsidRPr="00376EEB">
        <w:rPr>
          <w:i/>
          <w:sz w:val="33"/>
          <w:szCs w:val="23"/>
        </w:rPr>
        <w:t>εκτέλεση των συμβάσεων</w:t>
      </w:r>
      <w:r w:rsidRPr="00376EEB">
        <w:rPr>
          <w:sz w:val="33"/>
          <w:szCs w:val="23"/>
        </w:rPr>
        <w:t xml:space="preserve">, ότι: </w:t>
      </w:r>
    </w:p>
    <w:p w:rsidR="00F44E48" w:rsidRPr="00376EEB" w:rsidRDefault="00F44E48" w:rsidP="00FD6DD5">
      <w:pPr>
        <w:pStyle w:val="a8"/>
        <w:numPr>
          <w:ilvl w:val="1"/>
          <w:numId w:val="27"/>
        </w:numPr>
        <w:spacing w:after="0"/>
        <w:contextualSpacing w:val="0"/>
        <w:rPr>
          <w:sz w:val="33"/>
          <w:szCs w:val="23"/>
        </w:rPr>
      </w:pPr>
      <w:r w:rsidRPr="00376EEB">
        <w:rPr>
          <w:sz w:val="33"/>
          <w:szCs w:val="23"/>
        </w:rPr>
        <w:t>οι αναθέτουσες αρχές μπορούν να επιβάλλουν ειδικούς όρους σχετικά με την εκτέλεση της σύμβασης, οι οποίοι μπορούν να αφορούν ιδίως κοινωνικές και περιβαλλοντικές παραμ</w:t>
      </w:r>
      <w:r w:rsidRPr="00376EEB">
        <w:rPr>
          <w:sz w:val="33"/>
          <w:szCs w:val="23"/>
        </w:rPr>
        <w:t>έ</w:t>
      </w:r>
      <w:r w:rsidRPr="00376EEB">
        <w:rPr>
          <w:sz w:val="33"/>
          <w:szCs w:val="23"/>
        </w:rPr>
        <w:t>τρους.</w:t>
      </w:r>
    </w:p>
    <w:p w:rsidR="00F44E48" w:rsidRPr="00376EEB" w:rsidRDefault="00F44E48" w:rsidP="00FD6DD5">
      <w:pPr>
        <w:pStyle w:val="a8"/>
        <w:numPr>
          <w:ilvl w:val="0"/>
          <w:numId w:val="27"/>
        </w:numPr>
        <w:spacing w:after="0"/>
        <w:ind w:left="709" w:hanging="357"/>
        <w:contextualSpacing w:val="0"/>
        <w:rPr>
          <w:sz w:val="33"/>
          <w:szCs w:val="23"/>
        </w:rPr>
      </w:pPr>
      <w:r w:rsidRPr="00376EEB">
        <w:rPr>
          <w:sz w:val="33"/>
          <w:szCs w:val="23"/>
        </w:rPr>
        <w:t xml:space="preserve">Σχετικά με την πρόβλεψη ειδικών καθεστώτων, ότι: </w:t>
      </w:r>
    </w:p>
    <w:p w:rsidR="00F44E48" w:rsidRPr="00376EEB" w:rsidRDefault="00F44E48" w:rsidP="00FD6DD5">
      <w:pPr>
        <w:pStyle w:val="a8"/>
        <w:numPr>
          <w:ilvl w:val="1"/>
          <w:numId w:val="27"/>
        </w:numPr>
        <w:ind w:left="1434" w:hanging="357"/>
        <w:contextualSpacing w:val="0"/>
        <w:rPr>
          <w:sz w:val="33"/>
          <w:szCs w:val="23"/>
        </w:rPr>
      </w:pPr>
      <w:r w:rsidRPr="00376EEB">
        <w:rPr>
          <w:sz w:val="33"/>
          <w:szCs w:val="23"/>
        </w:rPr>
        <w:t>τα κράτη μέλη μπορούν να παραχωρούν κατ’ αποκλειστικότ</w:t>
      </w:r>
      <w:r w:rsidRPr="00376EEB">
        <w:rPr>
          <w:sz w:val="33"/>
          <w:szCs w:val="23"/>
        </w:rPr>
        <w:t>η</w:t>
      </w:r>
      <w:r w:rsidRPr="00376EEB">
        <w:rPr>
          <w:sz w:val="33"/>
          <w:szCs w:val="23"/>
        </w:rPr>
        <w:t>τα σε προστατευόμενα εργαστήρια το δικαίωμα συμμετοχής στις διαδικασίες ανάθεσης δημόσιων συμβάσεων ή να προβλ</w:t>
      </w:r>
      <w:r w:rsidRPr="00376EEB">
        <w:rPr>
          <w:sz w:val="33"/>
          <w:szCs w:val="23"/>
        </w:rPr>
        <w:t>έ</w:t>
      </w:r>
      <w:r w:rsidRPr="00376EEB">
        <w:rPr>
          <w:sz w:val="33"/>
          <w:szCs w:val="23"/>
        </w:rPr>
        <w:t>πουν την εκτέλεση των συμβάσεων αυτών στο πλαίσιο πρ</w:t>
      </w:r>
      <w:r w:rsidRPr="00376EEB">
        <w:rPr>
          <w:sz w:val="33"/>
          <w:szCs w:val="23"/>
        </w:rPr>
        <w:t>ο</w:t>
      </w:r>
      <w:r w:rsidRPr="00376EEB">
        <w:rPr>
          <w:sz w:val="33"/>
          <w:szCs w:val="23"/>
        </w:rPr>
        <w:t>γραμμάτων προστατευμένων θέσεων εργασίας, όταν η πλει</w:t>
      </w:r>
      <w:r w:rsidRPr="00376EEB">
        <w:rPr>
          <w:sz w:val="33"/>
          <w:szCs w:val="23"/>
        </w:rPr>
        <w:t>ο</w:t>
      </w:r>
      <w:r w:rsidRPr="00376EEB">
        <w:rPr>
          <w:sz w:val="33"/>
          <w:szCs w:val="23"/>
        </w:rPr>
        <w:t>ψηφία των ενδιαφερόμενων εργαζομένων είναι άτομα με ειδ</w:t>
      </w:r>
      <w:r w:rsidRPr="00376EEB">
        <w:rPr>
          <w:sz w:val="33"/>
          <w:szCs w:val="23"/>
        </w:rPr>
        <w:t>ι</w:t>
      </w:r>
      <w:r w:rsidRPr="00376EEB">
        <w:rPr>
          <w:sz w:val="33"/>
          <w:szCs w:val="23"/>
        </w:rPr>
        <w:t>κές ανάγκες τα οποία, λόγω της φύσης ή της βαρύτητας των ε</w:t>
      </w:r>
      <w:r w:rsidRPr="00376EEB">
        <w:rPr>
          <w:sz w:val="33"/>
          <w:szCs w:val="23"/>
        </w:rPr>
        <w:t>ι</w:t>
      </w:r>
      <w:r w:rsidRPr="00376EEB">
        <w:rPr>
          <w:sz w:val="33"/>
          <w:szCs w:val="23"/>
        </w:rPr>
        <w:t>δικών αναγκών τους, δεν μπορούν να ασκήσουν επαγγελματ</w:t>
      </w:r>
      <w:r w:rsidRPr="00376EEB">
        <w:rPr>
          <w:sz w:val="33"/>
          <w:szCs w:val="23"/>
        </w:rPr>
        <w:t>ι</w:t>
      </w:r>
      <w:r w:rsidRPr="00376EEB">
        <w:rPr>
          <w:sz w:val="33"/>
          <w:szCs w:val="23"/>
        </w:rPr>
        <w:t>κή δραστηριότητα υπό κανονικές συνθήκες. Η προκήρυξη δι</w:t>
      </w:r>
      <w:r w:rsidRPr="00376EEB">
        <w:rPr>
          <w:sz w:val="33"/>
          <w:szCs w:val="23"/>
        </w:rPr>
        <w:t>α</w:t>
      </w:r>
      <w:r w:rsidRPr="00376EEB">
        <w:rPr>
          <w:sz w:val="33"/>
          <w:szCs w:val="23"/>
        </w:rPr>
        <w:t>γωνισμού αναφέρει την παρούσα διάταξη.</w:t>
      </w:r>
    </w:p>
    <w:p w:rsidR="00F44E48" w:rsidRPr="00376EEB" w:rsidRDefault="00F44E48" w:rsidP="00F44E48">
      <w:pPr>
        <w:spacing w:after="0"/>
        <w:rPr>
          <w:b/>
          <w:sz w:val="33"/>
          <w:szCs w:val="23"/>
        </w:rPr>
      </w:pPr>
      <w:r w:rsidRPr="00376EEB">
        <w:rPr>
          <w:b/>
          <w:sz w:val="33"/>
          <w:szCs w:val="23"/>
        </w:rPr>
        <w:t>ν.3304/2005 (ΦΕΚ 16Α/27. 01. 2005)-Εφαρμογή της αρχής της ίσης μεταχείρισης.</w:t>
      </w:r>
    </w:p>
    <w:p w:rsidR="00F44E48" w:rsidRPr="00376EEB" w:rsidRDefault="00F44E48" w:rsidP="00F44E48">
      <w:pPr>
        <w:rPr>
          <w:sz w:val="33"/>
          <w:szCs w:val="23"/>
        </w:rPr>
      </w:pPr>
      <w:r w:rsidRPr="00376EEB">
        <w:rPr>
          <w:sz w:val="33"/>
          <w:szCs w:val="23"/>
        </w:rPr>
        <w:t>Με το Άρθρο 10 επιβάλλεται η υποχρέωση του εργοδότη για τη λήψη όλων των ενδεδειγμένων κατά π</w:t>
      </w:r>
      <w:r w:rsidRPr="00376EEB">
        <w:rPr>
          <w:sz w:val="33"/>
          <w:szCs w:val="23"/>
        </w:rPr>
        <w:t>ε</w:t>
      </w:r>
      <w:r w:rsidRPr="00376EEB">
        <w:rPr>
          <w:sz w:val="33"/>
          <w:szCs w:val="23"/>
        </w:rPr>
        <w:t>ρίπτωση μέτρων, προκειμένου τα άτομα αυτά να έχουν δυνατότητα πρόσβασης σε θέση εργασίας, να ασκούν α</w:t>
      </w:r>
      <w:r w:rsidRPr="00376EEB">
        <w:rPr>
          <w:sz w:val="33"/>
          <w:szCs w:val="23"/>
        </w:rPr>
        <w:t>υ</w:t>
      </w:r>
      <w:r w:rsidRPr="00376EEB">
        <w:rPr>
          <w:sz w:val="33"/>
          <w:szCs w:val="23"/>
        </w:rPr>
        <w:t>τήν και να εξελίσσονται, καθώς και να έχουν δυνατότητα συμμετοχής στην επαγγελματική κατάρτιση, εφόσον τα μέτρα αυτά δεν συνεπάγονται δυσανάλογη επιβάρυνση για τον εργοδότη. Δεν θεωρε</w:t>
      </w:r>
      <w:r w:rsidRPr="00376EEB">
        <w:rPr>
          <w:sz w:val="33"/>
          <w:szCs w:val="23"/>
        </w:rPr>
        <w:t>ί</w:t>
      </w:r>
      <w:r w:rsidRPr="00376EEB">
        <w:rPr>
          <w:sz w:val="33"/>
          <w:szCs w:val="23"/>
        </w:rPr>
        <w:t>ται δυσανάλογη η επιβάρυνση, όταν αντισταθμίζεται από μέτρα προστασίας που λαμβάν</w:t>
      </w:r>
      <w:r w:rsidRPr="00376EEB">
        <w:rPr>
          <w:sz w:val="33"/>
          <w:szCs w:val="23"/>
        </w:rPr>
        <w:t>ο</w:t>
      </w:r>
      <w:r w:rsidRPr="00376EEB">
        <w:rPr>
          <w:sz w:val="33"/>
          <w:szCs w:val="23"/>
        </w:rPr>
        <w:t>νται στο πλαίσιο άσκησης της πολιτικής υπέρ των ατόμων με αναπηρία. Θεσμοθετείται δηλαδή η υποχρέωση «εύλογων προσαρμογών», που απ</w:t>
      </w:r>
      <w:r w:rsidRPr="00376EEB">
        <w:rPr>
          <w:sz w:val="33"/>
          <w:szCs w:val="23"/>
        </w:rPr>
        <w:t>ο</w:t>
      </w:r>
      <w:r w:rsidRPr="00376EEB">
        <w:rPr>
          <w:sz w:val="33"/>
          <w:szCs w:val="23"/>
        </w:rPr>
        <w:t>τελούν φυσικά τις ελάχιστες παρεμβάσεις στο περιβάλλον εργασίας για την εξυπηρέτηση ενός συγκεκριμένου ατόμου με συγκεκριμένη αναπηρία. Η πρόβλεψη «εύλογων προσαρμογών» σε καμία περίπτωση δεν πρέπει να θεωρείται ότι αντικαθιστά την υποχρέωση εφαρμογής των όποιων μέτρων προβλέπονται από τη νομοθεσία για την εξυπηρέτηση ατόμων με αναπ</w:t>
      </w:r>
      <w:r w:rsidRPr="00376EEB">
        <w:rPr>
          <w:sz w:val="33"/>
          <w:szCs w:val="23"/>
        </w:rPr>
        <w:t>η</w:t>
      </w:r>
      <w:r w:rsidRPr="00376EEB">
        <w:rPr>
          <w:sz w:val="33"/>
          <w:szCs w:val="23"/>
        </w:rPr>
        <w:t>ρία.</w:t>
      </w:r>
      <w:r w:rsidR="00A22230" w:rsidRPr="00376EEB">
        <w:rPr>
          <w:rStyle w:val="aa"/>
          <w:sz w:val="33"/>
          <w:szCs w:val="23"/>
        </w:rPr>
        <w:footnoteReference w:id="204"/>
      </w:r>
    </w:p>
    <w:p w:rsidR="00F44E48" w:rsidRPr="00376EEB" w:rsidRDefault="00F44E48" w:rsidP="00F44E48">
      <w:pPr>
        <w:rPr>
          <w:sz w:val="33"/>
          <w:szCs w:val="23"/>
        </w:rPr>
      </w:pPr>
      <w:r w:rsidRPr="00376EEB">
        <w:rPr>
          <w:sz w:val="33"/>
          <w:szCs w:val="23"/>
        </w:rPr>
        <w:t>Στη συνέχεια με τον ν.3996/2011 (ΦΕΚ 170Α/05.08.2011) «Αναμόρφωση του Σώματος Επιθεωρητών Εργασίας, ρυθμίσεις θεμάτων Κοινωνικής Ασφάλισης και άλλες διατάξεις», Άρθρο 2 παρ.2α (αα) και (εε), Άρθρο 2 παρ.2η θεσμοθετείται επίσης ως αρμοδιότητα του Σώματος Επιθεωρητών Εργασίας η παρακολούθηση και ο έλεγχος της τήρησης της ίσης μεταχε</w:t>
      </w:r>
      <w:r w:rsidRPr="00376EEB">
        <w:rPr>
          <w:sz w:val="33"/>
          <w:szCs w:val="23"/>
        </w:rPr>
        <w:t>ί</w:t>
      </w:r>
      <w:r w:rsidRPr="00376EEB">
        <w:rPr>
          <w:sz w:val="33"/>
          <w:szCs w:val="23"/>
        </w:rPr>
        <w:t>ρισης έναντι των ατόμων με αναπηρία, η παροχή συμβουλών προς εργ</w:t>
      </w:r>
      <w:r w:rsidRPr="00376EEB">
        <w:rPr>
          <w:sz w:val="33"/>
          <w:szCs w:val="23"/>
        </w:rPr>
        <w:t>ο</w:t>
      </w:r>
      <w:r w:rsidRPr="00376EEB">
        <w:rPr>
          <w:sz w:val="33"/>
          <w:szCs w:val="23"/>
        </w:rPr>
        <w:t>δότες και εργαζομένους σχετικά με τους όρους της ίσης μεταχείρισης και η διασφάλιση ότι οι εργοδότες προχωρούν σε όλες τις εύλογες προσαρμ</w:t>
      </w:r>
      <w:r w:rsidRPr="00376EEB">
        <w:rPr>
          <w:sz w:val="33"/>
          <w:szCs w:val="23"/>
        </w:rPr>
        <w:t>ο</w:t>
      </w:r>
      <w:r w:rsidRPr="00376EEB">
        <w:rPr>
          <w:sz w:val="33"/>
          <w:szCs w:val="23"/>
        </w:rPr>
        <w:t>γές με τη λήψη των ενδεδειγμένων, κατά περίπτωση, μέτρων, προκειμ</w:t>
      </w:r>
      <w:r w:rsidRPr="00376EEB">
        <w:rPr>
          <w:sz w:val="33"/>
          <w:szCs w:val="23"/>
        </w:rPr>
        <w:t>έ</w:t>
      </w:r>
      <w:r w:rsidRPr="00376EEB">
        <w:rPr>
          <w:sz w:val="33"/>
          <w:szCs w:val="23"/>
        </w:rPr>
        <w:t>νου να διασφαλιστεί ιδίως η πρόσβαση και η παραμονή των ατόμων με αναπηρία στην εργασία, καθώς και η συμμετοχή τους στην επαγγελματ</w:t>
      </w:r>
      <w:r w:rsidRPr="00376EEB">
        <w:rPr>
          <w:sz w:val="33"/>
          <w:szCs w:val="23"/>
        </w:rPr>
        <w:t>ι</w:t>
      </w:r>
      <w:r w:rsidRPr="00376EEB">
        <w:rPr>
          <w:sz w:val="33"/>
          <w:szCs w:val="23"/>
        </w:rPr>
        <w:t>κή κατάρτιση.</w:t>
      </w:r>
    </w:p>
    <w:p w:rsidR="00F44E48" w:rsidRPr="00376EEB" w:rsidRDefault="00F44E48" w:rsidP="00F44E48">
      <w:pPr>
        <w:spacing w:after="0"/>
        <w:rPr>
          <w:b/>
          <w:sz w:val="33"/>
          <w:szCs w:val="23"/>
        </w:rPr>
      </w:pPr>
      <w:r w:rsidRPr="00376EEB">
        <w:rPr>
          <w:b/>
          <w:sz w:val="33"/>
          <w:szCs w:val="23"/>
        </w:rPr>
        <w:t>ν.3230/2004 (ΦΕΚ 44Α/11.02.2004) - Καθιέρωση συστήματος διοίκ</w:t>
      </w:r>
      <w:r w:rsidRPr="00376EEB">
        <w:rPr>
          <w:b/>
          <w:sz w:val="33"/>
          <w:szCs w:val="23"/>
        </w:rPr>
        <w:t>η</w:t>
      </w:r>
      <w:r w:rsidRPr="00376EEB">
        <w:rPr>
          <w:b/>
          <w:sz w:val="33"/>
          <w:szCs w:val="23"/>
        </w:rPr>
        <w:t>σης με στόχους, μέτρηση της αποδοτικότητας και άλλες διατάξεις.</w:t>
      </w:r>
    </w:p>
    <w:p w:rsidR="00F44E48" w:rsidRPr="00376EEB" w:rsidRDefault="00F44E48" w:rsidP="00F44E48">
      <w:pPr>
        <w:rPr>
          <w:sz w:val="33"/>
          <w:szCs w:val="23"/>
        </w:rPr>
      </w:pPr>
      <w:r w:rsidRPr="00376EEB">
        <w:rPr>
          <w:sz w:val="33"/>
          <w:szCs w:val="23"/>
        </w:rPr>
        <w:t>Με το Άρθρο 12, παράγρ.10 θεσμοθετείται η υποχρέωση των δημοσίων υπηρεσιών, των Ν.Π.Δ.Δ. και Ο.Τ.Α. να λαμβάνουν όλα τα αναγκαία μ</w:t>
      </w:r>
      <w:r w:rsidRPr="00376EEB">
        <w:rPr>
          <w:sz w:val="33"/>
          <w:szCs w:val="23"/>
        </w:rPr>
        <w:t>έ</w:t>
      </w:r>
      <w:r w:rsidRPr="00376EEB">
        <w:rPr>
          <w:sz w:val="33"/>
          <w:szCs w:val="23"/>
        </w:rPr>
        <w:t>τρα για την εξασφάλιση της προσβασιμότητας και των λοιπών διευκ</w:t>
      </w:r>
      <w:r w:rsidRPr="00376EEB">
        <w:rPr>
          <w:sz w:val="33"/>
          <w:szCs w:val="23"/>
        </w:rPr>
        <w:t>ο</w:t>
      </w:r>
      <w:r w:rsidRPr="00376EEB">
        <w:rPr>
          <w:sz w:val="33"/>
          <w:szCs w:val="23"/>
        </w:rPr>
        <w:t>λύνσεων για τα άτομα με αναπηρίες στους χώρους λειτουργίας τους. Με αποφάσεις, δε, των αρμόδιων κατά περίπτωση οργάνων, συνιστώνται στους οικείους οργανισμούς υπηρεσιακές μονάδες σε επίπεδο Τμήματος ή Γραφείου, με κύρια αρμοδιότητα την προώθηση και παρακολούθηση των πάσης φύσεως ενεργειών, για την άμεση συμμόρφωση προς την υποχρ</w:t>
      </w:r>
      <w:r w:rsidRPr="00376EEB">
        <w:rPr>
          <w:sz w:val="33"/>
          <w:szCs w:val="23"/>
        </w:rPr>
        <w:t>έ</w:t>
      </w:r>
      <w:r w:rsidRPr="00376EEB">
        <w:rPr>
          <w:sz w:val="33"/>
          <w:szCs w:val="23"/>
        </w:rPr>
        <w:t>ωση της προηγούμενης παραγράφου.</w:t>
      </w:r>
    </w:p>
    <w:p w:rsidR="00A22230" w:rsidRPr="00376EEB" w:rsidRDefault="00A22230" w:rsidP="00A22230">
      <w:pPr>
        <w:rPr>
          <w:sz w:val="33"/>
          <w:szCs w:val="23"/>
        </w:rPr>
      </w:pPr>
      <w:r w:rsidRPr="00376EEB">
        <w:rPr>
          <w:sz w:val="33"/>
          <w:szCs w:val="23"/>
        </w:rPr>
        <w:t>Με την ίδια απόφαση καθορίζεται η οργανωτική υπαγωγή και η αριθμ</w:t>
      </w:r>
      <w:r w:rsidRPr="00376EEB">
        <w:rPr>
          <w:sz w:val="33"/>
          <w:szCs w:val="23"/>
        </w:rPr>
        <w:t>η</w:t>
      </w:r>
      <w:r w:rsidRPr="00376EEB">
        <w:rPr>
          <w:sz w:val="33"/>
          <w:szCs w:val="23"/>
        </w:rPr>
        <w:t>τική σύνθεση, κατά κλάδο ή ειδικότητα του αναγκαίου για τη στελέχωση της μονάδας αυτής προσωπικού, στο πλαίσιο του υπηρετούντος προσωπ</w:t>
      </w:r>
      <w:r w:rsidRPr="00376EEB">
        <w:rPr>
          <w:sz w:val="33"/>
          <w:szCs w:val="23"/>
        </w:rPr>
        <w:t>ι</w:t>
      </w:r>
      <w:r w:rsidRPr="00376EEB">
        <w:rPr>
          <w:sz w:val="33"/>
          <w:szCs w:val="23"/>
        </w:rPr>
        <w:t>κού.</w:t>
      </w:r>
    </w:p>
    <w:p w:rsidR="00A22230" w:rsidRPr="00376EEB" w:rsidRDefault="00A22230" w:rsidP="00A22230">
      <w:pPr>
        <w:spacing w:after="0"/>
        <w:rPr>
          <w:b/>
          <w:sz w:val="33"/>
          <w:szCs w:val="23"/>
        </w:rPr>
      </w:pPr>
      <w:r w:rsidRPr="00376EEB">
        <w:rPr>
          <w:b/>
          <w:sz w:val="33"/>
          <w:szCs w:val="23"/>
        </w:rPr>
        <w:t>ν.3057/2002 (ΦΕΚ 239/Α/10.10.02) «Τροποποίηση και συμπλήρωση του ν.2725/1999, ρύθμιση θεμ</w:t>
      </w:r>
      <w:r w:rsidRPr="00376EEB">
        <w:rPr>
          <w:b/>
          <w:sz w:val="33"/>
          <w:szCs w:val="23"/>
        </w:rPr>
        <w:t>ά</w:t>
      </w:r>
      <w:r w:rsidRPr="00376EEB">
        <w:rPr>
          <w:b/>
          <w:sz w:val="33"/>
          <w:szCs w:val="23"/>
        </w:rPr>
        <w:t>των Υπουργείου Πολιτισμού και άλλες διατάξεις».</w:t>
      </w:r>
    </w:p>
    <w:p w:rsidR="00A22230" w:rsidRPr="00376EEB" w:rsidRDefault="00A22230" w:rsidP="00A22230">
      <w:pPr>
        <w:rPr>
          <w:sz w:val="33"/>
          <w:szCs w:val="23"/>
        </w:rPr>
      </w:pPr>
      <w:r w:rsidRPr="00376EEB">
        <w:rPr>
          <w:sz w:val="33"/>
          <w:szCs w:val="23"/>
        </w:rPr>
        <w:t>Με τον νόμο αυτό επεβλήθη η υποχρέωση αποκατάστασης της προσβ</w:t>
      </w:r>
      <w:r w:rsidRPr="00376EEB">
        <w:rPr>
          <w:sz w:val="33"/>
          <w:szCs w:val="23"/>
        </w:rPr>
        <w:t>α</w:t>
      </w:r>
      <w:r w:rsidRPr="00376EEB">
        <w:rPr>
          <w:sz w:val="33"/>
          <w:szCs w:val="23"/>
        </w:rPr>
        <w:t>σιμότητας των κτιρίων της παραγρ.5 του Άρθρου 28 του ν.2831/2000 που βρίσκονται στις Ολυμπιακές πόλεις (Αθήνα, Θεσσαλονίκη, Πάτρα, Βόλο και Ηράκλειο) το αργότερο μέχρι 31.12.2003. Για πρώτη φορά μάλιστα εισήχθησαν πρόστιμα από 10-100.000€ για κάθε μήνα καθυστέρησης της αποκατάστασης, επιβαλλόμενα με Απόφαση του Γενικού Γραμματέα της οικείας Περιφέρειας.</w:t>
      </w:r>
    </w:p>
    <w:p w:rsidR="00A22230" w:rsidRPr="00376EEB" w:rsidRDefault="00A22230" w:rsidP="00A22230">
      <w:pPr>
        <w:rPr>
          <w:sz w:val="33"/>
          <w:szCs w:val="23"/>
        </w:rPr>
      </w:pPr>
      <w:r w:rsidRPr="00376EEB">
        <w:rPr>
          <w:sz w:val="33"/>
          <w:szCs w:val="23"/>
        </w:rPr>
        <w:t>Με τον νόμο αυτό επιχειρήθηκε –με αφορμή την προετοιμασία των Ολ</w:t>
      </w:r>
      <w:r w:rsidRPr="00376EEB">
        <w:rPr>
          <w:sz w:val="33"/>
          <w:szCs w:val="23"/>
        </w:rPr>
        <w:t>υ</w:t>
      </w:r>
      <w:r w:rsidRPr="00376EEB">
        <w:rPr>
          <w:sz w:val="33"/>
          <w:szCs w:val="23"/>
        </w:rPr>
        <w:t xml:space="preserve">μπιακών και Παραολυμπιακών Αγώνων- για πρώτη φορά η θεσμοθέτηση χρονοδιαγράμματος και προστίμων για την περίπτωση μη </w:t>
      </w:r>
      <w:r w:rsidRPr="00376EEB">
        <w:rPr>
          <w:sz w:val="33"/>
          <w:szCs w:val="23"/>
        </w:rPr>
        <w:t>ε</w:t>
      </w:r>
      <w:r w:rsidRPr="00376EEB">
        <w:rPr>
          <w:sz w:val="33"/>
          <w:szCs w:val="23"/>
        </w:rPr>
        <w:t>φαρμογής της προσβασιμότητας και μη συμμόρφωσης με τα οριζόμενα στην ισχύουσα νομοθεσία. Αν και δεν υπήρξε συμμόρφωση, δεν υπήρξε και καμία επ</w:t>
      </w:r>
      <w:r w:rsidRPr="00376EEB">
        <w:rPr>
          <w:sz w:val="33"/>
          <w:szCs w:val="23"/>
        </w:rPr>
        <w:t>ι</w:t>
      </w:r>
      <w:r w:rsidRPr="00376EEB">
        <w:rPr>
          <w:sz w:val="33"/>
          <w:szCs w:val="23"/>
        </w:rPr>
        <w:t>βολή προστίμου μέχρι σήμερα! Ο νόμος μάλιστα π</w:t>
      </w:r>
      <w:r w:rsidRPr="00376EEB">
        <w:rPr>
          <w:sz w:val="33"/>
          <w:szCs w:val="23"/>
        </w:rPr>
        <w:t>α</w:t>
      </w:r>
      <w:r w:rsidRPr="00376EEB">
        <w:rPr>
          <w:sz w:val="33"/>
          <w:szCs w:val="23"/>
        </w:rPr>
        <w:t>ραμένει εν ισχύ…</w:t>
      </w:r>
    </w:p>
    <w:p w:rsidR="00A22230" w:rsidRPr="00376EEB" w:rsidRDefault="00A22230" w:rsidP="00A22230">
      <w:pPr>
        <w:spacing w:after="0"/>
        <w:rPr>
          <w:b/>
          <w:sz w:val="33"/>
          <w:szCs w:val="23"/>
        </w:rPr>
      </w:pPr>
      <w:r w:rsidRPr="00376EEB">
        <w:rPr>
          <w:b/>
          <w:sz w:val="33"/>
          <w:szCs w:val="23"/>
        </w:rPr>
        <w:t>ΠΔ 27/1999 (ΦΕΚ 580Δ/27.7.1999): «Κώδικας βασικής πολεοδομικής νομοθεσίας».</w:t>
      </w:r>
    </w:p>
    <w:p w:rsidR="00A22230" w:rsidRPr="00376EEB" w:rsidRDefault="00A22230" w:rsidP="00A22230">
      <w:pPr>
        <w:rPr>
          <w:sz w:val="33"/>
          <w:szCs w:val="23"/>
        </w:rPr>
      </w:pPr>
      <w:r w:rsidRPr="00376EEB">
        <w:rPr>
          <w:sz w:val="33"/>
          <w:szCs w:val="23"/>
        </w:rPr>
        <w:t>Στα Άρθρα 246, 260,346, 357, 359, 362, 364, 367, 369, 372, 375, 444 θ</w:t>
      </w:r>
      <w:r w:rsidRPr="00376EEB">
        <w:rPr>
          <w:sz w:val="33"/>
          <w:szCs w:val="23"/>
        </w:rPr>
        <w:t>ε</w:t>
      </w:r>
      <w:r w:rsidRPr="00376EEB">
        <w:rPr>
          <w:sz w:val="33"/>
          <w:szCs w:val="23"/>
        </w:rPr>
        <w:t>σμοθετούνται προδιαγραφές για κατασκευές στα κτίρια προς εξυπηρέτ</w:t>
      </w:r>
      <w:r w:rsidRPr="00376EEB">
        <w:rPr>
          <w:sz w:val="33"/>
          <w:szCs w:val="23"/>
        </w:rPr>
        <w:t>η</w:t>
      </w:r>
      <w:r w:rsidRPr="00376EEB">
        <w:rPr>
          <w:sz w:val="33"/>
          <w:szCs w:val="23"/>
        </w:rPr>
        <w:t>ση των ατόμων με αναπηρία.</w:t>
      </w:r>
    </w:p>
    <w:p w:rsidR="00A22230" w:rsidRPr="00376EEB" w:rsidRDefault="00A22230" w:rsidP="00A22230">
      <w:pPr>
        <w:spacing w:after="0"/>
        <w:rPr>
          <w:b/>
          <w:sz w:val="33"/>
          <w:szCs w:val="23"/>
        </w:rPr>
      </w:pPr>
      <w:r w:rsidRPr="00376EEB">
        <w:rPr>
          <w:b/>
          <w:sz w:val="33"/>
          <w:szCs w:val="23"/>
        </w:rPr>
        <w:t>ν. 2430/1996 (ΦΕΚ 156Α/10.7.96) «Καθιέρωση της 3ης Δεκεμβρίου ως Ημέρας Ατόμων με Ειδικές Ανάγκες, Θέσπιση του θεσμού της κάρτας αναπηρίας και άλλες διατάξεις».</w:t>
      </w:r>
    </w:p>
    <w:p w:rsidR="00A22230" w:rsidRPr="00376EEB" w:rsidRDefault="00A22230" w:rsidP="00A22230">
      <w:pPr>
        <w:rPr>
          <w:sz w:val="33"/>
          <w:szCs w:val="23"/>
        </w:rPr>
      </w:pPr>
      <w:r w:rsidRPr="00376EEB">
        <w:rPr>
          <w:sz w:val="33"/>
          <w:szCs w:val="23"/>
        </w:rPr>
        <w:t>Με το Άρθρο 3 υιοθετούνται από την ελληνική Πολιτεία οι Πρότυποι Κ</w:t>
      </w:r>
      <w:r w:rsidRPr="00376EEB">
        <w:rPr>
          <w:sz w:val="33"/>
          <w:szCs w:val="23"/>
        </w:rPr>
        <w:t>α</w:t>
      </w:r>
      <w:r w:rsidRPr="00376EEB">
        <w:rPr>
          <w:sz w:val="33"/>
          <w:szCs w:val="23"/>
        </w:rPr>
        <w:t>νόνες των Ηνωμένων Εθνών. Κατά συνέπεια αναλαμβάνονται και όλες οι υποχρεώσεις που πηγάζουν από τον Κανόνα 5 για την πρ</w:t>
      </w:r>
      <w:r w:rsidRPr="00376EEB">
        <w:rPr>
          <w:sz w:val="33"/>
          <w:szCs w:val="23"/>
        </w:rPr>
        <w:t>ο</w:t>
      </w:r>
      <w:r w:rsidRPr="00376EEB">
        <w:rPr>
          <w:sz w:val="33"/>
          <w:szCs w:val="23"/>
        </w:rPr>
        <w:t>σβασιμότητα.</w:t>
      </w:r>
    </w:p>
    <w:p w:rsidR="00A22230" w:rsidRPr="00376EEB" w:rsidRDefault="00A22230" w:rsidP="00A22230">
      <w:pPr>
        <w:spacing w:after="0"/>
        <w:rPr>
          <w:b/>
          <w:sz w:val="33"/>
          <w:szCs w:val="23"/>
        </w:rPr>
      </w:pPr>
      <w:r w:rsidRPr="00376EEB">
        <w:rPr>
          <w:b/>
          <w:sz w:val="33"/>
          <w:szCs w:val="23"/>
        </w:rPr>
        <w:t>ΠΔ16/96 (ΦΕΚ 10/Α/18.01.96) «Ελάχιστες προδιαγραφές ασφάλειας και υγείας στους χώρους εργασίας σε συμμόρφωση με την οδηγία 89/654/ΕΟΚ».</w:t>
      </w:r>
    </w:p>
    <w:p w:rsidR="00A22230" w:rsidRPr="00376EEB" w:rsidRDefault="00A22230" w:rsidP="00A22230">
      <w:pPr>
        <w:rPr>
          <w:sz w:val="33"/>
          <w:szCs w:val="23"/>
        </w:rPr>
      </w:pPr>
      <w:r w:rsidRPr="00376EEB">
        <w:rPr>
          <w:sz w:val="33"/>
          <w:szCs w:val="23"/>
        </w:rPr>
        <w:t>Θεσμοθετούνται οι ελάχιστες προδιαγραφές που πρέπει να πληρούν οι χώροι εργασίας είτε αυτοί χρησιμοποιούνται για πρώτη φορά είτε υφίστ</w:t>
      </w:r>
      <w:r w:rsidRPr="00376EEB">
        <w:rPr>
          <w:sz w:val="33"/>
          <w:szCs w:val="23"/>
        </w:rPr>
        <w:t>α</w:t>
      </w:r>
      <w:r w:rsidRPr="00376EEB">
        <w:rPr>
          <w:sz w:val="33"/>
          <w:szCs w:val="23"/>
        </w:rPr>
        <w:t>νται μεταβολές, επεκτάσεις ή/ και μετατροπές μετά την 31.12.1994 (Π</w:t>
      </w:r>
      <w:r w:rsidRPr="00376EEB">
        <w:rPr>
          <w:sz w:val="33"/>
          <w:szCs w:val="23"/>
        </w:rPr>
        <w:t>α</w:t>
      </w:r>
      <w:r w:rsidRPr="00376EEB">
        <w:rPr>
          <w:sz w:val="33"/>
          <w:szCs w:val="23"/>
        </w:rPr>
        <w:t>ράρτημα Ι) είτε έχουν ήδη χρησιμοποιηθεί πριν από την 01.01.1995 (Π</w:t>
      </w:r>
      <w:r w:rsidRPr="00376EEB">
        <w:rPr>
          <w:sz w:val="33"/>
          <w:szCs w:val="23"/>
        </w:rPr>
        <w:t>α</w:t>
      </w:r>
      <w:r w:rsidRPr="00376EEB">
        <w:rPr>
          <w:sz w:val="33"/>
          <w:szCs w:val="23"/>
        </w:rPr>
        <w:t>ράρτημα ΙΙ). Επιβάλλεται δε ο σχεδιασμός των κτιρίων να γίνεται σύμφ</w:t>
      </w:r>
      <w:r w:rsidRPr="00376EEB">
        <w:rPr>
          <w:sz w:val="33"/>
          <w:szCs w:val="23"/>
        </w:rPr>
        <w:t>ω</w:t>
      </w:r>
      <w:r w:rsidRPr="00376EEB">
        <w:rPr>
          <w:sz w:val="33"/>
          <w:szCs w:val="23"/>
        </w:rPr>
        <w:t>να με τις Οδηγίες του Υ.ΠΕ.ΧΩ.Δ.Ε. (νυν Υ.Π.Ε.Κ.Α.) Γραφείο Μελετών για Άτομα με Αναπηρία, έτσι ώστε οι εργαζόμενοι με αναπηρία να κινο</w:t>
      </w:r>
      <w:r w:rsidRPr="00376EEB">
        <w:rPr>
          <w:sz w:val="33"/>
          <w:szCs w:val="23"/>
        </w:rPr>
        <w:t>ύ</w:t>
      </w:r>
      <w:r w:rsidRPr="00376EEB">
        <w:rPr>
          <w:sz w:val="33"/>
          <w:szCs w:val="23"/>
        </w:rPr>
        <w:t>νται στους χώρους εργασίας και να εργάζονται ανεμπόδιστα.</w:t>
      </w:r>
    </w:p>
    <w:p w:rsidR="00A22230" w:rsidRPr="00376EEB" w:rsidRDefault="00A22230" w:rsidP="00A22230">
      <w:pPr>
        <w:spacing w:after="0"/>
        <w:rPr>
          <w:b/>
          <w:sz w:val="33"/>
          <w:szCs w:val="23"/>
        </w:rPr>
      </w:pPr>
      <w:r w:rsidRPr="00376EEB">
        <w:rPr>
          <w:b/>
          <w:sz w:val="33"/>
          <w:szCs w:val="23"/>
        </w:rPr>
        <w:t>ΟΔΗΓΙΕΣ ΣΧΕΔΙΑΣΜΟΥ ΓΡΑΦΕΙΟΥ ΜΕΛΕΤΩΝ ΓΙΑ Α.μεΑ.-Υ.Π.Ε.Κ.Α. (πρώην Υ.ΠΕ.ΧΩ.Δ.Ε.) - Σχεδιάζοντας για όλους</w:t>
      </w:r>
      <w:r w:rsidRPr="00376EEB">
        <w:rPr>
          <w:rStyle w:val="aa"/>
          <w:b/>
          <w:sz w:val="33"/>
          <w:szCs w:val="23"/>
        </w:rPr>
        <w:footnoteReference w:id="205"/>
      </w:r>
    </w:p>
    <w:p w:rsidR="00A22230" w:rsidRPr="00376EEB" w:rsidRDefault="00A22230" w:rsidP="00A22230">
      <w:pPr>
        <w:rPr>
          <w:sz w:val="33"/>
          <w:szCs w:val="23"/>
        </w:rPr>
      </w:pPr>
      <w:r w:rsidRPr="00376EEB">
        <w:rPr>
          <w:sz w:val="33"/>
          <w:szCs w:val="23"/>
        </w:rPr>
        <w:t>Περιλαμβάνονται τεχνικές οδηγίες και κατευθύνσεις για το σχεδιασμό υποδομών που καλύπτουν τις ανάγκες των ατόμων με αναπηρία στους παρακάτω τομείς:</w:t>
      </w:r>
    </w:p>
    <w:p w:rsidR="00A22230" w:rsidRPr="00376EEB" w:rsidRDefault="00A22230" w:rsidP="00FD6DD5">
      <w:pPr>
        <w:pStyle w:val="a8"/>
        <w:numPr>
          <w:ilvl w:val="0"/>
          <w:numId w:val="27"/>
        </w:numPr>
        <w:spacing w:after="120"/>
        <w:ind w:left="1134" w:hanging="357"/>
        <w:contextualSpacing w:val="0"/>
        <w:rPr>
          <w:sz w:val="33"/>
          <w:szCs w:val="23"/>
        </w:rPr>
      </w:pPr>
      <w:r w:rsidRPr="00376EEB">
        <w:rPr>
          <w:sz w:val="33"/>
          <w:szCs w:val="23"/>
        </w:rPr>
        <w:t>Γενικές Αρχές - Ανθρωπομετρικά Στοιχεία</w:t>
      </w:r>
    </w:p>
    <w:p w:rsidR="00A22230" w:rsidRPr="00376EEB" w:rsidRDefault="00A22230" w:rsidP="00FD6DD5">
      <w:pPr>
        <w:pStyle w:val="a8"/>
        <w:numPr>
          <w:ilvl w:val="0"/>
          <w:numId w:val="27"/>
        </w:numPr>
        <w:spacing w:after="120"/>
        <w:ind w:left="1134" w:hanging="357"/>
        <w:contextualSpacing w:val="0"/>
        <w:rPr>
          <w:sz w:val="33"/>
          <w:szCs w:val="23"/>
        </w:rPr>
      </w:pPr>
      <w:r w:rsidRPr="00376EEB">
        <w:rPr>
          <w:sz w:val="33"/>
          <w:szCs w:val="23"/>
        </w:rPr>
        <w:t>Διαμόρφωση Εξωτερικών Χώρων Κίνησης Πεζών</w:t>
      </w:r>
    </w:p>
    <w:p w:rsidR="00A22230" w:rsidRPr="00376EEB" w:rsidRDefault="00A22230" w:rsidP="00FD6DD5">
      <w:pPr>
        <w:pStyle w:val="a8"/>
        <w:numPr>
          <w:ilvl w:val="0"/>
          <w:numId w:val="27"/>
        </w:numPr>
        <w:spacing w:after="120"/>
        <w:ind w:left="1134" w:hanging="357"/>
        <w:contextualSpacing w:val="0"/>
        <w:rPr>
          <w:sz w:val="33"/>
          <w:szCs w:val="23"/>
        </w:rPr>
      </w:pPr>
      <w:r w:rsidRPr="00376EEB">
        <w:rPr>
          <w:sz w:val="33"/>
          <w:szCs w:val="23"/>
        </w:rPr>
        <w:t>Ράμπες Ατόμων και Αμαξιδίων</w:t>
      </w:r>
    </w:p>
    <w:p w:rsidR="00A22230" w:rsidRPr="00376EEB" w:rsidRDefault="00A22230" w:rsidP="00FD6DD5">
      <w:pPr>
        <w:pStyle w:val="a8"/>
        <w:numPr>
          <w:ilvl w:val="0"/>
          <w:numId w:val="27"/>
        </w:numPr>
        <w:spacing w:after="120"/>
        <w:ind w:left="1134" w:hanging="357"/>
        <w:contextualSpacing w:val="0"/>
        <w:rPr>
          <w:sz w:val="33"/>
          <w:szCs w:val="23"/>
        </w:rPr>
      </w:pPr>
      <w:r w:rsidRPr="00376EEB">
        <w:rPr>
          <w:sz w:val="33"/>
          <w:szCs w:val="23"/>
        </w:rPr>
        <w:t>Κλίμακες ή Σκάλες</w:t>
      </w:r>
    </w:p>
    <w:p w:rsidR="00A22230" w:rsidRPr="00376EEB" w:rsidRDefault="00A22230" w:rsidP="00FD6DD5">
      <w:pPr>
        <w:pStyle w:val="a8"/>
        <w:numPr>
          <w:ilvl w:val="0"/>
          <w:numId w:val="27"/>
        </w:numPr>
        <w:spacing w:after="120"/>
        <w:ind w:left="1134" w:hanging="357"/>
        <w:contextualSpacing w:val="0"/>
        <w:rPr>
          <w:sz w:val="33"/>
          <w:szCs w:val="23"/>
        </w:rPr>
      </w:pPr>
      <w:r w:rsidRPr="00376EEB">
        <w:rPr>
          <w:sz w:val="33"/>
          <w:szCs w:val="23"/>
        </w:rPr>
        <w:t>Μηχανικά Μέσα Κάλυψης Υψομετρικών Διαφορών</w:t>
      </w:r>
    </w:p>
    <w:p w:rsidR="00F44E48" w:rsidRPr="00376EEB" w:rsidRDefault="00A22230" w:rsidP="00FD6DD5">
      <w:pPr>
        <w:pStyle w:val="a8"/>
        <w:numPr>
          <w:ilvl w:val="0"/>
          <w:numId w:val="27"/>
        </w:numPr>
        <w:spacing w:after="120"/>
        <w:ind w:left="1134" w:hanging="357"/>
        <w:contextualSpacing w:val="0"/>
        <w:rPr>
          <w:sz w:val="33"/>
          <w:szCs w:val="23"/>
        </w:rPr>
      </w:pPr>
      <w:r w:rsidRPr="00376EEB">
        <w:rPr>
          <w:sz w:val="33"/>
          <w:szCs w:val="23"/>
        </w:rPr>
        <w:t>Σήμανση</w:t>
      </w:r>
    </w:p>
    <w:p w:rsidR="00A22230" w:rsidRPr="00376EEB" w:rsidRDefault="00A22230" w:rsidP="00FD6DD5">
      <w:pPr>
        <w:pStyle w:val="a8"/>
        <w:numPr>
          <w:ilvl w:val="0"/>
          <w:numId w:val="27"/>
        </w:numPr>
        <w:spacing w:after="120"/>
        <w:ind w:left="1134" w:hanging="357"/>
        <w:contextualSpacing w:val="0"/>
        <w:rPr>
          <w:sz w:val="33"/>
          <w:szCs w:val="23"/>
        </w:rPr>
      </w:pPr>
      <w:r w:rsidRPr="00376EEB">
        <w:rPr>
          <w:sz w:val="33"/>
          <w:szCs w:val="23"/>
        </w:rPr>
        <w:t>Είσοδοι Κτιρίων</w:t>
      </w:r>
    </w:p>
    <w:p w:rsidR="00A22230" w:rsidRPr="00376EEB" w:rsidRDefault="00A22230" w:rsidP="00FD6DD5">
      <w:pPr>
        <w:pStyle w:val="a8"/>
        <w:numPr>
          <w:ilvl w:val="0"/>
          <w:numId w:val="27"/>
        </w:numPr>
        <w:spacing w:after="120"/>
        <w:ind w:left="1134" w:hanging="357"/>
        <w:contextualSpacing w:val="0"/>
        <w:rPr>
          <w:sz w:val="33"/>
          <w:szCs w:val="23"/>
        </w:rPr>
      </w:pPr>
      <w:r w:rsidRPr="00376EEB">
        <w:rPr>
          <w:sz w:val="33"/>
          <w:szCs w:val="23"/>
        </w:rPr>
        <w:t>Δημόσιοι Χώροι Υγιεινής.</w:t>
      </w:r>
    </w:p>
    <w:p w:rsidR="00A22230" w:rsidRPr="00376EEB" w:rsidRDefault="00A22230" w:rsidP="00FD6DD5">
      <w:pPr>
        <w:pStyle w:val="a8"/>
        <w:numPr>
          <w:ilvl w:val="0"/>
          <w:numId w:val="27"/>
        </w:numPr>
        <w:spacing w:after="120"/>
        <w:ind w:left="1134" w:hanging="357"/>
        <w:contextualSpacing w:val="0"/>
        <w:rPr>
          <w:sz w:val="33"/>
          <w:szCs w:val="23"/>
        </w:rPr>
      </w:pPr>
      <w:r w:rsidRPr="00376EEB">
        <w:rPr>
          <w:sz w:val="33"/>
          <w:szCs w:val="23"/>
        </w:rPr>
        <w:t>Κτίρια που Χρησιμοποιούνται από το Κοινό</w:t>
      </w:r>
    </w:p>
    <w:p w:rsidR="00A22230" w:rsidRPr="00376EEB" w:rsidRDefault="00A22230" w:rsidP="00FD6DD5">
      <w:pPr>
        <w:pStyle w:val="a8"/>
        <w:numPr>
          <w:ilvl w:val="0"/>
          <w:numId w:val="27"/>
        </w:numPr>
        <w:spacing w:after="120"/>
        <w:ind w:left="1134" w:hanging="357"/>
        <w:contextualSpacing w:val="0"/>
        <w:rPr>
          <w:sz w:val="33"/>
          <w:szCs w:val="23"/>
        </w:rPr>
      </w:pPr>
      <w:r w:rsidRPr="00376EEB">
        <w:rPr>
          <w:sz w:val="33"/>
          <w:szCs w:val="23"/>
        </w:rPr>
        <w:t>Κατοικία.</w:t>
      </w:r>
    </w:p>
    <w:p w:rsidR="00A22230" w:rsidRPr="00376EEB" w:rsidRDefault="00A22230" w:rsidP="00A22230">
      <w:pPr>
        <w:rPr>
          <w:sz w:val="33"/>
          <w:szCs w:val="23"/>
        </w:rPr>
      </w:pPr>
      <w:r w:rsidRPr="00376EEB">
        <w:rPr>
          <w:sz w:val="33"/>
          <w:szCs w:val="23"/>
        </w:rPr>
        <w:t>Η εφαρμογή τους στον σχεδιασμό του δομημένου περιβάλλοντος έχει πλέον θεσμοθετηθεί ως υποχρεωτ</w:t>
      </w:r>
      <w:r w:rsidRPr="00376EEB">
        <w:rPr>
          <w:sz w:val="33"/>
          <w:szCs w:val="23"/>
        </w:rPr>
        <w:t>ι</w:t>
      </w:r>
      <w:r w:rsidRPr="00376EEB">
        <w:rPr>
          <w:sz w:val="33"/>
          <w:szCs w:val="23"/>
        </w:rPr>
        <w:t>κή με τον Νέο Οικοδομικό Κανονισμό (βλ. παραπάνω).</w:t>
      </w:r>
    </w:p>
    <w:p w:rsidR="00A22230" w:rsidRPr="00376EEB" w:rsidRDefault="00A22230" w:rsidP="00A22230">
      <w:pPr>
        <w:rPr>
          <w:sz w:val="33"/>
          <w:szCs w:val="23"/>
        </w:rPr>
      </w:pPr>
      <w:r w:rsidRPr="00376EEB">
        <w:rPr>
          <w:sz w:val="33"/>
          <w:szCs w:val="23"/>
        </w:rPr>
        <w:t>Σειρά νομοθετικών κειμένων επιβάλλει την προσβασιμότητα σε κτίρια ε</w:t>
      </w:r>
      <w:r w:rsidRPr="00376EEB">
        <w:rPr>
          <w:sz w:val="33"/>
          <w:szCs w:val="23"/>
        </w:rPr>
        <w:t>ι</w:t>
      </w:r>
      <w:r w:rsidRPr="00376EEB">
        <w:rPr>
          <w:sz w:val="33"/>
          <w:szCs w:val="23"/>
        </w:rPr>
        <w:t>δικών χρήσεων, όπως ενδεικτικά αναφέρονται τα παρακάτω:</w:t>
      </w:r>
    </w:p>
    <w:p w:rsidR="00A22230" w:rsidRPr="00376EEB" w:rsidRDefault="00A22230" w:rsidP="00FD6DD5">
      <w:pPr>
        <w:pStyle w:val="a8"/>
        <w:numPr>
          <w:ilvl w:val="0"/>
          <w:numId w:val="27"/>
        </w:numPr>
        <w:spacing w:after="120"/>
        <w:ind w:left="1134" w:hanging="357"/>
        <w:contextualSpacing w:val="0"/>
        <w:rPr>
          <w:sz w:val="33"/>
          <w:szCs w:val="23"/>
        </w:rPr>
      </w:pPr>
      <w:r w:rsidRPr="00376EEB">
        <w:rPr>
          <w:sz w:val="33"/>
          <w:szCs w:val="23"/>
        </w:rPr>
        <w:t>ν.3013/2002 (ΦΕΚ 102Α/2002) - Αναβάθμιση της πολιτικής προστασίας και λοιπές διατάξεις -Άρθρο 31, παρ.6 που αναφέρ</w:t>
      </w:r>
      <w:r w:rsidRPr="00376EEB">
        <w:rPr>
          <w:sz w:val="33"/>
          <w:szCs w:val="23"/>
        </w:rPr>
        <w:t>ε</w:t>
      </w:r>
      <w:r w:rsidRPr="00376EEB">
        <w:rPr>
          <w:sz w:val="33"/>
          <w:szCs w:val="23"/>
        </w:rPr>
        <w:t xml:space="preserve">ται στην ανάγκη πρόβλεψης προσβασιμότητας των Κέντρων </w:t>
      </w:r>
      <w:r w:rsidRPr="00376EEB">
        <w:rPr>
          <w:sz w:val="33"/>
          <w:szCs w:val="23"/>
        </w:rPr>
        <w:t>Ε</w:t>
      </w:r>
      <w:r w:rsidRPr="00376EEB">
        <w:rPr>
          <w:sz w:val="33"/>
          <w:szCs w:val="23"/>
        </w:rPr>
        <w:t>ξυπηρέτησης Πολιτών (Κ.Ε.Π.).</w:t>
      </w:r>
    </w:p>
    <w:p w:rsidR="00A22230" w:rsidRPr="00376EEB" w:rsidRDefault="00A22230" w:rsidP="00FD6DD5">
      <w:pPr>
        <w:pStyle w:val="a8"/>
        <w:numPr>
          <w:ilvl w:val="0"/>
          <w:numId w:val="27"/>
        </w:numPr>
        <w:spacing w:after="120"/>
        <w:ind w:left="1134" w:hanging="357"/>
        <w:contextualSpacing w:val="0"/>
        <w:rPr>
          <w:sz w:val="33"/>
          <w:szCs w:val="23"/>
        </w:rPr>
      </w:pPr>
      <w:r w:rsidRPr="00376EEB">
        <w:rPr>
          <w:sz w:val="33"/>
          <w:szCs w:val="23"/>
        </w:rPr>
        <w:t>ΠΔ 118/2006 - ΦΕΚ 119/Α’/16.6.2006 -Τροποποίηση του Β.Δ. 465/1970 «Περί όρων και προϋποθέσεων εγκαταστάσεως και λειτουργίας αντλιών καυσίμων προ πρατηρίων κειμένων εκτός των εγκεκριμένων σχεδίων πόλεων και κωμών ή εκτός κατοικ</w:t>
      </w:r>
      <w:r w:rsidRPr="00376EEB">
        <w:rPr>
          <w:sz w:val="33"/>
          <w:szCs w:val="23"/>
        </w:rPr>
        <w:t>η</w:t>
      </w:r>
      <w:r w:rsidRPr="00376EEB">
        <w:rPr>
          <w:sz w:val="33"/>
          <w:szCs w:val="23"/>
        </w:rPr>
        <w:t xml:space="preserve">μένων εν γένει περιοχών και περί κυκλοφοριακής συνδέσεως </w:t>
      </w:r>
      <w:r w:rsidRPr="00376EEB">
        <w:rPr>
          <w:sz w:val="33"/>
          <w:szCs w:val="23"/>
        </w:rPr>
        <w:t>ε</w:t>
      </w:r>
      <w:r w:rsidRPr="00376EEB">
        <w:rPr>
          <w:sz w:val="33"/>
          <w:szCs w:val="23"/>
        </w:rPr>
        <w:t>γκαταστάσεων μετά των οδών» (Α 150) και του ΠΔ 1224/1981 «Περί όρων και προϋποθέσεων ιδρύσεως και λειτουργίας πρατ</w:t>
      </w:r>
      <w:r w:rsidRPr="00376EEB">
        <w:rPr>
          <w:sz w:val="33"/>
          <w:szCs w:val="23"/>
        </w:rPr>
        <w:t>η</w:t>
      </w:r>
      <w:r w:rsidRPr="00376EEB">
        <w:rPr>
          <w:sz w:val="33"/>
          <w:szCs w:val="23"/>
        </w:rPr>
        <w:t>ρίων υγρών καυσίμων κειμένων εντός εγκεκριμένων σχεδίων π</w:t>
      </w:r>
      <w:r w:rsidRPr="00376EEB">
        <w:rPr>
          <w:sz w:val="33"/>
          <w:szCs w:val="23"/>
        </w:rPr>
        <w:t>ό</w:t>
      </w:r>
      <w:r w:rsidRPr="00376EEB">
        <w:rPr>
          <w:sz w:val="33"/>
          <w:szCs w:val="23"/>
        </w:rPr>
        <w:t>λεων ή κωμών ή εγκεκριμένων οικισμών ή εν γένει κατοικημ</w:t>
      </w:r>
      <w:r w:rsidRPr="00376EEB">
        <w:rPr>
          <w:sz w:val="33"/>
          <w:szCs w:val="23"/>
        </w:rPr>
        <w:t>έ</w:t>
      </w:r>
      <w:r w:rsidRPr="00376EEB">
        <w:rPr>
          <w:sz w:val="33"/>
          <w:szCs w:val="23"/>
        </w:rPr>
        <w:t>νων περιοχών» (Α’ 303) όπως τροποποιήθηκαν με το ΠΔ 509/1984 (Α181), το ΠΔ 143/1989 «Τροποποίηση διατάξεων σχετικών με όρους και προϋποθέσεις εγκαταστάσεως και λε</w:t>
      </w:r>
      <w:r w:rsidRPr="00376EEB">
        <w:rPr>
          <w:sz w:val="33"/>
          <w:szCs w:val="23"/>
        </w:rPr>
        <w:t>ι</w:t>
      </w:r>
      <w:r w:rsidRPr="00376EEB">
        <w:rPr>
          <w:sz w:val="33"/>
          <w:szCs w:val="23"/>
        </w:rPr>
        <w:t>τουργίας αντλιών καυσίμων και κυκλοφοριακής σύνδεσης εγκ</w:t>
      </w:r>
      <w:r w:rsidRPr="00376EEB">
        <w:rPr>
          <w:sz w:val="33"/>
          <w:szCs w:val="23"/>
        </w:rPr>
        <w:t>α</w:t>
      </w:r>
      <w:r w:rsidRPr="00376EEB">
        <w:rPr>
          <w:sz w:val="33"/>
          <w:szCs w:val="23"/>
        </w:rPr>
        <w:t>ταστάσεων μετά των οδών» (Α’ 69), το ΠΔ 401/1993 (Α’ 170) και το ΠΔ 125/1992 (Α’ 56) «τροποποίηση και συμπλήρωση του ΠΔ 143/89 (Α’ 69)» και κατάργηση διατάξεων του ΠΔ 327/1992 (Α’ 163).</w:t>
      </w:r>
    </w:p>
    <w:p w:rsidR="00A22230" w:rsidRPr="00376EEB" w:rsidRDefault="00A22230" w:rsidP="00FD6DD5">
      <w:pPr>
        <w:pStyle w:val="a8"/>
        <w:numPr>
          <w:ilvl w:val="0"/>
          <w:numId w:val="27"/>
        </w:numPr>
        <w:spacing w:after="120"/>
        <w:ind w:left="1134" w:hanging="357"/>
        <w:contextualSpacing w:val="0"/>
        <w:rPr>
          <w:sz w:val="33"/>
          <w:szCs w:val="23"/>
        </w:rPr>
      </w:pPr>
      <w:r w:rsidRPr="00376EEB">
        <w:rPr>
          <w:sz w:val="33"/>
          <w:szCs w:val="23"/>
        </w:rPr>
        <w:t>ΠΔ 79/2004 (ΦΕΚ 62Α/01.03.2004) - Καθορισμός των όρων και προϋποθέσεων ιδρύσεως και λειτουργίας Σταθμών υπεραστικών λεωφορείων και Σταθμών φορτηγών αυτοκινήτων για φορτοε</w:t>
      </w:r>
      <w:r w:rsidRPr="00376EEB">
        <w:rPr>
          <w:sz w:val="33"/>
          <w:szCs w:val="23"/>
        </w:rPr>
        <w:t>κ</w:t>
      </w:r>
      <w:r w:rsidRPr="00376EEB">
        <w:rPr>
          <w:sz w:val="33"/>
          <w:szCs w:val="23"/>
        </w:rPr>
        <w:t>φόρτωση εμπορευμάτων (εμπορευματικών σταθμών αυτοκιν</w:t>
      </w:r>
      <w:r w:rsidRPr="00376EEB">
        <w:rPr>
          <w:sz w:val="33"/>
          <w:szCs w:val="23"/>
        </w:rPr>
        <w:t>ή</w:t>
      </w:r>
      <w:r w:rsidRPr="00376EEB">
        <w:rPr>
          <w:sz w:val="33"/>
          <w:szCs w:val="23"/>
        </w:rPr>
        <w:t>των) - Κτιριακές εγκαταστάσεις, εξοπλισμός, χώροι στάσης και στάθμευσης, κυκλοφοριακές συνδέσεις (σταθμοί εκκίνησης και άφιξης υπεραστικών λεωφορείων, χωροθέτηση εγκαταστάσεων).</w:t>
      </w:r>
    </w:p>
    <w:p w:rsidR="00A22230" w:rsidRPr="00376EEB" w:rsidRDefault="00A22230" w:rsidP="00FD6DD5">
      <w:pPr>
        <w:pStyle w:val="a8"/>
        <w:numPr>
          <w:ilvl w:val="0"/>
          <w:numId w:val="27"/>
        </w:numPr>
        <w:spacing w:after="120"/>
        <w:ind w:left="1134" w:hanging="357"/>
        <w:contextualSpacing w:val="0"/>
        <w:rPr>
          <w:sz w:val="33"/>
          <w:szCs w:val="23"/>
        </w:rPr>
      </w:pPr>
      <w:r w:rsidRPr="00376EEB">
        <w:rPr>
          <w:sz w:val="33"/>
          <w:szCs w:val="23"/>
        </w:rPr>
        <w:t>ΠΔ 225/2000 (ΦΕΚ 194Α/7.9.2000) - Καθορισμός κριτηρίων κ</w:t>
      </w:r>
      <w:r w:rsidRPr="00376EEB">
        <w:rPr>
          <w:sz w:val="33"/>
          <w:szCs w:val="23"/>
        </w:rPr>
        <w:t>α</w:t>
      </w:r>
      <w:r w:rsidRPr="00376EEB">
        <w:rPr>
          <w:sz w:val="33"/>
          <w:szCs w:val="23"/>
        </w:rPr>
        <w:t>τά περιφέρεια και περιοχή, όρων, προϋποθέσεων, τεχνικών πρ</w:t>
      </w:r>
      <w:r w:rsidRPr="00376EEB">
        <w:rPr>
          <w:sz w:val="33"/>
          <w:szCs w:val="23"/>
        </w:rPr>
        <w:t>ο</w:t>
      </w:r>
      <w:r w:rsidRPr="00376EEB">
        <w:rPr>
          <w:sz w:val="33"/>
          <w:szCs w:val="23"/>
        </w:rPr>
        <w:t>διαγραφών, απαραίτητου εξοπλισμού, επιστημονικού και λοιπού προσωπικού, για την έγκριση σκοπιμότητας και την ίδρυση και λειτουργία Μονάδων Χρόνιας Αιμοκάθαρσης εκτός Νοσοκομε</w:t>
      </w:r>
      <w:r w:rsidRPr="00376EEB">
        <w:rPr>
          <w:sz w:val="33"/>
          <w:szCs w:val="23"/>
        </w:rPr>
        <w:t>ί</w:t>
      </w:r>
      <w:r w:rsidRPr="00376EEB">
        <w:rPr>
          <w:sz w:val="33"/>
          <w:szCs w:val="23"/>
        </w:rPr>
        <w:t>ων και Κλινικών.</w:t>
      </w:r>
    </w:p>
    <w:p w:rsidR="00A22230" w:rsidRPr="00376EEB" w:rsidRDefault="00A22230" w:rsidP="00FD6DD5">
      <w:pPr>
        <w:pStyle w:val="a8"/>
        <w:numPr>
          <w:ilvl w:val="0"/>
          <w:numId w:val="27"/>
        </w:numPr>
        <w:spacing w:after="120"/>
        <w:ind w:left="1134" w:hanging="357"/>
        <w:contextualSpacing w:val="0"/>
        <w:rPr>
          <w:sz w:val="33"/>
          <w:szCs w:val="23"/>
        </w:rPr>
      </w:pPr>
      <w:r w:rsidRPr="00376EEB">
        <w:rPr>
          <w:sz w:val="33"/>
          <w:szCs w:val="23"/>
        </w:rPr>
        <w:t>ΑΠΟΦΑΣΗ 28492/2009 (ΦΕΚ 931Β/18.05.2009) - Καθορισμός των προϋποθέσεων και των τεχνικών προδιαγραφών για την κ</w:t>
      </w:r>
      <w:r w:rsidRPr="00376EEB">
        <w:rPr>
          <w:sz w:val="33"/>
          <w:szCs w:val="23"/>
        </w:rPr>
        <w:t>α</w:t>
      </w:r>
      <w:r w:rsidRPr="00376EEB">
        <w:rPr>
          <w:sz w:val="33"/>
          <w:szCs w:val="23"/>
        </w:rPr>
        <w:t>τασκευή και τη λειτουργία των παιδικών χαρών των Δήμων και των Κοινοτήτων, τα όργανα και η διαδικασία αδειοδότησης και ελέγχου τους, τη διαδικασία συντήρησης αυτών, καθώς και κάθε άλλη αναγκαία λεπτομέρεια.</w:t>
      </w:r>
    </w:p>
    <w:p w:rsidR="00A22230" w:rsidRPr="00376EEB" w:rsidRDefault="00A22230" w:rsidP="00FD6DD5">
      <w:pPr>
        <w:pStyle w:val="a8"/>
        <w:numPr>
          <w:ilvl w:val="0"/>
          <w:numId w:val="27"/>
        </w:numPr>
        <w:spacing w:after="120"/>
        <w:ind w:left="1134" w:hanging="357"/>
        <w:contextualSpacing w:val="0"/>
        <w:rPr>
          <w:sz w:val="33"/>
          <w:szCs w:val="23"/>
        </w:rPr>
      </w:pPr>
      <w:r w:rsidRPr="00376EEB">
        <w:rPr>
          <w:sz w:val="33"/>
          <w:szCs w:val="23"/>
        </w:rPr>
        <w:t xml:space="preserve">ΑΠΟΦΑΣΗ Υπουργ. Υγείας και Κοινωνικής Αλληλεγγύης: Υ1γ/Γ.Π/οικ. 94643 (ΦΕΚ 1384Β/03.08.2007) -Συμπλήρωση και τροποποίηση της υπ’ αριθμ. Α1β/8577/1983 (Φ.Ε.Κ. 526, τ.Β΄/24.9.1983) Υγειονομικής Διάταξης, «Περί Υγειονομικού </w:t>
      </w:r>
      <w:r w:rsidRPr="00376EEB">
        <w:rPr>
          <w:sz w:val="33"/>
          <w:szCs w:val="23"/>
        </w:rPr>
        <w:t>ε</w:t>
      </w:r>
      <w:r w:rsidRPr="00376EEB">
        <w:rPr>
          <w:sz w:val="33"/>
          <w:szCs w:val="23"/>
        </w:rPr>
        <w:t>λέγχου και αδειών ιδρύσεως και λειτουργίας των εγκαταστάσεων επιχειρήσεων υγειονομικού ενδιαφέροντος, καθώς και των γεν</w:t>
      </w:r>
      <w:r w:rsidRPr="00376EEB">
        <w:rPr>
          <w:sz w:val="33"/>
          <w:szCs w:val="23"/>
        </w:rPr>
        <w:t>ι</w:t>
      </w:r>
      <w:r w:rsidRPr="00376EEB">
        <w:rPr>
          <w:sz w:val="33"/>
          <w:szCs w:val="23"/>
        </w:rPr>
        <w:t>κών και ειδικών όρων ιδρύσεως και λειτουργίας των εργαστηρ</w:t>
      </w:r>
      <w:r w:rsidRPr="00376EEB">
        <w:rPr>
          <w:sz w:val="33"/>
          <w:szCs w:val="23"/>
        </w:rPr>
        <w:t>ί</w:t>
      </w:r>
      <w:r w:rsidRPr="00376EEB">
        <w:rPr>
          <w:sz w:val="33"/>
          <w:szCs w:val="23"/>
        </w:rPr>
        <w:t>ων και καταστημάτων τροφίμων ή / και ποτών», όπως έχει τρ</w:t>
      </w:r>
      <w:r w:rsidRPr="00376EEB">
        <w:rPr>
          <w:sz w:val="33"/>
          <w:szCs w:val="23"/>
        </w:rPr>
        <w:t>ο</w:t>
      </w:r>
      <w:r w:rsidRPr="00376EEB">
        <w:rPr>
          <w:sz w:val="33"/>
          <w:szCs w:val="23"/>
        </w:rPr>
        <w:t>ποποιηθεί μεταγενέστερα.</w:t>
      </w:r>
    </w:p>
    <w:p w:rsidR="00F44E48" w:rsidRPr="00376EEB" w:rsidRDefault="00A22230" w:rsidP="00FD6DD5">
      <w:pPr>
        <w:pStyle w:val="a8"/>
        <w:numPr>
          <w:ilvl w:val="0"/>
          <w:numId w:val="27"/>
        </w:numPr>
        <w:spacing w:after="120"/>
        <w:ind w:left="1134" w:hanging="357"/>
        <w:contextualSpacing w:val="0"/>
        <w:rPr>
          <w:sz w:val="33"/>
          <w:szCs w:val="23"/>
        </w:rPr>
      </w:pPr>
      <w:r w:rsidRPr="00376EEB">
        <w:rPr>
          <w:sz w:val="33"/>
          <w:szCs w:val="23"/>
        </w:rPr>
        <w:t>ΑΠΟΦΑΣΗ 30861/3651/2007 (ΦΕΚ895Β/06.06.2007) Όροι και προϋποθέσεις για τη χορήγηση αδειών ίδρυσης και λειτουργίας Ιδιωτικών Κέντρων τεχνικού Ελέγχου Οχημάτων (ΙΚΤΕΟ) και Αριθμ. Φ50/48597/5875 (ΦΕΚ 1975Β/10.09.2009) Όροι και προϋποθέσεις για τη χορήγηση αδειών ίδρυσης και λειτουργίας Ιδιωτικών Κέντρων Τεχνικού Ελέγχου Οχημάτων (Ι.Κ.Τ.Ε.Ο.).</w:t>
      </w:r>
    </w:p>
    <w:p w:rsidR="00A22230" w:rsidRPr="00376EEB" w:rsidRDefault="00A22230" w:rsidP="00FD6DD5">
      <w:pPr>
        <w:pStyle w:val="a8"/>
        <w:numPr>
          <w:ilvl w:val="0"/>
          <w:numId w:val="27"/>
        </w:numPr>
        <w:spacing w:after="120"/>
        <w:ind w:left="1134" w:hanging="357"/>
        <w:contextualSpacing w:val="0"/>
        <w:rPr>
          <w:sz w:val="33"/>
          <w:szCs w:val="23"/>
        </w:rPr>
      </w:pPr>
      <w:r w:rsidRPr="00376EEB">
        <w:rPr>
          <w:sz w:val="33"/>
          <w:szCs w:val="23"/>
        </w:rPr>
        <w:t>ΑΠΟΦΑΣΗ Υπουργού Τουριστικής Ανάπτυξης: 503504/19.12.2005 - ΄Εγκριση τροποποιήσεων του Προγράμμ</w:t>
      </w:r>
      <w:r w:rsidRPr="00376EEB">
        <w:rPr>
          <w:sz w:val="33"/>
          <w:szCs w:val="23"/>
        </w:rPr>
        <w:t>α</w:t>
      </w:r>
      <w:r w:rsidRPr="00376EEB">
        <w:rPr>
          <w:sz w:val="33"/>
          <w:szCs w:val="23"/>
        </w:rPr>
        <w:t>τος «Ποιοτικός εκσυγχρονισμός ξενοδοχείων, τουριστικών οργ</w:t>
      </w:r>
      <w:r w:rsidRPr="00376EEB">
        <w:rPr>
          <w:sz w:val="33"/>
          <w:szCs w:val="23"/>
        </w:rPr>
        <w:t>α</w:t>
      </w:r>
      <w:r w:rsidRPr="00376EEB">
        <w:rPr>
          <w:sz w:val="33"/>
          <w:szCs w:val="23"/>
        </w:rPr>
        <w:t>νωμένων κατασκηνώσεων (camping) και ενοικιαζομένων επ</w:t>
      </w:r>
      <w:r w:rsidRPr="00376EEB">
        <w:rPr>
          <w:sz w:val="33"/>
          <w:szCs w:val="23"/>
        </w:rPr>
        <w:t>ι</w:t>
      </w:r>
      <w:r w:rsidRPr="00376EEB">
        <w:rPr>
          <w:sz w:val="33"/>
          <w:szCs w:val="23"/>
        </w:rPr>
        <w:t>πλωμένων δωματίων και διαμερισμ</w:t>
      </w:r>
      <w:r w:rsidRPr="00376EEB">
        <w:rPr>
          <w:sz w:val="33"/>
          <w:szCs w:val="23"/>
        </w:rPr>
        <w:t>ά</w:t>
      </w:r>
      <w:r w:rsidRPr="00376EEB">
        <w:rPr>
          <w:sz w:val="33"/>
          <w:szCs w:val="23"/>
        </w:rPr>
        <w:t>των, που δεν υπάγονται στον ν.2601/98 ή στον ν.3299/04» Δράση 2.2.2 του Επιχειρησιακού Προγράμματος «Ανταγωνιστικότητα» (ΕΠΑΝ).</w:t>
      </w:r>
    </w:p>
    <w:p w:rsidR="00A22230" w:rsidRPr="00376EEB" w:rsidRDefault="00A22230" w:rsidP="00FD6DD5">
      <w:pPr>
        <w:pStyle w:val="a8"/>
        <w:numPr>
          <w:ilvl w:val="0"/>
          <w:numId w:val="27"/>
        </w:numPr>
        <w:spacing w:after="120"/>
        <w:ind w:left="1134" w:hanging="357"/>
        <w:contextualSpacing w:val="0"/>
        <w:rPr>
          <w:sz w:val="33"/>
          <w:szCs w:val="23"/>
        </w:rPr>
      </w:pPr>
      <w:r w:rsidRPr="00376EEB">
        <w:rPr>
          <w:sz w:val="33"/>
          <w:szCs w:val="23"/>
        </w:rPr>
        <w:t>ΑΠΟΦΑΣΗ 110328/2005 (ΦΕΚ231Β/21.02.2005) - Σύστημα Πιστοποίησης, Παρακολούθησης και Αξιολόγησης Εξειδικευμ</w:t>
      </w:r>
      <w:r w:rsidRPr="00376EEB">
        <w:rPr>
          <w:sz w:val="33"/>
          <w:szCs w:val="23"/>
        </w:rPr>
        <w:t>έ</w:t>
      </w:r>
      <w:r w:rsidRPr="00376EEB">
        <w:rPr>
          <w:sz w:val="33"/>
          <w:szCs w:val="23"/>
        </w:rPr>
        <w:t>νων Κέντρων Κοινωνικής και Επαγγελματικής Ένταξης ατόμων με αναπηρίες (ΑμεΑ) και απεξαρτημένων ατόμων ή ατόμων υπό απεξάρτηση.</w:t>
      </w:r>
    </w:p>
    <w:p w:rsidR="00A22230" w:rsidRPr="00376EEB" w:rsidRDefault="00A22230" w:rsidP="00FD6DD5">
      <w:pPr>
        <w:pStyle w:val="a8"/>
        <w:numPr>
          <w:ilvl w:val="0"/>
          <w:numId w:val="27"/>
        </w:numPr>
        <w:spacing w:after="120"/>
        <w:ind w:left="1134" w:hanging="357"/>
        <w:contextualSpacing w:val="0"/>
        <w:rPr>
          <w:sz w:val="33"/>
          <w:szCs w:val="23"/>
        </w:rPr>
      </w:pPr>
      <w:r w:rsidRPr="00376EEB">
        <w:rPr>
          <w:sz w:val="33"/>
          <w:szCs w:val="23"/>
        </w:rPr>
        <w:t>ΑΠΟΦΑΣΗ Υπουργ. Οικονομίας και Οικονομικών και Απασχ</w:t>
      </w:r>
      <w:r w:rsidRPr="00376EEB">
        <w:rPr>
          <w:sz w:val="33"/>
          <w:szCs w:val="23"/>
        </w:rPr>
        <w:t>ό</w:t>
      </w:r>
      <w:r w:rsidRPr="00376EEB">
        <w:rPr>
          <w:sz w:val="33"/>
          <w:szCs w:val="23"/>
        </w:rPr>
        <w:t>λησης και Κοινωνικής Προστασίας 110327/2005 (ΦΕΚ230Β/21.02.2005)- Σύστημα Πιστοποίησης Κέντρων Επα</w:t>
      </w:r>
      <w:r w:rsidRPr="00376EEB">
        <w:rPr>
          <w:sz w:val="33"/>
          <w:szCs w:val="23"/>
        </w:rPr>
        <w:t>γ</w:t>
      </w:r>
      <w:r w:rsidRPr="00376EEB">
        <w:rPr>
          <w:sz w:val="33"/>
          <w:szCs w:val="23"/>
        </w:rPr>
        <w:t>γελμ</w:t>
      </w:r>
      <w:r w:rsidRPr="00376EEB">
        <w:rPr>
          <w:sz w:val="33"/>
          <w:szCs w:val="23"/>
        </w:rPr>
        <w:t>α</w:t>
      </w:r>
      <w:r w:rsidRPr="00376EEB">
        <w:rPr>
          <w:sz w:val="33"/>
          <w:szCs w:val="23"/>
        </w:rPr>
        <w:t>τικής Κατάρτισης (ΚΕΚ).</w:t>
      </w:r>
    </w:p>
    <w:p w:rsidR="00A22230" w:rsidRPr="00376EEB" w:rsidRDefault="00A22230" w:rsidP="00FD6DD5">
      <w:pPr>
        <w:pStyle w:val="a8"/>
        <w:numPr>
          <w:ilvl w:val="0"/>
          <w:numId w:val="27"/>
        </w:numPr>
        <w:spacing w:after="120"/>
        <w:ind w:left="1134" w:hanging="357"/>
        <w:contextualSpacing w:val="0"/>
        <w:rPr>
          <w:sz w:val="33"/>
          <w:szCs w:val="23"/>
        </w:rPr>
      </w:pPr>
      <w:r w:rsidRPr="00376EEB">
        <w:rPr>
          <w:sz w:val="33"/>
          <w:szCs w:val="23"/>
        </w:rPr>
        <w:t>ΑΠΟΦΑΣΗ Υπουργείου Πολιτισμού Υ</w:t>
      </w:r>
      <w:r w:rsidRPr="00376EEB">
        <w:rPr>
          <w:sz w:val="33"/>
          <w:szCs w:val="23"/>
        </w:rPr>
        <w:t>Π</w:t>
      </w:r>
      <w:r w:rsidRPr="00376EEB">
        <w:rPr>
          <w:sz w:val="33"/>
          <w:szCs w:val="23"/>
        </w:rPr>
        <w:t>ΠΟ/ΔΟΕΠΥ/ΤΟΠΥΝΣ/25/4746 (ΦΕΚ 88Β/23.01.2001)- Πρ</w:t>
      </w:r>
      <w:r w:rsidRPr="00376EEB">
        <w:rPr>
          <w:sz w:val="33"/>
          <w:szCs w:val="23"/>
        </w:rPr>
        <w:t>ό</w:t>
      </w:r>
      <w:r w:rsidRPr="00376EEB">
        <w:rPr>
          <w:sz w:val="33"/>
          <w:szCs w:val="23"/>
        </w:rPr>
        <w:t>σβαση και χρήση μνημείων, αρχαιολογικών χώρων και ιστορ</w:t>
      </w:r>
      <w:r w:rsidRPr="00376EEB">
        <w:rPr>
          <w:sz w:val="33"/>
          <w:szCs w:val="23"/>
        </w:rPr>
        <w:t>ι</w:t>
      </w:r>
      <w:r w:rsidRPr="00376EEB">
        <w:rPr>
          <w:sz w:val="33"/>
          <w:szCs w:val="23"/>
        </w:rPr>
        <w:t>κών τ</w:t>
      </w:r>
      <w:r w:rsidRPr="00376EEB">
        <w:rPr>
          <w:sz w:val="33"/>
          <w:szCs w:val="23"/>
        </w:rPr>
        <w:t>ό</w:t>
      </w:r>
      <w:r w:rsidRPr="00376EEB">
        <w:rPr>
          <w:sz w:val="33"/>
          <w:szCs w:val="23"/>
        </w:rPr>
        <w:t>πων.</w:t>
      </w:r>
    </w:p>
    <w:p w:rsidR="00A22230" w:rsidRPr="00376EEB" w:rsidRDefault="00A22230" w:rsidP="00FD6DD5">
      <w:pPr>
        <w:pStyle w:val="a8"/>
        <w:numPr>
          <w:ilvl w:val="0"/>
          <w:numId w:val="27"/>
        </w:numPr>
        <w:spacing w:after="120"/>
        <w:ind w:left="1134" w:hanging="357"/>
        <w:contextualSpacing w:val="0"/>
        <w:rPr>
          <w:sz w:val="33"/>
          <w:szCs w:val="23"/>
        </w:rPr>
      </w:pPr>
      <w:r w:rsidRPr="00376EEB">
        <w:rPr>
          <w:sz w:val="33"/>
          <w:szCs w:val="23"/>
        </w:rPr>
        <w:t>ΑΠΟΦΑΣΗ Υπουργείου Υγείας &amp; Πρόνοιας: Π1γ/ΑΓΠ/ΟΙΚ-14963/09.10.2001 - Προϋποθέσεις ίδρυσης και λειτουργίας Κ</w:t>
      </w:r>
      <w:r w:rsidRPr="00376EEB">
        <w:rPr>
          <w:sz w:val="33"/>
          <w:szCs w:val="23"/>
        </w:rPr>
        <w:t>έ</w:t>
      </w:r>
      <w:r w:rsidRPr="00376EEB">
        <w:rPr>
          <w:sz w:val="33"/>
          <w:szCs w:val="23"/>
        </w:rPr>
        <w:t>ντρων Ημερήσιας Φροντίδας Ηλικιωμένων (Κ.Η.Φ.Η) από Δ</w:t>
      </w:r>
      <w:r w:rsidRPr="00376EEB">
        <w:rPr>
          <w:sz w:val="33"/>
          <w:szCs w:val="23"/>
        </w:rPr>
        <w:t>η</w:t>
      </w:r>
      <w:r w:rsidRPr="00376EEB">
        <w:rPr>
          <w:sz w:val="33"/>
          <w:szCs w:val="23"/>
        </w:rPr>
        <w:t>μοτικές Επιχειρήσεις του άρθρου 277 και επόμενα του Δημοτ</w:t>
      </w:r>
      <w:r w:rsidRPr="00376EEB">
        <w:rPr>
          <w:sz w:val="33"/>
          <w:szCs w:val="23"/>
        </w:rPr>
        <w:t>ι</w:t>
      </w:r>
      <w:r w:rsidRPr="00376EEB">
        <w:rPr>
          <w:sz w:val="33"/>
          <w:szCs w:val="23"/>
        </w:rPr>
        <w:t>κού και Κοινοτικού Κώδικα (Δ.Κ.Κ.), Διαδημοτικές Επιχειρήσεις και Ενώσεις Δημοτικών Επιχειρήσεων και φορείς ιδιωτικού δ</w:t>
      </w:r>
      <w:r w:rsidRPr="00376EEB">
        <w:rPr>
          <w:sz w:val="33"/>
          <w:szCs w:val="23"/>
        </w:rPr>
        <w:t>ι</w:t>
      </w:r>
      <w:r w:rsidRPr="00376EEB">
        <w:rPr>
          <w:sz w:val="33"/>
          <w:szCs w:val="23"/>
        </w:rPr>
        <w:t>καίου μη κερδοσκοπικού χαρακτήρα.</w:t>
      </w:r>
    </w:p>
    <w:p w:rsidR="00A22230" w:rsidRPr="00376EEB" w:rsidRDefault="00A22230" w:rsidP="00FD6DD5">
      <w:pPr>
        <w:pStyle w:val="a8"/>
        <w:numPr>
          <w:ilvl w:val="0"/>
          <w:numId w:val="27"/>
        </w:numPr>
        <w:spacing w:after="120"/>
        <w:ind w:left="1134" w:hanging="357"/>
        <w:contextualSpacing w:val="0"/>
        <w:rPr>
          <w:sz w:val="33"/>
          <w:szCs w:val="23"/>
        </w:rPr>
      </w:pPr>
      <w:r w:rsidRPr="00376EEB">
        <w:rPr>
          <w:sz w:val="33"/>
          <w:szCs w:val="23"/>
        </w:rPr>
        <w:t>ΑΠΟΦΑΣΗ Υπουργείου Υγείας &amp; Πρόνοιας: Π2β/Γ.Π.οικ.14957/ 09.10.2001 - Προϋποθέσεις ίδρυσης και λε</w:t>
      </w:r>
      <w:r w:rsidRPr="00376EEB">
        <w:rPr>
          <w:sz w:val="33"/>
          <w:szCs w:val="23"/>
        </w:rPr>
        <w:t>ι</w:t>
      </w:r>
      <w:r w:rsidRPr="00376EEB">
        <w:rPr>
          <w:sz w:val="33"/>
          <w:szCs w:val="23"/>
        </w:rPr>
        <w:t xml:space="preserve">τουργίας Κέντρων Δημιουργικής Απασχόλησης Παιδιών με </w:t>
      </w:r>
      <w:r w:rsidRPr="00376EEB">
        <w:rPr>
          <w:sz w:val="33"/>
          <w:szCs w:val="23"/>
        </w:rPr>
        <w:t>Α</w:t>
      </w:r>
      <w:r w:rsidRPr="00376EEB">
        <w:rPr>
          <w:sz w:val="33"/>
          <w:szCs w:val="23"/>
        </w:rPr>
        <w:t xml:space="preserve">ναπηρία (ΚΔΑΠ-ΜΕΑ) από Δημοτικές Επιχειρήσεις του άρθρου 277 και επόμενα του Δημοτικού και Κοινοτικού Κώδικα (Δ.Κ.Κ.), Διαδημοτικές Επιχειρήσεις και Ενώσεις Δημοτικών </w:t>
      </w:r>
      <w:r w:rsidRPr="00376EEB">
        <w:rPr>
          <w:sz w:val="33"/>
          <w:szCs w:val="23"/>
        </w:rPr>
        <w:t>Ε</w:t>
      </w:r>
      <w:r w:rsidRPr="00376EEB">
        <w:rPr>
          <w:sz w:val="33"/>
          <w:szCs w:val="23"/>
        </w:rPr>
        <w:t>πιχειρήσεων και φορείς ιδιωτικού δικαίου μη κερδοσκοπικού χ</w:t>
      </w:r>
      <w:r w:rsidRPr="00376EEB">
        <w:rPr>
          <w:sz w:val="33"/>
          <w:szCs w:val="23"/>
        </w:rPr>
        <w:t>α</w:t>
      </w:r>
      <w:r w:rsidRPr="00376EEB">
        <w:rPr>
          <w:sz w:val="33"/>
          <w:szCs w:val="23"/>
        </w:rPr>
        <w:t>ρακτήρα.</w:t>
      </w:r>
    </w:p>
    <w:p w:rsidR="00A22230" w:rsidRPr="00376EEB" w:rsidRDefault="00A22230" w:rsidP="00FD6DD5">
      <w:pPr>
        <w:pStyle w:val="a8"/>
        <w:numPr>
          <w:ilvl w:val="0"/>
          <w:numId w:val="27"/>
        </w:numPr>
        <w:spacing w:after="120"/>
        <w:ind w:left="1134" w:hanging="357"/>
        <w:contextualSpacing w:val="0"/>
        <w:rPr>
          <w:sz w:val="33"/>
          <w:szCs w:val="23"/>
        </w:rPr>
      </w:pPr>
      <w:r w:rsidRPr="00376EEB">
        <w:rPr>
          <w:sz w:val="33"/>
          <w:szCs w:val="23"/>
        </w:rPr>
        <w:t>ΑΠΟΦΑΣΗ Υπουργείου Υγείας &amp; Πρόνοιας: Π4β/ΟΙΚ-4681/1996 (ΦΕΚ 825Β/06.09.96) -Προϋποθέσεις ίδρυσης και λειτουργίας Στέγης Αυτόνομης Διαβίωσης Ατόμων με Ειδικές Ανάγκες κερδοσκοπικού ή μη χαρακτήρα.</w:t>
      </w:r>
    </w:p>
    <w:p w:rsidR="00A22230" w:rsidRPr="00376EEB" w:rsidRDefault="00A22230" w:rsidP="00FD6DD5">
      <w:pPr>
        <w:pStyle w:val="a8"/>
        <w:numPr>
          <w:ilvl w:val="0"/>
          <w:numId w:val="27"/>
        </w:numPr>
        <w:spacing w:after="120"/>
        <w:ind w:left="1134" w:hanging="357"/>
        <w:contextualSpacing w:val="0"/>
        <w:rPr>
          <w:sz w:val="33"/>
          <w:szCs w:val="23"/>
        </w:rPr>
      </w:pPr>
      <w:r w:rsidRPr="00376EEB">
        <w:rPr>
          <w:sz w:val="33"/>
          <w:szCs w:val="23"/>
        </w:rPr>
        <w:t>ΑΠΟΦΑΣΗ Υπουργείου Τουρισμού: 522843/28.04.1995 - Τρ</w:t>
      </w:r>
      <w:r w:rsidRPr="00376EEB">
        <w:rPr>
          <w:sz w:val="33"/>
          <w:szCs w:val="23"/>
        </w:rPr>
        <w:t>ο</w:t>
      </w:r>
      <w:r w:rsidRPr="00376EEB">
        <w:rPr>
          <w:sz w:val="33"/>
          <w:szCs w:val="23"/>
        </w:rPr>
        <w:t>ποποίηση της Απόφασης 530992/28.09.1987 Γ.Γ.ΕΟΤ όσον αφ</w:t>
      </w:r>
      <w:r w:rsidRPr="00376EEB">
        <w:rPr>
          <w:sz w:val="33"/>
          <w:szCs w:val="23"/>
        </w:rPr>
        <w:t>ο</w:t>
      </w:r>
      <w:r w:rsidRPr="00376EEB">
        <w:rPr>
          <w:sz w:val="33"/>
          <w:szCs w:val="23"/>
        </w:rPr>
        <w:t>ρά στον αριθμό ειδικών δωματίων ή διαμερισμάτων για άτομα μειωμένης κινητικότητας.</w:t>
      </w:r>
    </w:p>
    <w:p w:rsidR="00A22230" w:rsidRPr="00376EEB" w:rsidRDefault="00A22230" w:rsidP="00FD6DD5">
      <w:pPr>
        <w:pStyle w:val="a8"/>
        <w:numPr>
          <w:ilvl w:val="0"/>
          <w:numId w:val="27"/>
        </w:numPr>
        <w:spacing w:after="120"/>
        <w:ind w:left="1134" w:hanging="357"/>
        <w:contextualSpacing w:val="0"/>
        <w:rPr>
          <w:sz w:val="33"/>
          <w:szCs w:val="23"/>
        </w:rPr>
      </w:pPr>
      <w:r w:rsidRPr="00376EEB">
        <w:rPr>
          <w:sz w:val="33"/>
          <w:szCs w:val="23"/>
        </w:rPr>
        <w:t>ΑΠΟΦΑΣΗ ΔΣ ΕΟΤ: υπ’ αριθ. 92/συν.7/14.2.1995 - Τροποπο</w:t>
      </w:r>
      <w:r w:rsidRPr="00376EEB">
        <w:rPr>
          <w:sz w:val="33"/>
          <w:szCs w:val="23"/>
        </w:rPr>
        <w:t>ί</w:t>
      </w:r>
      <w:r w:rsidRPr="00376EEB">
        <w:rPr>
          <w:sz w:val="33"/>
          <w:szCs w:val="23"/>
        </w:rPr>
        <w:t>ηση της Απόφασης 530992/28.09.1987 Γ.Γ.ΕΟΤ .</w:t>
      </w:r>
    </w:p>
    <w:p w:rsidR="00A22230" w:rsidRPr="00376EEB" w:rsidRDefault="00A22230" w:rsidP="00FD6DD5">
      <w:pPr>
        <w:pStyle w:val="a8"/>
        <w:numPr>
          <w:ilvl w:val="0"/>
          <w:numId w:val="27"/>
        </w:numPr>
        <w:spacing w:after="120"/>
        <w:ind w:left="1134" w:hanging="357"/>
        <w:contextualSpacing w:val="0"/>
        <w:rPr>
          <w:sz w:val="33"/>
          <w:szCs w:val="23"/>
        </w:rPr>
      </w:pPr>
      <w:r w:rsidRPr="00376EEB">
        <w:rPr>
          <w:sz w:val="33"/>
          <w:szCs w:val="23"/>
        </w:rPr>
        <w:t>ΑΠΟΦΑΣΗ Υπουργείου Υγείας και Πρόνοιας: ΔΤΥ/β/1215/1983 - Κανονισμός άρσης αρχιτεκτονικών εμποδίων από τα κτίρια Υγείας και Πρόνοιας για τη διευκόλυνση της χρ</w:t>
      </w:r>
      <w:r w:rsidRPr="00376EEB">
        <w:rPr>
          <w:sz w:val="33"/>
          <w:szCs w:val="23"/>
        </w:rPr>
        <w:t>ή</w:t>
      </w:r>
      <w:r w:rsidRPr="00376EEB">
        <w:rPr>
          <w:sz w:val="33"/>
          <w:szCs w:val="23"/>
        </w:rPr>
        <w:t>σης τους από αναπήρους και άτομα μειωμένης κινητικότητας (</w:t>
      </w:r>
      <w:r w:rsidRPr="00376EEB">
        <w:rPr>
          <w:sz w:val="33"/>
          <w:szCs w:val="23"/>
        </w:rPr>
        <w:t>ά</w:t>
      </w:r>
      <w:r w:rsidRPr="00376EEB">
        <w:rPr>
          <w:sz w:val="33"/>
          <w:szCs w:val="23"/>
        </w:rPr>
        <w:t>τομα με ειδικές ανάγκες).</w:t>
      </w:r>
    </w:p>
    <w:p w:rsidR="00A22230" w:rsidRPr="00376EEB" w:rsidRDefault="00A22230" w:rsidP="00FD6DD5">
      <w:pPr>
        <w:pStyle w:val="a8"/>
        <w:numPr>
          <w:ilvl w:val="0"/>
          <w:numId w:val="27"/>
        </w:numPr>
        <w:spacing w:after="120"/>
        <w:ind w:left="1134" w:hanging="357"/>
        <w:contextualSpacing w:val="0"/>
        <w:rPr>
          <w:sz w:val="33"/>
          <w:szCs w:val="23"/>
        </w:rPr>
      </w:pPr>
      <w:r w:rsidRPr="00376EEB">
        <w:rPr>
          <w:sz w:val="33"/>
          <w:szCs w:val="23"/>
        </w:rPr>
        <w:t>ΕΓΚΥΚΛΙΟΣ Υπουργείου Πολιτισμού και Τουρισμού Α.Π. 1375/08.03.2011 - Διευκόλυνση της πρόσβασης και εξυπηρέτ</w:t>
      </w:r>
      <w:r w:rsidRPr="00376EEB">
        <w:rPr>
          <w:sz w:val="33"/>
          <w:szCs w:val="23"/>
        </w:rPr>
        <w:t>η</w:t>
      </w:r>
      <w:r w:rsidRPr="00376EEB">
        <w:rPr>
          <w:sz w:val="33"/>
          <w:szCs w:val="23"/>
        </w:rPr>
        <w:t>σης των ατόμων με προβλήματα όρασης (τυφλών και με μειωμ</w:t>
      </w:r>
      <w:r w:rsidRPr="00376EEB">
        <w:rPr>
          <w:sz w:val="33"/>
          <w:szCs w:val="23"/>
        </w:rPr>
        <w:t>έ</w:t>
      </w:r>
      <w:r w:rsidRPr="00376EEB">
        <w:rPr>
          <w:sz w:val="33"/>
          <w:szCs w:val="23"/>
        </w:rPr>
        <w:t>νη όραση), σε αρχαιολογικούς χώρους και μνημεία.</w:t>
      </w:r>
    </w:p>
    <w:p w:rsidR="00A22230" w:rsidRPr="00376EEB" w:rsidRDefault="00A22230" w:rsidP="00A22230">
      <w:pPr>
        <w:spacing w:after="0"/>
        <w:rPr>
          <w:sz w:val="33"/>
          <w:szCs w:val="23"/>
        </w:rPr>
      </w:pPr>
      <w:r w:rsidRPr="00376EEB">
        <w:rPr>
          <w:sz w:val="33"/>
          <w:szCs w:val="23"/>
        </w:rPr>
        <w:t xml:space="preserve">Εκτός της παραπάνω βασικής νομοθεσίας και των Οδηγιών Σχεδιασμού του Υ.Π.Ε.Κ.Α. (πρώην Υ.ΠΕ.ΧΩ.Δ.Ε.) υπάρχει και σειρά εγκυκλίων του Υπουργείου Εσωτερικών, οι οποίες προωθούν την </w:t>
      </w:r>
      <w:r w:rsidRPr="00376EEB">
        <w:rPr>
          <w:b/>
          <w:sz w:val="33"/>
          <w:szCs w:val="23"/>
        </w:rPr>
        <w:t xml:space="preserve">προσβασιμότητα στις δημόσιες υπηρεσίες και τους Οργανισμούς Τοπικής Αυτοδιοίκησης </w:t>
      </w:r>
      <w:r w:rsidRPr="00376EEB">
        <w:rPr>
          <w:sz w:val="33"/>
          <w:szCs w:val="23"/>
        </w:rPr>
        <w:t>(Ο.Τ.Α.) και οι οποίες είναι ανηρτημένες στην παρακάτω ηλεκτρονική διεύθυνση:</w:t>
      </w:r>
    </w:p>
    <w:p w:rsidR="00F44E48" w:rsidRPr="00376EEB" w:rsidRDefault="00A22230" w:rsidP="00A22230">
      <w:pPr>
        <w:rPr>
          <w:sz w:val="33"/>
          <w:szCs w:val="23"/>
        </w:rPr>
      </w:pPr>
      <w:r w:rsidRPr="00376EEB">
        <w:rPr>
          <w:sz w:val="33"/>
          <w:szCs w:val="23"/>
          <w:lang w:val="en-US"/>
        </w:rPr>
        <w:t>http</w:t>
      </w:r>
      <w:r w:rsidRPr="00376EEB">
        <w:rPr>
          <w:sz w:val="33"/>
          <w:szCs w:val="23"/>
        </w:rPr>
        <w:t>://</w:t>
      </w:r>
      <w:r w:rsidRPr="00376EEB">
        <w:rPr>
          <w:sz w:val="33"/>
          <w:szCs w:val="23"/>
          <w:lang w:val="en-US"/>
        </w:rPr>
        <w:t>www</w:t>
      </w:r>
      <w:r w:rsidRPr="00376EEB">
        <w:rPr>
          <w:sz w:val="33"/>
          <w:szCs w:val="23"/>
        </w:rPr>
        <w:t>.</w:t>
      </w:r>
      <w:r w:rsidRPr="00376EEB">
        <w:rPr>
          <w:sz w:val="33"/>
          <w:szCs w:val="23"/>
          <w:lang w:val="en-US"/>
        </w:rPr>
        <w:t>gspa</w:t>
      </w:r>
      <w:r w:rsidRPr="00376EEB">
        <w:rPr>
          <w:sz w:val="33"/>
          <w:szCs w:val="23"/>
        </w:rPr>
        <w:t>.</w:t>
      </w:r>
      <w:r w:rsidRPr="00376EEB">
        <w:rPr>
          <w:sz w:val="33"/>
          <w:szCs w:val="23"/>
          <w:lang w:val="en-US"/>
        </w:rPr>
        <w:t>gr</w:t>
      </w:r>
      <w:r w:rsidRPr="00376EEB">
        <w:rPr>
          <w:sz w:val="33"/>
          <w:szCs w:val="23"/>
        </w:rPr>
        <w:t>/%282804527907844291%29/</w:t>
      </w:r>
      <w:r w:rsidRPr="00376EEB">
        <w:rPr>
          <w:sz w:val="33"/>
          <w:szCs w:val="23"/>
          <w:lang w:val="en-US"/>
        </w:rPr>
        <w:t>eCPortal</w:t>
      </w:r>
      <w:r w:rsidRPr="00376EEB">
        <w:rPr>
          <w:sz w:val="33"/>
          <w:szCs w:val="23"/>
        </w:rPr>
        <w:t>.</w:t>
      </w:r>
      <w:r w:rsidRPr="00376EEB">
        <w:rPr>
          <w:sz w:val="33"/>
          <w:szCs w:val="23"/>
          <w:lang w:val="en-US"/>
        </w:rPr>
        <w:t>asp</w:t>
      </w:r>
      <w:r w:rsidRPr="00376EEB">
        <w:rPr>
          <w:sz w:val="33"/>
          <w:szCs w:val="23"/>
        </w:rPr>
        <w:t>?</w:t>
      </w:r>
      <w:r w:rsidRPr="00376EEB">
        <w:rPr>
          <w:sz w:val="33"/>
          <w:szCs w:val="23"/>
          <w:lang w:val="en-US"/>
        </w:rPr>
        <w:t>id</w:t>
      </w:r>
      <w:r w:rsidRPr="00376EEB">
        <w:rPr>
          <w:sz w:val="33"/>
          <w:szCs w:val="23"/>
        </w:rPr>
        <w:t>=3872&amp;</w:t>
      </w:r>
      <w:r w:rsidRPr="00376EEB">
        <w:rPr>
          <w:sz w:val="33"/>
          <w:szCs w:val="23"/>
          <w:lang w:val="en-US"/>
        </w:rPr>
        <w:t>nt</w:t>
      </w:r>
      <w:r w:rsidRPr="00376EEB">
        <w:rPr>
          <w:sz w:val="33"/>
          <w:szCs w:val="23"/>
        </w:rPr>
        <w:t>=19&amp;</w:t>
      </w:r>
      <w:r w:rsidRPr="00376EEB">
        <w:rPr>
          <w:sz w:val="33"/>
          <w:szCs w:val="23"/>
          <w:lang w:val="en-US"/>
        </w:rPr>
        <w:t>lang</w:t>
      </w:r>
      <w:r w:rsidRPr="00376EEB">
        <w:rPr>
          <w:sz w:val="33"/>
          <w:szCs w:val="23"/>
        </w:rPr>
        <w:t>=1&amp;</w:t>
      </w:r>
      <w:r w:rsidRPr="00376EEB">
        <w:rPr>
          <w:sz w:val="33"/>
          <w:szCs w:val="23"/>
          <w:lang w:val="en-US"/>
        </w:rPr>
        <w:t>pID</w:t>
      </w:r>
      <w:r w:rsidRPr="00376EEB">
        <w:rPr>
          <w:sz w:val="33"/>
          <w:szCs w:val="23"/>
        </w:rPr>
        <w:t>=3850&amp;</w:t>
      </w:r>
      <w:r w:rsidRPr="00376EEB">
        <w:rPr>
          <w:sz w:val="33"/>
          <w:szCs w:val="23"/>
          <w:lang w:val="en-US"/>
        </w:rPr>
        <w:t>p</w:t>
      </w:r>
      <w:r w:rsidRPr="00376EEB">
        <w:rPr>
          <w:sz w:val="33"/>
          <w:szCs w:val="23"/>
        </w:rPr>
        <w:t>2</w:t>
      </w:r>
      <w:r w:rsidRPr="00376EEB">
        <w:rPr>
          <w:sz w:val="33"/>
          <w:szCs w:val="23"/>
          <w:lang w:val="en-US"/>
        </w:rPr>
        <w:t>ID</w:t>
      </w:r>
      <w:r w:rsidRPr="00376EEB">
        <w:rPr>
          <w:sz w:val="33"/>
          <w:szCs w:val="23"/>
        </w:rPr>
        <w:t>=3867.</w:t>
      </w:r>
    </w:p>
    <w:p w:rsidR="00A22230" w:rsidRPr="00376EEB" w:rsidRDefault="00A22230" w:rsidP="00A22230">
      <w:pPr>
        <w:pStyle w:val="4"/>
        <w:rPr>
          <w:sz w:val="34"/>
        </w:rPr>
      </w:pPr>
      <w:r w:rsidRPr="00376EEB">
        <w:rPr>
          <w:sz w:val="34"/>
        </w:rPr>
        <w:t>8.2.1.β Βασικό θεσμικό πλαίσιο που αφορά στις μεταφορές</w:t>
      </w:r>
    </w:p>
    <w:p w:rsidR="00A22230" w:rsidRPr="00376EEB" w:rsidRDefault="00A22230" w:rsidP="00A22230">
      <w:pPr>
        <w:spacing w:after="0"/>
        <w:rPr>
          <w:b/>
          <w:sz w:val="33"/>
          <w:szCs w:val="23"/>
        </w:rPr>
      </w:pPr>
      <w:r w:rsidRPr="00376EEB">
        <w:rPr>
          <w:b/>
          <w:sz w:val="33"/>
          <w:szCs w:val="23"/>
        </w:rPr>
        <w:t>ΠΔ 59/2007(ΦΕΚ 63/Α/16.3.2007): Προσαρμογή της Ελληνικής Ν</w:t>
      </w:r>
      <w:r w:rsidRPr="00376EEB">
        <w:rPr>
          <w:b/>
          <w:sz w:val="33"/>
          <w:szCs w:val="23"/>
        </w:rPr>
        <w:t>ο</w:t>
      </w:r>
      <w:r w:rsidRPr="00376EEB">
        <w:rPr>
          <w:b/>
          <w:sz w:val="33"/>
          <w:szCs w:val="23"/>
        </w:rPr>
        <w:t>μοθεσίας στις διατάξεις της Οδηγίας 2004/17/ΕΚ «περί συντονισμού των διαδικασιών σύναψης συμβάσεων στους τομείς του ύδατος, της ενέργειας, των μεταφορών και των ταχυδρομικών υπηρεσιών», όπως τροποποιήθηκε και σ</w:t>
      </w:r>
      <w:r w:rsidRPr="00376EEB">
        <w:rPr>
          <w:b/>
          <w:sz w:val="33"/>
          <w:szCs w:val="23"/>
        </w:rPr>
        <w:t>υ</w:t>
      </w:r>
      <w:r w:rsidRPr="00376EEB">
        <w:rPr>
          <w:b/>
          <w:sz w:val="33"/>
          <w:szCs w:val="23"/>
        </w:rPr>
        <w:t>μπληρώθηκε.</w:t>
      </w:r>
    </w:p>
    <w:p w:rsidR="00A22230" w:rsidRPr="00376EEB" w:rsidRDefault="00A22230" w:rsidP="00A22230">
      <w:pPr>
        <w:rPr>
          <w:sz w:val="33"/>
          <w:szCs w:val="23"/>
        </w:rPr>
      </w:pPr>
      <w:r w:rsidRPr="00376EEB">
        <w:rPr>
          <w:sz w:val="33"/>
          <w:szCs w:val="23"/>
        </w:rPr>
        <w:t>Με το ΠΔ ενσωματώνονται στην εθνική νομοθεσία αντίστοιχες προβλ</w:t>
      </w:r>
      <w:r w:rsidRPr="00376EEB">
        <w:rPr>
          <w:sz w:val="33"/>
          <w:szCs w:val="23"/>
        </w:rPr>
        <w:t>έ</w:t>
      </w:r>
      <w:r w:rsidRPr="00376EEB">
        <w:rPr>
          <w:sz w:val="33"/>
          <w:szCs w:val="23"/>
        </w:rPr>
        <w:t>ψεις με τις αναφερόμενες στο πλαίσιο του ΠΔ 60/2007 (ΦΕΚ 64/Α/16.3.2007).</w:t>
      </w:r>
    </w:p>
    <w:p w:rsidR="00A22230" w:rsidRPr="00376EEB" w:rsidRDefault="00A22230" w:rsidP="00A22230">
      <w:pPr>
        <w:spacing w:after="0"/>
        <w:rPr>
          <w:b/>
          <w:sz w:val="33"/>
          <w:szCs w:val="23"/>
        </w:rPr>
      </w:pPr>
      <w:r w:rsidRPr="00376EEB">
        <w:rPr>
          <w:b/>
          <w:sz w:val="33"/>
          <w:szCs w:val="23"/>
        </w:rPr>
        <w:t>ΠΔ 241/2005 (ΦΕΚ 290/Α/ 30.11.05)-Θέσπιση Δελτίου Στάθμευσης για άτομα με αναπηρίες.</w:t>
      </w:r>
    </w:p>
    <w:p w:rsidR="00A22230" w:rsidRPr="00376EEB" w:rsidRDefault="00A22230" w:rsidP="00A22230">
      <w:pPr>
        <w:rPr>
          <w:sz w:val="33"/>
          <w:szCs w:val="23"/>
        </w:rPr>
      </w:pPr>
      <w:r w:rsidRPr="00376EEB">
        <w:rPr>
          <w:sz w:val="33"/>
          <w:szCs w:val="23"/>
        </w:rPr>
        <w:t>Καθιερώνεται Δελτίο Στάθμευσης για άτομα με αναπηρίες βάσει ευρωπ</w:t>
      </w:r>
      <w:r w:rsidRPr="00376EEB">
        <w:rPr>
          <w:sz w:val="33"/>
          <w:szCs w:val="23"/>
        </w:rPr>
        <w:t>α</w:t>
      </w:r>
      <w:r w:rsidRPr="00376EEB">
        <w:rPr>
          <w:sz w:val="33"/>
          <w:szCs w:val="23"/>
        </w:rPr>
        <w:t>ϊκών προτύπων που θα επιτρέπει την πρόσβαση σε χώρους στάθμευσης αποκλειστικής χρήσης για οχήματα ατόμων με αναπηρία και κατά προτ</w:t>
      </w:r>
      <w:r w:rsidRPr="00376EEB">
        <w:rPr>
          <w:sz w:val="33"/>
          <w:szCs w:val="23"/>
        </w:rPr>
        <w:t>ε</w:t>
      </w:r>
      <w:r w:rsidRPr="00376EEB">
        <w:rPr>
          <w:sz w:val="33"/>
          <w:szCs w:val="23"/>
        </w:rPr>
        <w:t>ραιότητα σε χώρους που χρησιμοποιούνται για δημόσια κυκλοφορία οχ</w:t>
      </w:r>
      <w:r w:rsidRPr="00376EEB">
        <w:rPr>
          <w:sz w:val="33"/>
          <w:szCs w:val="23"/>
        </w:rPr>
        <w:t>η</w:t>
      </w:r>
      <w:r w:rsidRPr="00376EEB">
        <w:rPr>
          <w:sz w:val="33"/>
          <w:szCs w:val="23"/>
        </w:rPr>
        <w:t>μάτων και πεζών.</w:t>
      </w:r>
    </w:p>
    <w:p w:rsidR="00A22230" w:rsidRPr="00376EEB" w:rsidRDefault="00A22230" w:rsidP="00A22230">
      <w:pPr>
        <w:spacing w:after="0"/>
        <w:rPr>
          <w:b/>
          <w:sz w:val="33"/>
          <w:szCs w:val="23"/>
        </w:rPr>
      </w:pPr>
      <w:r w:rsidRPr="00376EEB">
        <w:rPr>
          <w:b/>
          <w:sz w:val="33"/>
          <w:szCs w:val="23"/>
        </w:rPr>
        <w:t>Απόφαση ΥπΜΕ 53495/2475/02/2003 (ΦΕΚ 116/Β/05.02.03)- Συ</w:t>
      </w:r>
      <w:r w:rsidRPr="00376EEB">
        <w:rPr>
          <w:b/>
          <w:sz w:val="33"/>
          <w:szCs w:val="23"/>
        </w:rPr>
        <w:t>μ</w:t>
      </w:r>
      <w:r w:rsidRPr="00376EEB">
        <w:rPr>
          <w:b/>
          <w:sz w:val="33"/>
          <w:szCs w:val="23"/>
        </w:rPr>
        <w:t xml:space="preserve">μόρφωση προς τις διατάξεις της οδηγίας 2001/85/ ΕΚ της Επιτροπής της 20ης.11.2001, περί ειδικών διατάξεων για οχήματα μεταφοράς </w:t>
      </w:r>
      <w:r w:rsidRPr="00376EEB">
        <w:rPr>
          <w:b/>
          <w:sz w:val="33"/>
          <w:szCs w:val="23"/>
        </w:rPr>
        <w:t>ε</w:t>
      </w:r>
      <w:r w:rsidRPr="00376EEB">
        <w:rPr>
          <w:b/>
          <w:sz w:val="33"/>
          <w:szCs w:val="23"/>
        </w:rPr>
        <w:t xml:space="preserve">πιβατών άνω των οκτώ θέσεων εκτός της θέσεως του οδηγού και περί τροποποιήσεως των </w:t>
      </w:r>
      <w:r w:rsidRPr="00376EEB">
        <w:rPr>
          <w:b/>
          <w:sz w:val="33"/>
          <w:szCs w:val="23"/>
        </w:rPr>
        <w:t>ο</w:t>
      </w:r>
      <w:r w:rsidRPr="00376EEB">
        <w:rPr>
          <w:b/>
          <w:sz w:val="33"/>
          <w:szCs w:val="23"/>
        </w:rPr>
        <w:t>δηγιών 70/156/ΕΟΚ και 92/27/ΕΚ.</w:t>
      </w:r>
    </w:p>
    <w:p w:rsidR="00A22230" w:rsidRPr="00376EEB" w:rsidRDefault="00A22230" w:rsidP="00A22230">
      <w:pPr>
        <w:rPr>
          <w:sz w:val="33"/>
          <w:szCs w:val="23"/>
        </w:rPr>
      </w:pPr>
      <w:r w:rsidRPr="00376EEB">
        <w:rPr>
          <w:sz w:val="33"/>
          <w:szCs w:val="23"/>
        </w:rPr>
        <w:t>Επιβάλλεται η διασφάλιση της πρόσβασης ατόμων με αναπηρία σε οχ</w:t>
      </w:r>
      <w:r w:rsidRPr="00376EEB">
        <w:rPr>
          <w:sz w:val="33"/>
          <w:szCs w:val="23"/>
        </w:rPr>
        <w:t>ή</w:t>
      </w:r>
      <w:r w:rsidRPr="00376EEB">
        <w:rPr>
          <w:sz w:val="33"/>
          <w:szCs w:val="23"/>
        </w:rPr>
        <w:t xml:space="preserve">ματα κλάσης Ι (Άρθρο 3) και καθορίζονται τεχνικές προδιαγραφές (βλ. παράρτημα </w:t>
      </w:r>
      <w:r w:rsidRPr="00376EEB">
        <w:rPr>
          <w:sz w:val="33"/>
          <w:szCs w:val="23"/>
          <w:lang w:val="en-US"/>
        </w:rPr>
        <w:t>VII</w:t>
      </w:r>
      <w:r w:rsidRPr="00376EEB">
        <w:rPr>
          <w:sz w:val="33"/>
          <w:szCs w:val="23"/>
        </w:rPr>
        <w:t>) που θα πρέπει να πληρούν αυτά τα οχήματα αλλά και κάθε όχημα πλην των οχημάτων της κλάσης Ι που τυχόν θα είναι πρ</w:t>
      </w:r>
      <w:r w:rsidRPr="00376EEB">
        <w:rPr>
          <w:sz w:val="33"/>
          <w:szCs w:val="23"/>
        </w:rPr>
        <w:t>ο</w:t>
      </w:r>
      <w:r w:rsidRPr="00376EEB">
        <w:rPr>
          <w:sz w:val="33"/>
          <w:szCs w:val="23"/>
        </w:rPr>
        <w:t>σβάσιμο σε άτομα μειωμένης κινητικότητας ή/ και χρήστες αναπηρικού αμαξιδίου.</w:t>
      </w:r>
    </w:p>
    <w:p w:rsidR="00A22230" w:rsidRPr="00376EEB" w:rsidRDefault="00A22230" w:rsidP="00A22230">
      <w:pPr>
        <w:spacing w:after="0"/>
        <w:rPr>
          <w:b/>
          <w:sz w:val="33"/>
          <w:szCs w:val="23"/>
        </w:rPr>
      </w:pPr>
      <w:r w:rsidRPr="00376EEB">
        <w:rPr>
          <w:b/>
          <w:sz w:val="33"/>
          <w:szCs w:val="23"/>
        </w:rPr>
        <w:t>Απόφαση ΥπΜΕ 37492/1795/2003 (ΦΕΚ 922/Β/04.07.03)- Καθορ</w:t>
      </w:r>
      <w:r w:rsidRPr="00376EEB">
        <w:rPr>
          <w:b/>
          <w:sz w:val="33"/>
          <w:szCs w:val="23"/>
        </w:rPr>
        <w:t>ι</w:t>
      </w:r>
      <w:r w:rsidRPr="00376EEB">
        <w:rPr>
          <w:b/>
          <w:sz w:val="33"/>
          <w:szCs w:val="23"/>
        </w:rPr>
        <w:t>σμός τύπων και τεχνικών προδιαγραφών λεωφορείων για την ταξιν</w:t>
      </w:r>
      <w:r w:rsidRPr="00376EEB">
        <w:rPr>
          <w:b/>
          <w:sz w:val="33"/>
          <w:szCs w:val="23"/>
        </w:rPr>
        <w:t>ό</w:t>
      </w:r>
      <w:r w:rsidRPr="00376EEB">
        <w:rPr>
          <w:b/>
          <w:sz w:val="33"/>
          <w:szCs w:val="23"/>
        </w:rPr>
        <w:t>μηση και την κυκλοφορία τους ως αστικών, υπεραστικών και ημι</w:t>
      </w:r>
      <w:r w:rsidRPr="00376EEB">
        <w:rPr>
          <w:b/>
          <w:sz w:val="33"/>
          <w:szCs w:val="23"/>
        </w:rPr>
        <w:t>α</w:t>
      </w:r>
      <w:r w:rsidRPr="00376EEB">
        <w:rPr>
          <w:b/>
          <w:sz w:val="33"/>
          <w:szCs w:val="23"/>
        </w:rPr>
        <w:t>στικών.</w:t>
      </w:r>
    </w:p>
    <w:p w:rsidR="00A22230" w:rsidRPr="00376EEB" w:rsidRDefault="00A22230" w:rsidP="00A22230">
      <w:pPr>
        <w:rPr>
          <w:sz w:val="33"/>
          <w:szCs w:val="23"/>
        </w:rPr>
      </w:pPr>
      <w:r w:rsidRPr="00376EEB">
        <w:rPr>
          <w:sz w:val="33"/>
          <w:szCs w:val="23"/>
        </w:rPr>
        <w:t>Ορίζεται ότι τα αστικά, υπεραστικά και ημιαστικά λεωφορεία (στο ποσ</w:t>
      </w:r>
      <w:r w:rsidRPr="00376EEB">
        <w:rPr>
          <w:sz w:val="33"/>
          <w:szCs w:val="23"/>
        </w:rPr>
        <w:t>ο</w:t>
      </w:r>
      <w:r w:rsidRPr="00376EEB">
        <w:rPr>
          <w:sz w:val="33"/>
          <w:szCs w:val="23"/>
        </w:rPr>
        <w:t xml:space="preserve">στό 10% του συνολικού στόλου, σύμφωνα με παρ.9, Άρθρο 12, ν.2963/01) πρέπει να είναι προσιτά σε άτομα μειωμένης κινητικότητας, συμπεριλαμβανομένου ενός τουλάχιστον χρήστη αναπηρικού αμαξιδίου και σύμφωνα με το παράρτημα </w:t>
      </w:r>
      <w:r w:rsidRPr="00376EEB">
        <w:rPr>
          <w:sz w:val="33"/>
          <w:szCs w:val="23"/>
          <w:lang w:val="en-US"/>
        </w:rPr>
        <w:t>VII</w:t>
      </w:r>
      <w:r w:rsidRPr="00376EEB">
        <w:rPr>
          <w:sz w:val="33"/>
          <w:szCs w:val="23"/>
        </w:rPr>
        <w:t xml:space="preserve"> της Απόφασης ΥπΜΕ 53495/2475/02/2003 (Άρθρο 5: διατάξεις που διευκολύνουν την πρόσβ</w:t>
      </w:r>
      <w:r w:rsidRPr="00376EEB">
        <w:rPr>
          <w:sz w:val="33"/>
          <w:szCs w:val="23"/>
        </w:rPr>
        <w:t>α</w:t>
      </w:r>
      <w:r w:rsidRPr="00376EEB">
        <w:rPr>
          <w:sz w:val="33"/>
          <w:szCs w:val="23"/>
        </w:rPr>
        <w:t>ση στα λεωφορεία επιβατών με μειωμένη κινητικότητα).</w:t>
      </w:r>
    </w:p>
    <w:p w:rsidR="00A22230" w:rsidRPr="00376EEB" w:rsidRDefault="00A22230" w:rsidP="00A22230">
      <w:pPr>
        <w:spacing w:after="0"/>
        <w:rPr>
          <w:b/>
          <w:sz w:val="33"/>
          <w:szCs w:val="23"/>
        </w:rPr>
      </w:pPr>
      <w:r w:rsidRPr="00376EEB">
        <w:rPr>
          <w:b/>
          <w:sz w:val="33"/>
          <w:szCs w:val="23"/>
        </w:rPr>
        <w:t xml:space="preserve">ν.2963/2001 (ΦΕΚ 268/ Α/ 23.11.01)- Οργάνωση και λειτουργία των δημόσιων επιβατικών μεταφορών με λεωφορεία, τεχνικός έλεγχος </w:t>
      </w:r>
      <w:r w:rsidRPr="00376EEB">
        <w:rPr>
          <w:b/>
          <w:sz w:val="33"/>
          <w:szCs w:val="23"/>
        </w:rPr>
        <w:t>ο</w:t>
      </w:r>
      <w:r w:rsidRPr="00376EEB">
        <w:rPr>
          <w:b/>
          <w:sz w:val="33"/>
          <w:szCs w:val="23"/>
        </w:rPr>
        <w:t>χημάτων και ασφάλεια χερσαίων μεταφορών και άλλες διατ</w:t>
      </w:r>
      <w:r w:rsidRPr="00376EEB">
        <w:rPr>
          <w:b/>
          <w:sz w:val="33"/>
          <w:szCs w:val="23"/>
        </w:rPr>
        <w:t>ά</w:t>
      </w:r>
      <w:r w:rsidRPr="00376EEB">
        <w:rPr>
          <w:b/>
          <w:sz w:val="33"/>
          <w:szCs w:val="23"/>
        </w:rPr>
        <w:t>ξεις.</w:t>
      </w:r>
    </w:p>
    <w:p w:rsidR="00A22230" w:rsidRPr="00376EEB" w:rsidRDefault="00A22230" w:rsidP="00A22230">
      <w:pPr>
        <w:rPr>
          <w:sz w:val="33"/>
          <w:szCs w:val="23"/>
        </w:rPr>
      </w:pPr>
      <w:r w:rsidRPr="00376EEB">
        <w:rPr>
          <w:sz w:val="33"/>
          <w:szCs w:val="23"/>
        </w:rPr>
        <w:t>Στο Άρθρο 12: εκσυγχρονισμός υποδομών και λεωφορείων, παρ. 9 αν</w:t>
      </w:r>
      <w:r w:rsidRPr="00376EEB">
        <w:rPr>
          <w:sz w:val="33"/>
          <w:szCs w:val="23"/>
        </w:rPr>
        <w:t>α</w:t>
      </w:r>
      <w:r w:rsidRPr="00376EEB">
        <w:rPr>
          <w:sz w:val="33"/>
          <w:szCs w:val="23"/>
        </w:rPr>
        <w:t>φέρεται ότι τα αστικά λεωφορεία που τίθενται για πρώτη φορά σε κυκλ</w:t>
      </w:r>
      <w:r w:rsidRPr="00376EEB">
        <w:rPr>
          <w:sz w:val="33"/>
          <w:szCs w:val="23"/>
        </w:rPr>
        <w:t>ο</w:t>
      </w:r>
      <w:r w:rsidRPr="00376EEB">
        <w:rPr>
          <w:sz w:val="33"/>
          <w:szCs w:val="23"/>
        </w:rPr>
        <w:t xml:space="preserve">φορία στην Ελλάδα μπορούν να φέρουν εξοπλισμό για πρόσβαση και </w:t>
      </w:r>
      <w:r w:rsidRPr="00376EEB">
        <w:rPr>
          <w:sz w:val="33"/>
          <w:szCs w:val="23"/>
        </w:rPr>
        <w:t>α</w:t>
      </w:r>
      <w:r w:rsidRPr="00376EEB">
        <w:rPr>
          <w:sz w:val="33"/>
          <w:szCs w:val="23"/>
        </w:rPr>
        <w:t>σφαλή μεταφορά ατόμων με κινητικά προβλήματα ενώ μέχρι τουλάχιστον το 10% του στόλου ιδιοκτησίας των φορέων συγκοινωνιακού έργου φ</w:t>
      </w:r>
      <w:r w:rsidRPr="00376EEB">
        <w:rPr>
          <w:sz w:val="33"/>
          <w:szCs w:val="23"/>
        </w:rPr>
        <w:t>έ</w:t>
      </w:r>
      <w:r w:rsidRPr="00376EEB">
        <w:rPr>
          <w:sz w:val="33"/>
          <w:szCs w:val="23"/>
        </w:rPr>
        <w:t>ρουν υποχρεωτικά τον εξοπλισμό αυτό.</w:t>
      </w:r>
    </w:p>
    <w:p w:rsidR="00A22230" w:rsidRPr="00376EEB" w:rsidRDefault="00A22230" w:rsidP="00A22230">
      <w:pPr>
        <w:rPr>
          <w:sz w:val="33"/>
          <w:szCs w:val="23"/>
        </w:rPr>
      </w:pPr>
      <w:r w:rsidRPr="00376EEB">
        <w:rPr>
          <w:sz w:val="33"/>
          <w:szCs w:val="23"/>
        </w:rPr>
        <w:t>Στο άρθρο 15: υποχρεώσεις, παράγρ. ιδ θεσμοθετείται η δυνατότητα μ</w:t>
      </w:r>
      <w:r w:rsidRPr="00376EEB">
        <w:rPr>
          <w:sz w:val="33"/>
          <w:szCs w:val="23"/>
        </w:rPr>
        <w:t>ε</w:t>
      </w:r>
      <w:r w:rsidRPr="00376EEB">
        <w:rPr>
          <w:sz w:val="33"/>
          <w:szCs w:val="23"/>
        </w:rPr>
        <w:t>ταφοράς ζώων συνοδείας ατόμων με αναπηρία με τους συγκοινωνιακούς φορείς.</w:t>
      </w:r>
    </w:p>
    <w:p w:rsidR="00A22230" w:rsidRPr="00376EEB" w:rsidRDefault="00A22230" w:rsidP="00A22230">
      <w:pPr>
        <w:spacing w:after="0"/>
        <w:rPr>
          <w:b/>
          <w:sz w:val="33"/>
          <w:szCs w:val="23"/>
        </w:rPr>
      </w:pPr>
      <w:r w:rsidRPr="00376EEB">
        <w:rPr>
          <w:b/>
          <w:sz w:val="33"/>
          <w:szCs w:val="23"/>
        </w:rPr>
        <w:t>ν.2801/2000 (ΦΕΚ 46Α/03.03.2000)–Ρυθμίσεις θεμάτων αρμοδιότητας του Υπουργείου Μεταφορών και Επικοινωνιών και άλλες διατάξεις.</w:t>
      </w:r>
    </w:p>
    <w:p w:rsidR="00F44E48" w:rsidRPr="00376EEB" w:rsidRDefault="00A22230" w:rsidP="00A22230">
      <w:pPr>
        <w:rPr>
          <w:sz w:val="33"/>
          <w:szCs w:val="23"/>
        </w:rPr>
      </w:pPr>
      <w:r w:rsidRPr="00376EEB">
        <w:rPr>
          <w:sz w:val="33"/>
          <w:szCs w:val="23"/>
        </w:rPr>
        <w:t>Με το Άρθρο 13 επιτρέπεται η διασκευή ή η αντικατάσταση ήδη κυκλ</w:t>
      </w:r>
      <w:r w:rsidRPr="00376EEB">
        <w:rPr>
          <w:sz w:val="33"/>
          <w:szCs w:val="23"/>
        </w:rPr>
        <w:t>ο</w:t>
      </w:r>
      <w:r w:rsidRPr="00376EEB">
        <w:rPr>
          <w:sz w:val="33"/>
          <w:szCs w:val="23"/>
        </w:rPr>
        <w:t>φορούντων επιβατηγών δημόσιας χρήσης αυτοκινήτων, σε επιβατηγά δ</w:t>
      </w:r>
      <w:r w:rsidRPr="00376EEB">
        <w:rPr>
          <w:sz w:val="33"/>
          <w:szCs w:val="23"/>
        </w:rPr>
        <w:t>η</w:t>
      </w:r>
      <w:r w:rsidRPr="00376EEB">
        <w:rPr>
          <w:sz w:val="33"/>
          <w:szCs w:val="23"/>
        </w:rPr>
        <w:t>μόσιας χρήσης αυτοκίνητα για τη μεταφορά ατόμων με ειδικές αν</w:t>
      </w:r>
      <w:r w:rsidRPr="00376EEB">
        <w:rPr>
          <w:sz w:val="33"/>
          <w:szCs w:val="23"/>
        </w:rPr>
        <w:t>ά</w:t>
      </w:r>
      <w:r w:rsidRPr="00376EEB">
        <w:rPr>
          <w:sz w:val="33"/>
          <w:szCs w:val="23"/>
        </w:rPr>
        <w:t>γκες.</w:t>
      </w:r>
    </w:p>
    <w:p w:rsidR="00A22230" w:rsidRPr="00376EEB" w:rsidRDefault="00A22230" w:rsidP="00A22230">
      <w:pPr>
        <w:spacing w:after="0"/>
        <w:rPr>
          <w:b/>
          <w:sz w:val="33"/>
          <w:szCs w:val="23"/>
        </w:rPr>
      </w:pPr>
      <w:r w:rsidRPr="00376EEB">
        <w:rPr>
          <w:b/>
          <w:sz w:val="33"/>
          <w:szCs w:val="23"/>
        </w:rPr>
        <w:t>ν.2696/1999 (ΦΕΚ 57/23.03.99)-Κώδικας Οδικής Κυκλοφορίας, όπως έχει τροποποιηθεί και ισχύει σήμερα.</w:t>
      </w:r>
    </w:p>
    <w:p w:rsidR="00A22230" w:rsidRPr="00376EEB" w:rsidRDefault="00A22230" w:rsidP="00A22230">
      <w:pPr>
        <w:spacing w:after="0"/>
        <w:rPr>
          <w:sz w:val="33"/>
          <w:szCs w:val="23"/>
        </w:rPr>
      </w:pPr>
      <w:r w:rsidRPr="00376EEB">
        <w:rPr>
          <w:sz w:val="33"/>
          <w:szCs w:val="23"/>
        </w:rPr>
        <w:t>Προβλέπεται:</w:t>
      </w:r>
    </w:p>
    <w:p w:rsidR="00A22230" w:rsidRPr="00376EEB" w:rsidRDefault="00A22230" w:rsidP="00FD6DD5">
      <w:pPr>
        <w:pStyle w:val="a8"/>
        <w:numPr>
          <w:ilvl w:val="0"/>
          <w:numId w:val="27"/>
        </w:numPr>
        <w:spacing w:after="120"/>
        <w:ind w:left="1134" w:hanging="357"/>
        <w:contextualSpacing w:val="0"/>
        <w:rPr>
          <w:sz w:val="33"/>
          <w:szCs w:val="23"/>
        </w:rPr>
      </w:pPr>
      <w:r w:rsidRPr="00376EEB">
        <w:rPr>
          <w:sz w:val="33"/>
          <w:szCs w:val="23"/>
        </w:rPr>
        <w:t>ειδική σήμανση για τις θέσεις στάθμευσης αναπηρικών οχημ</w:t>
      </w:r>
      <w:r w:rsidRPr="00376EEB">
        <w:rPr>
          <w:sz w:val="33"/>
          <w:szCs w:val="23"/>
        </w:rPr>
        <w:t>ά</w:t>
      </w:r>
      <w:r w:rsidRPr="00376EEB">
        <w:rPr>
          <w:sz w:val="33"/>
          <w:szCs w:val="23"/>
        </w:rPr>
        <w:t>των,</w:t>
      </w:r>
    </w:p>
    <w:p w:rsidR="00A22230" w:rsidRPr="00376EEB" w:rsidRDefault="00A22230" w:rsidP="00FD6DD5">
      <w:pPr>
        <w:pStyle w:val="a8"/>
        <w:numPr>
          <w:ilvl w:val="0"/>
          <w:numId w:val="27"/>
        </w:numPr>
        <w:spacing w:after="120"/>
        <w:ind w:left="1134" w:hanging="357"/>
        <w:contextualSpacing w:val="0"/>
        <w:rPr>
          <w:sz w:val="33"/>
          <w:szCs w:val="23"/>
        </w:rPr>
      </w:pPr>
      <w:r w:rsidRPr="00376EEB">
        <w:rPr>
          <w:sz w:val="33"/>
          <w:szCs w:val="23"/>
        </w:rPr>
        <w:t>ειδική σήμανση, σηματοδότηση και διαμόρφωση των χώρων κ</w:t>
      </w:r>
      <w:r w:rsidRPr="00376EEB">
        <w:rPr>
          <w:sz w:val="33"/>
          <w:szCs w:val="23"/>
        </w:rPr>
        <w:t>υ</w:t>
      </w:r>
      <w:r w:rsidRPr="00376EEB">
        <w:rPr>
          <w:sz w:val="33"/>
          <w:szCs w:val="23"/>
        </w:rPr>
        <w:t>κλοφορίας για άτομα με αν</w:t>
      </w:r>
      <w:r w:rsidRPr="00376EEB">
        <w:rPr>
          <w:sz w:val="33"/>
          <w:szCs w:val="23"/>
        </w:rPr>
        <w:t>α</w:t>
      </w:r>
      <w:r w:rsidRPr="00376EEB">
        <w:rPr>
          <w:sz w:val="33"/>
          <w:szCs w:val="23"/>
        </w:rPr>
        <w:t>πηρία,</w:t>
      </w:r>
    </w:p>
    <w:p w:rsidR="00A22230" w:rsidRPr="00376EEB" w:rsidRDefault="00A22230" w:rsidP="00FD6DD5">
      <w:pPr>
        <w:pStyle w:val="a8"/>
        <w:numPr>
          <w:ilvl w:val="0"/>
          <w:numId w:val="27"/>
        </w:numPr>
        <w:spacing w:after="120"/>
        <w:ind w:left="1134" w:hanging="357"/>
        <w:contextualSpacing w:val="0"/>
        <w:rPr>
          <w:sz w:val="33"/>
          <w:szCs w:val="23"/>
        </w:rPr>
      </w:pPr>
      <w:r w:rsidRPr="00376EEB">
        <w:rPr>
          <w:sz w:val="33"/>
          <w:szCs w:val="23"/>
        </w:rPr>
        <w:t>σήμανση για την περίπτωση έργων επί του πεζοδρομίου,</w:t>
      </w:r>
    </w:p>
    <w:p w:rsidR="00A22230" w:rsidRPr="00376EEB" w:rsidRDefault="00A22230" w:rsidP="00FD6DD5">
      <w:pPr>
        <w:pStyle w:val="a8"/>
        <w:numPr>
          <w:ilvl w:val="0"/>
          <w:numId w:val="27"/>
        </w:numPr>
        <w:spacing w:after="120"/>
        <w:ind w:left="1134" w:hanging="357"/>
        <w:contextualSpacing w:val="0"/>
        <w:rPr>
          <w:sz w:val="33"/>
          <w:szCs w:val="23"/>
        </w:rPr>
      </w:pPr>
      <w:r w:rsidRPr="00376EEB">
        <w:rPr>
          <w:sz w:val="33"/>
          <w:szCs w:val="23"/>
        </w:rPr>
        <w:t>μέτρα για την τοποθέτηση πινακίδων και διαφημίσεων,</w:t>
      </w:r>
    </w:p>
    <w:p w:rsidR="00A22230" w:rsidRPr="00376EEB" w:rsidRDefault="00A22230" w:rsidP="00FD6DD5">
      <w:pPr>
        <w:pStyle w:val="a8"/>
        <w:numPr>
          <w:ilvl w:val="0"/>
          <w:numId w:val="27"/>
        </w:numPr>
        <w:spacing w:after="120"/>
        <w:ind w:left="1134" w:hanging="357"/>
        <w:contextualSpacing w:val="0"/>
        <w:rPr>
          <w:sz w:val="33"/>
          <w:szCs w:val="23"/>
        </w:rPr>
      </w:pPr>
      <w:r w:rsidRPr="00376EEB">
        <w:rPr>
          <w:sz w:val="33"/>
          <w:szCs w:val="23"/>
        </w:rPr>
        <w:t>πρόστιμα για την κατάληψη χώρων στάσης/ στάθμευσης που προορίζονται για άτομα με αναπηρία και ραμπών πεζοδρομίων κ.λπ.</w:t>
      </w:r>
    </w:p>
    <w:p w:rsidR="00A22230" w:rsidRPr="00376EEB" w:rsidRDefault="00A22230" w:rsidP="00A22230">
      <w:pPr>
        <w:spacing w:after="0"/>
        <w:rPr>
          <w:b/>
          <w:sz w:val="33"/>
          <w:szCs w:val="23"/>
        </w:rPr>
      </w:pPr>
      <w:r w:rsidRPr="00376EEB">
        <w:rPr>
          <w:b/>
          <w:sz w:val="33"/>
          <w:szCs w:val="23"/>
        </w:rPr>
        <w:t>ν.2465/ 1997 (ΦΕΚ 28/Α) και Απόφαση Υπουργού Μεταφορών και Επικοινωνιών και Απόφαση ΥπΜΕ οικ 21336/462/1997 (ΦΕΚ 623/ Β/ 03.07.1997).</w:t>
      </w:r>
    </w:p>
    <w:p w:rsidR="00A22230" w:rsidRPr="00376EEB" w:rsidRDefault="00A22230" w:rsidP="00A22230">
      <w:pPr>
        <w:rPr>
          <w:sz w:val="33"/>
          <w:szCs w:val="23"/>
        </w:rPr>
      </w:pPr>
      <w:r w:rsidRPr="00376EEB">
        <w:rPr>
          <w:sz w:val="33"/>
          <w:szCs w:val="23"/>
        </w:rPr>
        <w:t>Καθιερώνεται το δικαίωμα θέσης σε κυκλοφορία από αναπηρικούς φορείς επιβατηγών δημόσιας χρήσης αυτοκινήτων (ΕΔΧ-ΑΜΕΑ) κατάλληλα δ</w:t>
      </w:r>
      <w:r w:rsidRPr="00376EEB">
        <w:rPr>
          <w:sz w:val="33"/>
          <w:szCs w:val="23"/>
        </w:rPr>
        <w:t>ι</w:t>
      </w:r>
      <w:r w:rsidRPr="00376EEB">
        <w:rPr>
          <w:sz w:val="33"/>
          <w:szCs w:val="23"/>
        </w:rPr>
        <w:t>ασκευασμένων για τη μεταφορά ατόμων με βαριές κινητικές αναπηρίες ή κινητικά εν γένει προβλήματα και των συνοδών τους καθώς και η διαδ</w:t>
      </w:r>
      <w:r w:rsidRPr="00376EEB">
        <w:rPr>
          <w:sz w:val="33"/>
          <w:szCs w:val="23"/>
        </w:rPr>
        <w:t>ι</w:t>
      </w:r>
      <w:r w:rsidRPr="00376EEB">
        <w:rPr>
          <w:sz w:val="33"/>
          <w:szCs w:val="23"/>
        </w:rPr>
        <w:t>κασία, οι όροι/ προ</w:t>
      </w:r>
      <w:r w:rsidRPr="00376EEB">
        <w:rPr>
          <w:sz w:val="33"/>
          <w:szCs w:val="23"/>
        </w:rPr>
        <w:t>ϋ</w:t>
      </w:r>
      <w:r w:rsidRPr="00376EEB">
        <w:rPr>
          <w:sz w:val="33"/>
          <w:szCs w:val="23"/>
        </w:rPr>
        <w:t>ποθέσεις και τα δικαιολογητικά για την κυκλοφορία τους.</w:t>
      </w:r>
    </w:p>
    <w:p w:rsidR="00A22230" w:rsidRPr="00376EEB" w:rsidRDefault="00A22230" w:rsidP="00A22230">
      <w:pPr>
        <w:spacing w:after="0"/>
        <w:rPr>
          <w:b/>
          <w:sz w:val="33"/>
          <w:szCs w:val="23"/>
        </w:rPr>
      </w:pPr>
      <w:r w:rsidRPr="00376EEB">
        <w:rPr>
          <w:b/>
          <w:sz w:val="33"/>
          <w:szCs w:val="23"/>
        </w:rPr>
        <w:t>ΑΠΟΦΑΣΗ ΥπΜΕ: 21504/1771 (ΦΕΚ408Β/26.06.92)-Περί καθορ</w:t>
      </w:r>
      <w:r w:rsidRPr="00376EEB">
        <w:rPr>
          <w:b/>
          <w:sz w:val="33"/>
          <w:szCs w:val="23"/>
        </w:rPr>
        <w:t>ι</w:t>
      </w:r>
      <w:r w:rsidRPr="00376EEB">
        <w:rPr>
          <w:b/>
          <w:sz w:val="33"/>
          <w:szCs w:val="23"/>
        </w:rPr>
        <w:t>σμού τεχνικών προδιαγραφών τύπων λεωφορείων.</w:t>
      </w:r>
    </w:p>
    <w:p w:rsidR="00A22230" w:rsidRPr="00376EEB" w:rsidRDefault="00A22230" w:rsidP="00A22230">
      <w:pPr>
        <w:rPr>
          <w:sz w:val="33"/>
          <w:szCs w:val="23"/>
        </w:rPr>
      </w:pPr>
      <w:r w:rsidRPr="00376EEB">
        <w:rPr>
          <w:sz w:val="33"/>
          <w:szCs w:val="23"/>
        </w:rPr>
        <w:t>Στο Άρθρο 17 αναφέρονται οι διατάξεις με τις οποίες υλοποιούνται εξ</w:t>
      </w:r>
      <w:r w:rsidRPr="00376EEB">
        <w:rPr>
          <w:sz w:val="33"/>
          <w:szCs w:val="23"/>
        </w:rPr>
        <w:t>υ</w:t>
      </w:r>
      <w:r w:rsidRPr="00376EEB">
        <w:rPr>
          <w:sz w:val="33"/>
          <w:szCs w:val="23"/>
        </w:rPr>
        <w:t>πηρετήσεις για τα άτομα με αναπηρία σε λεωφορεία ανεξάρτητα από την κατηγορία στην οποία αυτά ανήκουν.</w:t>
      </w:r>
    </w:p>
    <w:p w:rsidR="00A22230" w:rsidRPr="00376EEB" w:rsidRDefault="00A22230" w:rsidP="00A22230">
      <w:pPr>
        <w:spacing w:after="0"/>
        <w:rPr>
          <w:b/>
          <w:sz w:val="33"/>
          <w:szCs w:val="23"/>
        </w:rPr>
      </w:pPr>
      <w:r w:rsidRPr="00376EEB">
        <w:rPr>
          <w:b/>
          <w:sz w:val="33"/>
          <w:szCs w:val="23"/>
        </w:rPr>
        <w:t>ν.3709/2008: Δικαιώματα-Υποχρεώσεις επιβατών &amp; μεταφορέων στις θαλάσσιες μεταφορές και ά</w:t>
      </w:r>
      <w:r w:rsidRPr="00376EEB">
        <w:rPr>
          <w:b/>
          <w:sz w:val="33"/>
          <w:szCs w:val="23"/>
        </w:rPr>
        <w:t>λ</w:t>
      </w:r>
      <w:r w:rsidRPr="00376EEB">
        <w:rPr>
          <w:b/>
          <w:sz w:val="33"/>
          <w:szCs w:val="23"/>
        </w:rPr>
        <w:t>λες διατάξεις.</w:t>
      </w:r>
    </w:p>
    <w:p w:rsidR="00A22230" w:rsidRPr="00376EEB" w:rsidRDefault="00A22230" w:rsidP="00A22230">
      <w:pPr>
        <w:rPr>
          <w:sz w:val="33"/>
          <w:szCs w:val="23"/>
        </w:rPr>
      </w:pPr>
      <w:r w:rsidRPr="00376EEB">
        <w:rPr>
          <w:sz w:val="33"/>
          <w:szCs w:val="23"/>
        </w:rPr>
        <w:t>Με τον νόμο αυτό καταρχήν εισάγεται ο όρος «άτομο μειωμένης κινητ</w:t>
      </w:r>
      <w:r w:rsidRPr="00376EEB">
        <w:rPr>
          <w:sz w:val="33"/>
          <w:szCs w:val="23"/>
        </w:rPr>
        <w:t>ι</w:t>
      </w:r>
      <w:r w:rsidRPr="00376EEB">
        <w:rPr>
          <w:sz w:val="33"/>
          <w:szCs w:val="23"/>
        </w:rPr>
        <w:t>κότητας», ο οποίος περιλαμβάνει κάθε άτομο, το οποίο λόγω αναπηρίας ή λόγω της φύσης της ασθένειας του αντιμετωπίζει ιδιαίτερες δυσχέρειες και προβλήματα κατά τη χρησιμοποίηση των μέσων δημόσιας συγκοιν</w:t>
      </w:r>
      <w:r w:rsidRPr="00376EEB">
        <w:rPr>
          <w:sz w:val="33"/>
          <w:szCs w:val="23"/>
        </w:rPr>
        <w:t>ω</w:t>
      </w:r>
      <w:r w:rsidRPr="00376EEB">
        <w:rPr>
          <w:sz w:val="33"/>
          <w:szCs w:val="23"/>
        </w:rPr>
        <w:t>νίας, ιδίως δε άτομα με κινητικές, αισθητηριακές αναπηρίες, με προβλ</w:t>
      </w:r>
      <w:r w:rsidRPr="00376EEB">
        <w:rPr>
          <w:sz w:val="33"/>
          <w:szCs w:val="23"/>
        </w:rPr>
        <w:t>ή</w:t>
      </w:r>
      <w:r w:rsidRPr="00376EEB">
        <w:rPr>
          <w:sz w:val="33"/>
          <w:szCs w:val="23"/>
        </w:rPr>
        <w:t>ματα αντίληψης και επικοινωνίας, χρόνια νεφροπάθεια τελικού σταδίου, αιμορροφιλία, θαλασσαιμία, σακχαρώδη διαβήτη τύπου 1, συγγενή κα</w:t>
      </w:r>
      <w:r w:rsidRPr="00376EEB">
        <w:rPr>
          <w:sz w:val="33"/>
          <w:szCs w:val="23"/>
        </w:rPr>
        <w:t>ρ</w:t>
      </w:r>
      <w:r w:rsidRPr="00376EEB">
        <w:rPr>
          <w:sz w:val="33"/>
          <w:szCs w:val="23"/>
        </w:rPr>
        <w:t>διοπάθεια.</w:t>
      </w:r>
    </w:p>
    <w:p w:rsidR="00A22230" w:rsidRPr="00376EEB" w:rsidRDefault="00A22230" w:rsidP="00A22230">
      <w:pPr>
        <w:rPr>
          <w:sz w:val="33"/>
          <w:szCs w:val="23"/>
        </w:rPr>
      </w:pPr>
      <w:r w:rsidRPr="00376EEB">
        <w:rPr>
          <w:sz w:val="33"/>
          <w:szCs w:val="23"/>
        </w:rPr>
        <w:t>Θεσμοθετείται, μεταξύ άλλων, η υποχρέωση των μεταφορέων:</w:t>
      </w:r>
    </w:p>
    <w:p w:rsidR="00A22230" w:rsidRPr="00376EEB" w:rsidRDefault="00A22230" w:rsidP="00FD6DD5">
      <w:pPr>
        <w:pStyle w:val="a8"/>
        <w:numPr>
          <w:ilvl w:val="0"/>
          <w:numId w:val="27"/>
        </w:numPr>
        <w:spacing w:after="120"/>
        <w:ind w:left="1134" w:hanging="357"/>
        <w:contextualSpacing w:val="0"/>
        <w:rPr>
          <w:sz w:val="33"/>
          <w:szCs w:val="23"/>
        </w:rPr>
      </w:pPr>
      <w:r w:rsidRPr="00376EEB">
        <w:rPr>
          <w:sz w:val="33"/>
          <w:szCs w:val="23"/>
        </w:rPr>
        <w:t>να παρέχουν υπηρεσίες θαλάσσιων μεταφορών χωρίς διακρίσεις (επισημαίνεται ότι άρνηση κράτησης θέσεως και έκδοσης εισιτ</w:t>
      </w:r>
      <w:r w:rsidRPr="00376EEB">
        <w:rPr>
          <w:sz w:val="33"/>
          <w:szCs w:val="23"/>
        </w:rPr>
        <w:t>η</w:t>
      </w:r>
      <w:r w:rsidRPr="00376EEB">
        <w:rPr>
          <w:sz w:val="33"/>
          <w:szCs w:val="23"/>
        </w:rPr>
        <w:t>ρίου δικαιολογείται μόνο όταν αποδεδειγμένα πρόκειται για πρ</w:t>
      </w:r>
      <w:r w:rsidRPr="00376EEB">
        <w:rPr>
          <w:sz w:val="33"/>
          <w:szCs w:val="23"/>
        </w:rPr>
        <w:t>ό</w:t>
      </w:r>
      <w:r w:rsidRPr="00376EEB">
        <w:rPr>
          <w:sz w:val="33"/>
          <w:szCs w:val="23"/>
        </w:rPr>
        <w:t>σωπο που είναι επικίνδυνο είτε για την ασφάλεια του πλοίου είτε για τη ζωή, υγεία, ασφάλεια και ησυχία των επιβαινόντων),</w:t>
      </w:r>
    </w:p>
    <w:p w:rsidR="00A22230" w:rsidRPr="00376EEB" w:rsidRDefault="00A22230" w:rsidP="00FD6DD5">
      <w:pPr>
        <w:pStyle w:val="a8"/>
        <w:numPr>
          <w:ilvl w:val="0"/>
          <w:numId w:val="27"/>
        </w:numPr>
        <w:spacing w:after="120"/>
        <w:ind w:left="1134" w:hanging="357"/>
        <w:contextualSpacing w:val="0"/>
        <w:rPr>
          <w:sz w:val="33"/>
          <w:szCs w:val="23"/>
        </w:rPr>
      </w:pPr>
      <w:r w:rsidRPr="00376EEB">
        <w:rPr>
          <w:sz w:val="33"/>
          <w:szCs w:val="23"/>
        </w:rPr>
        <w:t>να ενημερώνουν τηλεφωνικά ή μέσω μηνύματος SMS ή ηλ</w:t>
      </w:r>
      <w:r w:rsidRPr="00376EEB">
        <w:rPr>
          <w:sz w:val="33"/>
          <w:szCs w:val="23"/>
        </w:rPr>
        <w:t>ε</w:t>
      </w:r>
      <w:r w:rsidRPr="00376EEB">
        <w:rPr>
          <w:sz w:val="33"/>
          <w:szCs w:val="23"/>
        </w:rPr>
        <w:t>κτρονικού ταχυδρομείου τους επιβάτες, οι οποίοι κατά την έκδ</w:t>
      </w:r>
      <w:r w:rsidRPr="00376EEB">
        <w:rPr>
          <w:sz w:val="33"/>
          <w:szCs w:val="23"/>
        </w:rPr>
        <w:t>ο</w:t>
      </w:r>
      <w:r w:rsidRPr="00376EEB">
        <w:rPr>
          <w:sz w:val="33"/>
          <w:szCs w:val="23"/>
        </w:rPr>
        <w:t>ση του εισιτηρίου είχαν γνωστοποιήσει στοιχεία επικοινωνίας στην περίπτωση ματαίωσης-ακύρωσης, αλλαγής ή καθυστέρησης των προγραμματισμένων δρομολογίων,</w:t>
      </w:r>
    </w:p>
    <w:p w:rsidR="00A22230" w:rsidRPr="00376EEB" w:rsidRDefault="00A22230" w:rsidP="00FD6DD5">
      <w:pPr>
        <w:pStyle w:val="a8"/>
        <w:numPr>
          <w:ilvl w:val="0"/>
          <w:numId w:val="27"/>
        </w:numPr>
        <w:spacing w:after="120"/>
        <w:ind w:left="1134" w:hanging="357"/>
        <w:contextualSpacing w:val="0"/>
        <w:rPr>
          <w:sz w:val="33"/>
          <w:szCs w:val="23"/>
        </w:rPr>
      </w:pPr>
      <w:r w:rsidRPr="00376EEB">
        <w:rPr>
          <w:sz w:val="33"/>
          <w:szCs w:val="23"/>
        </w:rPr>
        <w:t>να ανακοινώνουν με προσβάσιμες στους επιβάτες μορφές ανα</w:t>
      </w:r>
      <w:r w:rsidRPr="00376EEB">
        <w:rPr>
          <w:sz w:val="33"/>
          <w:szCs w:val="23"/>
        </w:rPr>
        <w:t>γ</w:t>
      </w:r>
      <w:r w:rsidRPr="00376EEB">
        <w:rPr>
          <w:sz w:val="33"/>
          <w:szCs w:val="23"/>
        </w:rPr>
        <w:t>γελίας (οπτική και ηχητική αναγγελία στην ελληνική και αγγλική γλώσσα) εντός του πλοίου την οποιαδήποτε καθυστέρηση στον απόπλου, πλου και κατάπλου του πλοίου, αναφέροντας τόσο τον εκτιμώμενο χρόνο όσο και την αιτία της καθυστέρησης,</w:t>
      </w:r>
    </w:p>
    <w:p w:rsidR="00573FB3" w:rsidRPr="00376EEB" w:rsidRDefault="00A22230" w:rsidP="00FD6DD5">
      <w:pPr>
        <w:pStyle w:val="a8"/>
        <w:numPr>
          <w:ilvl w:val="0"/>
          <w:numId w:val="27"/>
        </w:numPr>
        <w:spacing w:after="120"/>
        <w:ind w:left="1134" w:hanging="357"/>
        <w:contextualSpacing w:val="0"/>
        <w:rPr>
          <w:sz w:val="33"/>
          <w:szCs w:val="23"/>
        </w:rPr>
      </w:pPr>
      <w:r w:rsidRPr="00376EEB">
        <w:rPr>
          <w:sz w:val="33"/>
          <w:szCs w:val="23"/>
        </w:rPr>
        <w:t>να μεριμνούν για την παροχή κάθε δυνατής βοήθειας στα άτομα μειωμένης κινητικότητας ή στα άτομα που χρήζουν ειδικής φρ</w:t>
      </w:r>
      <w:r w:rsidRPr="00376EEB">
        <w:rPr>
          <w:sz w:val="33"/>
          <w:szCs w:val="23"/>
        </w:rPr>
        <w:t>ο</w:t>
      </w:r>
      <w:r w:rsidRPr="00376EEB">
        <w:rPr>
          <w:sz w:val="33"/>
          <w:szCs w:val="23"/>
        </w:rPr>
        <w:t>ντίδας (όπως βρέφη, μικρά παιδιά και τους συνοδούς τους, εγκ</w:t>
      </w:r>
      <w:r w:rsidRPr="00376EEB">
        <w:rPr>
          <w:sz w:val="33"/>
          <w:szCs w:val="23"/>
        </w:rPr>
        <w:t>ύ</w:t>
      </w:r>
      <w:r w:rsidR="00573FB3" w:rsidRPr="00376EEB">
        <w:rPr>
          <w:sz w:val="33"/>
          <w:szCs w:val="23"/>
        </w:rPr>
        <w:t xml:space="preserve">ους, ηλικιωμένα πρόσωπα), όπως συνοδεία, όπου απαιτείται, </w:t>
      </w:r>
      <w:r w:rsidR="00573FB3" w:rsidRPr="00376EEB">
        <w:rPr>
          <w:sz w:val="33"/>
          <w:szCs w:val="23"/>
        </w:rPr>
        <w:t>υ</w:t>
      </w:r>
      <w:r w:rsidR="00573FB3" w:rsidRPr="00376EEB">
        <w:rPr>
          <w:sz w:val="33"/>
          <w:szCs w:val="23"/>
        </w:rPr>
        <w:t>ποστήριξη από κατάλληλο προσωπικό για τη διαχείριση απ</w:t>
      </w:r>
      <w:r w:rsidR="00573FB3" w:rsidRPr="00376EEB">
        <w:rPr>
          <w:sz w:val="33"/>
          <w:szCs w:val="23"/>
        </w:rPr>
        <w:t>ο</w:t>
      </w:r>
      <w:r w:rsidR="00573FB3" w:rsidRPr="00376EEB">
        <w:rPr>
          <w:sz w:val="33"/>
          <w:szCs w:val="23"/>
        </w:rPr>
        <w:t>σκευών και για την εξυπηρέτηση προσωπικών αν</w:t>
      </w:r>
      <w:r w:rsidR="00573FB3" w:rsidRPr="00376EEB">
        <w:rPr>
          <w:sz w:val="33"/>
          <w:szCs w:val="23"/>
        </w:rPr>
        <w:t>α</w:t>
      </w:r>
      <w:r w:rsidR="00573FB3" w:rsidRPr="00376EEB">
        <w:rPr>
          <w:sz w:val="33"/>
          <w:szCs w:val="23"/>
        </w:rPr>
        <w:t>γκών,</w:t>
      </w:r>
    </w:p>
    <w:p w:rsidR="00573FB3" w:rsidRPr="00376EEB" w:rsidRDefault="00573FB3" w:rsidP="00FD6DD5">
      <w:pPr>
        <w:pStyle w:val="a8"/>
        <w:numPr>
          <w:ilvl w:val="0"/>
          <w:numId w:val="27"/>
        </w:numPr>
        <w:spacing w:after="120"/>
        <w:ind w:left="1134" w:hanging="357"/>
        <w:contextualSpacing w:val="0"/>
        <w:rPr>
          <w:sz w:val="33"/>
          <w:szCs w:val="23"/>
        </w:rPr>
      </w:pPr>
      <w:r w:rsidRPr="00376EEB">
        <w:rPr>
          <w:sz w:val="33"/>
          <w:szCs w:val="23"/>
        </w:rPr>
        <w:t>να τοποθετούν σε εμφανή σημεία επί του πλοίου και στα πρ</w:t>
      </w:r>
      <w:r w:rsidRPr="00376EEB">
        <w:rPr>
          <w:sz w:val="33"/>
          <w:szCs w:val="23"/>
        </w:rPr>
        <w:t>α</w:t>
      </w:r>
      <w:r w:rsidRPr="00376EEB">
        <w:rPr>
          <w:sz w:val="33"/>
          <w:szCs w:val="23"/>
        </w:rPr>
        <w:t>κτορεία έκδοσης εισιτηρίων Πίνακα στην ελληνική και αγγλική γλώσσα στον οποίο αναγράφονται τα δικαιώματα και οι υπ</w:t>
      </w:r>
      <w:r w:rsidRPr="00376EEB">
        <w:rPr>
          <w:sz w:val="33"/>
          <w:szCs w:val="23"/>
        </w:rPr>
        <w:t>ο</w:t>
      </w:r>
      <w:r w:rsidRPr="00376EEB">
        <w:rPr>
          <w:sz w:val="33"/>
          <w:szCs w:val="23"/>
        </w:rPr>
        <w:t>χρεώσεις του επιβάτη και του μεταφορέα. Ο Πίνακας αυτός δι</w:t>
      </w:r>
      <w:r w:rsidRPr="00376EEB">
        <w:rPr>
          <w:sz w:val="33"/>
          <w:szCs w:val="23"/>
        </w:rPr>
        <w:t>α</w:t>
      </w:r>
      <w:r w:rsidRPr="00376EEB">
        <w:rPr>
          <w:sz w:val="33"/>
          <w:szCs w:val="23"/>
        </w:rPr>
        <w:t>τίθεται επιπρόσθετα σε γραφή Braille και σε κείμενο γραμματ</w:t>
      </w:r>
      <w:r w:rsidRPr="00376EEB">
        <w:rPr>
          <w:sz w:val="33"/>
          <w:szCs w:val="23"/>
        </w:rPr>
        <w:t>ο</w:t>
      </w:r>
      <w:r w:rsidRPr="00376EEB">
        <w:rPr>
          <w:sz w:val="33"/>
          <w:szCs w:val="23"/>
        </w:rPr>
        <w:t>σειράς μεγάλου μεγέθους στην υποδοχή του πλοίου κατόπιν α</w:t>
      </w:r>
      <w:r w:rsidRPr="00376EEB">
        <w:rPr>
          <w:sz w:val="33"/>
          <w:szCs w:val="23"/>
        </w:rPr>
        <w:t>ι</w:t>
      </w:r>
      <w:r w:rsidRPr="00376EEB">
        <w:rPr>
          <w:sz w:val="33"/>
          <w:szCs w:val="23"/>
        </w:rPr>
        <w:t>τήματος επιβάτη,</w:t>
      </w:r>
    </w:p>
    <w:p w:rsidR="00573FB3" w:rsidRPr="00376EEB" w:rsidRDefault="00573FB3" w:rsidP="00FD6DD5">
      <w:pPr>
        <w:pStyle w:val="a8"/>
        <w:numPr>
          <w:ilvl w:val="0"/>
          <w:numId w:val="27"/>
        </w:numPr>
        <w:spacing w:after="120"/>
        <w:ind w:left="1134" w:hanging="357"/>
        <w:contextualSpacing w:val="0"/>
        <w:rPr>
          <w:sz w:val="33"/>
          <w:szCs w:val="23"/>
        </w:rPr>
      </w:pPr>
      <w:r w:rsidRPr="00376EEB">
        <w:rPr>
          <w:sz w:val="33"/>
          <w:szCs w:val="23"/>
        </w:rPr>
        <w:t>να μεταφέρουν χειραποσκευές των επιβατών βάρους μέχρι 50 κ</w:t>
      </w:r>
      <w:r w:rsidRPr="00376EEB">
        <w:rPr>
          <w:sz w:val="33"/>
          <w:szCs w:val="23"/>
        </w:rPr>
        <w:t>ι</w:t>
      </w:r>
      <w:r w:rsidRPr="00376EEB">
        <w:rPr>
          <w:sz w:val="33"/>
          <w:szCs w:val="23"/>
        </w:rPr>
        <w:t xml:space="preserve">λών, χωρίς αυτοί να καταβάλλουν ιδιαίτερο ναύλο, ενώ ειδικά τα άτομα μειωμένης κινητικότητας δικαιούνται χωρίς καταβολή </w:t>
      </w:r>
      <w:r w:rsidRPr="00376EEB">
        <w:rPr>
          <w:sz w:val="33"/>
          <w:szCs w:val="23"/>
        </w:rPr>
        <w:t>ι</w:t>
      </w:r>
      <w:r w:rsidRPr="00376EEB">
        <w:rPr>
          <w:sz w:val="33"/>
          <w:szCs w:val="23"/>
        </w:rPr>
        <w:t>διαίτερου ναύλου να μεταφέρουν επιπλέον των χειραποσκευών, κάθε εξοπλισμό ή βοήθημα που απαιτείται για την αυτόνομη μ</w:t>
      </w:r>
      <w:r w:rsidRPr="00376EEB">
        <w:rPr>
          <w:sz w:val="33"/>
          <w:szCs w:val="23"/>
        </w:rPr>
        <w:t>ε</w:t>
      </w:r>
      <w:r w:rsidRPr="00376EEB">
        <w:rPr>
          <w:sz w:val="33"/>
          <w:szCs w:val="23"/>
        </w:rPr>
        <w:t>τακίνηση τους, ανεξαρτήτως βάρους.</w:t>
      </w:r>
    </w:p>
    <w:p w:rsidR="00573FB3" w:rsidRPr="00376EEB" w:rsidRDefault="00573FB3" w:rsidP="00573FB3">
      <w:pPr>
        <w:rPr>
          <w:sz w:val="33"/>
          <w:szCs w:val="23"/>
        </w:rPr>
      </w:pPr>
      <w:r w:rsidRPr="00376EEB">
        <w:rPr>
          <w:sz w:val="33"/>
          <w:szCs w:val="23"/>
        </w:rPr>
        <w:t>Καθορίζεται, ως υποχρέωση παροχής δημόσιας υπηρεσίας που επιβάλλ</w:t>
      </w:r>
      <w:r w:rsidRPr="00376EEB">
        <w:rPr>
          <w:sz w:val="33"/>
          <w:szCs w:val="23"/>
        </w:rPr>
        <w:t>ε</w:t>
      </w:r>
      <w:r w:rsidRPr="00376EEB">
        <w:rPr>
          <w:sz w:val="33"/>
          <w:szCs w:val="23"/>
        </w:rPr>
        <w:t>ται για την εξυπηρέτηση λόγων δημοσίου συμφέροντος, η χορήγηση έ</w:t>
      </w:r>
      <w:r w:rsidRPr="00376EEB">
        <w:rPr>
          <w:sz w:val="33"/>
          <w:szCs w:val="23"/>
        </w:rPr>
        <w:t>κ</w:t>
      </w:r>
      <w:r w:rsidRPr="00376EEB">
        <w:rPr>
          <w:sz w:val="33"/>
          <w:szCs w:val="23"/>
        </w:rPr>
        <w:t xml:space="preserve">πτωσης 50% επί του ναύλου σε όλες τις θέσεις των πλοίων στα οποία </w:t>
      </w:r>
      <w:r w:rsidRPr="00376EEB">
        <w:rPr>
          <w:sz w:val="33"/>
          <w:szCs w:val="23"/>
        </w:rPr>
        <w:t>ε</w:t>
      </w:r>
      <w:r w:rsidRPr="00376EEB">
        <w:rPr>
          <w:sz w:val="33"/>
          <w:szCs w:val="23"/>
        </w:rPr>
        <w:t>φαρμόζεται ο παρών νόμος στα άτομα μειωμένης κινητικότητας με ποσ</w:t>
      </w:r>
      <w:r w:rsidRPr="00376EEB">
        <w:rPr>
          <w:sz w:val="33"/>
          <w:szCs w:val="23"/>
        </w:rPr>
        <w:t>ο</w:t>
      </w:r>
      <w:r w:rsidRPr="00376EEB">
        <w:rPr>
          <w:sz w:val="33"/>
          <w:szCs w:val="23"/>
        </w:rPr>
        <w:t>στό αναπηρίας 80% και άνω, με την επίδειξη σχετικής απόφασης της α</w:t>
      </w:r>
      <w:r w:rsidRPr="00376EEB">
        <w:rPr>
          <w:sz w:val="33"/>
          <w:szCs w:val="23"/>
        </w:rPr>
        <w:t>ρ</w:t>
      </w:r>
      <w:r w:rsidRPr="00376EEB">
        <w:rPr>
          <w:sz w:val="33"/>
          <w:szCs w:val="23"/>
        </w:rPr>
        <w:t>μόδιας υγειονομικής επιτροπής της Νομαρχιακής Αυτοδιοίκησης του τ</w:t>
      </w:r>
      <w:r w:rsidRPr="00376EEB">
        <w:rPr>
          <w:sz w:val="33"/>
          <w:szCs w:val="23"/>
        </w:rPr>
        <w:t>ό</w:t>
      </w:r>
      <w:r w:rsidRPr="00376EEB">
        <w:rPr>
          <w:sz w:val="33"/>
          <w:szCs w:val="23"/>
        </w:rPr>
        <w:t>που κατοικίας τους. Η ίδια έκπτωση χορηγείται και στα αναπηρικά Ι.Χ.Ε. οχήματα με τα οποία μετακινείται ο δικαιούχος του προηγούμενου εδαφ</w:t>
      </w:r>
      <w:r w:rsidRPr="00376EEB">
        <w:rPr>
          <w:sz w:val="33"/>
          <w:szCs w:val="23"/>
        </w:rPr>
        <w:t>ί</w:t>
      </w:r>
      <w:r w:rsidRPr="00376EEB">
        <w:rPr>
          <w:sz w:val="33"/>
          <w:szCs w:val="23"/>
        </w:rPr>
        <w:t>ου, εφόσον αυτά φέρουν ειδικές πινακίδες αναπήρων πολέμου ή Δελτίο Στάθμευσης Οχημάτων των Ατόμων με Αναπηρίες (ΔΕΛΤΙΟ ΣΤΑ</w:t>
      </w:r>
      <w:r w:rsidRPr="00376EEB">
        <w:rPr>
          <w:sz w:val="33"/>
          <w:szCs w:val="23"/>
        </w:rPr>
        <w:t>Θ</w:t>
      </w:r>
      <w:r w:rsidRPr="00376EEB">
        <w:rPr>
          <w:sz w:val="33"/>
          <w:szCs w:val="23"/>
        </w:rPr>
        <w:t>ΜΕΥΣΗΣ «ΑΜΑ»). Η ίδια έκπτωση χορηγείται και στον συνοδό του δ</w:t>
      </w:r>
      <w:r w:rsidRPr="00376EEB">
        <w:rPr>
          <w:sz w:val="33"/>
          <w:szCs w:val="23"/>
        </w:rPr>
        <w:t>ι</w:t>
      </w:r>
      <w:r w:rsidRPr="00376EEB">
        <w:rPr>
          <w:sz w:val="33"/>
          <w:szCs w:val="23"/>
        </w:rPr>
        <w:t>καιούχου του πρώτου εδαφίου, εφόσον ο δικαιούχος είναι άτομο με π</w:t>
      </w:r>
      <w:r w:rsidRPr="00376EEB">
        <w:rPr>
          <w:sz w:val="33"/>
          <w:szCs w:val="23"/>
        </w:rPr>
        <w:t>α</w:t>
      </w:r>
      <w:r w:rsidRPr="00376EEB">
        <w:rPr>
          <w:sz w:val="33"/>
          <w:szCs w:val="23"/>
        </w:rPr>
        <w:t>ραπληγία- τετραπληγία, τύφλωση, νοητική αναπηρία, αυτισμό και σύ</w:t>
      </w:r>
      <w:r w:rsidRPr="00376EEB">
        <w:rPr>
          <w:sz w:val="33"/>
          <w:szCs w:val="23"/>
        </w:rPr>
        <w:t>ν</w:t>
      </w:r>
      <w:r w:rsidRPr="00376EEB">
        <w:rPr>
          <w:sz w:val="33"/>
          <w:szCs w:val="23"/>
        </w:rPr>
        <w:t>δρομο Down.</w:t>
      </w:r>
    </w:p>
    <w:p w:rsidR="00573FB3" w:rsidRPr="00376EEB" w:rsidRDefault="00573FB3" w:rsidP="00573FB3">
      <w:pPr>
        <w:rPr>
          <w:sz w:val="33"/>
          <w:szCs w:val="23"/>
        </w:rPr>
      </w:pPr>
      <w:r w:rsidRPr="00376EEB">
        <w:rPr>
          <w:sz w:val="33"/>
          <w:szCs w:val="23"/>
        </w:rPr>
        <w:t>Με Απόφαση του Υπουργού Εμπορικής Ναυτιλίας, Αιγαίου και Νησιωτ</w:t>
      </w:r>
      <w:r w:rsidRPr="00376EEB">
        <w:rPr>
          <w:sz w:val="33"/>
          <w:szCs w:val="23"/>
        </w:rPr>
        <w:t>ι</w:t>
      </w:r>
      <w:r w:rsidRPr="00376EEB">
        <w:rPr>
          <w:sz w:val="33"/>
          <w:szCs w:val="23"/>
        </w:rPr>
        <w:t>κής Πολιτικής προβλέπεται η συγκρότηση συμβουλευτικού οργάνου απ</w:t>
      </w:r>
      <w:r w:rsidRPr="00376EEB">
        <w:rPr>
          <w:sz w:val="33"/>
          <w:szCs w:val="23"/>
        </w:rPr>
        <w:t>ο</w:t>
      </w:r>
      <w:r w:rsidRPr="00376EEB">
        <w:rPr>
          <w:sz w:val="33"/>
          <w:szCs w:val="23"/>
        </w:rPr>
        <w:t>τελούμενου από εκπροσώπους του Υπουργείου Εμπορικής Ναυτιλίας, Α</w:t>
      </w:r>
      <w:r w:rsidRPr="00376EEB">
        <w:rPr>
          <w:sz w:val="33"/>
          <w:szCs w:val="23"/>
        </w:rPr>
        <w:t>ι</w:t>
      </w:r>
      <w:r w:rsidRPr="00376EEB">
        <w:rPr>
          <w:sz w:val="33"/>
          <w:szCs w:val="23"/>
        </w:rPr>
        <w:t>γαίου και Νησιωτικής Πολιτικής, της Ε.Σ.Α.μεΑ. και των φορέων των πλοιοκτητών των πλοίων στα οποία εφαρμόζεται ο παρών νόμος, το οποίο σε τακτά χρονικά διαστήματα θα εξετάζει όλα τα πρακτικά θέματα που αφορούν στην προσβασιμότητα των ατόμων με αναπηρία σε όλο το φ</w:t>
      </w:r>
      <w:r w:rsidRPr="00376EEB">
        <w:rPr>
          <w:sz w:val="33"/>
          <w:szCs w:val="23"/>
        </w:rPr>
        <w:t>ά</w:t>
      </w:r>
      <w:r w:rsidRPr="00376EEB">
        <w:rPr>
          <w:sz w:val="33"/>
          <w:szCs w:val="23"/>
        </w:rPr>
        <w:t>σμα των ακτοπλοϊκών συγκοινωνιών και θα εισηγείται στον Υπουργό Εμπορικής Ναυτιλίας, Αιγαίου και Νησιωτ</w:t>
      </w:r>
      <w:r w:rsidRPr="00376EEB">
        <w:rPr>
          <w:sz w:val="33"/>
          <w:szCs w:val="23"/>
        </w:rPr>
        <w:t>ι</w:t>
      </w:r>
      <w:r w:rsidRPr="00376EEB">
        <w:rPr>
          <w:sz w:val="33"/>
          <w:szCs w:val="23"/>
        </w:rPr>
        <w:t>κής Πολιτικής, μέτρα για τη βελτίωση της.</w:t>
      </w:r>
    </w:p>
    <w:p w:rsidR="00573FB3" w:rsidRPr="00376EEB" w:rsidRDefault="00573FB3" w:rsidP="00573FB3">
      <w:pPr>
        <w:rPr>
          <w:sz w:val="33"/>
          <w:szCs w:val="23"/>
        </w:rPr>
      </w:pPr>
      <w:r w:rsidRPr="00376EEB">
        <w:rPr>
          <w:sz w:val="33"/>
          <w:szCs w:val="23"/>
        </w:rPr>
        <w:t>Τέλος, καθιερώνεται η συμμετοχή, χωρίς δικαίωμα ψήφου, εκπροσώπου της πλέον αντιπροσωπευτικής οργάνωσης ατόμων με αναπηρία στις σ</w:t>
      </w:r>
      <w:r w:rsidRPr="00376EEB">
        <w:rPr>
          <w:sz w:val="33"/>
          <w:szCs w:val="23"/>
        </w:rPr>
        <w:t>υ</w:t>
      </w:r>
      <w:r w:rsidRPr="00376EEB">
        <w:rPr>
          <w:sz w:val="33"/>
          <w:szCs w:val="23"/>
        </w:rPr>
        <w:t>νεδριάσεις του Συμβουλίου Ακτοπλοϊκών Συγκοινωνιών, στις οποίες σ</w:t>
      </w:r>
      <w:r w:rsidRPr="00376EEB">
        <w:rPr>
          <w:sz w:val="33"/>
          <w:szCs w:val="23"/>
        </w:rPr>
        <w:t>υ</w:t>
      </w:r>
      <w:r w:rsidRPr="00376EEB">
        <w:rPr>
          <w:sz w:val="33"/>
          <w:szCs w:val="23"/>
        </w:rPr>
        <w:t>ζητούνται θέματα που αφορούν επιβάτες με αναπηρία.</w:t>
      </w:r>
    </w:p>
    <w:p w:rsidR="00573FB3" w:rsidRPr="00376EEB" w:rsidRDefault="00573FB3" w:rsidP="00573FB3">
      <w:pPr>
        <w:spacing w:after="0"/>
        <w:rPr>
          <w:b/>
          <w:sz w:val="33"/>
          <w:szCs w:val="23"/>
        </w:rPr>
      </w:pPr>
      <w:r w:rsidRPr="00376EEB">
        <w:rPr>
          <w:b/>
          <w:sz w:val="33"/>
          <w:szCs w:val="23"/>
        </w:rPr>
        <w:t>ΠΔ 66 /2005 (ΦΕΚ 100 Α /27.04.2005) - Τροποποίηση διατάξεων του ΠΔ 103/1999 «Κανόνες και πρότυπα ασφαλείας για τα επιβατηγά πλοία σύμφωνα με την Οδηγία 98/18/ΕΚτου Συμβουλίου της 17ης Μαρτίου 1998» (Α’ 110) όπως αυτό ισχύει μετά την τροποποίηση του με το ΠΔ 309/2003 (Α’ 261), σε συμμόρφωση με την Οδηγία 2003/24/ΕΚ του Ευρωπαϊκού Κοινοβουλίου και του Συμβουλ</w:t>
      </w:r>
      <w:r w:rsidRPr="00376EEB">
        <w:rPr>
          <w:b/>
          <w:sz w:val="33"/>
          <w:szCs w:val="23"/>
        </w:rPr>
        <w:t>ί</w:t>
      </w:r>
      <w:r w:rsidRPr="00376EEB">
        <w:rPr>
          <w:b/>
          <w:sz w:val="33"/>
          <w:szCs w:val="23"/>
        </w:rPr>
        <w:t>ου της 14ης Απριλίου 2003 (L 123/18/17.5.2003).</w:t>
      </w:r>
    </w:p>
    <w:p w:rsidR="00573FB3" w:rsidRPr="00376EEB" w:rsidRDefault="00573FB3" w:rsidP="00573FB3">
      <w:pPr>
        <w:rPr>
          <w:sz w:val="33"/>
          <w:szCs w:val="23"/>
        </w:rPr>
      </w:pPr>
      <w:r w:rsidRPr="00376EEB">
        <w:rPr>
          <w:sz w:val="33"/>
          <w:szCs w:val="23"/>
        </w:rPr>
        <w:t>Επιβάλλεται σε όλα τα επιβατηγά πλοία των κατηγοριών Α, Β, Γ και Δ καθώς και σε όλα τα ταχύπλοα σκάφη τα οποία χρησιμοποιούνται σε δ</w:t>
      </w:r>
      <w:r w:rsidRPr="00376EEB">
        <w:rPr>
          <w:sz w:val="33"/>
          <w:szCs w:val="23"/>
        </w:rPr>
        <w:t>η</w:t>
      </w:r>
      <w:r w:rsidRPr="00376EEB">
        <w:rPr>
          <w:sz w:val="33"/>
          <w:szCs w:val="23"/>
        </w:rPr>
        <w:t>μόσιες μεταφορές, των οποίων η τρόπιδα έχει τοποθετηθεί ή τα οποία βρίσκονται σε ανάλογο στάδιο ναυπήγησης κατά ή μετά την 1η Οκτωβρ</w:t>
      </w:r>
      <w:r w:rsidRPr="00376EEB">
        <w:rPr>
          <w:sz w:val="33"/>
          <w:szCs w:val="23"/>
        </w:rPr>
        <w:t>ί</w:t>
      </w:r>
      <w:r w:rsidRPr="00376EEB">
        <w:rPr>
          <w:sz w:val="33"/>
          <w:szCs w:val="23"/>
        </w:rPr>
        <w:t>ου 2004, να διαθέτουν την κατάλληλη υποδομή, ώστε να παρέχεται η δ</w:t>
      </w:r>
      <w:r w:rsidRPr="00376EEB">
        <w:rPr>
          <w:sz w:val="33"/>
          <w:szCs w:val="23"/>
        </w:rPr>
        <w:t>υ</w:t>
      </w:r>
      <w:r w:rsidRPr="00376EEB">
        <w:rPr>
          <w:sz w:val="33"/>
          <w:szCs w:val="23"/>
        </w:rPr>
        <w:t>νατότητα στα άτομα μειωμένης κινητικότητας να έχουν ασφαλή πρόσβ</w:t>
      </w:r>
      <w:r w:rsidRPr="00376EEB">
        <w:rPr>
          <w:sz w:val="33"/>
          <w:szCs w:val="23"/>
        </w:rPr>
        <w:t>α</w:t>
      </w:r>
      <w:r w:rsidRPr="00376EEB">
        <w:rPr>
          <w:sz w:val="33"/>
          <w:szCs w:val="23"/>
        </w:rPr>
        <w:t>ση και εξυπηρέτηση σ’ αυτά, καθώς και η συνεργασία του ΥΕΝ με τις αντιπροσωπευτικές οργανώσεις των ατόμων μειωμένης κινητικότητας.</w:t>
      </w:r>
    </w:p>
    <w:p w:rsidR="00573FB3" w:rsidRPr="00376EEB" w:rsidRDefault="00573FB3" w:rsidP="00573FB3">
      <w:pPr>
        <w:rPr>
          <w:sz w:val="33"/>
          <w:szCs w:val="23"/>
        </w:rPr>
      </w:pPr>
      <w:r w:rsidRPr="00376EEB">
        <w:rPr>
          <w:sz w:val="33"/>
          <w:szCs w:val="23"/>
        </w:rPr>
        <w:t>Για τους σκοπούς της μετασκευής επιβατηγών πλοίων των κατηγοριών Α, Β, Γ και Δ και ταχύπλοων επιβατηγών σκαφών, τα οποία χρησιμοποιο</w:t>
      </w:r>
      <w:r w:rsidRPr="00376EEB">
        <w:rPr>
          <w:sz w:val="33"/>
          <w:szCs w:val="23"/>
        </w:rPr>
        <w:t>ύ</w:t>
      </w:r>
      <w:r w:rsidRPr="00376EEB">
        <w:rPr>
          <w:sz w:val="33"/>
          <w:szCs w:val="23"/>
        </w:rPr>
        <w:t xml:space="preserve">νται για δημόσιες μεταφορές και των οποίων η τρόπιδα έχει τοποθετηθεί ή τα οποία βρίσκονται σε ανάλογο στάδιο ναυπήγησης πριν από την 1η Οκτωβρίου 2004, το </w:t>
      </w:r>
      <w:r w:rsidRPr="00376EEB">
        <w:rPr>
          <w:sz w:val="33"/>
          <w:szCs w:val="23"/>
          <w:lang w:val="en-US"/>
        </w:rPr>
        <w:t>YEN</w:t>
      </w:r>
      <w:r w:rsidRPr="00376EEB">
        <w:rPr>
          <w:sz w:val="33"/>
          <w:szCs w:val="23"/>
        </w:rPr>
        <w:t xml:space="preserve"> οι κατευθυντήριες γραμμές που περιλαμβάν</w:t>
      </w:r>
      <w:r w:rsidRPr="00376EEB">
        <w:rPr>
          <w:sz w:val="33"/>
          <w:szCs w:val="23"/>
        </w:rPr>
        <w:t>ο</w:t>
      </w:r>
      <w:r w:rsidRPr="00376EEB">
        <w:rPr>
          <w:sz w:val="33"/>
          <w:szCs w:val="23"/>
        </w:rPr>
        <w:t>νται στο παράρτημα (</w:t>
      </w:r>
      <w:r w:rsidRPr="00376EEB">
        <w:rPr>
          <w:sz w:val="33"/>
          <w:szCs w:val="23"/>
          <w:lang w:val="en-US"/>
        </w:rPr>
        <w:t>III</w:t>
      </w:r>
      <w:r w:rsidRPr="00376EEB">
        <w:rPr>
          <w:sz w:val="33"/>
          <w:szCs w:val="23"/>
        </w:rPr>
        <w:t>) του παρόντος Π.Δ, εφαρμόζονται εφόσον είναι λογικό και εφικτό από οικονομική άποψη.</w:t>
      </w:r>
    </w:p>
    <w:p w:rsidR="00573FB3" w:rsidRPr="00376EEB" w:rsidRDefault="00573FB3" w:rsidP="00573FB3">
      <w:pPr>
        <w:rPr>
          <w:b/>
          <w:sz w:val="33"/>
          <w:szCs w:val="23"/>
        </w:rPr>
      </w:pPr>
      <w:r w:rsidRPr="00376EEB">
        <w:rPr>
          <w:b/>
          <w:sz w:val="33"/>
          <w:szCs w:val="23"/>
        </w:rPr>
        <w:t>ΠΔ 221/2001(ΦΕΚ 171Α/30.7.2001) -Κανονισμός ενδιαίτησης επιβ</w:t>
      </w:r>
      <w:r w:rsidRPr="00376EEB">
        <w:rPr>
          <w:b/>
          <w:sz w:val="33"/>
          <w:szCs w:val="23"/>
        </w:rPr>
        <w:t>α</w:t>
      </w:r>
      <w:r w:rsidRPr="00376EEB">
        <w:rPr>
          <w:b/>
          <w:sz w:val="33"/>
          <w:szCs w:val="23"/>
        </w:rPr>
        <w:t>τών και πληρώματος των ταχ</w:t>
      </w:r>
      <w:r w:rsidRPr="00376EEB">
        <w:rPr>
          <w:b/>
          <w:sz w:val="33"/>
          <w:szCs w:val="23"/>
        </w:rPr>
        <w:t>υ</w:t>
      </w:r>
      <w:r w:rsidRPr="00376EEB">
        <w:rPr>
          <w:b/>
          <w:sz w:val="33"/>
          <w:szCs w:val="23"/>
        </w:rPr>
        <w:t>πλόων σκαφών (High Speed Craft).</w:t>
      </w:r>
    </w:p>
    <w:p w:rsidR="00573FB3" w:rsidRPr="00376EEB" w:rsidRDefault="00573FB3" w:rsidP="00573FB3">
      <w:pPr>
        <w:rPr>
          <w:b/>
          <w:sz w:val="33"/>
          <w:szCs w:val="23"/>
        </w:rPr>
      </w:pPr>
      <w:r w:rsidRPr="00376EEB">
        <w:rPr>
          <w:b/>
          <w:sz w:val="33"/>
          <w:szCs w:val="23"/>
        </w:rPr>
        <w:t xml:space="preserve">ΠΔ 381/1996 (ΦΕΚ 252 Α /11.11.1996) - Τροποποίηση διατάξεων του ΠΔ 101/1995 “Κανονισμός ενδιαιτήσεως και καθορισμού αριθμού </w:t>
      </w:r>
      <w:r w:rsidRPr="00376EEB">
        <w:rPr>
          <w:b/>
          <w:sz w:val="33"/>
          <w:szCs w:val="23"/>
        </w:rPr>
        <w:t>ε</w:t>
      </w:r>
      <w:r w:rsidRPr="00376EEB">
        <w:rPr>
          <w:b/>
          <w:sz w:val="33"/>
          <w:szCs w:val="23"/>
        </w:rPr>
        <w:t>πιβατών των επιβατηγών πλοίων ” (ΦΕΚ 61/Α’).</w:t>
      </w:r>
    </w:p>
    <w:p w:rsidR="00573FB3" w:rsidRPr="00376EEB" w:rsidRDefault="00573FB3" w:rsidP="00573FB3">
      <w:pPr>
        <w:rPr>
          <w:b/>
          <w:sz w:val="33"/>
          <w:szCs w:val="23"/>
        </w:rPr>
      </w:pPr>
      <w:r w:rsidRPr="00376EEB">
        <w:rPr>
          <w:b/>
          <w:sz w:val="33"/>
          <w:szCs w:val="23"/>
        </w:rPr>
        <w:t>ΠΔ 101/1995 (ΦΕΚ 61Α/1995) - Κανονισμός ενδιαιτήσεως και καθ</w:t>
      </w:r>
      <w:r w:rsidRPr="00376EEB">
        <w:rPr>
          <w:b/>
          <w:sz w:val="33"/>
          <w:szCs w:val="23"/>
        </w:rPr>
        <w:t>ο</w:t>
      </w:r>
      <w:r w:rsidRPr="00376EEB">
        <w:rPr>
          <w:b/>
          <w:sz w:val="33"/>
          <w:szCs w:val="23"/>
        </w:rPr>
        <w:t>ρισμού αριθμού επιβατών των επιβατηγών πλοίων.</w:t>
      </w:r>
    </w:p>
    <w:p w:rsidR="00573FB3" w:rsidRPr="00376EEB" w:rsidRDefault="00573FB3" w:rsidP="00573FB3">
      <w:pPr>
        <w:rPr>
          <w:sz w:val="33"/>
          <w:szCs w:val="23"/>
        </w:rPr>
      </w:pPr>
      <w:r w:rsidRPr="00376EEB">
        <w:rPr>
          <w:sz w:val="33"/>
          <w:szCs w:val="23"/>
        </w:rPr>
        <w:t>Με τα παραπάνω ΠΔ θεσμοθετούνται οι εξυπηρετήσεις που πρέπει διαθ</w:t>
      </w:r>
      <w:r w:rsidRPr="00376EEB">
        <w:rPr>
          <w:sz w:val="33"/>
          <w:szCs w:val="23"/>
        </w:rPr>
        <w:t>έ</w:t>
      </w:r>
      <w:r w:rsidRPr="00376EEB">
        <w:rPr>
          <w:sz w:val="33"/>
          <w:szCs w:val="23"/>
        </w:rPr>
        <w:t>τουν τα επιβατηγά σκάφη που εκτελούν πλόες των κατηγοριών Α έως και Δ για τα άτομα με αναπηρία και οι οποίες περιλαμβάνουν ενδεικτικά ειδ</w:t>
      </w:r>
      <w:r w:rsidRPr="00376EEB">
        <w:rPr>
          <w:sz w:val="33"/>
          <w:szCs w:val="23"/>
        </w:rPr>
        <w:t>ι</w:t>
      </w:r>
      <w:r w:rsidRPr="00376EEB">
        <w:rPr>
          <w:sz w:val="33"/>
          <w:szCs w:val="23"/>
        </w:rPr>
        <w:t>κά διαμορφωμένους θαλαμίσκους με ιδιαίτερους χώρους υγιεινής, πρ</w:t>
      </w:r>
      <w:r w:rsidRPr="00376EEB">
        <w:rPr>
          <w:sz w:val="33"/>
          <w:szCs w:val="23"/>
        </w:rPr>
        <w:t>ο</w:t>
      </w:r>
      <w:r w:rsidRPr="00376EEB">
        <w:rPr>
          <w:sz w:val="33"/>
          <w:szCs w:val="23"/>
        </w:rPr>
        <w:t>σβάσιμους κοινόχρηστους χώρους υγιεινής, θέσεις με κατάλληλα μέτρα ασφάλισης σε χώρους παραμονής επιβατών και τα εστιατόρια, κατάλληλο ανελκυστήρα ή ειδικό αναβατόριο ή κυλιόμενη κλίμακα ελεγχόμενης κ</w:t>
      </w:r>
      <w:r w:rsidRPr="00376EEB">
        <w:rPr>
          <w:sz w:val="33"/>
          <w:szCs w:val="23"/>
        </w:rPr>
        <w:t>ί</w:t>
      </w:r>
      <w:r w:rsidRPr="00376EEB">
        <w:rPr>
          <w:sz w:val="33"/>
          <w:szCs w:val="23"/>
        </w:rPr>
        <w:t>νησης από το πλήρωμα από το κατάστρωμα οχημάτων μέχρι τα κατ</w:t>
      </w:r>
      <w:r w:rsidRPr="00376EEB">
        <w:rPr>
          <w:sz w:val="33"/>
          <w:szCs w:val="23"/>
        </w:rPr>
        <w:t>α</w:t>
      </w:r>
      <w:r w:rsidRPr="00376EEB">
        <w:rPr>
          <w:sz w:val="33"/>
          <w:szCs w:val="23"/>
        </w:rPr>
        <w:t>στρώματα που διαθέτουν τους κατάλληλους χώρους για άτομα με αναπ</w:t>
      </w:r>
      <w:r w:rsidRPr="00376EEB">
        <w:rPr>
          <w:sz w:val="33"/>
          <w:szCs w:val="23"/>
        </w:rPr>
        <w:t>η</w:t>
      </w:r>
      <w:r w:rsidRPr="00376EEB">
        <w:rPr>
          <w:sz w:val="33"/>
          <w:szCs w:val="23"/>
        </w:rPr>
        <w:t>ρία ή εφόσον δεν διατίθενται ανελκυστήρες να υπάρχουν μέσα ασφαλούς αποεπιβίβασης με αυτοδύναμο τρόπο, εφόσον η τοποθέτηση τέτοιων μ</w:t>
      </w:r>
      <w:r w:rsidRPr="00376EEB">
        <w:rPr>
          <w:sz w:val="33"/>
          <w:szCs w:val="23"/>
        </w:rPr>
        <w:t>έ</w:t>
      </w:r>
      <w:r w:rsidRPr="00376EEB">
        <w:rPr>
          <w:sz w:val="33"/>
          <w:szCs w:val="23"/>
        </w:rPr>
        <w:t>σων είναι τεχνικά και πρακτικά δυνατή κ.λπ.</w:t>
      </w:r>
    </w:p>
    <w:p w:rsidR="00573FB3" w:rsidRPr="00376EEB" w:rsidRDefault="00573FB3" w:rsidP="00573FB3">
      <w:pPr>
        <w:rPr>
          <w:sz w:val="33"/>
          <w:szCs w:val="23"/>
        </w:rPr>
      </w:pPr>
      <w:r w:rsidRPr="00376EEB">
        <w:rPr>
          <w:sz w:val="33"/>
          <w:szCs w:val="23"/>
        </w:rPr>
        <w:t>Αντίστοιχα τα επιβατηγά ταχύπλοα σκάφη, πρέπει ανάλογα με το μήκος τους να διαθέτουν για τους επ</w:t>
      </w:r>
      <w:r w:rsidRPr="00376EEB">
        <w:rPr>
          <w:sz w:val="33"/>
          <w:szCs w:val="23"/>
        </w:rPr>
        <w:t>ι</w:t>
      </w:r>
      <w:r w:rsidRPr="00376EEB">
        <w:rPr>
          <w:sz w:val="33"/>
          <w:szCs w:val="23"/>
        </w:rPr>
        <w:t>βάτες με αναπηρία τα εξής:</w:t>
      </w:r>
    </w:p>
    <w:p w:rsidR="00573FB3" w:rsidRPr="00376EEB" w:rsidRDefault="00573FB3" w:rsidP="00FD6DD5">
      <w:pPr>
        <w:pStyle w:val="a8"/>
        <w:numPr>
          <w:ilvl w:val="0"/>
          <w:numId w:val="57"/>
        </w:numPr>
        <w:rPr>
          <w:sz w:val="33"/>
          <w:szCs w:val="23"/>
        </w:rPr>
      </w:pPr>
      <w:r w:rsidRPr="00376EEB">
        <w:rPr>
          <w:sz w:val="33"/>
          <w:szCs w:val="23"/>
        </w:rPr>
        <w:t>Τα μεν επιβατηγά ταχύπλοα σκάφη ολικού μήκους άνω των 70 μέτρων:</w:t>
      </w:r>
    </w:p>
    <w:p w:rsidR="00573FB3" w:rsidRPr="00376EEB" w:rsidRDefault="00573FB3" w:rsidP="00FD6DD5">
      <w:pPr>
        <w:pStyle w:val="a8"/>
        <w:numPr>
          <w:ilvl w:val="0"/>
          <w:numId w:val="27"/>
        </w:numPr>
        <w:spacing w:after="120"/>
        <w:ind w:left="1134" w:hanging="357"/>
        <w:contextualSpacing w:val="0"/>
        <w:rPr>
          <w:sz w:val="33"/>
          <w:szCs w:val="23"/>
        </w:rPr>
      </w:pPr>
      <w:r w:rsidRPr="00376EEB">
        <w:rPr>
          <w:sz w:val="33"/>
          <w:szCs w:val="23"/>
        </w:rPr>
        <w:t>Στο εσωτερικό μέρος του σκάφους, μέσα για την ασφαλή επιβ</w:t>
      </w:r>
      <w:r w:rsidRPr="00376EEB">
        <w:rPr>
          <w:sz w:val="33"/>
          <w:szCs w:val="23"/>
        </w:rPr>
        <w:t>ί</w:t>
      </w:r>
      <w:r w:rsidRPr="00376EEB">
        <w:rPr>
          <w:sz w:val="33"/>
          <w:szCs w:val="23"/>
        </w:rPr>
        <w:t>βαση και αποβίβαση των ΑμεΑ με αυτοδύναμο τρόπο.</w:t>
      </w:r>
    </w:p>
    <w:p w:rsidR="00573FB3" w:rsidRPr="00376EEB" w:rsidRDefault="00573FB3" w:rsidP="00FD6DD5">
      <w:pPr>
        <w:pStyle w:val="a8"/>
        <w:numPr>
          <w:ilvl w:val="0"/>
          <w:numId w:val="27"/>
        </w:numPr>
        <w:spacing w:after="120"/>
        <w:ind w:left="1134" w:hanging="357"/>
        <w:contextualSpacing w:val="0"/>
        <w:rPr>
          <w:sz w:val="33"/>
          <w:szCs w:val="23"/>
        </w:rPr>
      </w:pPr>
      <w:r w:rsidRPr="00376EEB">
        <w:rPr>
          <w:sz w:val="33"/>
          <w:szCs w:val="23"/>
        </w:rPr>
        <w:t>Έναν τουλάχιστο κοινόχρηστο χώρο υγιεινής.</w:t>
      </w:r>
    </w:p>
    <w:p w:rsidR="00573FB3" w:rsidRPr="00376EEB" w:rsidRDefault="00573FB3" w:rsidP="00FD6DD5">
      <w:pPr>
        <w:pStyle w:val="a8"/>
        <w:numPr>
          <w:ilvl w:val="0"/>
          <w:numId w:val="57"/>
        </w:numPr>
        <w:rPr>
          <w:sz w:val="33"/>
          <w:szCs w:val="23"/>
        </w:rPr>
      </w:pPr>
      <w:r w:rsidRPr="00376EEB">
        <w:rPr>
          <w:sz w:val="33"/>
          <w:szCs w:val="23"/>
        </w:rPr>
        <w:t>Τα δε επιβατηγά ταχύπλοα σκάφη ολικού μήκους άνω των 50 μέτρων :</w:t>
      </w:r>
    </w:p>
    <w:p w:rsidR="00573FB3" w:rsidRPr="00376EEB" w:rsidRDefault="00573FB3" w:rsidP="00FD6DD5">
      <w:pPr>
        <w:pStyle w:val="a8"/>
        <w:numPr>
          <w:ilvl w:val="0"/>
          <w:numId w:val="27"/>
        </w:numPr>
        <w:spacing w:after="120"/>
        <w:ind w:left="1134" w:hanging="357"/>
        <w:contextualSpacing w:val="0"/>
        <w:rPr>
          <w:sz w:val="33"/>
          <w:szCs w:val="23"/>
        </w:rPr>
      </w:pPr>
      <w:r w:rsidRPr="00376EEB">
        <w:rPr>
          <w:sz w:val="33"/>
          <w:szCs w:val="23"/>
        </w:rPr>
        <w:t>Ανά 300 επιβάτες μία θέση για αμαξίδιο ατόμου με αναπηρία με κατάλληλα μέσα ασφάλισης και τουλάχιστον δύο σε αίθουσες παραμονής επιβατών.</w:t>
      </w:r>
    </w:p>
    <w:p w:rsidR="00573FB3" w:rsidRPr="00376EEB" w:rsidRDefault="00573FB3" w:rsidP="00573FB3">
      <w:pPr>
        <w:pStyle w:val="3"/>
        <w:rPr>
          <w:sz w:val="34"/>
        </w:rPr>
      </w:pPr>
      <w:bookmarkStart w:id="228" w:name="_Toc389381653"/>
      <w:r w:rsidRPr="00376EEB">
        <w:rPr>
          <w:sz w:val="34"/>
        </w:rPr>
        <w:t>Ευρωπαϊκό θεσμικό πλαίσιο για την προσβασιμότητα</w:t>
      </w:r>
      <w:bookmarkEnd w:id="228"/>
    </w:p>
    <w:p w:rsidR="00573FB3" w:rsidRPr="00376EEB" w:rsidRDefault="00573FB3" w:rsidP="00573FB3">
      <w:pPr>
        <w:rPr>
          <w:sz w:val="33"/>
          <w:szCs w:val="23"/>
        </w:rPr>
      </w:pPr>
      <w:r w:rsidRPr="00376EEB">
        <w:rPr>
          <w:sz w:val="33"/>
          <w:szCs w:val="23"/>
        </w:rPr>
        <w:t>Η ΕΕ θεωρεί την αναπηρία ως ένα κοινωνικό κατασκεύασμα, τονίζει τους περιβαλλοντικούς φραγμούς ως το αίτιο που εμποδίζει την πλήρη συμμ</w:t>
      </w:r>
      <w:r w:rsidRPr="00376EEB">
        <w:rPr>
          <w:sz w:val="33"/>
          <w:szCs w:val="23"/>
        </w:rPr>
        <w:t>ε</w:t>
      </w:r>
      <w:r w:rsidRPr="00376EEB">
        <w:rPr>
          <w:sz w:val="33"/>
          <w:szCs w:val="23"/>
        </w:rPr>
        <w:t>τοχή των ατόμων με αναπηρία στην κοινωνία και θεωρεί ότι αυτοί πρέπει να εξαλειφθούν. Η ΕΕ αντιμετωπίζει τα θέματα πρόσβασης και κινητικ</w:t>
      </w:r>
      <w:r w:rsidRPr="00376EEB">
        <w:rPr>
          <w:sz w:val="33"/>
          <w:szCs w:val="23"/>
        </w:rPr>
        <w:t>ό</w:t>
      </w:r>
      <w:r w:rsidRPr="00376EEB">
        <w:rPr>
          <w:sz w:val="33"/>
          <w:szCs w:val="23"/>
        </w:rPr>
        <w:t>τητας με βάση τις ίσες ευκαιρίες και το δικαίωμα συμμετοχής. Αναγνωρ</w:t>
      </w:r>
      <w:r w:rsidRPr="00376EEB">
        <w:rPr>
          <w:sz w:val="33"/>
          <w:szCs w:val="23"/>
        </w:rPr>
        <w:t>ί</w:t>
      </w:r>
      <w:r w:rsidRPr="00376EEB">
        <w:rPr>
          <w:sz w:val="33"/>
          <w:szCs w:val="23"/>
        </w:rPr>
        <w:t>ζει την κινητικότητα σαν δικαίωμα που ανήκει σε κάθε άνθρωπο, με την επιφύλαξη εύλογων οικονομικών και τεχνικών περιορισμών. Επισημαίνει την κρισιμότ</w:t>
      </w:r>
      <w:r w:rsidRPr="00376EEB">
        <w:rPr>
          <w:sz w:val="33"/>
          <w:szCs w:val="23"/>
        </w:rPr>
        <w:t>η</w:t>
      </w:r>
      <w:r w:rsidRPr="00376EEB">
        <w:rPr>
          <w:sz w:val="33"/>
          <w:szCs w:val="23"/>
        </w:rPr>
        <w:t>τα της προσβασιμότητας του περιβάλλοντος, την οποία και θεωρεί, όπως και η διεθνής κοινότητα, ως το κλειδί για την ισότητα των ευκαιριών για τα άτομα με αναπηρία.</w:t>
      </w:r>
    </w:p>
    <w:p w:rsidR="00573FB3" w:rsidRPr="00376EEB" w:rsidRDefault="00573FB3" w:rsidP="00573FB3">
      <w:pPr>
        <w:spacing w:after="0"/>
        <w:rPr>
          <w:sz w:val="33"/>
          <w:szCs w:val="23"/>
        </w:rPr>
      </w:pPr>
      <w:r w:rsidRPr="00376EEB">
        <w:rPr>
          <w:sz w:val="33"/>
          <w:szCs w:val="23"/>
        </w:rPr>
        <w:t>Η Επιτροπή των Ευρωπαϊκών Κοινοτήτων συνέταξε αρχικά ένα ευρωπα</w:t>
      </w:r>
      <w:r w:rsidRPr="00376EEB">
        <w:rPr>
          <w:sz w:val="33"/>
          <w:szCs w:val="23"/>
        </w:rPr>
        <w:t>ϊ</w:t>
      </w:r>
      <w:r w:rsidRPr="00376EEB">
        <w:rPr>
          <w:sz w:val="33"/>
          <w:szCs w:val="23"/>
        </w:rPr>
        <w:t>κό σχέδιο δράσης με χρονικό ορίζοντα το 2010</w:t>
      </w:r>
      <w:r w:rsidRPr="00376EEB">
        <w:rPr>
          <w:rStyle w:val="aa"/>
          <w:sz w:val="33"/>
          <w:szCs w:val="23"/>
        </w:rPr>
        <w:footnoteReference w:id="206"/>
      </w:r>
      <w:r w:rsidRPr="00376EEB">
        <w:rPr>
          <w:sz w:val="33"/>
          <w:szCs w:val="23"/>
        </w:rPr>
        <w:t xml:space="preserve"> και με στόχο την έντ</w:t>
      </w:r>
      <w:r w:rsidRPr="00376EEB">
        <w:rPr>
          <w:sz w:val="33"/>
          <w:szCs w:val="23"/>
        </w:rPr>
        <w:t>α</w:t>
      </w:r>
      <w:r w:rsidRPr="00376EEB">
        <w:rPr>
          <w:sz w:val="33"/>
          <w:szCs w:val="23"/>
        </w:rPr>
        <w:t xml:space="preserve">ξη των θεμάτων αναπηρίας στις σχετικές κοινοτικές πολιτικές και την </w:t>
      </w:r>
      <w:r w:rsidRPr="00376EEB">
        <w:rPr>
          <w:sz w:val="33"/>
          <w:szCs w:val="23"/>
        </w:rPr>
        <w:t>α</w:t>
      </w:r>
      <w:r w:rsidRPr="00376EEB">
        <w:rPr>
          <w:sz w:val="33"/>
          <w:szCs w:val="23"/>
        </w:rPr>
        <w:t>νάπτυξη συγκεκριμένων ενεργειών σε καίριους τομείς για την προώθηση της άρσης του αποκλεισμού των ατόμων με αναπηρία. Ένας από τους τρεις στρατηγικούς στόχους που έθετε για το μέλλον είναι η βελτίωση της «προσβασιμότητας για όλους» σε αγαθά, υπηρεσίες και το δομημένο π</w:t>
      </w:r>
      <w:r w:rsidRPr="00376EEB">
        <w:rPr>
          <w:sz w:val="33"/>
          <w:szCs w:val="23"/>
        </w:rPr>
        <w:t>ε</w:t>
      </w:r>
      <w:r w:rsidRPr="00376EEB">
        <w:rPr>
          <w:sz w:val="33"/>
          <w:szCs w:val="23"/>
        </w:rPr>
        <w:t>ριβάλλον βάσει της αρχής του Σχεδιασμού για Όλους ή Καθολικού Σχ</w:t>
      </w:r>
      <w:r w:rsidRPr="00376EEB">
        <w:rPr>
          <w:sz w:val="33"/>
          <w:szCs w:val="23"/>
        </w:rPr>
        <w:t>ε</w:t>
      </w:r>
      <w:r w:rsidRPr="00376EEB">
        <w:rPr>
          <w:sz w:val="33"/>
          <w:szCs w:val="23"/>
        </w:rPr>
        <w:t>διασμού, με παράλληλη προώθηση μεταξύ άλλων</w:t>
      </w:r>
    </w:p>
    <w:p w:rsidR="00573FB3" w:rsidRPr="00376EEB" w:rsidRDefault="00573FB3" w:rsidP="00FD6DD5">
      <w:pPr>
        <w:pStyle w:val="a8"/>
        <w:numPr>
          <w:ilvl w:val="0"/>
          <w:numId w:val="27"/>
        </w:numPr>
        <w:spacing w:after="120"/>
        <w:ind w:left="1134" w:hanging="357"/>
        <w:contextualSpacing w:val="0"/>
        <w:rPr>
          <w:sz w:val="33"/>
          <w:szCs w:val="23"/>
        </w:rPr>
      </w:pPr>
      <w:r w:rsidRPr="00376EEB">
        <w:rPr>
          <w:sz w:val="33"/>
          <w:szCs w:val="23"/>
        </w:rPr>
        <w:t>της σύνταξης ευρωπαϊκών τεχνικών προτύπων, εγγράφων τυπ</w:t>
      </w:r>
      <w:r w:rsidRPr="00376EEB">
        <w:rPr>
          <w:sz w:val="33"/>
          <w:szCs w:val="23"/>
        </w:rPr>
        <w:t>ο</w:t>
      </w:r>
      <w:r w:rsidRPr="00376EEB">
        <w:rPr>
          <w:sz w:val="33"/>
          <w:szCs w:val="23"/>
        </w:rPr>
        <w:t>ποίησης και άλλων πιο γενικών κατευθυντήριων γραμμών για την τεχνική απόδοση της έννοιας «προσβασιμότητα για όλους»,</w:t>
      </w:r>
    </w:p>
    <w:p w:rsidR="00573FB3" w:rsidRPr="00376EEB" w:rsidRDefault="00573FB3" w:rsidP="00FD6DD5">
      <w:pPr>
        <w:pStyle w:val="a8"/>
        <w:numPr>
          <w:ilvl w:val="0"/>
          <w:numId w:val="27"/>
        </w:numPr>
        <w:spacing w:after="120"/>
        <w:ind w:left="1134" w:hanging="357"/>
        <w:contextualSpacing w:val="0"/>
        <w:rPr>
          <w:sz w:val="33"/>
          <w:szCs w:val="23"/>
        </w:rPr>
      </w:pPr>
      <w:r w:rsidRPr="00376EEB">
        <w:rPr>
          <w:sz w:val="33"/>
          <w:szCs w:val="23"/>
        </w:rPr>
        <w:t>της διαπαιδαγώγησης σε θέματα προσβασιμότητας σε όλες τις βαθμίδες εκπαίδευσης,</w:t>
      </w:r>
    </w:p>
    <w:p w:rsidR="00573FB3" w:rsidRPr="00376EEB" w:rsidRDefault="00573FB3" w:rsidP="00FD6DD5">
      <w:pPr>
        <w:pStyle w:val="a8"/>
        <w:numPr>
          <w:ilvl w:val="0"/>
          <w:numId w:val="27"/>
        </w:numPr>
        <w:spacing w:after="120"/>
        <w:ind w:left="1134" w:hanging="357"/>
        <w:contextualSpacing w:val="0"/>
        <w:rPr>
          <w:sz w:val="33"/>
          <w:szCs w:val="23"/>
        </w:rPr>
      </w:pPr>
      <w:r w:rsidRPr="00376EEB">
        <w:rPr>
          <w:sz w:val="33"/>
          <w:szCs w:val="23"/>
        </w:rPr>
        <w:t>της ανταλλαγής πληροφοριών και διάδοσης ορθής πρακτικής μ</w:t>
      </w:r>
      <w:r w:rsidRPr="00376EEB">
        <w:rPr>
          <w:sz w:val="33"/>
          <w:szCs w:val="23"/>
        </w:rPr>
        <w:t>ε</w:t>
      </w:r>
      <w:r w:rsidRPr="00376EEB">
        <w:rPr>
          <w:sz w:val="33"/>
          <w:szCs w:val="23"/>
        </w:rPr>
        <w:t>ταξύ πόλεων,</w:t>
      </w:r>
    </w:p>
    <w:p w:rsidR="00573FB3" w:rsidRPr="00376EEB" w:rsidRDefault="00573FB3" w:rsidP="00FD6DD5">
      <w:pPr>
        <w:pStyle w:val="a8"/>
        <w:numPr>
          <w:ilvl w:val="0"/>
          <w:numId w:val="27"/>
        </w:numPr>
        <w:spacing w:after="120"/>
        <w:ind w:left="1134" w:hanging="357"/>
        <w:contextualSpacing w:val="0"/>
        <w:rPr>
          <w:sz w:val="33"/>
          <w:szCs w:val="23"/>
        </w:rPr>
      </w:pPr>
      <w:r w:rsidRPr="00376EEB">
        <w:rPr>
          <w:sz w:val="33"/>
          <w:szCs w:val="23"/>
        </w:rPr>
        <w:t>της αναθεώρησης των ουσιαστικών απαιτήσεων σχετικά με τα προϊόντα δομικών κατασκευών για να συμπεριληφθούν διατάξεις για την προσβασιμότητα για όλους,</w:t>
      </w:r>
    </w:p>
    <w:p w:rsidR="00573FB3" w:rsidRPr="00376EEB" w:rsidRDefault="00573FB3" w:rsidP="00FD6DD5">
      <w:pPr>
        <w:pStyle w:val="a8"/>
        <w:numPr>
          <w:ilvl w:val="0"/>
          <w:numId w:val="27"/>
        </w:numPr>
        <w:spacing w:after="120"/>
        <w:ind w:left="1134" w:hanging="357"/>
        <w:contextualSpacing w:val="0"/>
        <w:rPr>
          <w:sz w:val="33"/>
          <w:szCs w:val="23"/>
        </w:rPr>
      </w:pPr>
      <w:r w:rsidRPr="00376EEB">
        <w:rPr>
          <w:sz w:val="33"/>
          <w:szCs w:val="23"/>
        </w:rPr>
        <w:t>της ένταξης της διάστασης της προσβασιμότητας στις πολιτικές για την ανάθεση δημοσίων συμβάσεων και για τη χορήγηση κο</w:t>
      </w:r>
      <w:r w:rsidRPr="00376EEB">
        <w:rPr>
          <w:sz w:val="33"/>
          <w:szCs w:val="23"/>
        </w:rPr>
        <w:t>ν</w:t>
      </w:r>
      <w:r w:rsidRPr="00376EEB">
        <w:rPr>
          <w:sz w:val="33"/>
          <w:szCs w:val="23"/>
        </w:rPr>
        <w:t>δυλίων από τα διαρθρωτικά ταμεία σε εθνικό και περιφερειακό επίπεδο.</w:t>
      </w:r>
    </w:p>
    <w:p w:rsidR="00573FB3" w:rsidRPr="00376EEB" w:rsidRDefault="00573FB3" w:rsidP="00573FB3">
      <w:pPr>
        <w:rPr>
          <w:sz w:val="33"/>
          <w:szCs w:val="23"/>
        </w:rPr>
      </w:pPr>
      <w:r w:rsidRPr="00376EEB">
        <w:rPr>
          <w:sz w:val="33"/>
          <w:szCs w:val="23"/>
        </w:rPr>
        <w:t>Σήμερα η νέα Ευρωπαϊκή Στρατηγική για την Αναπηρία 2010-2020</w:t>
      </w:r>
      <w:r w:rsidRPr="00376EEB">
        <w:rPr>
          <w:rStyle w:val="aa"/>
          <w:sz w:val="33"/>
          <w:szCs w:val="23"/>
        </w:rPr>
        <w:footnoteReference w:id="207"/>
      </w:r>
      <w:r w:rsidRPr="00376EEB">
        <w:rPr>
          <w:sz w:val="33"/>
          <w:szCs w:val="23"/>
        </w:rPr>
        <w:t xml:space="preserve"> </w:t>
      </w:r>
      <w:r w:rsidRPr="00376EEB">
        <w:rPr>
          <w:sz w:val="33"/>
          <w:szCs w:val="23"/>
        </w:rPr>
        <w:t>ε</w:t>
      </w:r>
      <w:r w:rsidRPr="00376EEB">
        <w:rPr>
          <w:sz w:val="33"/>
          <w:szCs w:val="23"/>
        </w:rPr>
        <w:t>πικεντρώνεται στην εξάλειψη των εμποδίων, επισημαίνει οκτώ βασικούς τομείς δράσης (προσβασιμότητα, συμμετοχή, ισότητα, απασχόληση, ε</w:t>
      </w:r>
      <w:r w:rsidRPr="00376EEB">
        <w:rPr>
          <w:sz w:val="33"/>
          <w:szCs w:val="23"/>
        </w:rPr>
        <w:t>κ</w:t>
      </w:r>
      <w:r w:rsidRPr="00376EEB">
        <w:rPr>
          <w:sz w:val="33"/>
          <w:szCs w:val="23"/>
        </w:rPr>
        <w:t>παίδευση και κατάρτιση, κοινωνική προστασία, υγεία και εξωτερική δρ</w:t>
      </w:r>
      <w:r w:rsidRPr="00376EEB">
        <w:rPr>
          <w:sz w:val="33"/>
          <w:szCs w:val="23"/>
        </w:rPr>
        <w:t>ά</w:t>
      </w:r>
      <w:r w:rsidRPr="00376EEB">
        <w:rPr>
          <w:sz w:val="33"/>
          <w:szCs w:val="23"/>
        </w:rPr>
        <w:t>ση), προσδιορίζοντας για κάθε τομέα βασικές ενέργειες και επισημαίν</w:t>
      </w:r>
      <w:r w:rsidRPr="00376EEB">
        <w:rPr>
          <w:sz w:val="33"/>
          <w:szCs w:val="23"/>
        </w:rPr>
        <w:t>ο</w:t>
      </w:r>
      <w:r w:rsidRPr="00376EEB">
        <w:rPr>
          <w:sz w:val="33"/>
          <w:szCs w:val="23"/>
        </w:rPr>
        <w:t>ντας τον προεξέχοντα στόχο. Αναγνωρίζει ότι αν και η πρ</w:t>
      </w:r>
      <w:r w:rsidRPr="00376EEB">
        <w:rPr>
          <w:sz w:val="33"/>
          <w:szCs w:val="23"/>
        </w:rPr>
        <w:t>ο</w:t>
      </w:r>
      <w:r w:rsidRPr="00376EEB">
        <w:rPr>
          <w:sz w:val="33"/>
          <w:szCs w:val="23"/>
        </w:rPr>
        <w:t>σβασιμότητα αποτελεί βασική προϋπόθεση για τη συμμετοχή στην κοινωνία και στην οικονομία, η ΕΕ απέχει ακόμη πολύ από την επίτευξη του στόχου αυτού.</w:t>
      </w:r>
    </w:p>
    <w:p w:rsidR="00573FB3" w:rsidRPr="00376EEB" w:rsidRDefault="00573FB3" w:rsidP="00573FB3">
      <w:pPr>
        <w:rPr>
          <w:sz w:val="33"/>
          <w:szCs w:val="23"/>
        </w:rPr>
      </w:pPr>
      <w:r w:rsidRPr="00376EEB">
        <w:rPr>
          <w:sz w:val="33"/>
          <w:szCs w:val="23"/>
        </w:rPr>
        <w:t>Η Επιτροπή με τη νέα Στρατηγική προτείνει τη χρήση νομοθετικών και άλλου είδους μέσων, όπως η τυποποίηση, προκειμένου να βελτιστοποι</w:t>
      </w:r>
      <w:r w:rsidRPr="00376EEB">
        <w:rPr>
          <w:sz w:val="33"/>
          <w:szCs w:val="23"/>
        </w:rPr>
        <w:t>ή</w:t>
      </w:r>
      <w:r w:rsidRPr="00376EEB">
        <w:rPr>
          <w:sz w:val="33"/>
          <w:szCs w:val="23"/>
        </w:rPr>
        <w:t>σει την προσβασιμότητα του δομημένου περιβάλλοντος, των μεταφορών και των Τεχνολογιών Πληροφορικής και Επικοινωνιών (ΤΠΕ). Βασιζόμ</w:t>
      </w:r>
      <w:r w:rsidRPr="00376EEB">
        <w:rPr>
          <w:sz w:val="33"/>
          <w:szCs w:val="23"/>
        </w:rPr>
        <w:t>ε</w:t>
      </w:r>
      <w:r w:rsidRPr="00376EEB">
        <w:rPr>
          <w:sz w:val="33"/>
          <w:szCs w:val="23"/>
        </w:rPr>
        <w:t>νη σε πιο έξυπνες ρυθμιστικές αρχές, δεσμεύεται να διερευνήσει τα οφέλη της έγκρισης ρυθμιστικών μέτρων για τη διασφάλιση της προσβασιμότ</w:t>
      </w:r>
      <w:r w:rsidRPr="00376EEB">
        <w:rPr>
          <w:sz w:val="33"/>
          <w:szCs w:val="23"/>
        </w:rPr>
        <w:t>η</w:t>
      </w:r>
      <w:r w:rsidRPr="00376EEB">
        <w:rPr>
          <w:sz w:val="33"/>
          <w:szCs w:val="23"/>
        </w:rPr>
        <w:t>τας των προϊόντων και των υπηρεσιών, συμπεριλαμβανομένων μέτρων για την επίσπευση της χρήσης της διαδικασίας προκήρυξης δημόσιων δ</w:t>
      </w:r>
      <w:r w:rsidRPr="00376EEB">
        <w:rPr>
          <w:sz w:val="33"/>
          <w:szCs w:val="23"/>
        </w:rPr>
        <w:t>ι</w:t>
      </w:r>
      <w:r w:rsidRPr="00376EEB">
        <w:rPr>
          <w:sz w:val="33"/>
          <w:szCs w:val="23"/>
        </w:rPr>
        <w:t>αγωνισμών (που έχει αποδειχθεί ιδιαίτερα αποτελεσματική στις ΗΠΑ), να ενθαρρύνει την ενσωμάτωση της διάστασης της προσβασιμότητας και του Σχεδιασμού για Όλους ή Καθολικού Σχεδιασμού σε εκπαιδευτικά πρ</w:t>
      </w:r>
      <w:r w:rsidRPr="00376EEB">
        <w:rPr>
          <w:sz w:val="33"/>
          <w:szCs w:val="23"/>
        </w:rPr>
        <w:t>ο</w:t>
      </w:r>
      <w:r w:rsidRPr="00376EEB">
        <w:rPr>
          <w:sz w:val="33"/>
          <w:szCs w:val="23"/>
        </w:rPr>
        <w:t>γράμματα και προγράμματα κατάρτισης των επαγγελματιών του τομέα, να προωθήσει, επίσης, την ανάπτυξη της αγοράς υποστηρικτικής τεχν</w:t>
      </w:r>
      <w:r w:rsidRPr="00376EEB">
        <w:rPr>
          <w:sz w:val="33"/>
          <w:szCs w:val="23"/>
        </w:rPr>
        <w:t>ο</w:t>
      </w:r>
      <w:r w:rsidRPr="00376EEB">
        <w:rPr>
          <w:sz w:val="33"/>
          <w:szCs w:val="23"/>
        </w:rPr>
        <w:t>λογίας (</w:t>
      </w:r>
      <w:r w:rsidRPr="00376EEB">
        <w:rPr>
          <w:sz w:val="33"/>
          <w:szCs w:val="23"/>
          <w:lang w:val="en-US"/>
        </w:rPr>
        <w:t>assistive</w:t>
      </w:r>
      <w:r w:rsidRPr="00376EEB">
        <w:rPr>
          <w:sz w:val="33"/>
          <w:szCs w:val="23"/>
        </w:rPr>
        <w:t xml:space="preserve"> </w:t>
      </w:r>
      <w:r w:rsidRPr="00376EEB">
        <w:rPr>
          <w:sz w:val="33"/>
          <w:szCs w:val="23"/>
          <w:lang w:val="en-US"/>
        </w:rPr>
        <w:t>technology</w:t>
      </w:r>
      <w:r w:rsidRPr="00376EEB">
        <w:rPr>
          <w:sz w:val="33"/>
          <w:szCs w:val="23"/>
        </w:rPr>
        <w:t>) σε ολόκληρη την ΕΕ Ύστερα από διαβο</w:t>
      </w:r>
      <w:r w:rsidRPr="00376EEB">
        <w:rPr>
          <w:sz w:val="33"/>
          <w:szCs w:val="23"/>
        </w:rPr>
        <w:t>υ</w:t>
      </w:r>
      <w:r w:rsidRPr="00376EEB">
        <w:rPr>
          <w:sz w:val="33"/>
          <w:szCs w:val="23"/>
        </w:rPr>
        <w:t>λεύσεις με τα κράτη μέλη και άλλα ενδιαφερόμενα μέρη, η Επιτροπή εξ</w:t>
      </w:r>
      <w:r w:rsidRPr="00376EEB">
        <w:rPr>
          <w:sz w:val="33"/>
          <w:szCs w:val="23"/>
        </w:rPr>
        <w:t>ε</w:t>
      </w:r>
      <w:r w:rsidRPr="00376EEB">
        <w:rPr>
          <w:sz w:val="33"/>
          <w:szCs w:val="23"/>
        </w:rPr>
        <w:t>τάζει τη σκοπιμότητα πρότασης μιας «Ευρωπαϊκής Πράξης για την Πρ</w:t>
      </w:r>
      <w:r w:rsidRPr="00376EEB">
        <w:rPr>
          <w:sz w:val="33"/>
          <w:szCs w:val="23"/>
        </w:rPr>
        <w:t>ο</w:t>
      </w:r>
      <w:r w:rsidRPr="00376EEB">
        <w:rPr>
          <w:sz w:val="33"/>
          <w:szCs w:val="23"/>
        </w:rPr>
        <w:t>σβασιμότητα» μέσα στο 2012. Στο πλαίσιο αυτό, μεταξύ άλλων, θα μπ</w:t>
      </w:r>
      <w:r w:rsidRPr="00376EEB">
        <w:rPr>
          <w:sz w:val="33"/>
          <w:szCs w:val="23"/>
        </w:rPr>
        <w:t>ο</w:t>
      </w:r>
      <w:r w:rsidRPr="00376EEB">
        <w:rPr>
          <w:sz w:val="33"/>
          <w:szCs w:val="23"/>
        </w:rPr>
        <w:t>ρούσαν να αναπτυχθούν ειδικά πρότυπα για συγκεκριμένους τομείς, ώστε να βελτιωθεί αισθητά η λειτουργία της εσωτερικής αγοράς για προσβάσ</w:t>
      </w:r>
      <w:r w:rsidRPr="00376EEB">
        <w:rPr>
          <w:sz w:val="33"/>
          <w:szCs w:val="23"/>
        </w:rPr>
        <w:t>ι</w:t>
      </w:r>
      <w:r w:rsidRPr="00376EEB">
        <w:rPr>
          <w:sz w:val="33"/>
          <w:szCs w:val="23"/>
        </w:rPr>
        <w:t>μα προϊόντα και υπηρεσίες.</w:t>
      </w:r>
    </w:p>
    <w:p w:rsidR="00573FB3" w:rsidRPr="00376EEB" w:rsidRDefault="00573FB3" w:rsidP="00573FB3">
      <w:pPr>
        <w:rPr>
          <w:sz w:val="33"/>
          <w:szCs w:val="23"/>
        </w:rPr>
      </w:pPr>
      <w:r w:rsidRPr="00376EEB">
        <w:rPr>
          <w:sz w:val="33"/>
          <w:szCs w:val="23"/>
        </w:rPr>
        <w:t xml:space="preserve">Παράλληλα η επικύρωση από την ΕΕ της Σύμβασης των Ηνωμένων </w:t>
      </w:r>
      <w:r w:rsidRPr="00376EEB">
        <w:rPr>
          <w:sz w:val="33"/>
          <w:szCs w:val="23"/>
        </w:rPr>
        <w:t>Ε</w:t>
      </w:r>
      <w:r w:rsidRPr="00376EEB">
        <w:rPr>
          <w:sz w:val="33"/>
          <w:szCs w:val="23"/>
        </w:rPr>
        <w:t>θνών για τα Δικαιώματα των Ατ</w:t>
      </w:r>
      <w:r w:rsidRPr="00376EEB">
        <w:rPr>
          <w:sz w:val="33"/>
          <w:szCs w:val="23"/>
        </w:rPr>
        <w:t>ό</w:t>
      </w:r>
      <w:r w:rsidRPr="00376EEB">
        <w:rPr>
          <w:sz w:val="33"/>
          <w:szCs w:val="23"/>
        </w:rPr>
        <w:t>μων με Αναπηρίες και η κατ΄ αυτό τον τρόπο ενσωμάτωσή της στο ευρωπαϊκό θεσμικό πλαίσιο δίνει άλλη δι</w:t>
      </w:r>
      <w:r w:rsidRPr="00376EEB">
        <w:rPr>
          <w:sz w:val="33"/>
          <w:szCs w:val="23"/>
        </w:rPr>
        <w:t>ά</w:t>
      </w:r>
      <w:r w:rsidRPr="00376EEB">
        <w:rPr>
          <w:sz w:val="33"/>
          <w:szCs w:val="23"/>
        </w:rPr>
        <w:t xml:space="preserve">σταση σε αυτό, ενώ η ψήφιση των παρακάτω Κανονισμών (οι οποίοι </w:t>
      </w:r>
      <w:r w:rsidRPr="00376EEB">
        <w:rPr>
          <w:sz w:val="33"/>
          <w:szCs w:val="23"/>
        </w:rPr>
        <w:t>έ</w:t>
      </w:r>
      <w:r w:rsidRPr="00376EEB">
        <w:rPr>
          <w:sz w:val="33"/>
          <w:szCs w:val="23"/>
        </w:rPr>
        <w:t>χουν υποχρεωτική ισχύ σε όλα τα κράτη-μέλη, χωρίς να απαιτείται προ</w:t>
      </w:r>
      <w:r w:rsidRPr="00376EEB">
        <w:rPr>
          <w:sz w:val="33"/>
          <w:szCs w:val="23"/>
        </w:rPr>
        <w:t>η</w:t>
      </w:r>
      <w:r w:rsidRPr="00376EEB">
        <w:rPr>
          <w:sz w:val="33"/>
          <w:szCs w:val="23"/>
        </w:rPr>
        <w:t>γούμενη προσαρμογή του εθνικού θεσμικού πλαισίου) εμμέσως αποτελεί σαφή εντολή για τη βελτίωση της προσβασιμότητας υποδομών και υπ</w:t>
      </w:r>
      <w:r w:rsidRPr="00376EEB">
        <w:rPr>
          <w:sz w:val="33"/>
          <w:szCs w:val="23"/>
        </w:rPr>
        <w:t>η</w:t>
      </w:r>
      <w:r w:rsidRPr="00376EEB">
        <w:rPr>
          <w:sz w:val="33"/>
          <w:szCs w:val="23"/>
        </w:rPr>
        <w:t>ρεσιών και την προώθηση των αρχών του Σχεδιασμού για Όλους ή Καθ</w:t>
      </w:r>
      <w:r w:rsidRPr="00376EEB">
        <w:rPr>
          <w:sz w:val="33"/>
          <w:szCs w:val="23"/>
        </w:rPr>
        <w:t>ο</w:t>
      </w:r>
      <w:r w:rsidRPr="00376EEB">
        <w:rPr>
          <w:sz w:val="33"/>
          <w:szCs w:val="23"/>
        </w:rPr>
        <w:t>λικού Σχεδιασμού.</w:t>
      </w:r>
    </w:p>
    <w:p w:rsidR="00573FB3" w:rsidRPr="00376EEB" w:rsidRDefault="00573FB3" w:rsidP="00573FB3">
      <w:pPr>
        <w:spacing w:after="0"/>
        <w:rPr>
          <w:b/>
          <w:sz w:val="33"/>
          <w:szCs w:val="23"/>
        </w:rPr>
      </w:pPr>
      <w:r w:rsidRPr="00376EEB">
        <w:rPr>
          <w:b/>
          <w:sz w:val="33"/>
          <w:szCs w:val="23"/>
        </w:rPr>
        <w:t>ΚΑΝΟΝΙΣΜΟΣ (ΕΕ) αριθ. 181/2011 ΤΟΥ ΕΥΡΩΠΑΪΚΟΥ ΚΟΙΝ</w:t>
      </w:r>
      <w:r w:rsidRPr="00376EEB">
        <w:rPr>
          <w:b/>
          <w:sz w:val="33"/>
          <w:szCs w:val="23"/>
        </w:rPr>
        <w:t>Ο</w:t>
      </w:r>
      <w:r w:rsidRPr="00376EEB">
        <w:rPr>
          <w:b/>
          <w:sz w:val="33"/>
          <w:szCs w:val="23"/>
        </w:rPr>
        <w:t>ΒΟΥΛΙΟΥ ΚΑΙ ΤΟΥ ΣΥΜΒΟΥΛΙΟΥ της 16</w:t>
      </w:r>
      <w:r w:rsidRPr="00376EEB">
        <w:rPr>
          <w:b/>
          <w:sz w:val="33"/>
          <w:szCs w:val="23"/>
          <w:vertAlign w:val="superscript"/>
        </w:rPr>
        <w:t>ης</w:t>
      </w:r>
      <w:r w:rsidRPr="00376EEB">
        <w:rPr>
          <w:b/>
          <w:sz w:val="33"/>
          <w:szCs w:val="23"/>
        </w:rPr>
        <w:t xml:space="preserve"> Φεβρουαρίου 2011 για τα δικαιώματα των επιβατών λεωφορείων και πούλμαν και για την τροποποίηση του κανονισμού (ΕΚ) αριθ. 2006/2004.</w:t>
      </w:r>
    </w:p>
    <w:p w:rsidR="00573FB3" w:rsidRPr="00376EEB" w:rsidRDefault="00573FB3" w:rsidP="00573FB3">
      <w:pPr>
        <w:rPr>
          <w:sz w:val="33"/>
          <w:szCs w:val="23"/>
        </w:rPr>
      </w:pPr>
      <w:r w:rsidRPr="00376EEB">
        <w:rPr>
          <w:sz w:val="33"/>
          <w:szCs w:val="23"/>
        </w:rPr>
        <w:t>Ο Κανονισμός στοχεύει, μεταξύ άλλων, και στην προστασία των δικαι</w:t>
      </w:r>
      <w:r w:rsidRPr="00376EEB">
        <w:rPr>
          <w:sz w:val="33"/>
          <w:szCs w:val="23"/>
        </w:rPr>
        <w:t>ω</w:t>
      </w:r>
      <w:r w:rsidRPr="00376EEB">
        <w:rPr>
          <w:sz w:val="33"/>
          <w:szCs w:val="23"/>
        </w:rPr>
        <w:t>μάτων των επιβατών λεωφορείων και πούλμαν με αναπηρία. Προκειμ</w:t>
      </w:r>
      <w:r w:rsidRPr="00376EEB">
        <w:rPr>
          <w:sz w:val="33"/>
          <w:szCs w:val="23"/>
        </w:rPr>
        <w:t>έ</w:t>
      </w:r>
      <w:r w:rsidRPr="00376EEB">
        <w:rPr>
          <w:sz w:val="33"/>
          <w:szCs w:val="23"/>
        </w:rPr>
        <w:t>νου να δοθούν στα άτομα με αναπηρία και τα άτομα με μειωμένη κινητ</w:t>
      </w:r>
      <w:r w:rsidRPr="00376EEB">
        <w:rPr>
          <w:sz w:val="33"/>
          <w:szCs w:val="23"/>
        </w:rPr>
        <w:t>ι</w:t>
      </w:r>
      <w:r w:rsidRPr="00376EEB">
        <w:rPr>
          <w:sz w:val="33"/>
          <w:szCs w:val="23"/>
        </w:rPr>
        <w:t>κότητα ευκαιρίες μετακίνησης με λεωφορεία και πούλμαν εφάμιλλες με εκείνες των άλλων πολιτών, υποχρεώνει τους μεταφορικούς φορείς και φορείς διαχείρισης σε συνεργασία με τις αναπηρικές οργανώσεις να θ</w:t>
      </w:r>
      <w:r w:rsidRPr="00376EEB">
        <w:rPr>
          <w:sz w:val="33"/>
          <w:szCs w:val="23"/>
        </w:rPr>
        <w:t>έ</w:t>
      </w:r>
      <w:r w:rsidRPr="00376EEB">
        <w:rPr>
          <w:sz w:val="33"/>
          <w:szCs w:val="23"/>
        </w:rPr>
        <w:t>σουν κανόνες για την αποφυγή διακρίσεων και την παροχή συνδρομής και κατάλληλης πληροφόρησης από ειδικά εκπαιδευμένο προσωπικό κ</w:t>
      </w:r>
      <w:r w:rsidRPr="00376EEB">
        <w:rPr>
          <w:sz w:val="33"/>
          <w:szCs w:val="23"/>
        </w:rPr>
        <w:t>α</w:t>
      </w:r>
      <w:r w:rsidRPr="00376EEB">
        <w:rPr>
          <w:sz w:val="33"/>
          <w:szCs w:val="23"/>
        </w:rPr>
        <w:t>τά το ταξίδι, στους τερματικούς σταθμούς και επί των οχημάτων. Όταν αποφασίζεται ο σχεδιασμός νέων τερματικών σταθμών ή/και ο εξοπλ</w:t>
      </w:r>
      <w:r w:rsidRPr="00376EEB">
        <w:rPr>
          <w:sz w:val="33"/>
          <w:szCs w:val="23"/>
        </w:rPr>
        <w:t>ι</w:t>
      </w:r>
      <w:r w:rsidRPr="00376EEB">
        <w:rPr>
          <w:sz w:val="33"/>
          <w:szCs w:val="23"/>
        </w:rPr>
        <w:t>σμός νέων και πρόσφατα ανακαινισμένων οχημάτων, καθώς και σε περ</w:t>
      </w:r>
      <w:r w:rsidRPr="00376EEB">
        <w:rPr>
          <w:sz w:val="33"/>
          <w:szCs w:val="23"/>
        </w:rPr>
        <w:t>ι</w:t>
      </w:r>
      <w:r w:rsidRPr="00376EEB">
        <w:rPr>
          <w:sz w:val="33"/>
          <w:szCs w:val="23"/>
        </w:rPr>
        <w:t>πτώσεις εκτενών εργασιών ανακαίνισης, θα πρέπει να λαμβάνονται υπ</w:t>
      </w:r>
      <w:r w:rsidRPr="00376EEB">
        <w:rPr>
          <w:sz w:val="33"/>
          <w:szCs w:val="23"/>
        </w:rPr>
        <w:t>ό</w:t>
      </w:r>
      <w:r w:rsidRPr="00376EEB">
        <w:rPr>
          <w:sz w:val="33"/>
          <w:szCs w:val="23"/>
        </w:rPr>
        <w:t>ψη οι ανάγκες των ατόμων με αναπηρία και των ατόμων με μειωμένη κ</w:t>
      </w:r>
      <w:r w:rsidRPr="00376EEB">
        <w:rPr>
          <w:sz w:val="33"/>
          <w:szCs w:val="23"/>
        </w:rPr>
        <w:t>ι</w:t>
      </w:r>
      <w:r w:rsidRPr="00376EEB">
        <w:rPr>
          <w:sz w:val="33"/>
          <w:szCs w:val="23"/>
        </w:rPr>
        <w:t>νητικότητα, σύμφωνα με τις απαιτήσεις του «Σχεδιασμού για Όλους». Έχει εφαρμογή από 01.03.2013 σε επιβάτες που ταξιδεύουν σε τακτικές γραμμές για μη καθορισμένες κατηγορίες επιβατών, όταν το σημείο επ</w:t>
      </w:r>
      <w:r w:rsidRPr="00376EEB">
        <w:rPr>
          <w:sz w:val="33"/>
          <w:szCs w:val="23"/>
        </w:rPr>
        <w:t>ι</w:t>
      </w:r>
      <w:r w:rsidRPr="00376EEB">
        <w:rPr>
          <w:sz w:val="33"/>
          <w:szCs w:val="23"/>
        </w:rPr>
        <w:t>βίβ</w:t>
      </w:r>
      <w:r w:rsidRPr="00376EEB">
        <w:rPr>
          <w:sz w:val="33"/>
          <w:szCs w:val="23"/>
        </w:rPr>
        <w:t>α</w:t>
      </w:r>
      <w:r w:rsidRPr="00376EEB">
        <w:rPr>
          <w:sz w:val="33"/>
          <w:szCs w:val="23"/>
        </w:rPr>
        <w:t>σης ή αποβίβασης βρίσκεται στο έδαφος κράτους μέλους και όταν η προγραμματισμένη απόσταση της γραμμής είναι τουλάχιστον 250χλμ. Από την εφαρμογή μπορούν να εξαιρεθούν οι γραμμές εσωτερικού για 4 χρόνια με ανανέωση της εξαίρεσης άπαξ. Η εξαίρεση δεν ισχύει μεταξύ άλλων για την άρνηση επ</w:t>
      </w:r>
      <w:r w:rsidRPr="00376EEB">
        <w:rPr>
          <w:sz w:val="33"/>
          <w:szCs w:val="23"/>
        </w:rPr>
        <w:t>ι</w:t>
      </w:r>
      <w:r w:rsidRPr="00376EEB">
        <w:rPr>
          <w:sz w:val="33"/>
          <w:szCs w:val="23"/>
        </w:rPr>
        <w:t>βίβασης ατόμων με αναπηρία, την αποζημίωση σε περίπτωση βλάβης ή καταστροφής εξοπλισμού κινητικότητας και την παροχή πληροφόρησης σε προσβάσιμες μορφές.</w:t>
      </w:r>
    </w:p>
    <w:p w:rsidR="00573FB3" w:rsidRPr="00376EEB" w:rsidRDefault="00573FB3" w:rsidP="00573FB3">
      <w:pPr>
        <w:spacing w:after="0"/>
        <w:rPr>
          <w:b/>
          <w:sz w:val="33"/>
          <w:szCs w:val="23"/>
        </w:rPr>
      </w:pPr>
      <w:r w:rsidRPr="00376EEB">
        <w:rPr>
          <w:b/>
          <w:sz w:val="33"/>
          <w:szCs w:val="23"/>
        </w:rPr>
        <w:t>ΚΑΝΟΝΙΣΜΟΣ (ΕΕ) αριθ. 1177/2010 ΤΟΥ ΕΥΡΩΠΑΪΚΟΥ ΚΟ</w:t>
      </w:r>
      <w:r w:rsidRPr="00376EEB">
        <w:rPr>
          <w:b/>
          <w:sz w:val="33"/>
          <w:szCs w:val="23"/>
        </w:rPr>
        <w:t>Ι</w:t>
      </w:r>
      <w:r w:rsidRPr="00376EEB">
        <w:rPr>
          <w:b/>
          <w:sz w:val="33"/>
          <w:szCs w:val="23"/>
        </w:rPr>
        <w:t>ΝΟΒΟΥΛΙΟΥ ΚΑΙ ΤΟΥ ΣΥ</w:t>
      </w:r>
      <w:r w:rsidRPr="00376EEB">
        <w:rPr>
          <w:b/>
          <w:sz w:val="33"/>
          <w:szCs w:val="23"/>
        </w:rPr>
        <w:t>Μ</w:t>
      </w:r>
      <w:r w:rsidRPr="00376EEB">
        <w:rPr>
          <w:b/>
          <w:sz w:val="33"/>
          <w:szCs w:val="23"/>
        </w:rPr>
        <w:t>ΒΟΥΛΙΟΥ της 24</w:t>
      </w:r>
      <w:r w:rsidRPr="00376EEB">
        <w:rPr>
          <w:b/>
          <w:sz w:val="33"/>
          <w:szCs w:val="23"/>
          <w:vertAlign w:val="superscript"/>
        </w:rPr>
        <w:t>ης</w:t>
      </w:r>
      <w:r w:rsidRPr="00376EEB">
        <w:rPr>
          <w:b/>
          <w:sz w:val="33"/>
          <w:szCs w:val="23"/>
        </w:rPr>
        <w:t xml:space="preserve"> Νοεμβρίου 2010 για τα δικαιώματα των επιβατών στις θαλάσσιες και εσωτερικές πλωτές μεταφορές και για την τροποποίηση του κανονισμού (ΕΚ) </w:t>
      </w:r>
      <w:r w:rsidRPr="00376EEB">
        <w:rPr>
          <w:b/>
          <w:sz w:val="33"/>
          <w:szCs w:val="23"/>
        </w:rPr>
        <w:t>α</w:t>
      </w:r>
      <w:r w:rsidRPr="00376EEB">
        <w:rPr>
          <w:b/>
          <w:sz w:val="33"/>
          <w:szCs w:val="23"/>
        </w:rPr>
        <w:t>ριθ. 2006/2004.</w:t>
      </w:r>
    </w:p>
    <w:p w:rsidR="00573FB3" w:rsidRPr="00376EEB" w:rsidRDefault="00573FB3" w:rsidP="00573FB3">
      <w:pPr>
        <w:rPr>
          <w:sz w:val="33"/>
          <w:szCs w:val="23"/>
        </w:rPr>
      </w:pPr>
      <w:r w:rsidRPr="00376EEB">
        <w:rPr>
          <w:sz w:val="33"/>
          <w:szCs w:val="23"/>
        </w:rPr>
        <w:t>Ο Κανονισμός στοχεύει μεταξύ άλλων και στην προστασία των δικαι</w:t>
      </w:r>
      <w:r w:rsidRPr="00376EEB">
        <w:rPr>
          <w:sz w:val="33"/>
          <w:szCs w:val="23"/>
        </w:rPr>
        <w:t>ω</w:t>
      </w:r>
      <w:r w:rsidRPr="00376EEB">
        <w:rPr>
          <w:sz w:val="33"/>
          <w:szCs w:val="23"/>
        </w:rPr>
        <w:t>μάτων των επιβατών με αναπηρία στις θαλάσσιες μεταφορές συμπερ</w:t>
      </w:r>
      <w:r w:rsidRPr="00376EEB">
        <w:rPr>
          <w:sz w:val="33"/>
          <w:szCs w:val="23"/>
        </w:rPr>
        <w:t>ι</w:t>
      </w:r>
      <w:r w:rsidRPr="00376EEB">
        <w:rPr>
          <w:sz w:val="33"/>
          <w:szCs w:val="23"/>
        </w:rPr>
        <w:t>λαμβανομένου του τομέα της κρουαζιέρας. Προκειμένου να διασφαλ</w:t>
      </w:r>
      <w:r w:rsidRPr="00376EEB">
        <w:rPr>
          <w:sz w:val="33"/>
          <w:szCs w:val="23"/>
        </w:rPr>
        <w:t>ι</w:t>
      </w:r>
      <w:r w:rsidRPr="00376EEB">
        <w:rPr>
          <w:sz w:val="33"/>
          <w:szCs w:val="23"/>
        </w:rPr>
        <w:t>στεί η επί ίσοις όροις εξυπηρέτηση των ατόμων με αναπηρία και των ατόμων με μειωμένη κινητικότητα, υποχρεώνει τους μεταφορικούς φορείς και φορείς διαχείρισης σε συνεργασία με τις αναπηρικές οργανώσεις να θ</w:t>
      </w:r>
      <w:r w:rsidRPr="00376EEB">
        <w:rPr>
          <w:sz w:val="33"/>
          <w:szCs w:val="23"/>
        </w:rPr>
        <w:t>έ</w:t>
      </w:r>
      <w:r w:rsidRPr="00376EEB">
        <w:rPr>
          <w:sz w:val="33"/>
          <w:szCs w:val="23"/>
        </w:rPr>
        <w:t>σουν κανόνες για την αποφυγή διακρίσεων και την παροχή συνδρομής και κατάλληλης πληροφόρησης από εκπαιδευμένο προσωπικό κατά το ταξίδι, στους λιμένες και επί των πλοίων. Όταν αποφασίζεται ο σχεδι</w:t>
      </w:r>
      <w:r w:rsidRPr="00376EEB">
        <w:rPr>
          <w:sz w:val="33"/>
          <w:szCs w:val="23"/>
        </w:rPr>
        <w:t>α</w:t>
      </w:r>
      <w:r w:rsidRPr="00376EEB">
        <w:rPr>
          <w:sz w:val="33"/>
          <w:szCs w:val="23"/>
        </w:rPr>
        <w:t>σμός νέων υποδομών ή/και ο εξοπλισμός νέων και πρόσφατα ανακαιν</w:t>
      </w:r>
      <w:r w:rsidRPr="00376EEB">
        <w:rPr>
          <w:sz w:val="33"/>
          <w:szCs w:val="23"/>
        </w:rPr>
        <w:t>ι</w:t>
      </w:r>
      <w:r w:rsidRPr="00376EEB">
        <w:rPr>
          <w:sz w:val="33"/>
          <w:szCs w:val="23"/>
        </w:rPr>
        <w:t>σμένων πλοίων, καθώς και σε περιπτώσεις εκτενών εργασιών ανακαίν</w:t>
      </w:r>
      <w:r w:rsidRPr="00376EEB">
        <w:rPr>
          <w:sz w:val="33"/>
          <w:szCs w:val="23"/>
        </w:rPr>
        <w:t>ι</w:t>
      </w:r>
      <w:r w:rsidRPr="00376EEB">
        <w:rPr>
          <w:sz w:val="33"/>
          <w:szCs w:val="23"/>
        </w:rPr>
        <w:t>σης, θα πρέπει να λαμβάνονται υπόψη οι ανάγκες των ατόμων με αναπ</w:t>
      </w:r>
      <w:r w:rsidRPr="00376EEB">
        <w:rPr>
          <w:sz w:val="33"/>
          <w:szCs w:val="23"/>
        </w:rPr>
        <w:t>η</w:t>
      </w:r>
      <w:r w:rsidRPr="00376EEB">
        <w:rPr>
          <w:sz w:val="33"/>
          <w:szCs w:val="23"/>
        </w:rPr>
        <w:t>ρία και των ατόμων με μειωμένη κινητικότητα, σύμφωνα με τις απαιτ</w:t>
      </w:r>
      <w:r w:rsidRPr="00376EEB">
        <w:rPr>
          <w:sz w:val="33"/>
          <w:szCs w:val="23"/>
        </w:rPr>
        <w:t>ή</w:t>
      </w:r>
      <w:r w:rsidRPr="00376EEB">
        <w:rPr>
          <w:sz w:val="33"/>
          <w:szCs w:val="23"/>
        </w:rPr>
        <w:t>σεις του «Σχεδι</w:t>
      </w:r>
      <w:r w:rsidRPr="00376EEB">
        <w:rPr>
          <w:sz w:val="33"/>
          <w:szCs w:val="23"/>
        </w:rPr>
        <w:t>α</w:t>
      </w:r>
      <w:r w:rsidRPr="00376EEB">
        <w:rPr>
          <w:sz w:val="33"/>
          <w:szCs w:val="23"/>
        </w:rPr>
        <w:t>σμού για Όλους». Έχει εφαρμογή από 18.12.2012.</w:t>
      </w:r>
    </w:p>
    <w:p w:rsidR="00573FB3" w:rsidRPr="00376EEB" w:rsidRDefault="00573FB3" w:rsidP="00573FB3">
      <w:pPr>
        <w:spacing w:after="0"/>
        <w:rPr>
          <w:b/>
          <w:sz w:val="33"/>
          <w:szCs w:val="23"/>
        </w:rPr>
      </w:pPr>
      <w:r w:rsidRPr="00376EEB">
        <w:rPr>
          <w:b/>
          <w:sz w:val="33"/>
          <w:szCs w:val="23"/>
        </w:rPr>
        <w:t>ΚΑΝΟΝΙΣΜΟΣ (ΕΚ) αριθ. 1371/2007 ΤΟΥ ΕΥΡΩΠΑÏΚΟΥ ΚΟ</w:t>
      </w:r>
      <w:r w:rsidRPr="00376EEB">
        <w:rPr>
          <w:b/>
          <w:sz w:val="33"/>
          <w:szCs w:val="23"/>
        </w:rPr>
        <w:t>Ι</w:t>
      </w:r>
      <w:r w:rsidRPr="00376EEB">
        <w:rPr>
          <w:b/>
          <w:sz w:val="33"/>
          <w:szCs w:val="23"/>
        </w:rPr>
        <w:t>ΝΟΒΟΥΛΙΟΥ ΚΑΙ ΤΟΥ ΣΥ</w:t>
      </w:r>
      <w:r w:rsidRPr="00376EEB">
        <w:rPr>
          <w:b/>
          <w:sz w:val="33"/>
          <w:szCs w:val="23"/>
        </w:rPr>
        <w:t>Μ</w:t>
      </w:r>
      <w:r w:rsidRPr="00376EEB">
        <w:rPr>
          <w:b/>
          <w:sz w:val="33"/>
          <w:szCs w:val="23"/>
        </w:rPr>
        <w:t>ΒΟΥΛΙΟΥ της 23</w:t>
      </w:r>
      <w:r w:rsidRPr="00376EEB">
        <w:rPr>
          <w:b/>
          <w:sz w:val="33"/>
          <w:szCs w:val="23"/>
          <w:vertAlign w:val="superscript"/>
        </w:rPr>
        <w:t>ης</w:t>
      </w:r>
      <w:r w:rsidRPr="00376EEB">
        <w:rPr>
          <w:b/>
          <w:sz w:val="33"/>
          <w:szCs w:val="23"/>
        </w:rPr>
        <w:t xml:space="preserve"> Οκτωβρίου 2007 σχετικά με τα δικαιώματα και τις υποχρεώσεις των επιβατών σιδ</w:t>
      </w:r>
      <w:r w:rsidRPr="00376EEB">
        <w:rPr>
          <w:b/>
          <w:sz w:val="33"/>
          <w:szCs w:val="23"/>
        </w:rPr>
        <w:t>η</w:t>
      </w:r>
      <w:r w:rsidRPr="00376EEB">
        <w:rPr>
          <w:b/>
          <w:sz w:val="33"/>
          <w:szCs w:val="23"/>
        </w:rPr>
        <w:t>ροδρομικών γραμμών.</w:t>
      </w:r>
    </w:p>
    <w:p w:rsidR="00573FB3" w:rsidRPr="00376EEB" w:rsidRDefault="00573FB3" w:rsidP="00573FB3">
      <w:pPr>
        <w:rPr>
          <w:sz w:val="33"/>
          <w:szCs w:val="23"/>
        </w:rPr>
      </w:pPr>
      <w:r w:rsidRPr="00376EEB">
        <w:rPr>
          <w:sz w:val="33"/>
          <w:szCs w:val="23"/>
        </w:rPr>
        <w:t>Ο Κανονισμός στοχεύει μεταξύ άλλων και στην προστασία των δικαι</w:t>
      </w:r>
      <w:r w:rsidRPr="00376EEB">
        <w:rPr>
          <w:sz w:val="33"/>
          <w:szCs w:val="23"/>
        </w:rPr>
        <w:t>ω</w:t>
      </w:r>
      <w:r w:rsidRPr="00376EEB">
        <w:rPr>
          <w:sz w:val="33"/>
          <w:szCs w:val="23"/>
        </w:rPr>
        <w:t xml:space="preserve">μάτων των επιβατών σιδηροδρομικών γραμμών με αναπηρία. Επιβάλλει τη θέσπιση κανόνων πρόσβασης που δεν εισάγουν διακρίσεις και την </w:t>
      </w:r>
      <w:r w:rsidRPr="00376EEB">
        <w:rPr>
          <w:sz w:val="33"/>
          <w:szCs w:val="23"/>
        </w:rPr>
        <w:t>ε</w:t>
      </w:r>
      <w:r w:rsidRPr="00376EEB">
        <w:rPr>
          <w:sz w:val="33"/>
          <w:szCs w:val="23"/>
        </w:rPr>
        <w:t>φαρμογή τους στη μεταφορά ατόμων με αναπηρία ή με μειωμένη κινητ</w:t>
      </w:r>
      <w:r w:rsidRPr="00376EEB">
        <w:rPr>
          <w:sz w:val="33"/>
          <w:szCs w:val="23"/>
        </w:rPr>
        <w:t>ι</w:t>
      </w:r>
      <w:r w:rsidRPr="00376EEB">
        <w:rPr>
          <w:sz w:val="33"/>
          <w:szCs w:val="23"/>
        </w:rPr>
        <w:t>κότητα, και καλεί τις σιδ</w:t>
      </w:r>
      <w:r w:rsidRPr="00376EEB">
        <w:rPr>
          <w:sz w:val="33"/>
          <w:szCs w:val="23"/>
        </w:rPr>
        <w:t>η</w:t>
      </w:r>
      <w:r w:rsidRPr="00376EEB">
        <w:rPr>
          <w:sz w:val="33"/>
          <w:szCs w:val="23"/>
        </w:rPr>
        <w:t>ροδρομικές επιχειρήσεις και τους υπεύθυνους σιδηροδρομικών σταθμών να τους θεσπίσουν με την ενεργή συμμετοχή αντιπροσωπευτικών οργανώσεων των ατόμων με αναπηρία και των ατ</w:t>
      </w:r>
      <w:r w:rsidRPr="00376EEB">
        <w:rPr>
          <w:sz w:val="33"/>
          <w:szCs w:val="23"/>
        </w:rPr>
        <w:t>ό</w:t>
      </w:r>
      <w:r w:rsidRPr="00376EEB">
        <w:rPr>
          <w:sz w:val="33"/>
          <w:szCs w:val="23"/>
        </w:rPr>
        <w:t>μων με μειωμένη κινητικότητα. Παράλληλα επιβάλλουν την εφαρμογή τεχνικών προδιαγραφών για άτομα με αναπηρία και μειωμένη κινητικότ</w:t>
      </w:r>
      <w:r w:rsidRPr="00376EEB">
        <w:rPr>
          <w:sz w:val="33"/>
          <w:szCs w:val="23"/>
        </w:rPr>
        <w:t>η</w:t>
      </w:r>
      <w:r w:rsidRPr="00376EEB">
        <w:rPr>
          <w:sz w:val="33"/>
          <w:szCs w:val="23"/>
        </w:rPr>
        <w:t>τα γενικότερα, ώστε να διασφαλίζεται η δυνατότητα πρόσβασης στο σταθμό, στις απ</w:t>
      </w:r>
      <w:r w:rsidRPr="00376EEB">
        <w:rPr>
          <w:sz w:val="33"/>
          <w:szCs w:val="23"/>
        </w:rPr>
        <w:t>ο</w:t>
      </w:r>
      <w:r w:rsidRPr="00376EEB">
        <w:rPr>
          <w:sz w:val="33"/>
          <w:szCs w:val="23"/>
        </w:rPr>
        <w:t>βάθρες, στους συρμούς και στις λοιπές υποδομές καθώς και στην πληροφόρηση για τα άτομα με αναπηρία ή με μειωμένη κινητ</w:t>
      </w:r>
      <w:r w:rsidRPr="00376EEB">
        <w:rPr>
          <w:sz w:val="33"/>
          <w:szCs w:val="23"/>
        </w:rPr>
        <w:t>ι</w:t>
      </w:r>
      <w:r w:rsidRPr="00376EEB">
        <w:rPr>
          <w:sz w:val="33"/>
          <w:szCs w:val="23"/>
        </w:rPr>
        <w:t>κότητα.</w:t>
      </w:r>
    </w:p>
    <w:p w:rsidR="00F44E48" w:rsidRPr="00376EEB" w:rsidRDefault="00573FB3" w:rsidP="00573FB3">
      <w:pPr>
        <w:spacing w:after="0"/>
        <w:rPr>
          <w:b/>
          <w:sz w:val="33"/>
          <w:szCs w:val="23"/>
        </w:rPr>
      </w:pPr>
      <w:r w:rsidRPr="00376EEB">
        <w:rPr>
          <w:b/>
          <w:sz w:val="33"/>
          <w:szCs w:val="23"/>
        </w:rPr>
        <w:t>ΚΑΝΟΝΙΣΜΟΣ (EΚ) ΤΟΥ ΕΥΡΩΠΑΪΚΟΥ ΚΟΙΝΟΒΟΥΛΙΟΥ ΚΑΙ ΤΟΥ ΣΥΜΒΟΥΛΙΟΥ αριθ. 1107/2006 της 5</w:t>
      </w:r>
      <w:r w:rsidRPr="00376EEB">
        <w:rPr>
          <w:b/>
          <w:sz w:val="33"/>
          <w:szCs w:val="23"/>
          <w:vertAlign w:val="superscript"/>
        </w:rPr>
        <w:t>ης</w:t>
      </w:r>
      <w:r w:rsidRPr="00376EEB">
        <w:rPr>
          <w:b/>
          <w:sz w:val="33"/>
          <w:szCs w:val="23"/>
        </w:rPr>
        <w:t xml:space="preserve"> Ιουλίου 2006 περί δ</w:t>
      </w:r>
      <w:r w:rsidRPr="00376EEB">
        <w:rPr>
          <w:b/>
          <w:sz w:val="33"/>
          <w:szCs w:val="23"/>
        </w:rPr>
        <w:t>ι</w:t>
      </w:r>
      <w:r w:rsidRPr="00376EEB">
        <w:rPr>
          <w:b/>
          <w:sz w:val="33"/>
          <w:szCs w:val="23"/>
        </w:rPr>
        <w:t>καιωμάτων των ατόμων με αναπηρία και ατόμων με μειωμένη κιν</w:t>
      </w:r>
      <w:r w:rsidRPr="00376EEB">
        <w:rPr>
          <w:b/>
          <w:sz w:val="33"/>
          <w:szCs w:val="23"/>
        </w:rPr>
        <w:t>η</w:t>
      </w:r>
      <w:r w:rsidRPr="00376EEB">
        <w:rPr>
          <w:b/>
          <w:sz w:val="33"/>
          <w:szCs w:val="23"/>
        </w:rPr>
        <w:t>τικότητα όταν ταξιδεύουν αεροπορικώς.</w:t>
      </w:r>
    </w:p>
    <w:p w:rsidR="00573FB3" w:rsidRPr="00376EEB" w:rsidRDefault="00573FB3" w:rsidP="00573FB3">
      <w:pPr>
        <w:rPr>
          <w:sz w:val="33"/>
          <w:szCs w:val="23"/>
        </w:rPr>
      </w:pPr>
      <w:r w:rsidRPr="00376EEB">
        <w:rPr>
          <w:sz w:val="33"/>
          <w:szCs w:val="23"/>
        </w:rPr>
        <w:t>Ο Κανονισμός στοχεύει στην προστασία των δικαιωμάτων των ατόμων με αναπηρία και γενικότερα των ατόμων με μειωμένη κινητικότητα (ηλικι</w:t>
      </w:r>
      <w:r w:rsidRPr="00376EEB">
        <w:rPr>
          <w:sz w:val="33"/>
          <w:szCs w:val="23"/>
        </w:rPr>
        <w:t>ω</w:t>
      </w:r>
      <w:r w:rsidRPr="00376EEB">
        <w:rPr>
          <w:sz w:val="33"/>
          <w:szCs w:val="23"/>
        </w:rPr>
        <w:t>μένα άτομα, άτομα με προσωρινά κινητικά προβλήματα κ.λπ.) και τη δι</w:t>
      </w:r>
      <w:r w:rsidRPr="00376EEB">
        <w:rPr>
          <w:sz w:val="33"/>
          <w:szCs w:val="23"/>
        </w:rPr>
        <w:t>α</w:t>
      </w:r>
      <w:r w:rsidRPr="00376EEB">
        <w:rPr>
          <w:sz w:val="33"/>
          <w:szCs w:val="23"/>
        </w:rPr>
        <w:t>σφάλιση της πρόσβασης και εξυπηρέτησής τους στις αεροπορικές μετ</w:t>
      </w:r>
      <w:r w:rsidRPr="00376EEB">
        <w:rPr>
          <w:sz w:val="33"/>
          <w:szCs w:val="23"/>
        </w:rPr>
        <w:t>α</w:t>
      </w:r>
      <w:r w:rsidRPr="00376EEB">
        <w:rPr>
          <w:sz w:val="33"/>
          <w:szCs w:val="23"/>
        </w:rPr>
        <w:t xml:space="preserve">φορές. Έχει πλήρη εφαρμογή σε αεροδρόμια άνω των 150.000 κινήσεων επιβατών ετησίως και πλην μερικών διατάξεων σε όλα τα αεροδρόμια </w:t>
      </w:r>
      <w:r w:rsidRPr="00376EEB">
        <w:rPr>
          <w:sz w:val="33"/>
          <w:szCs w:val="23"/>
        </w:rPr>
        <w:t>α</w:t>
      </w:r>
      <w:r w:rsidRPr="00376EEB">
        <w:rPr>
          <w:sz w:val="33"/>
          <w:szCs w:val="23"/>
        </w:rPr>
        <w:t>νεξαρτήτως αριθμού κινήσεων.</w:t>
      </w:r>
    </w:p>
    <w:p w:rsidR="00573FB3" w:rsidRPr="00376EEB" w:rsidRDefault="00573FB3" w:rsidP="00573FB3">
      <w:pPr>
        <w:spacing w:after="0"/>
        <w:rPr>
          <w:b/>
          <w:sz w:val="33"/>
          <w:szCs w:val="23"/>
        </w:rPr>
      </w:pPr>
      <w:r w:rsidRPr="00376EEB">
        <w:rPr>
          <w:b/>
          <w:sz w:val="33"/>
          <w:szCs w:val="23"/>
        </w:rPr>
        <w:t>ΚΑΝΟΝΙΣΜΟΣ (EΚ) ΤΟΥ ΕΥΡΩΠΑΪΚΟΥ ΣΥΜΒΟΥΛΙΟΥ αριθ. 1083/2006 της 11ης Ιουλίου 2006 περί καθορισμού γενικών διατάξεων για το Ευρωπαϊκό Ταμείο Περιφερειακής Ανάπτυξης, το Ευρωπαϊκό Κοινωνικό Ταμείο και το Ταμείο Συνοχής.</w:t>
      </w:r>
    </w:p>
    <w:p w:rsidR="00573FB3" w:rsidRPr="00376EEB" w:rsidRDefault="00573FB3" w:rsidP="00573FB3">
      <w:pPr>
        <w:rPr>
          <w:sz w:val="33"/>
          <w:szCs w:val="23"/>
        </w:rPr>
      </w:pPr>
      <w:r w:rsidRPr="00376EEB">
        <w:rPr>
          <w:sz w:val="33"/>
          <w:szCs w:val="23"/>
        </w:rPr>
        <w:t>Με το Άρθρο 16 «Ισότητα ανδρών και γυναικών και μη διάκριση» του Κανονισμού για πρώτη φορά το Ευρωπαϊκό Συμβούλιο επιβάλλει στα κράτη-μέλη την προσβασιμότητα ως απαραίτητο κριτήριο, που πρ</w:t>
      </w:r>
      <w:r w:rsidRPr="00376EEB">
        <w:rPr>
          <w:sz w:val="33"/>
          <w:szCs w:val="23"/>
        </w:rPr>
        <w:t>έ</w:t>
      </w:r>
      <w:r w:rsidRPr="00376EEB">
        <w:rPr>
          <w:sz w:val="33"/>
          <w:szCs w:val="23"/>
        </w:rPr>
        <w:t>πει να ικανοποιούν τα Επιχειρησιακά Σχέδια προκειμένου να χρηματοδοτηθούν από τα Ταμεία κατά τη νέα χρηματοδοτική περίοδο. Αναλυτικά το Άρθρο 16 του Κανονισμού αναφέρει:</w:t>
      </w:r>
    </w:p>
    <w:p w:rsidR="00573FB3" w:rsidRPr="00376EEB" w:rsidRDefault="00573FB3" w:rsidP="00573FB3">
      <w:pPr>
        <w:spacing w:after="0"/>
        <w:rPr>
          <w:i/>
          <w:sz w:val="33"/>
          <w:szCs w:val="23"/>
        </w:rPr>
      </w:pPr>
      <w:r w:rsidRPr="00376EEB">
        <w:rPr>
          <w:i/>
          <w:sz w:val="33"/>
          <w:szCs w:val="23"/>
        </w:rPr>
        <w:t>«Τα κράτη μέλη και η Επιτροπή διασφαλίζουν την προαγωγή της ισότητας μεταξύ ανδρών και γυναικών κ</w:t>
      </w:r>
      <w:r w:rsidRPr="00376EEB">
        <w:rPr>
          <w:i/>
          <w:sz w:val="33"/>
          <w:szCs w:val="23"/>
        </w:rPr>
        <w:t>α</w:t>
      </w:r>
      <w:r w:rsidRPr="00376EEB">
        <w:rPr>
          <w:i/>
          <w:sz w:val="33"/>
          <w:szCs w:val="23"/>
        </w:rPr>
        <w:t>θώς και την ενσωμάτωση της διάστασης του φύλου κατά τη διάρκεια των διαφόρων σταδίων υλοποίησης των Τ</w:t>
      </w:r>
      <w:r w:rsidRPr="00376EEB">
        <w:rPr>
          <w:i/>
          <w:sz w:val="33"/>
          <w:szCs w:val="23"/>
        </w:rPr>
        <w:t>α</w:t>
      </w:r>
      <w:r w:rsidRPr="00376EEB">
        <w:rPr>
          <w:i/>
          <w:sz w:val="33"/>
          <w:szCs w:val="23"/>
        </w:rPr>
        <w:t>μείων.</w:t>
      </w:r>
    </w:p>
    <w:p w:rsidR="00573FB3" w:rsidRPr="00376EEB" w:rsidRDefault="00573FB3" w:rsidP="00573FB3">
      <w:pPr>
        <w:rPr>
          <w:i/>
          <w:sz w:val="33"/>
          <w:szCs w:val="23"/>
        </w:rPr>
      </w:pPr>
      <w:r w:rsidRPr="00376EEB">
        <w:rPr>
          <w:i/>
          <w:sz w:val="33"/>
          <w:szCs w:val="23"/>
        </w:rPr>
        <w:t>Τα κράτη μέλη και η Επιτροπή λαμβάνουν τα κατάλληλα μέτρα προκειμένου να αποτρέψουν κάθε διάκριση εξαιτίας του φύλου, της φυλής ή της εθνοτ</w:t>
      </w:r>
      <w:r w:rsidRPr="00376EEB">
        <w:rPr>
          <w:i/>
          <w:sz w:val="33"/>
          <w:szCs w:val="23"/>
        </w:rPr>
        <w:t>ι</w:t>
      </w:r>
      <w:r w:rsidRPr="00376EEB">
        <w:rPr>
          <w:i/>
          <w:sz w:val="33"/>
          <w:szCs w:val="23"/>
        </w:rPr>
        <w:t>κής καταγωγής, της θρησκείας ή των πεποιθήσεων, της ύπαρξης αναπηρ</w:t>
      </w:r>
      <w:r w:rsidRPr="00376EEB">
        <w:rPr>
          <w:i/>
          <w:sz w:val="33"/>
          <w:szCs w:val="23"/>
        </w:rPr>
        <w:t>ί</w:t>
      </w:r>
      <w:r w:rsidRPr="00376EEB">
        <w:rPr>
          <w:i/>
          <w:sz w:val="33"/>
          <w:szCs w:val="23"/>
        </w:rPr>
        <w:t>ας, της ηλικίας ή του γενετήσιου προσανατολισμού κατά τα διάφορα στάδια υλοποίησης των Ταμείων και, ειδικότερα, της πρόσβασης σε αυτά. Ειδικ</w:t>
      </w:r>
      <w:r w:rsidRPr="00376EEB">
        <w:rPr>
          <w:i/>
          <w:sz w:val="33"/>
          <w:szCs w:val="23"/>
        </w:rPr>
        <w:t>ό</w:t>
      </w:r>
      <w:r w:rsidRPr="00376EEB">
        <w:rPr>
          <w:i/>
          <w:sz w:val="33"/>
          <w:szCs w:val="23"/>
        </w:rPr>
        <w:t>τερα, η δυνατότητα πρόσβασης για τα άτομα με αναπηρίες αποτελεί ένα από τα κριτήρια που πρέπει να τηρούνται κατά τον καθορισμό επιχειρησιακών προγραμμ</w:t>
      </w:r>
      <w:r w:rsidRPr="00376EEB">
        <w:rPr>
          <w:i/>
          <w:sz w:val="33"/>
          <w:szCs w:val="23"/>
        </w:rPr>
        <w:t>ά</w:t>
      </w:r>
      <w:r w:rsidRPr="00376EEB">
        <w:rPr>
          <w:i/>
          <w:sz w:val="33"/>
          <w:szCs w:val="23"/>
        </w:rPr>
        <w:t>των που συγχρηματοδοτούνται από τα Ταμεία και που πρέπει να λαμβάνονται υπόψη κατά τις διάφορες φ</w:t>
      </w:r>
      <w:r w:rsidRPr="00376EEB">
        <w:rPr>
          <w:i/>
          <w:sz w:val="33"/>
          <w:szCs w:val="23"/>
        </w:rPr>
        <w:t>ά</w:t>
      </w:r>
      <w:r w:rsidRPr="00376EEB">
        <w:rPr>
          <w:i/>
          <w:sz w:val="33"/>
          <w:szCs w:val="23"/>
        </w:rPr>
        <w:t>σεις υλοποίησης».</w:t>
      </w:r>
    </w:p>
    <w:p w:rsidR="00573FB3" w:rsidRPr="00376EEB" w:rsidRDefault="00573FB3" w:rsidP="00573FB3">
      <w:pPr>
        <w:rPr>
          <w:sz w:val="33"/>
          <w:szCs w:val="23"/>
        </w:rPr>
      </w:pPr>
      <w:r w:rsidRPr="00376EEB">
        <w:rPr>
          <w:sz w:val="33"/>
          <w:szCs w:val="23"/>
        </w:rPr>
        <w:t>Δεδομένου ότι το Εθνικό Στρατηγικό Πλαίσιο Αναφοράς για την περίοδο 2007-2013 εστιάζει κυρίως στην ανάπτυξη της Περιφέρειας, το παραπάνω άρθρο αποκτά ιδιαίτερη σημασία και κρισιμότητα. Κάθε Επιχε</w:t>
      </w:r>
      <w:r w:rsidRPr="00376EEB">
        <w:rPr>
          <w:sz w:val="33"/>
          <w:szCs w:val="23"/>
        </w:rPr>
        <w:t>ι</w:t>
      </w:r>
      <w:r w:rsidRPr="00376EEB">
        <w:rPr>
          <w:sz w:val="33"/>
          <w:szCs w:val="23"/>
        </w:rPr>
        <w:t>ρησιακό σχέδιο, κάθε έργο και υποέργο που θα αναπτυχθεί θα πρέπει να έχει λάβει υπόψη και να ικανοποιεί τις ανάγκες των ατόμων με αναπηρία είτε αν</w:t>
      </w:r>
      <w:r w:rsidRPr="00376EEB">
        <w:rPr>
          <w:sz w:val="33"/>
          <w:szCs w:val="23"/>
        </w:rPr>
        <w:t>α</w:t>
      </w:r>
      <w:r w:rsidRPr="00376EEB">
        <w:rPr>
          <w:sz w:val="33"/>
          <w:szCs w:val="23"/>
        </w:rPr>
        <w:t>φέρεται σε υποδομές (κτίρια και εγκαταστάσεις, μετ</w:t>
      </w:r>
      <w:r w:rsidRPr="00376EEB">
        <w:rPr>
          <w:sz w:val="33"/>
          <w:szCs w:val="23"/>
        </w:rPr>
        <w:t>α</w:t>
      </w:r>
      <w:r w:rsidRPr="00376EEB">
        <w:rPr>
          <w:sz w:val="33"/>
          <w:szCs w:val="23"/>
        </w:rPr>
        <w:t>φορικά δίκτυα και υποδομές, αναπλάσεις, ηλεκτρονικό και λοιπό εξοπλισμό κ.λπ.) είτε σε υπηρεσίες (</w:t>
      </w:r>
      <w:r w:rsidRPr="00376EEB">
        <w:rPr>
          <w:sz w:val="33"/>
          <w:szCs w:val="23"/>
        </w:rPr>
        <w:t>ι</w:t>
      </w:r>
      <w:r w:rsidRPr="00376EEB">
        <w:rPr>
          <w:sz w:val="33"/>
          <w:szCs w:val="23"/>
        </w:rPr>
        <w:t>στοσελίδες, εκπαιδευτικά προγράμματα, έρευνα κ.λπ.). Όλα τα παραδοτέα θα πρέπει να είναι προσβάσιμα στα άτομα με αναπηρία, ανεξάρτητα αν προέρχονται από δράσεις που απευθύνονται στον γενικό πληθ</w:t>
      </w:r>
      <w:r w:rsidRPr="00376EEB">
        <w:rPr>
          <w:sz w:val="33"/>
          <w:szCs w:val="23"/>
        </w:rPr>
        <w:t>υ</w:t>
      </w:r>
      <w:r w:rsidRPr="00376EEB">
        <w:rPr>
          <w:sz w:val="33"/>
          <w:szCs w:val="23"/>
        </w:rPr>
        <w:t>σμό ή από στοχευμένες δράσεις που απευθύνονται αποκλειστικά σε άτομα με αναπηρία.</w:t>
      </w:r>
    </w:p>
    <w:p w:rsidR="00573FB3" w:rsidRPr="00376EEB" w:rsidRDefault="00573FB3" w:rsidP="00573FB3">
      <w:pPr>
        <w:rPr>
          <w:sz w:val="33"/>
          <w:szCs w:val="23"/>
        </w:rPr>
      </w:pPr>
      <w:r w:rsidRPr="00376EEB">
        <w:rPr>
          <w:sz w:val="33"/>
          <w:szCs w:val="23"/>
        </w:rPr>
        <w:t>Αντίστοιχο πνεύμα χαρακτηρίζει και τα υπό επεξεργασία σχέδια των νέων Κανονισμών των Ευρωπαϊκών Ταμείων που θα αποτελέσουν το θεσμικό πλαίσιο της νέας χρηματοδοτικής περιόδου 2014-2020.</w:t>
      </w:r>
    </w:p>
    <w:p w:rsidR="00573FB3" w:rsidRPr="00376EEB" w:rsidRDefault="00573FB3" w:rsidP="00573FB3">
      <w:pPr>
        <w:spacing w:after="0"/>
        <w:rPr>
          <w:b/>
          <w:sz w:val="33"/>
          <w:szCs w:val="23"/>
        </w:rPr>
      </w:pPr>
      <w:r w:rsidRPr="00376EEB">
        <w:rPr>
          <w:b/>
          <w:sz w:val="33"/>
          <w:szCs w:val="23"/>
        </w:rPr>
        <w:t>ΨΗΦΙΣΜΑ της Επιτροπής των Υπουργών του Ευρωπαϊκού Συμβο</w:t>
      </w:r>
      <w:r w:rsidRPr="00376EEB">
        <w:rPr>
          <w:b/>
          <w:sz w:val="33"/>
          <w:szCs w:val="23"/>
        </w:rPr>
        <w:t>υ</w:t>
      </w:r>
      <w:r w:rsidRPr="00376EEB">
        <w:rPr>
          <w:b/>
          <w:sz w:val="33"/>
          <w:szCs w:val="23"/>
        </w:rPr>
        <w:t>λίου ResAP (2007) 3 «Επιτυγχάνοντας την πλήρη συμμετοχή μέσω του Καθολικού Σχεδιασμού».</w:t>
      </w:r>
    </w:p>
    <w:p w:rsidR="00573FB3" w:rsidRPr="00376EEB" w:rsidRDefault="00573FB3" w:rsidP="00573FB3">
      <w:pPr>
        <w:rPr>
          <w:sz w:val="33"/>
          <w:szCs w:val="23"/>
        </w:rPr>
      </w:pPr>
      <w:r w:rsidRPr="00376EEB">
        <w:rPr>
          <w:sz w:val="33"/>
          <w:szCs w:val="23"/>
        </w:rPr>
        <w:t>Με το Ψήφισμα συνιστάται στις κυβερνήσεις των κρατών μελών να πρ</w:t>
      </w:r>
      <w:r w:rsidRPr="00376EEB">
        <w:rPr>
          <w:sz w:val="33"/>
          <w:szCs w:val="23"/>
        </w:rPr>
        <w:t>ο</w:t>
      </w:r>
      <w:r w:rsidRPr="00376EEB">
        <w:rPr>
          <w:sz w:val="33"/>
          <w:szCs w:val="23"/>
        </w:rPr>
        <w:t>ωθήσουν την πλήρη συμμετοχή στη ζωή της κοινότητας, και ειδικότερα την πρόληψη της δημιουργίας νέων εμποδίων με τον σχεδιασμό εξαρχής λύσεων που είναι προσιτές και χρησιμοποιήσιμες από όλους, λαμβάν</w:t>
      </w:r>
      <w:r w:rsidRPr="00376EEB">
        <w:rPr>
          <w:sz w:val="33"/>
          <w:szCs w:val="23"/>
        </w:rPr>
        <w:t>ο</w:t>
      </w:r>
      <w:r w:rsidRPr="00376EEB">
        <w:rPr>
          <w:sz w:val="33"/>
          <w:szCs w:val="23"/>
        </w:rPr>
        <w:t>ντας υπόψη και ενσωματώνοντας στην πολιτική, τη νομοθεσία και την πρακτική τις αρχές του Καθολικού Σχεδιασμού. Παράλληλα συνιστάται η εξασφάλιση, για τον σκοπό αυτό, της ευρύτερης δυνατής διάδοσης του ψηφίσματος μεταξύ όλων των ενδιαφερόμενων μερών, μέσω π.χ. εκστρ</w:t>
      </w:r>
      <w:r w:rsidRPr="00376EEB">
        <w:rPr>
          <w:sz w:val="33"/>
          <w:szCs w:val="23"/>
        </w:rPr>
        <w:t>α</w:t>
      </w:r>
      <w:r w:rsidRPr="00376EEB">
        <w:rPr>
          <w:sz w:val="33"/>
          <w:szCs w:val="23"/>
        </w:rPr>
        <w:t>τειών ευαισθητοποίησης και της συνεργασίας με τον ιδιωτικό τομέα και την κοινωνία των πολιτών, με τη συμμετοχή των οργανώσεων των ατ</w:t>
      </w:r>
      <w:r w:rsidRPr="00376EEB">
        <w:rPr>
          <w:sz w:val="33"/>
          <w:szCs w:val="23"/>
        </w:rPr>
        <w:t>ό</w:t>
      </w:r>
      <w:r w:rsidRPr="00376EEB">
        <w:rPr>
          <w:sz w:val="33"/>
          <w:szCs w:val="23"/>
        </w:rPr>
        <w:t>μων με αναπ</w:t>
      </w:r>
      <w:r w:rsidRPr="00376EEB">
        <w:rPr>
          <w:sz w:val="33"/>
          <w:szCs w:val="23"/>
        </w:rPr>
        <w:t>η</w:t>
      </w:r>
      <w:r w:rsidRPr="00376EEB">
        <w:rPr>
          <w:sz w:val="33"/>
          <w:szCs w:val="23"/>
        </w:rPr>
        <w:t>ρία.</w:t>
      </w:r>
    </w:p>
    <w:p w:rsidR="002446CE" w:rsidRPr="00376EEB" w:rsidRDefault="002446CE" w:rsidP="002446CE">
      <w:pPr>
        <w:spacing w:after="0"/>
        <w:rPr>
          <w:b/>
          <w:sz w:val="33"/>
          <w:szCs w:val="23"/>
        </w:rPr>
      </w:pPr>
      <w:r w:rsidRPr="00376EEB">
        <w:rPr>
          <w:b/>
          <w:sz w:val="33"/>
          <w:szCs w:val="23"/>
        </w:rPr>
        <w:t>ΨΗΦΙΣΜΑ ΤΗΣ ΕΠΙΤΡΟΠΉΣ ΤΩΝ ΥΠΟΥΡΓΏΝ ΤΟΥ ΕΥΡΩΠ</w:t>
      </w:r>
      <w:r w:rsidRPr="00376EEB">
        <w:rPr>
          <w:b/>
          <w:sz w:val="33"/>
          <w:szCs w:val="23"/>
        </w:rPr>
        <w:t>Α</w:t>
      </w:r>
      <w:r w:rsidRPr="00376EEB">
        <w:rPr>
          <w:b/>
          <w:sz w:val="33"/>
          <w:szCs w:val="23"/>
        </w:rPr>
        <w:t>ΪΚΟΎ ΣΥΜΒΟΥΛΊΟΥ ResAP (2001) 1 σχετικά με την εφαρμογή των αρχών του Καθολικού Σχεδιασμού στα προγράμματα σπουδών όλων των επαγγελμάτων που αφορούν στο δομημένο περιβάλλον.</w:t>
      </w:r>
    </w:p>
    <w:p w:rsidR="002446CE" w:rsidRPr="00376EEB" w:rsidRDefault="002446CE" w:rsidP="002446CE">
      <w:pPr>
        <w:rPr>
          <w:sz w:val="33"/>
          <w:szCs w:val="23"/>
        </w:rPr>
      </w:pPr>
      <w:r w:rsidRPr="00376EEB">
        <w:rPr>
          <w:sz w:val="33"/>
          <w:szCs w:val="23"/>
        </w:rPr>
        <w:t>Με το Ψήφισμα αυτό συνιστάται η εκπαίδευση και κατάρτιση όλων των επαγγελματιών που εργάζονται για το δομημένο περιβάλλον, να εμπνέ</w:t>
      </w:r>
      <w:r w:rsidRPr="00376EEB">
        <w:rPr>
          <w:sz w:val="33"/>
          <w:szCs w:val="23"/>
        </w:rPr>
        <w:t>ε</w:t>
      </w:r>
      <w:r w:rsidRPr="00376EEB">
        <w:rPr>
          <w:sz w:val="33"/>
          <w:szCs w:val="23"/>
        </w:rPr>
        <w:t>ται από τις αρχές του Καθολικού Σχεδιασμού. Για τους σκοπούς της αν</w:t>
      </w:r>
      <w:r w:rsidRPr="00376EEB">
        <w:rPr>
          <w:sz w:val="33"/>
          <w:szCs w:val="23"/>
        </w:rPr>
        <w:t>ά</w:t>
      </w:r>
      <w:r w:rsidRPr="00376EEB">
        <w:rPr>
          <w:sz w:val="33"/>
          <w:szCs w:val="23"/>
        </w:rPr>
        <w:t>ληψης έγκαιρης δράσης για την προώθηση μιας συνεκτικής πολιτικής για τη βελτίωση της πρ</w:t>
      </w:r>
      <w:r w:rsidRPr="00376EEB">
        <w:rPr>
          <w:sz w:val="33"/>
          <w:szCs w:val="23"/>
        </w:rPr>
        <w:t>ο</w:t>
      </w:r>
      <w:r w:rsidRPr="00376EEB">
        <w:rPr>
          <w:sz w:val="33"/>
          <w:szCs w:val="23"/>
        </w:rPr>
        <w:t>σβασιμότητας, η έννοια του Καθολικού Σχεδιασμού θα πρέπει να είναι αναπόσπαστο και υποχρεωτικό τμήμα της αρχικής κ</w:t>
      </w:r>
      <w:r w:rsidRPr="00376EEB">
        <w:rPr>
          <w:sz w:val="33"/>
          <w:szCs w:val="23"/>
        </w:rPr>
        <w:t>α</w:t>
      </w:r>
      <w:r w:rsidRPr="00376EEB">
        <w:rPr>
          <w:sz w:val="33"/>
          <w:szCs w:val="23"/>
        </w:rPr>
        <w:t>τάρτισης όλων των επαγγελματιών που εργάζονται για το δομημένο περ</w:t>
      </w:r>
      <w:r w:rsidRPr="00376EEB">
        <w:rPr>
          <w:sz w:val="33"/>
          <w:szCs w:val="23"/>
        </w:rPr>
        <w:t>ι</w:t>
      </w:r>
      <w:r w:rsidRPr="00376EEB">
        <w:rPr>
          <w:sz w:val="33"/>
          <w:szCs w:val="23"/>
        </w:rPr>
        <w:t>βάλλον, σε όλα τα επίπεδα και σε όλους τους τομείς.</w:t>
      </w:r>
    </w:p>
    <w:p w:rsidR="002446CE" w:rsidRPr="00376EEB" w:rsidRDefault="002446CE" w:rsidP="002446CE">
      <w:pPr>
        <w:pStyle w:val="3"/>
        <w:rPr>
          <w:sz w:val="34"/>
        </w:rPr>
      </w:pPr>
      <w:bookmarkStart w:id="229" w:name="_Toc389381654"/>
      <w:r w:rsidRPr="00376EEB">
        <w:rPr>
          <w:sz w:val="34"/>
        </w:rPr>
        <w:t>Διεθνές θεσμικό πλαίσιο για την προσβασιμότητα</w:t>
      </w:r>
      <w:bookmarkEnd w:id="229"/>
    </w:p>
    <w:p w:rsidR="002446CE" w:rsidRPr="00376EEB" w:rsidRDefault="002446CE" w:rsidP="002446CE">
      <w:pPr>
        <w:rPr>
          <w:sz w:val="33"/>
          <w:szCs w:val="23"/>
        </w:rPr>
      </w:pPr>
      <w:r w:rsidRPr="00376EEB">
        <w:rPr>
          <w:sz w:val="33"/>
          <w:szCs w:val="23"/>
        </w:rPr>
        <w:t>Διεθνής Σύμβαση για τα Δικαιώματα των Ατόμων με Αναπηρίες</w:t>
      </w:r>
    </w:p>
    <w:p w:rsidR="00573FB3" w:rsidRPr="00376EEB" w:rsidRDefault="002446CE" w:rsidP="002446CE">
      <w:pPr>
        <w:rPr>
          <w:sz w:val="33"/>
          <w:szCs w:val="23"/>
        </w:rPr>
      </w:pPr>
      <w:r w:rsidRPr="00376EEB">
        <w:rPr>
          <w:sz w:val="33"/>
          <w:szCs w:val="23"/>
        </w:rPr>
        <w:t>Η διεθνής κοινότητα οριοθετεί τις υποχρεώσεις των κρατών για την πρ</w:t>
      </w:r>
      <w:r w:rsidRPr="00376EEB">
        <w:rPr>
          <w:sz w:val="33"/>
          <w:szCs w:val="23"/>
        </w:rPr>
        <w:t>ο</w:t>
      </w:r>
      <w:r w:rsidRPr="00376EEB">
        <w:rPr>
          <w:sz w:val="33"/>
          <w:szCs w:val="23"/>
        </w:rPr>
        <w:t>σβασιμότητα, σε ειδικό άρθρο (Άρθρο 9) της Διεθνούς Σύμβασης για τα Δικαιώματα των Ατόμων με Αναπηρίες (ΟΗΕ, 2007) που αφι</w:t>
      </w:r>
      <w:r w:rsidRPr="00376EEB">
        <w:rPr>
          <w:sz w:val="33"/>
          <w:szCs w:val="23"/>
        </w:rPr>
        <w:t>ε</w:t>
      </w:r>
      <w:r w:rsidRPr="00376EEB">
        <w:rPr>
          <w:sz w:val="33"/>
          <w:szCs w:val="23"/>
        </w:rPr>
        <w:t>ρώνει σε αυτήν και τονίζει ακόμη περισσότερο τη σημασία της κατατάσσοντάς τη μεταξύ των οκτώ γεν</w:t>
      </w:r>
      <w:r w:rsidRPr="00376EEB">
        <w:rPr>
          <w:sz w:val="33"/>
          <w:szCs w:val="23"/>
        </w:rPr>
        <w:t>ι</w:t>
      </w:r>
      <w:r w:rsidRPr="00376EEB">
        <w:rPr>
          <w:sz w:val="33"/>
          <w:szCs w:val="23"/>
        </w:rPr>
        <w:t>κών αρχών που διαπνέουν το σύνολο της Σύμβασης, ενώ περιλαμβάνοντας - άμεσες ή έμμεσες - αναφορές σε αυτήν και σε ά</w:t>
      </w:r>
      <w:r w:rsidRPr="00376EEB">
        <w:rPr>
          <w:sz w:val="33"/>
          <w:szCs w:val="23"/>
        </w:rPr>
        <w:t>λ</w:t>
      </w:r>
      <w:r w:rsidRPr="00376EEB">
        <w:rPr>
          <w:sz w:val="33"/>
          <w:szCs w:val="23"/>
        </w:rPr>
        <w:t xml:space="preserve">λα άρθρα της Σύμβασης (π.χ. Άρθρο 4, 14, 19, 21, 24, 25, 27, 29, 30) </w:t>
      </w:r>
      <w:r w:rsidRPr="00376EEB">
        <w:rPr>
          <w:sz w:val="33"/>
          <w:szCs w:val="23"/>
        </w:rPr>
        <w:t>α</w:t>
      </w:r>
      <w:r w:rsidRPr="00376EEB">
        <w:rPr>
          <w:sz w:val="33"/>
          <w:szCs w:val="23"/>
        </w:rPr>
        <w:t>ναδεικνύει με σαφήνεια και τον οριζόντιο χαρακτήρα της.</w:t>
      </w:r>
    </w:p>
    <w:p w:rsidR="002446CE" w:rsidRPr="00376EEB" w:rsidRDefault="002446CE" w:rsidP="002446CE">
      <w:pPr>
        <w:pBdr>
          <w:top w:val="single" w:sz="4" w:space="1" w:color="auto"/>
          <w:left w:val="single" w:sz="4" w:space="4" w:color="auto"/>
          <w:bottom w:val="single" w:sz="4" w:space="1" w:color="auto"/>
          <w:right w:val="single" w:sz="4" w:space="4" w:color="auto"/>
        </w:pBdr>
        <w:rPr>
          <w:sz w:val="33"/>
          <w:szCs w:val="23"/>
        </w:rPr>
      </w:pPr>
      <w:r w:rsidRPr="00376EEB">
        <w:rPr>
          <w:sz w:val="33"/>
          <w:szCs w:val="23"/>
        </w:rPr>
        <w:t>Άρθρο 9 -Προσβασιμότητα</w:t>
      </w:r>
    </w:p>
    <w:p w:rsidR="002446CE" w:rsidRPr="00376EEB" w:rsidRDefault="002446CE" w:rsidP="00FD6DD5">
      <w:pPr>
        <w:pStyle w:val="a8"/>
        <w:numPr>
          <w:ilvl w:val="0"/>
          <w:numId w:val="58"/>
        </w:numPr>
        <w:pBdr>
          <w:top w:val="single" w:sz="4" w:space="1" w:color="auto"/>
          <w:left w:val="single" w:sz="4" w:space="4" w:color="auto"/>
          <w:bottom w:val="single" w:sz="4" w:space="1" w:color="auto"/>
          <w:right w:val="single" w:sz="4" w:space="4" w:color="auto"/>
        </w:pBdr>
        <w:ind w:left="357" w:hanging="357"/>
        <w:rPr>
          <w:sz w:val="33"/>
          <w:szCs w:val="23"/>
        </w:rPr>
      </w:pPr>
      <w:r w:rsidRPr="00376EEB">
        <w:rPr>
          <w:sz w:val="33"/>
          <w:szCs w:val="23"/>
        </w:rPr>
        <w:t>Προκειμένου να επιτρέψουν στα άτομα με αναπηρίες να ζουν ανεξά</w:t>
      </w:r>
      <w:r w:rsidRPr="00376EEB">
        <w:rPr>
          <w:sz w:val="33"/>
          <w:szCs w:val="23"/>
        </w:rPr>
        <w:t>ρ</w:t>
      </w:r>
      <w:r w:rsidRPr="00376EEB">
        <w:rPr>
          <w:sz w:val="33"/>
          <w:szCs w:val="23"/>
        </w:rPr>
        <w:t>τητα και να συμμετέχουν πλήρως σε όλες τις πτυχές της ζωής, τα Συ</w:t>
      </w:r>
      <w:r w:rsidRPr="00376EEB">
        <w:rPr>
          <w:sz w:val="33"/>
          <w:szCs w:val="23"/>
        </w:rPr>
        <w:t>μ</w:t>
      </w:r>
      <w:r w:rsidRPr="00376EEB">
        <w:rPr>
          <w:sz w:val="33"/>
          <w:szCs w:val="23"/>
        </w:rPr>
        <w:t>βαλλόμενα Κράτη λαμβάνουν κατάλληλα μέτρα προκειμένου να δι</w:t>
      </w:r>
      <w:r w:rsidRPr="00376EEB">
        <w:rPr>
          <w:sz w:val="33"/>
          <w:szCs w:val="23"/>
        </w:rPr>
        <w:t>α</w:t>
      </w:r>
      <w:r w:rsidRPr="00376EEB">
        <w:rPr>
          <w:sz w:val="33"/>
          <w:szCs w:val="23"/>
        </w:rPr>
        <w:t>σφαλίζουν στα άτομα με αναπηρίες την πρόσβαση, σε ίση βάση με τους άλλους, στο φυσικό περιβάλλον, τα μέσα μεταφοράς, την πληρ</w:t>
      </w:r>
      <w:r w:rsidRPr="00376EEB">
        <w:rPr>
          <w:sz w:val="33"/>
          <w:szCs w:val="23"/>
        </w:rPr>
        <w:t>ο</w:t>
      </w:r>
      <w:r w:rsidRPr="00376EEB">
        <w:rPr>
          <w:sz w:val="33"/>
          <w:szCs w:val="23"/>
        </w:rPr>
        <w:t>φορία και τις επικοινωνίες, συμπεριλαμβανομένων και των τεχνολ</w:t>
      </w:r>
      <w:r w:rsidRPr="00376EEB">
        <w:rPr>
          <w:sz w:val="33"/>
          <w:szCs w:val="23"/>
        </w:rPr>
        <w:t>ο</w:t>
      </w:r>
      <w:r w:rsidRPr="00376EEB">
        <w:rPr>
          <w:sz w:val="33"/>
          <w:szCs w:val="23"/>
        </w:rPr>
        <w:t xml:space="preserve">γιών και συστημάτων πληροφορίας και επικοινωνιών και σε άλλες </w:t>
      </w:r>
      <w:r w:rsidRPr="00376EEB">
        <w:rPr>
          <w:sz w:val="33"/>
          <w:szCs w:val="23"/>
        </w:rPr>
        <w:t>ε</w:t>
      </w:r>
      <w:r w:rsidRPr="00376EEB">
        <w:rPr>
          <w:sz w:val="33"/>
          <w:szCs w:val="23"/>
        </w:rPr>
        <w:t>γκαταστάσεις και υπηρεσίες που είναι ανοικτές ή παρέχονται στο κο</w:t>
      </w:r>
      <w:r w:rsidRPr="00376EEB">
        <w:rPr>
          <w:sz w:val="33"/>
          <w:szCs w:val="23"/>
        </w:rPr>
        <w:t>ι</w:t>
      </w:r>
      <w:r w:rsidRPr="00376EEB">
        <w:rPr>
          <w:sz w:val="33"/>
          <w:szCs w:val="23"/>
        </w:rPr>
        <w:t>νό, τόσο στις αστικές όσο και στις αγροτικές περιοχές. Τα μ</w:t>
      </w:r>
      <w:r w:rsidRPr="00376EEB">
        <w:rPr>
          <w:sz w:val="33"/>
          <w:szCs w:val="23"/>
        </w:rPr>
        <w:t>έ</w:t>
      </w:r>
      <w:r w:rsidRPr="00376EEB">
        <w:rPr>
          <w:sz w:val="33"/>
          <w:szCs w:val="23"/>
        </w:rPr>
        <w:t>τρα αυτά, που θα συμπεριλαμβάνουν τον προσδιορισμό και την εξάλειψη των εμποδίων και κωλυμάτων προσβασιμότητας, θα ισχύουν, μεταξύ ά</w:t>
      </w:r>
      <w:r w:rsidRPr="00376EEB">
        <w:rPr>
          <w:sz w:val="33"/>
          <w:szCs w:val="23"/>
        </w:rPr>
        <w:t>λ</w:t>
      </w:r>
      <w:r w:rsidRPr="00376EEB">
        <w:rPr>
          <w:sz w:val="33"/>
          <w:szCs w:val="23"/>
        </w:rPr>
        <w:t>λων, για:</w:t>
      </w:r>
    </w:p>
    <w:p w:rsidR="002446CE" w:rsidRPr="00376EEB" w:rsidRDefault="002446CE" w:rsidP="00FD6DD5">
      <w:pPr>
        <w:pStyle w:val="a8"/>
        <w:numPr>
          <w:ilvl w:val="0"/>
          <w:numId w:val="59"/>
        </w:numPr>
        <w:pBdr>
          <w:top w:val="single" w:sz="4" w:space="1" w:color="auto"/>
          <w:left w:val="single" w:sz="4" w:space="4" w:color="auto"/>
          <w:bottom w:val="single" w:sz="4" w:space="1" w:color="auto"/>
          <w:right w:val="single" w:sz="4" w:space="4" w:color="auto"/>
        </w:pBdr>
        <w:ind w:hanging="720"/>
        <w:rPr>
          <w:sz w:val="33"/>
          <w:szCs w:val="23"/>
        </w:rPr>
      </w:pPr>
      <w:r w:rsidRPr="00376EEB">
        <w:rPr>
          <w:sz w:val="33"/>
          <w:szCs w:val="23"/>
        </w:rPr>
        <w:t>τα κτίρια, τους δρόμους, τις μεταφορές και λοιπές εσωτερικές και υπαίθριες εγκαταστάσεις, συμπεριλαμβανομένων και των σχολείων, των κατοικιών, των ιατρικών εγκαταστάσεων και των εργασιακών χώρων,</w:t>
      </w:r>
    </w:p>
    <w:p w:rsidR="002446CE" w:rsidRPr="00376EEB" w:rsidRDefault="002446CE" w:rsidP="00FD6DD5">
      <w:pPr>
        <w:pStyle w:val="a8"/>
        <w:numPr>
          <w:ilvl w:val="0"/>
          <w:numId w:val="59"/>
        </w:numPr>
        <w:pBdr>
          <w:top w:val="single" w:sz="4" w:space="1" w:color="auto"/>
          <w:left w:val="single" w:sz="4" w:space="4" w:color="auto"/>
          <w:bottom w:val="single" w:sz="4" w:space="1" w:color="auto"/>
          <w:right w:val="single" w:sz="4" w:space="4" w:color="auto"/>
        </w:pBdr>
        <w:ind w:hanging="720"/>
        <w:contextualSpacing w:val="0"/>
        <w:rPr>
          <w:sz w:val="33"/>
          <w:szCs w:val="23"/>
        </w:rPr>
      </w:pPr>
      <w:r w:rsidRPr="00376EEB">
        <w:rPr>
          <w:sz w:val="33"/>
          <w:szCs w:val="23"/>
        </w:rPr>
        <w:t>τις πληροφορίες, τις επικοινωνίες και λοιπές υπηρεσίες, συμπερ</w:t>
      </w:r>
      <w:r w:rsidRPr="00376EEB">
        <w:rPr>
          <w:sz w:val="33"/>
          <w:szCs w:val="23"/>
        </w:rPr>
        <w:t>ι</w:t>
      </w:r>
      <w:r w:rsidRPr="00376EEB">
        <w:rPr>
          <w:sz w:val="33"/>
          <w:szCs w:val="23"/>
        </w:rPr>
        <w:t>λαμβανομένων και των ηλεκτρονικών υπηρεσιών και των υπηρ</w:t>
      </w:r>
      <w:r w:rsidRPr="00376EEB">
        <w:rPr>
          <w:sz w:val="33"/>
          <w:szCs w:val="23"/>
        </w:rPr>
        <w:t>ε</w:t>
      </w:r>
      <w:r w:rsidRPr="00376EEB">
        <w:rPr>
          <w:sz w:val="33"/>
          <w:szCs w:val="23"/>
        </w:rPr>
        <w:t>σιών έκτακτης ανάγκης.</w:t>
      </w:r>
    </w:p>
    <w:p w:rsidR="002446CE" w:rsidRPr="00376EEB" w:rsidRDefault="002446CE" w:rsidP="00FD6DD5">
      <w:pPr>
        <w:pStyle w:val="a8"/>
        <w:numPr>
          <w:ilvl w:val="0"/>
          <w:numId w:val="58"/>
        </w:numPr>
        <w:pBdr>
          <w:top w:val="single" w:sz="4" w:space="1" w:color="auto"/>
          <w:left w:val="single" w:sz="4" w:space="4" w:color="auto"/>
          <w:bottom w:val="single" w:sz="4" w:space="1" w:color="auto"/>
          <w:right w:val="single" w:sz="4" w:space="4" w:color="auto"/>
        </w:pBdr>
        <w:ind w:left="357" w:hanging="357"/>
        <w:rPr>
          <w:sz w:val="33"/>
          <w:szCs w:val="23"/>
        </w:rPr>
      </w:pPr>
      <w:r w:rsidRPr="00376EEB">
        <w:rPr>
          <w:sz w:val="33"/>
          <w:szCs w:val="23"/>
        </w:rPr>
        <w:t>Τα Συμβαλλόμενα Κράτη λαμβάνουν επίσης κατάλληλα μέτρα προκε</w:t>
      </w:r>
      <w:r w:rsidRPr="00376EEB">
        <w:rPr>
          <w:sz w:val="33"/>
          <w:szCs w:val="23"/>
        </w:rPr>
        <w:t>ι</w:t>
      </w:r>
      <w:r w:rsidRPr="00376EEB">
        <w:rPr>
          <w:sz w:val="33"/>
          <w:szCs w:val="23"/>
        </w:rPr>
        <w:t>μένου:</w:t>
      </w:r>
    </w:p>
    <w:p w:rsidR="002446CE" w:rsidRPr="00376EEB" w:rsidRDefault="002446CE" w:rsidP="00FD6DD5">
      <w:pPr>
        <w:pStyle w:val="a8"/>
        <w:numPr>
          <w:ilvl w:val="0"/>
          <w:numId w:val="60"/>
        </w:numPr>
        <w:pBdr>
          <w:top w:val="single" w:sz="4" w:space="1" w:color="auto"/>
          <w:left w:val="single" w:sz="4" w:space="4" w:color="auto"/>
          <w:bottom w:val="single" w:sz="4" w:space="1" w:color="auto"/>
          <w:right w:val="single" w:sz="4" w:space="4" w:color="auto"/>
        </w:pBdr>
        <w:ind w:hanging="720"/>
        <w:rPr>
          <w:sz w:val="33"/>
          <w:szCs w:val="23"/>
        </w:rPr>
      </w:pPr>
      <w:r w:rsidRPr="00376EEB">
        <w:rPr>
          <w:sz w:val="33"/>
          <w:szCs w:val="23"/>
        </w:rPr>
        <w:t>να αναπτύξουν, διαδώσουν και παρακολουθούν την εφαρμογή των ελάχιστων προτύπων και κατευθυντήριων οδηγιών για την προσβ</w:t>
      </w:r>
      <w:r w:rsidRPr="00376EEB">
        <w:rPr>
          <w:sz w:val="33"/>
          <w:szCs w:val="23"/>
        </w:rPr>
        <w:t>α</w:t>
      </w:r>
      <w:r w:rsidRPr="00376EEB">
        <w:rPr>
          <w:sz w:val="33"/>
          <w:szCs w:val="23"/>
        </w:rPr>
        <w:t>σιμότητα των εγκαταστάσεων και των υπηρεσιών που είναι ανοικτές ή παρέχονται στο κοινό,</w:t>
      </w:r>
    </w:p>
    <w:p w:rsidR="002446CE" w:rsidRPr="00376EEB" w:rsidRDefault="002446CE" w:rsidP="00FD6DD5">
      <w:pPr>
        <w:pStyle w:val="a8"/>
        <w:numPr>
          <w:ilvl w:val="0"/>
          <w:numId w:val="60"/>
        </w:numPr>
        <w:pBdr>
          <w:top w:val="single" w:sz="4" w:space="1" w:color="auto"/>
          <w:left w:val="single" w:sz="4" w:space="4" w:color="auto"/>
          <w:bottom w:val="single" w:sz="4" w:space="1" w:color="auto"/>
          <w:right w:val="single" w:sz="4" w:space="4" w:color="auto"/>
        </w:pBdr>
        <w:ind w:hanging="720"/>
        <w:rPr>
          <w:sz w:val="33"/>
          <w:szCs w:val="23"/>
        </w:rPr>
      </w:pPr>
      <w:r w:rsidRPr="00376EEB">
        <w:rPr>
          <w:sz w:val="33"/>
          <w:szCs w:val="23"/>
        </w:rPr>
        <w:t xml:space="preserve">να διασφαλίζουν ότι οι ιδιωτικοί φορείς, οι οποίοι προσφέρουν </w:t>
      </w:r>
      <w:r w:rsidRPr="00376EEB">
        <w:rPr>
          <w:sz w:val="33"/>
          <w:szCs w:val="23"/>
        </w:rPr>
        <w:t>ε</w:t>
      </w:r>
      <w:r w:rsidRPr="00376EEB">
        <w:rPr>
          <w:sz w:val="33"/>
          <w:szCs w:val="23"/>
        </w:rPr>
        <w:t>γκαταστάσεις και υπηρεσίες που είναι ανοικτές ή παρέχονται στο κοινό, λαμβάνουν υπόψη τους όλες τις μορφές της προσβασιμ</w:t>
      </w:r>
      <w:r w:rsidRPr="00376EEB">
        <w:rPr>
          <w:sz w:val="33"/>
          <w:szCs w:val="23"/>
        </w:rPr>
        <w:t>ό</w:t>
      </w:r>
      <w:r w:rsidRPr="00376EEB">
        <w:rPr>
          <w:sz w:val="33"/>
          <w:szCs w:val="23"/>
        </w:rPr>
        <w:t>τητας για τα άτομα με αναπηρίες,</w:t>
      </w:r>
    </w:p>
    <w:p w:rsidR="002446CE" w:rsidRPr="00376EEB" w:rsidRDefault="002446CE" w:rsidP="00FD6DD5">
      <w:pPr>
        <w:pStyle w:val="a8"/>
        <w:numPr>
          <w:ilvl w:val="0"/>
          <w:numId w:val="60"/>
        </w:numPr>
        <w:pBdr>
          <w:top w:val="single" w:sz="4" w:space="1" w:color="auto"/>
          <w:left w:val="single" w:sz="4" w:space="4" w:color="auto"/>
          <w:bottom w:val="single" w:sz="4" w:space="1" w:color="auto"/>
          <w:right w:val="single" w:sz="4" w:space="4" w:color="auto"/>
        </w:pBdr>
        <w:ind w:hanging="720"/>
        <w:rPr>
          <w:sz w:val="33"/>
          <w:szCs w:val="23"/>
        </w:rPr>
      </w:pPr>
      <w:r w:rsidRPr="00376EEB">
        <w:rPr>
          <w:sz w:val="33"/>
          <w:szCs w:val="23"/>
        </w:rPr>
        <w:t xml:space="preserve">να παρέχουν κατάρτιση τους άμεσα ενδιαφερόμενους, σε σχέση με τα ζητήματα προσβασιμότητας που αντιμετωπίζουν τα άτομα με </w:t>
      </w:r>
      <w:r w:rsidRPr="00376EEB">
        <w:rPr>
          <w:sz w:val="33"/>
          <w:szCs w:val="23"/>
        </w:rPr>
        <w:t>α</w:t>
      </w:r>
      <w:r w:rsidRPr="00376EEB">
        <w:rPr>
          <w:sz w:val="33"/>
          <w:szCs w:val="23"/>
        </w:rPr>
        <w:t>ναπηρίες,</w:t>
      </w:r>
    </w:p>
    <w:p w:rsidR="00573FB3" w:rsidRPr="00376EEB" w:rsidRDefault="002446CE" w:rsidP="00FD6DD5">
      <w:pPr>
        <w:pStyle w:val="a8"/>
        <w:numPr>
          <w:ilvl w:val="0"/>
          <w:numId w:val="60"/>
        </w:numPr>
        <w:pBdr>
          <w:top w:val="single" w:sz="4" w:space="1" w:color="auto"/>
          <w:left w:val="single" w:sz="4" w:space="4" w:color="auto"/>
          <w:bottom w:val="single" w:sz="4" w:space="1" w:color="auto"/>
          <w:right w:val="single" w:sz="4" w:space="4" w:color="auto"/>
        </w:pBdr>
        <w:ind w:hanging="720"/>
        <w:rPr>
          <w:sz w:val="33"/>
          <w:szCs w:val="23"/>
        </w:rPr>
      </w:pPr>
      <w:r w:rsidRPr="00376EEB">
        <w:rPr>
          <w:sz w:val="33"/>
          <w:szCs w:val="23"/>
        </w:rPr>
        <w:t xml:space="preserve">να παρέχουν, στα κτίρια και τις λοιπές εγκαταστάσεις που είναι </w:t>
      </w:r>
      <w:r w:rsidRPr="00376EEB">
        <w:rPr>
          <w:sz w:val="33"/>
          <w:szCs w:val="23"/>
        </w:rPr>
        <w:t>α</w:t>
      </w:r>
      <w:r w:rsidRPr="00376EEB">
        <w:rPr>
          <w:sz w:val="33"/>
          <w:szCs w:val="23"/>
        </w:rPr>
        <w:t>νοικτές στο κοινό, σύστημα σήμανσης σε Μπράιγ και σε ευανάγν</w:t>
      </w:r>
      <w:r w:rsidRPr="00376EEB">
        <w:rPr>
          <w:sz w:val="33"/>
          <w:szCs w:val="23"/>
        </w:rPr>
        <w:t>ω</w:t>
      </w:r>
      <w:r w:rsidRPr="00376EEB">
        <w:rPr>
          <w:sz w:val="33"/>
          <w:szCs w:val="23"/>
        </w:rPr>
        <w:t>στες και κατανοητές μορφές,</w:t>
      </w:r>
    </w:p>
    <w:p w:rsidR="002446CE" w:rsidRPr="00376EEB" w:rsidRDefault="002446CE" w:rsidP="00FD6DD5">
      <w:pPr>
        <w:pStyle w:val="a8"/>
        <w:numPr>
          <w:ilvl w:val="0"/>
          <w:numId w:val="60"/>
        </w:numPr>
        <w:pBdr>
          <w:top w:val="single" w:sz="4" w:space="1" w:color="auto"/>
          <w:left w:val="single" w:sz="4" w:space="4" w:color="auto"/>
          <w:bottom w:val="single" w:sz="4" w:space="1" w:color="auto"/>
          <w:right w:val="single" w:sz="4" w:space="4" w:color="auto"/>
        </w:pBdr>
        <w:ind w:hanging="720"/>
        <w:rPr>
          <w:sz w:val="33"/>
          <w:szCs w:val="23"/>
        </w:rPr>
      </w:pPr>
      <w:r w:rsidRPr="00376EEB">
        <w:rPr>
          <w:sz w:val="33"/>
          <w:szCs w:val="23"/>
        </w:rPr>
        <w:t>να παρέχουν μορφές «ζωντανής» βοήθειας και ενδιαμέσων, συμπ</w:t>
      </w:r>
      <w:r w:rsidRPr="00376EEB">
        <w:rPr>
          <w:sz w:val="33"/>
          <w:szCs w:val="23"/>
        </w:rPr>
        <w:t>ε</w:t>
      </w:r>
      <w:r w:rsidRPr="00376EEB">
        <w:rPr>
          <w:sz w:val="33"/>
          <w:szCs w:val="23"/>
        </w:rPr>
        <w:t>ριλαμβανομένων των οδηγών, των αναγνωστών και των επαγγελμ</w:t>
      </w:r>
      <w:r w:rsidRPr="00376EEB">
        <w:rPr>
          <w:sz w:val="33"/>
          <w:szCs w:val="23"/>
        </w:rPr>
        <w:t>α</w:t>
      </w:r>
      <w:r w:rsidRPr="00376EEB">
        <w:rPr>
          <w:sz w:val="33"/>
          <w:szCs w:val="23"/>
        </w:rPr>
        <w:t>τιών διερμηνέων της νοηματικής γλώσσας, προκειμένου να διευκ</w:t>
      </w:r>
      <w:r w:rsidRPr="00376EEB">
        <w:rPr>
          <w:sz w:val="33"/>
          <w:szCs w:val="23"/>
        </w:rPr>
        <w:t>ο</w:t>
      </w:r>
      <w:r w:rsidRPr="00376EEB">
        <w:rPr>
          <w:sz w:val="33"/>
          <w:szCs w:val="23"/>
        </w:rPr>
        <w:t>λύνουν την προσβασιμότητα στα κτίρια και σε άλλες εγκαταστάσεις που είναι ανοικτές στο κοινό,</w:t>
      </w:r>
    </w:p>
    <w:p w:rsidR="002446CE" w:rsidRPr="00376EEB" w:rsidRDefault="002446CE" w:rsidP="00FD6DD5">
      <w:pPr>
        <w:pStyle w:val="a8"/>
        <w:numPr>
          <w:ilvl w:val="0"/>
          <w:numId w:val="60"/>
        </w:numPr>
        <w:pBdr>
          <w:top w:val="single" w:sz="4" w:space="1" w:color="auto"/>
          <w:left w:val="single" w:sz="4" w:space="4" w:color="auto"/>
          <w:bottom w:val="single" w:sz="4" w:space="1" w:color="auto"/>
          <w:right w:val="single" w:sz="4" w:space="4" w:color="auto"/>
        </w:pBdr>
        <w:ind w:hanging="720"/>
        <w:rPr>
          <w:sz w:val="33"/>
          <w:szCs w:val="23"/>
        </w:rPr>
      </w:pPr>
      <w:r w:rsidRPr="00376EEB">
        <w:rPr>
          <w:sz w:val="33"/>
          <w:szCs w:val="23"/>
        </w:rPr>
        <w:t>να προάγουν άλλες κατάλληλες μορφές βοήθειας και υποστήριξης προς τα άτομα με αναπηρίες, προκειμένου να διασφαλίζουν την πρόσβασή τους στην πληροφορία,</w:t>
      </w:r>
    </w:p>
    <w:p w:rsidR="002446CE" w:rsidRPr="00376EEB" w:rsidRDefault="002446CE" w:rsidP="00FD6DD5">
      <w:pPr>
        <w:pStyle w:val="a8"/>
        <w:numPr>
          <w:ilvl w:val="0"/>
          <w:numId w:val="60"/>
        </w:numPr>
        <w:pBdr>
          <w:top w:val="single" w:sz="4" w:space="1" w:color="auto"/>
          <w:left w:val="single" w:sz="4" w:space="4" w:color="auto"/>
          <w:bottom w:val="single" w:sz="4" w:space="1" w:color="auto"/>
          <w:right w:val="single" w:sz="4" w:space="4" w:color="auto"/>
        </w:pBdr>
        <w:ind w:hanging="720"/>
        <w:rPr>
          <w:sz w:val="33"/>
          <w:szCs w:val="23"/>
        </w:rPr>
      </w:pPr>
      <w:r w:rsidRPr="00376EEB">
        <w:rPr>
          <w:sz w:val="33"/>
          <w:szCs w:val="23"/>
        </w:rPr>
        <w:t>να προάγουν την πρόσβαση, για τα άτομα με αναπηρίες, στις νέες τεχνολογίες και τα συστήματα πληροφορίας και επικοινωνιών, σ</w:t>
      </w:r>
      <w:r w:rsidRPr="00376EEB">
        <w:rPr>
          <w:sz w:val="33"/>
          <w:szCs w:val="23"/>
        </w:rPr>
        <w:t>υ</w:t>
      </w:r>
      <w:r w:rsidRPr="00376EEB">
        <w:rPr>
          <w:sz w:val="33"/>
          <w:szCs w:val="23"/>
        </w:rPr>
        <w:t>μπεριλαμβανομένου και του Διαδικτύου,</w:t>
      </w:r>
    </w:p>
    <w:p w:rsidR="002446CE" w:rsidRPr="00376EEB" w:rsidRDefault="002446CE" w:rsidP="00FD6DD5">
      <w:pPr>
        <w:pStyle w:val="a8"/>
        <w:numPr>
          <w:ilvl w:val="0"/>
          <w:numId w:val="60"/>
        </w:numPr>
        <w:pBdr>
          <w:top w:val="single" w:sz="4" w:space="1" w:color="auto"/>
          <w:left w:val="single" w:sz="4" w:space="4" w:color="auto"/>
          <w:bottom w:val="single" w:sz="4" w:space="1" w:color="auto"/>
          <w:right w:val="single" w:sz="4" w:space="4" w:color="auto"/>
        </w:pBdr>
        <w:ind w:hanging="720"/>
        <w:rPr>
          <w:sz w:val="33"/>
          <w:szCs w:val="23"/>
        </w:rPr>
      </w:pPr>
      <w:r w:rsidRPr="00376EEB">
        <w:rPr>
          <w:sz w:val="33"/>
          <w:szCs w:val="23"/>
        </w:rPr>
        <w:t>να προάγουν το σχεδιασμό, την ανάπτυξη, την παραγωγή και τη δ</w:t>
      </w:r>
      <w:r w:rsidRPr="00376EEB">
        <w:rPr>
          <w:sz w:val="33"/>
          <w:szCs w:val="23"/>
        </w:rPr>
        <w:t>ι</w:t>
      </w:r>
      <w:r w:rsidRPr="00376EEB">
        <w:rPr>
          <w:sz w:val="33"/>
          <w:szCs w:val="23"/>
        </w:rPr>
        <w:t>ανομή προσιτών τεχνολογιών και συστημάτων ενημέρωσης και επ</w:t>
      </w:r>
      <w:r w:rsidRPr="00376EEB">
        <w:rPr>
          <w:sz w:val="33"/>
          <w:szCs w:val="23"/>
        </w:rPr>
        <w:t>ι</w:t>
      </w:r>
      <w:r w:rsidRPr="00376EEB">
        <w:rPr>
          <w:sz w:val="33"/>
          <w:szCs w:val="23"/>
        </w:rPr>
        <w:t>κοινωνιών σε αρχικό στάδιο, έτσι ώστε αυτές οι τεχνολογίες και σ</w:t>
      </w:r>
      <w:r w:rsidRPr="00376EEB">
        <w:rPr>
          <w:sz w:val="33"/>
          <w:szCs w:val="23"/>
        </w:rPr>
        <w:t>υ</w:t>
      </w:r>
      <w:r w:rsidRPr="00376EEB">
        <w:rPr>
          <w:sz w:val="33"/>
          <w:szCs w:val="23"/>
        </w:rPr>
        <w:t>στήματα να καταστούν προσιτές με ελάχιστο κόστος.»…</w:t>
      </w:r>
    </w:p>
    <w:p w:rsidR="002446CE" w:rsidRPr="00376EEB" w:rsidRDefault="002446CE" w:rsidP="002446CE">
      <w:pPr>
        <w:pBdr>
          <w:top w:val="single" w:sz="4" w:space="1" w:color="auto"/>
          <w:left w:val="single" w:sz="4" w:space="4" w:color="auto"/>
          <w:bottom w:val="single" w:sz="4" w:space="1" w:color="auto"/>
          <w:right w:val="single" w:sz="4" w:space="4" w:color="auto"/>
        </w:pBdr>
        <w:spacing w:after="120"/>
        <w:jc w:val="right"/>
        <w:rPr>
          <w:sz w:val="31"/>
          <w:szCs w:val="23"/>
        </w:rPr>
      </w:pPr>
      <w:r w:rsidRPr="00376EEB">
        <w:rPr>
          <w:sz w:val="31"/>
          <w:szCs w:val="23"/>
        </w:rPr>
        <w:t xml:space="preserve">ΟΗΕ, (2006). </w:t>
      </w:r>
      <w:r w:rsidRPr="00376EEB">
        <w:rPr>
          <w:i/>
          <w:sz w:val="31"/>
          <w:szCs w:val="23"/>
        </w:rPr>
        <w:t>Σύμβαση για τα Δικαιώματα των Ατόμων με Αναπηρίες</w:t>
      </w:r>
      <w:r w:rsidRPr="00376EEB">
        <w:rPr>
          <w:sz w:val="31"/>
          <w:szCs w:val="23"/>
        </w:rPr>
        <w:t>.</w:t>
      </w:r>
    </w:p>
    <w:p w:rsidR="00573FB3" w:rsidRPr="00376EEB" w:rsidRDefault="002446CE" w:rsidP="002446CE">
      <w:pPr>
        <w:pBdr>
          <w:top w:val="single" w:sz="4" w:space="1" w:color="auto"/>
          <w:left w:val="single" w:sz="4" w:space="4" w:color="auto"/>
          <w:bottom w:val="single" w:sz="4" w:space="1" w:color="auto"/>
          <w:right w:val="single" w:sz="4" w:space="4" w:color="auto"/>
        </w:pBdr>
        <w:jc w:val="right"/>
        <w:rPr>
          <w:sz w:val="31"/>
          <w:szCs w:val="23"/>
        </w:rPr>
      </w:pPr>
      <w:r w:rsidRPr="00376EEB">
        <w:rPr>
          <w:i/>
          <w:sz w:val="31"/>
          <w:szCs w:val="23"/>
        </w:rPr>
        <w:t>Επίσημη μετάφραση της Σύμβασης από το Υπουργείο Εξωτερικών</w:t>
      </w:r>
      <w:r w:rsidRPr="00376EEB">
        <w:rPr>
          <w:sz w:val="31"/>
          <w:szCs w:val="23"/>
        </w:rPr>
        <w:t>.</w:t>
      </w:r>
    </w:p>
    <w:p w:rsidR="002446CE" w:rsidRPr="00376EEB" w:rsidRDefault="002446CE" w:rsidP="002446CE">
      <w:pPr>
        <w:rPr>
          <w:sz w:val="33"/>
          <w:szCs w:val="23"/>
        </w:rPr>
      </w:pPr>
      <w:r w:rsidRPr="00376EEB">
        <w:rPr>
          <w:sz w:val="33"/>
          <w:szCs w:val="23"/>
        </w:rPr>
        <w:t>Το Άρθρο 9 συνιστά, ίσως, την πληρέστερη σε διεθνές επίπεδο προσέγγ</w:t>
      </w:r>
      <w:r w:rsidRPr="00376EEB">
        <w:rPr>
          <w:sz w:val="33"/>
          <w:szCs w:val="23"/>
        </w:rPr>
        <w:t>ι</w:t>
      </w:r>
      <w:r w:rsidRPr="00376EEB">
        <w:rPr>
          <w:sz w:val="33"/>
          <w:szCs w:val="23"/>
        </w:rPr>
        <w:t>ση του ζητήματος της προσβασ</w:t>
      </w:r>
      <w:r w:rsidRPr="00376EEB">
        <w:rPr>
          <w:sz w:val="33"/>
          <w:szCs w:val="23"/>
        </w:rPr>
        <w:t>ι</w:t>
      </w:r>
      <w:r w:rsidRPr="00376EEB">
        <w:rPr>
          <w:sz w:val="33"/>
          <w:szCs w:val="23"/>
        </w:rPr>
        <w:t>μότητας. Είναι σαφώς πιο ολοκληρωμένη και ώριμη από αυτή που είχε επιχειρηθεί με τους Πρότυπους Κανόνες για την Εξίσωση των Ευκαιριών για τα Άτομα με Αναπηρία (ΟΗΕ 1993), «Κανόνας 5 - Πρ</w:t>
      </w:r>
      <w:r w:rsidRPr="00376EEB">
        <w:rPr>
          <w:sz w:val="33"/>
          <w:szCs w:val="23"/>
        </w:rPr>
        <w:t>ο</w:t>
      </w:r>
      <w:r w:rsidRPr="00376EEB">
        <w:rPr>
          <w:sz w:val="33"/>
          <w:szCs w:val="23"/>
        </w:rPr>
        <w:t>σβασιμότητα».</w:t>
      </w:r>
    </w:p>
    <w:p w:rsidR="002446CE" w:rsidRPr="00376EEB" w:rsidRDefault="002446CE" w:rsidP="002446CE">
      <w:pPr>
        <w:rPr>
          <w:sz w:val="33"/>
          <w:szCs w:val="23"/>
        </w:rPr>
      </w:pPr>
      <w:r w:rsidRPr="00376EEB">
        <w:rPr>
          <w:sz w:val="33"/>
          <w:szCs w:val="23"/>
        </w:rPr>
        <w:t>Η σημασία του Άρθρου 9 έγκειται στο ότι για πρώτη φορά σε κείμενο τ</w:t>
      </w:r>
      <w:r w:rsidRPr="00376EEB">
        <w:rPr>
          <w:sz w:val="33"/>
          <w:szCs w:val="23"/>
        </w:rPr>
        <w:t>έ</w:t>
      </w:r>
      <w:r w:rsidRPr="00376EEB">
        <w:rPr>
          <w:sz w:val="33"/>
          <w:szCs w:val="23"/>
        </w:rPr>
        <w:t>τοιου επιπέδου:</w:t>
      </w:r>
    </w:p>
    <w:p w:rsidR="002446CE" w:rsidRPr="00376EEB" w:rsidRDefault="002446CE" w:rsidP="00FD6DD5">
      <w:pPr>
        <w:pStyle w:val="a8"/>
        <w:numPr>
          <w:ilvl w:val="0"/>
          <w:numId w:val="27"/>
        </w:numPr>
        <w:spacing w:after="120"/>
        <w:ind w:left="1134" w:hanging="357"/>
        <w:contextualSpacing w:val="0"/>
        <w:rPr>
          <w:sz w:val="33"/>
          <w:szCs w:val="23"/>
        </w:rPr>
      </w:pPr>
      <w:r w:rsidRPr="00376EEB">
        <w:rPr>
          <w:sz w:val="33"/>
          <w:szCs w:val="23"/>
        </w:rPr>
        <w:t>Καταγράφεται η ανάγκη διασφάλισης και προσβάσιμων υπηρ</w:t>
      </w:r>
      <w:r w:rsidRPr="00376EEB">
        <w:rPr>
          <w:sz w:val="33"/>
          <w:szCs w:val="23"/>
        </w:rPr>
        <w:t>ε</w:t>
      </w:r>
      <w:r w:rsidRPr="00376EEB">
        <w:rPr>
          <w:sz w:val="33"/>
          <w:szCs w:val="23"/>
        </w:rPr>
        <w:t>σιών, ενώ προηγουμένως οι απαιτήσεις για προσβασιμότητα επ</w:t>
      </w:r>
      <w:r w:rsidRPr="00376EEB">
        <w:rPr>
          <w:sz w:val="33"/>
          <w:szCs w:val="23"/>
        </w:rPr>
        <w:t>ι</w:t>
      </w:r>
      <w:r w:rsidRPr="00376EEB">
        <w:rPr>
          <w:sz w:val="33"/>
          <w:szCs w:val="23"/>
        </w:rPr>
        <w:t>κεντρώνονταν στην προσβασιμότητα των υποδομών.</w:t>
      </w:r>
    </w:p>
    <w:p w:rsidR="002446CE" w:rsidRPr="00376EEB" w:rsidRDefault="002446CE" w:rsidP="00FD6DD5">
      <w:pPr>
        <w:pStyle w:val="a8"/>
        <w:numPr>
          <w:ilvl w:val="0"/>
          <w:numId w:val="27"/>
        </w:numPr>
        <w:spacing w:after="120"/>
        <w:ind w:left="1134" w:hanging="357"/>
        <w:contextualSpacing w:val="0"/>
        <w:rPr>
          <w:sz w:val="33"/>
          <w:szCs w:val="23"/>
        </w:rPr>
      </w:pPr>
      <w:r w:rsidRPr="00376EEB">
        <w:rPr>
          <w:sz w:val="33"/>
          <w:szCs w:val="23"/>
        </w:rPr>
        <w:t>Εισάγεται η υποχρέωση διασφάλισης της προσβασιμότητας τόσο σε αστικές, όσο και σε αγροτικές περιοχές. Τα άτομα με αναπ</w:t>
      </w:r>
      <w:r w:rsidRPr="00376EEB">
        <w:rPr>
          <w:sz w:val="33"/>
          <w:szCs w:val="23"/>
        </w:rPr>
        <w:t>η</w:t>
      </w:r>
      <w:r w:rsidRPr="00376EEB">
        <w:rPr>
          <w:sz w:val="33"/>
          <w:szCs w:val="23"/>
        </w:rPr>
        <w:t>ρία που κατοικούν εκτός μεγάλων αστικών κέντρων βίωνουν συνθήκες διπλής διάκρισης, αυτή που γεννά η αναπηρία και αυτή που γεννά ούτως ή άλλως η υποβάθμιση της ζωής στις αγροτικές περιοχές.</w:t>
      </w:r>
    </w:p>
    <w:p w:rsidR="002446CE" w:rsidRPr="00376EEB" w:rsidRDefault="002446CE" w:rsidP="00FD6DD5">
      <w:pPr>
        <w:pStyle w:val="a8"/>
        <w:numPr>
          <w:ilvl w:val="0"/>
          <w:numId w:val="27"/>
        </w:numPr>
        <w:spacing w:after="120"/>
        <w:ind w:left="1134" w:hanging="357"/>
        <w:contextualSpacing w:val="0"/>
        <w:rPr>
          <w:sz w:val="33"/>
          <w:szCs w:val="23"/>
        </w:rPr>
      </w:pPr>
      <w:r w:rsidRPr="00376EEB">
        <w:rPr>
          <w:sz w:val="33"/>
          <w:szCs w:val="23"/>
        </w:rPr>
        <w:t>Γίνεται σαφής αναφορά στην ανάγκη διασφάλισης της προσβ</w:t>
      </w:r>
      <w:r w:rsidRPr="00376EEB">
        <w:rPr>
          <w:sz w:val="33"/>
          <w:szCs w:val="23"/>
        </w:rPr>
        <w:t>α</w:t>
      </w:r>
      <w:r w:rsidRPr="00376EEB">
        <w:rPr>
          <w:sz w:val="33"/>
          <w:szCs w:val="23"/>
        </w:rPr>
        <w:t>σιμότητας των κατοικιών. Ο τομέας της κατοικίας, λόγω του ιδ</w:t>
      </w:r>
      <w:r w:rsidRPr="00376EEB">
        <w:rPr>
          <w:sz w:val="33"/>
          <w:szCs w:val="23"/>
        </w:rPr>
        <w:t>ι</w:t>
      </w:r>
      <w:r w:rsidRPr="00376EEB">
        <w:rPr>
          <w:sz w:val="33"/>
          <w:szCs w:val="23"/>
        </w:rPr>
        <w:t>ωτικού χαρακτήρα του, παρέμενε συνήθως έξω από κάθε υπ</w:t>
      </w:r>
      <w:r w:rsidRPr="00376EEB">
        <w:rPr>
          <w:sz w:val="33"/>
          <w:szCs w:val="23"/>
        </w:rPr>
        <w:t>ο</w:t>
      </w:r>
      <w:r w:rsidRPr="00376EEB">
        <w:rPr>
          <w:sz w:val="33"/>
          <w:szCs w:val="23"/>
        </w:rPr>
        <w:t>χρέωση λήψης μέτρων για την προσβασιμότητα σε εθνικό και δ</w:t>
      </w:r>
      <w:r w:rsidRPr="00376EEB">
        <w:rPr>
          <w:sz w:val="33"/>
          <w:szCs w:val="23"/>
        </w:rPr>
        <w:t>ι</w:t>
      </w:r>
      <w:r w:rsidRPr="00376EEB">
        <w:rPr>
          <w:sz w:val="33"/>
          <w:szCs w:val="23"/>
        </w:rPr>
        <w:t>εθνές επίπεδο, με αποτέλεσμα αφενός τη δυσκολία ανεύρεσης κατάλληλης κατοικίας εκ μέρους των ατόμων με αναπηρία και των οικογενειών τους, αφετέρου την αδυναμία συμμετοχής σε κοινωνικές εκδηλώσεις συγγενών και φίλων, από τις οποίες η μη προσβασιμότητα των κατοικιών τους απέκλειε.</w:t>
      </w:r>
    </w:p>
    <w:p w:rsidR="002446CE" w:rsidRPr="00376EEB" w:rsidRDefault="002446CE" w:rsidP="00FD6DD5">
      <w:pPr>
        <w:pStyle w:val="a8"/>
        <w:numPr>
          <w:ilvl w:val="0"/>
          <w:numId w:val="27"/>
        </w:numPr>
        <w:spacing w:after="120"/>
        <w:ind w:left="1134" w:hanging="357"/>
        <w:contextualSpacing w:val="0"/>
        <w:rPr>
          <w:sz w:val="33"/>
          <w:szCs w:val="23"/>
        </w:rPr>
      </w:pPr>
      <w:r w:rsidRPr="00376EEB">
        <w:rPr>
          <w:sz w:val="33"/>
          <w:szCs w:val="23"/>
        </w:rPr>
        <w:t>Γίνεται σαφής αναφορά στην ανάγκη προώθησης μέτρων δι</w:t>
      </w:r>
      <w:r w:rsidRPr="00376EEB">
        <w:rPr>
          <w:sz w:val="33"/>
          <w:szCs w:val="23"/>
        </w:rPr>
        <w:t>α</w:t>
      </w:r>
      <w:r w:rsidRPr="00376EEB">
        <w:rPr>
          <w:sz w:val="33"/>
          <w:szCs w:val="23"/>
        </w:rPr>
        <w:t>σφάλισης της προσβασιμότητας στις υπηρεσίες εκτάκτου αν</w:t>
      </w:r>
      <w:r w:rsidRPr="00376EEB">
        <w:rPr>
          <w:sz w:val="33"/>
          <w:szCs w:val="23"/>
        </w:rPr>
        <w:t>ά</w:t>
      </w:r>
      <w:r w:rsidRPr="00376EEB">
        <w:rPr>
          <w:sz w:val="33"/>
          <w:szCs w:val="23"/>
        </w:rPr>
        <w:t>γκης, ευαίσθητου τομέα που μόλις τα τελευταία χρόνια άρχισε να συσχετίζεται με τα άτομα με αναπηρία.</w:t>
      </w:r>
    </w:p>
    <w:p w:rsidR="002446CE" w:rsidRPr="00376EEB" w:rsidRDefault="002446CE" w:rsidP="00FD6DD5">
      <w:pPr>
        <w:pStyle w:val="a8"/>
        <w:numPr>
          <w:ilvl w:val="0"/>
          <w:numId w:val="27"/>
        </w:numPr>
        <w:spacing w:after="120"/>
        <w:ind w:left="1134" w:hanging="357"/>
        <w:contextualSpacing w:val="0"/>
        <w:rPr>
          <w:sz w:val="33"/>
          <w:szCs w:val="23"/>
        </w:rPr>
      </w:pPr>
      <w:r w:rsidRPr="00376EEB">
        <w:rPr>
          <w:sz w:val="33"/>
          <w:szCs w:val="23"/>
        </w:rPr>
        <w:t>Εισάγεται η ανάγκη για την ανάπτυξη και εφαρμογή προτύπων και κατευθυντήριων οδηγιών για την προσβασιμότητα των εγκ</w:t>
      </w:r>
      <w:r w:rsidRPr="00376EEB">
        <w:rPr>
          <w:sz w:val="33"/>
          <w:szCs w:val="23"/>
        </w:rPr>
        <w:t>α</w:t>
      </w:r>
      <w:r w:rsidRPr="00376EEB">
        <w:rPr>
          <w:sz w:val="33"/>
          <w:szCs w:val="23"/>
        </w:rPr>
        <w:t>ταστάσεων και των υπηρεσιών που είναι ανοικτές ή παρέχονται στο κοινό. Με τον τρόπο αυτό επιχειρείται η εξειδίκευση της προσβασιμότητας ανά τομέα δραστηριοτήτων και η μετουσίωσή της σε μετρήσιμα μεγέθη που θα κάνουν δυνατή την εφαρμογή, τον έλεγχο και την πιστοποίησή της.</w:t>
      </w:r>
    </w:p>
    <w:p w:rsidR="00573FB3" w:rsidRPr="00376EEB" w:rsidRDefault="002446CE" w:rsidP="00FD6DD5">
      <w:pPr>
        <w:pStyle w:val="a8"/>
        <w:numPr>
          <w:ilvl w:val="0"/>
          <w:numId w:val="27"/>
        </w:numPr>
        <w:spacing w:after="120"/>
        <w:ind w:left="1134" w:hanging="357"/>
        <w:contextualSpacing w:val="0"/>
        <w:rPr>
          <w:sz w:val="33"/>
          <w:szCs w:val="23"/>
        </w:rPr>
      </w:pPr>
      <w:r w:rsidRPr="00376EEB">
        <w:rPr>
          <w:sz w:val="33"/>
          <w:szCs w:val="23"/>
        </w:rPr>
        <w:t>Εισάγεται η ανάγκη διασφάλισης της προσβασιμότητας και στις εγκαταστάσεις και υπηρεσίες των ιδιωτικών φορέων, οι οποίες είναι ανοικτές ή παρέχονται στο κοινό, σε αντιδιαστολή με τη λογική που επικρατούσε προηγουμένως, η οποία επικεντρών</w:t>
      </w:r>
      <w:r w:rsidRPr="00376EEB">
        <w:rPr>
          <w:sz w:val="33"/>
          <w:szCs w:val="23"/>
        </w:rPr>
        <w:t>ο</w:t>
      </w:r>
      <w:r w:rsidRPr="00376EEB">
        <w:rPr>
          <w:sz w:val="33"/>
          <w:szCs w:val="23"/>
        </w:rPr>
        <w:t>ντας στη διασφάλιση της προσβασιμότητας μόνο σε υποδομές δημόσιου χαρακτήρα.</w:t>
      </w:r>
    </w:p>
    <w:p w:rsidR="002446CE" w:rsidRPr="00376EEB" w:rsidRDefault="002446CE" w:rsidP="00FD6DD5">
      <w:pPr>
        <w:pStyle w:val="a8"/>
        <w:numPr>
          <w:ilvl w:val="0"/>
          <w:numId w:val="27"/>
        </w:numPr>
        <w:spacing w:after="120"/>
        <w:ind w:left="1134" w:hanging="357"/>
        <w:contextualSpacing w:val="0"/>
        <w:rPr>
          <w:sz w:val="33"/>
          <w:szCs w:val="23"/>
        </w:rPr>
      </w:pPr>
      <w:r w:rsidRPr="00376EEB">
        <w:rPr>
          <w:sz w:val="33"/>
          <w:szCs w:val="23"/>
        </w:rPr>
        <w:t>Εισάγεται ολοκληρωμένα η έννοια της «ζωντανής» βοήθειας και των ενδιαμέσων, η οποία δεν περιορίζεται πλέον μόνο στους δ</w:t>
      </w:r>
      <w:r w:rsidRPr="00376EEB">
        <w:rPr>
          <w:sz w:val="33"/>
          <w:szCs w:val="23"/>
        </w:rPr>
        <w:t>ι</w:t>
      </w:r>
      <w:r w:rsidRPr="00376EEB">
        <w:rPr>
          <w:sz w:val="33"/>
          <w:szCs w:val="23"/>
        </w:rPr>
        <w:t>ερμηνείς νοηματικής, αλλά περιλαμβάνει τους οδηγούς και τους αναγνώστες, προκειμένου να διευκολύνουν την προσβασιμότητα στα κτίρια και σε άλλες εγκαταστάσεις.</w:t>
      </w:r>
    </w:p>
    <w:p w:rsidR="002446CE" w:rsidRPr="00376EEB" w:rsidRDefault="002446CE" w:rsidP="00FD6DD5">
      <w:pPr>
        <w:pStyle w:val="a8"/>
        <w:numPr>
          <w:ilvl w:val="0"/>
          <w:numId w:val="27"/>
        </w:numPr>
        <w:spacing w:after="120"/>
        <w:ind w:left="1134" w:hanging="357"/>
        <w:contextualSpacing w:val="0"/>
        <w:rPr>
          <w:sz w:val="33"/>
          <w:szCs w:val="23"/>
        </w:rPr>
      </w:pPr>
      <w:r w:rsidRPr="00376EEB">
        <w:rPr>
          <w:sz w:val="33"/>
          <w:szCs w:val="23"/>
        </w:rPr>
        <w:t>Τίθεται το σημαντικότατο θέμα του «προσιτού κόστους» των τ</w:t>
      </w:r>
      <w:r w:rsidRPr="00376EEB">
        <w:rPr>
          <w:sz w:val="33"/>
          <w:szCs w:val="23"/>
        </w:rPr>
        <w:t>ε</w:t>
      </w:r>
      <w:r w:rsidRPr="00376EEB">
        <w:rPr>
          <w:sz w:val="33"/>
          <w:szCs w:val="23"/>
        </w:rPr>
        <w:t>χνολογιών και συστημάτων ενημέρωσης και επικοινωνιών, έτσι ώστε τα άτομα με αναπηρία, που συνήθως, λόγω του υψηλού π</w:t>
      </w:r>
      <w:r w:rsidRPr="00376EEB">
        <w:rPr>
          <w:sz w:val="33"/>
          <w:szCs w:val="23"/>
        </w:rPr>
        <w:t>ο</w:t>
      </w:r>
      <w:r w:rsidRPr="00376EEB">
        <w:rPr>
          <w:sz w:val="33"/>
          <w:szCs w:val="23"/>
        </w:rPr>
        <w:t>σοστού ανεργίας τους, ανήκουν στις χαμηλότερες οικονομικά κοινωνικές τάξεις, να μπορούν να έχουν πρόσβαση σε αυτά για να βελτιώσουν την ποιότητα της καθημερινότητάς τους.</w:t>
      </w:r>
    </w:p>
    <w:p w:rsidR="002446CE" w:rsidRPr="00376EEB" w:rsidRDefault="002446CE" w:rsidP="002446CE">
      <w:pPr>
        <w:rPr>
          <w:sz w:val="33"/>
          <w:szCs w:val="23"/>
        </w:rPr>
      </w:pPr>
      <w:r w:rsidRPr="00376EEB">
        <w:rPr>
          <w:sz w:val="33"/>
          <w:szCs w:val="23"/>
        </w:rPr>
        <w:t>Παράλληλα στο Άρθρο 9 εξακολουθεί να επισημαίνεται:</w:t>
      </w:r>
    </w:p>
    <w:p w:rsidR="002446CE" w:rsidRPr="00376EEB" w:rsidRDefault="002446CE" w:rsidP="00FD6DD5">
      <w:pPr>
        <w:pStyle w:val="a8"/>
        <w:numPr>
          <w:ilvl w:val="0"/>
          <w:numId w:val="27"/>
        </w:numPr>
        <w:spacing w:after="120"/>
        <w:ind w:left="1134" w:hanging="357"/>
        <w:contextualSpacing w:val="0"/>
        <w:rPr>
          <w:sz w:val="33"/>
          <w:szCs w:val="23"/>
        </w:rPr>
      </w:pPr>
      <w:r w:rsidRPr="00376EEB">
        <w:rPr>
          <w:sz w:val="33"/>
          <w:szCs w:val="23"/>
        </w:rPr>
        <w:t>Ο οριζόντιος χαρακτήρας της προσβασιμότητας, η οποία αφορά σε όλους τους τομείς της κοινωνικής ζωής (βλ. αναφορά σε δ</w:t>
      </w:r>
      <w:r w:rsidRPr="00376EEB">
        <w:rPr>
          <w:sz w:val="33"/>
          <w:szCs w:val="23"/>
        </w:rPr>
        <w:t>ο</w:t>
      </w:r>
      <w:r w:rsidRPr="00376EEB">
        <w:rPr>
          <w:sz w:val="33"/>
          <w:szCs w:val="23"/>
        </w:rPr>
        <w:t>μημένο περιβάλλον, μέσα μεταφοράς, πληροφορία/ επικο</w:t>
      </w:r>
      <w:r w:rsidRPr="00376EEB">
        <w:rPr>
          <w:sz w:val="33"/>
          <w:szCs w:val="23"/>
        </w:rPr>
        <w:t>ι</w:t>
      </w:r>
      <w:r w:rsidRPr="00376EEB">
        <w:rPr>
          <w:sz w:val="33"/>
          <w:szCs w:val="23"/>
        </w:rPr>
        <w:t>νωνία, ηλεκτρονικές εφαρμογές, υπηρεσίες κ.λπ.), παραπέμποντας με αυτόν τον τρόπο στην ανάγκη δημιουργίας προσβάσιμων, συν</w:t>
      </w:r>
      <w:r w:rsidRPr="00376EEB">
        <w:rPr>
          <w:sz w:val="33"/>
          <w:szCs w:val="23"/>
        </w:rPr>
        <w:t>ε</w:t>
      </w:r>
      <w:r w:rsidRPr="00376EEB">
        <w:rPr>
          <w:sz w:val="33"/>
          <w:szCs w:val="23"/>
        </w:rPr>
        <w:t>χών δικτύων που θα καλύπτουν την πληροφόρηση, τις μεταφ</w:t>
      </w:r>
      <w:r w:rsidRPr="00376EEB">
        <w:rPr>
          <w:sz w:val="33"/>
          <w:szCs w:val="23"/>
        </w:rPr>
        <w:t>ο</w:t>
      </w:r>
      <w:r w:rsidRPr="00376EEB">
        <w:rPr>
          <w:sz w:val="33"/>
          <w:szCs w:val="23"/>
        </w:rPr>
        <w:t>ρές, το δημόσιο τομέα και το δομημένο περιβάλλον. Η διεθνής κοινότητα έχει πλέον αντιληφθεί την αναγκαιότητα της ολικής προσέγγισης της προσβασιμότητας, της «αλυσίδας» προσβάσ</w:t>
      </w:r>
      <w:r w:rsidRPr="00376EEB">
        <w:rPr>
          <w:sz w:val="33"/>
          <w:szCs w:val="23"/>
        </w:rPr>
        <w:t>ι</w:t>
      </w:r>
      <w:r w:rsidRPr="00376EEB">
        <w:rPr>
          <w:sz w:val="33"/>
          <w:szCs w:val="23"/>
        </w:rPr>
        <w:t>μων υποδομών και υπηρεσιών που πρέπει να αναπτυχθεί για να μπορέσει ένα άτομο με αναπηρία να ολοκληρώσει ισότιμα με κ</w:t>
      </w:r>
      <w:r w:rsidRPr="00376EEB">
        <w:rPr>
          <w:sz w:val="33"/>
          <w:szCs w:val="23"/>
        </w:rPr>
        <w:t>ά</w:t>
      </w:r>
      <w:r w:rsidRPr="00376EEB">
        <w:rPr>
          <w:sz w:val="33"/>
          <w:szCs w:val="23"/>
        </w:rPr>
        <w:t>θε άλλο πολίτη τους καθημερινούς κ</w:t>
      </w:r>
      <w:r w:rsidRPr="00376EEB">
        <w:rPr>
          <w:sz w:val="33"/>
          <w:szCs w:val="23"/>
        </w:rPr>
        <w:t>ύ</w:t>
      </w:r>
      <w:r w:rsidRPr="00376EEB">
        <w:rPr>
          <w:sz w:val="33"/>
          <w:szCs w:val="23"/>
        </w:rPr>
        <w:t>κλους της ζωής του.</w:t>
      </w:r>
    </w:p>
    <w:p w:rsidR="002446CE" w:rsidRPr="00376EEB" w:rsidRDefault="002446CE" w:rsidP="00FD6DD5">
      <w:pPr>
        <w:pStyle w:val="a8"/>
        <w:numPr>
          <w:ilvl w:val="0"/>
          <w:numId w:val="27"/>
        </w:numPr>
        <w:spacing w:after="120"/>
        <w:ind w:left="1134" w:hanging="357"/>
        <w:contextualSpacing w:val="0"/>
        <w:rPr>
          <w:sz w:val="33"/>
          <w:szCs w:val="23"/>
        </w:rPr>
      </w:pPr>
      <w:r w:rsidRPr="00376EEB">
        <w:rPr>
          <w:sz w:val="33"/>
          <w:szCs w:val="23"/>
        </w:rPr>
        <w:t xml:space="preserve">Το γεγονός ότι η προσβασιμότητα αφορά σε όλα τα άτομα με </w:t>
      </w:r>
      <w:r w:rsidRPr="00376EEB">
        <w:rPr>
          <w:sz w:val="33"/>
          <w:szCs w:val="23"/>
        </w:rPr>
        <w:t>α</w:t>
      </w:r>
      <w:r w:rsidRPr="00376EEB">
        <w:rPr>
          <w:sz w:val="33"/>
          <w:szCs w:val="23"/>
        </w:rPr>
        <w:t xml:space="preserve">ναπηρία, ανεξαρτήτως της κατηγορίας και της βαρύτητας της </w:t>
      </w:r>
      <w:r w:rsidRPr="00376EEB">
        <w:rPr>
          <w:sz w:val="33"/>
          <w:szCs w:val="23"/>
        </w:rPr>
        <w:t>α</w:t>
      </w:r>
      <w:r w:rsidRPr="00376EEB">
        <w:rPr>
          <w:sz w:val="33"/>
          <w:szCs w:val="23"/>
        </w:rPr>
        <w:t>ναπηρίας, εξ ου και η παράλληλη αναφορά π.χ. τόσο στη γραφή Braille (τυφλά άτομα) όσο και στους διερμηνείς νοηματικής (κωφά άτομα), αλλά και στα ευανάγνωστα και κατανοητά κείμ</w:t>
      </w:r>
      <w:r w:rsidRPr="00376EEB">
        <w:rPr>
          <w:sz w:val="33"/>
          <w:szCs w:val="23"/>
        </w:rPr>
        <w:t>ε</w:t>
      </w:r>
      <w:r w:rsidRPr="00376EEB">
        <w:rPr>
          <w:sz w:val="33"/>
          <w:szCs w:val="23"/>
        </w:rPr>
        <w:t>να (άτομα με νοητικά/ψυχικά/γνωστικά προβλήματα).</w:t>
      </w:r>
    </w:p>
    <w:p w:rsidR="002446CE" w:rsidRPr="00376EEB" w:rsidRDefault="002446CE" w:rsidP="00FD6DD5">
      <w:pPr>
        <w:pStyle w:val="a8"/>
        <w:numPr>
          <w:ilvl w:val="0"/>
          <w:numId w:val="27"/>
        </w:numPr>
        <w:spacing w:after="120"/>
        <w:ind w:left="1134" w:hanging="357"/>
        <w:contextualSpacing w:val="0"/>
        <w:rPr>
          <w:sz w:val="33"/>
          <w:szCs w:val="23"/>
        </w:rPr>
      </w:pPr>
      <w:r w:rsidRPr="00376EEB">
        <w:rPr>
          <w:sz w:val="33"/>
          <w:szCs w:val="23"/>
        </w:rPr>
        <w:t>Το γεγονός ότι η προσβασιμότητα αποτελεί απαραίτητη προϋπ</w:t>
      </w:r>
      <w:r w:rsidRPr="00376EEB">
        <w:rPr>
          <w:sz w:val="33"/>
          <w:szCs w:val="23"/>
        </w:rPr>
        <w:t>ό</w:t>
      </w:r>
      <w:r w:rsidRPr="00376EEB">
        <w:rPr>
          <w:sz w:val="33"/>
          <w:szCs w:val="23"/>
        </w:rPr>
        <w:t>θεση για τη διασφάλιση της ανεξαρτησίας κα πλήρους συμμετ</w:t>
      </w:r>
      <w:r w:rsidRPr="00376EEB">
        <w:rPr>
          <w:sz w:val="33"/>
          <w:szCs w:val="23"/>
        </w:rPr>
        <w:t>ο</w:t>
      </w:r>
      <w:r w:rsidRPr="00376EEB">
        <w:rPr>
          <w:sz w:val="33"/>
          <w:szCs w:val="23"/>
        </w:rPr>
        <w:t>χής σε όλες τις πτυχές της ζωής των ατόμων με αναπηρία και κ</w:t>
      </w:r>
      <w:r w:rsidRPr="00376EEB">
        <w:rPr>
          <w:sz w:val="33"/>
          <w:szCs w:val="23"/>
        </w:rPr>
        <w:t>α</w:t>
      </w:r>
      <w:r w:rsidRPr="00376EEB">
        <w:rPr>
          <w:sz w:val="33"/>
          <w:szCs w:val="23"/>
        </w:rPr>
        <w:t>τά συνέπεια της ισοτιμίας τους με τους άλλους πολίτες.</w:t>
      </w:r>
    </w:p>
    <w:p w:rsidR="002446CE" w:rsidRPr="00376EEB" w:rsidRDefault="002446CE" w:rsidP="002446CE">
      <w:pPr>
        <w:pStyle w:val="2"/>
        <w:rPr>
          <w:sz w:val="34"/>
        </w:rPr>
      </w:pPr>
      <w:bookmarkStart w:id="230" w:name="_Toc389348752"/>
      <w:bookmarkStart w:id="231" w:name="_Toc389381655"/>
      <w:r w:rsidRPr="00376EEB">
        <w:rPr>
          <w:sz w:val="34"/>
        </w:rPr>
        <w:t>ΠΡΟΣΒΑΣΙΜΟΤΗΤΑ (ΕΜΠΟΔΙΑ- ΑΝΑΓΚΕΣ- ΤΡΟΠΟΙ ΔΙΑΣΦΑΛΙΣΗΣ)</w:t>
      </w:r>
      <w:bookmarkEnd w:id="230"/>
      <w:bookmarkEnd w:id="231"/>
    </w:p>
    <w:p w:rsidR="002446CE" w:rsidRPr="00376EEB" w:rsidRDefault="002446CE" w:rsidP="002446CE">
      <w:pPr>
        <w:rPr>
          <w:sz w:val="33"/>
          <w:szCs w:val="23"/>
        </w:rPr>
      </w:pPr>
      <w:r w:rsidRPr="00376EEB">
        <w:rPr>
          <w:sz w:val="33"/>
          <w:szCs w:val="23"/>
        </w:rPr>
        <w:t>Τα άτομα με αναπηρία δεν αποτελούν ομοιογενή ομάδα με τις ίδιες αν</w:t>
      </w:r>
      <w:r w:rsidRPr="00376EEB">
        <w:rPr>
          <w:sz w:val="33"/>
          <w:szCs w:val="23"/>
        </w:rPr>
        <w:t>ά</w:t>
      </w:r>
      <w:r w:rsidRPr="00376EEB">
        <w:rPr>
          <w:sz w:val="33"/>
          <w:szCs w:val="23"/>
        </w:rPr>
        <w:t xml:space="preserve">γκες. Υπάρχουν διάφορες αναπηρίες: εμφανείς ή αφανείς, σοβαρές ή </w:t>
      </w:r>
      <w:r w:rsidRPr="00376EEB">
        <w:rPr>
          <w:sz w:val="33"/>
          <w:szCs w:val="23"/>
        </w:rPr>
        <w:t>ε</w:t>
      </w:r>
      <w:r w:rsidRPr="00376EEB">
        <w:rPr>
          <w:sz w:val="33"/>
          <w:szCs w:val="23"/>
        </w:rPr>
        <w:t>λαφρές, μόνιμες ή προσωρινές, μία ή συνδυασμός περισσοτέρων (κίν</w:t>
      </w:r>
      <w:r w:rsidRPr="00376EEB">
        <w:rPr>
          <w:sz w:val="33"/>
          <w:szCs w:val="23"/>
        </w:rPr>
        <w:t>η</w:t>
      </w:r>
      <w:r w:rsidRPr="00376EEB">
        <w:rPr>
          <w:sz w:val="33"/>
          <w:szCs w:val="23"/>
        </w:rPr>
        <w:t>σης, όρασης, ακοής, ομιλίας, αντίληψης, ψυχικές/ γνωστικές κ.λπ.), που γεννούν διαφορετικές ανάγκες και διαφορετικές δυνατότητες στα άτομα που τις βιώνουν. Ταυτόχρονα τα άτομα με αναπηρία ανάλογα με αυτές τις ανάγκες και δυνατότητές τους, καλούνται να αντιμετωπίσουν καθημερινά και διαφορετικά εμπόδια, που το περιβάλλον ορθώνει σε όλους τους τ</w:t>
      </w:r>
      <w:r w:rsidRPr="00376EEB">
        <w:rPr>
          <w:sz w:val="33"/>
          <w:szCs w:val="23"/>
        </w:rPr>
        <w:t>ο</w:t>
      </w:r>
      <w:r w:rsidRPr="00376EEB">
        <w:rPr>
          <w:sz w:val="33"/>
          <w:szCs w:val="23"/>
        </w:rPr>
        <w:t>μείς, όπως:</w:t>
      </w:r>
    </w:p>
    <w:p w:rsidR="002446CE" w:rsidRPr="00376EEB" w:rsidRDefault="002446CE" w:rsidP="00FD6DD5">
      <w:pPr>
        <w:pStyle w:val="a8"/>
        <w:numPr>
          <w:ilvl w:val="0"/>
          <w:numId w:val="27"/>
        </w:numPr>
        <w:spacing w:after="120"/>
        <w:ind w:left="1134" w:hanging="357"/>
        <w:contextualSpacing w:val="0"/>
        <w:rPr>
          <w:sz w:val="33"/>
          <w:szCs w:val="23"/>
        </w:rPr>
      </w:pPr>
      <w:r w:rsidRPr="00376EEB">
        <w:rPr>
          <w:sz w:val="33"/>
          <w:szCs w:val="23"/>
        </w:rPr>
        <w:t>φυσικά εμπόδια, που αναφέρονται σε αντικείμενα που ενσωμ</w:t>
      </w:r>
      <w:r w:rsidRPr="00376EEB">
        <w:rPr>
          <w:sz w:val="33"/>
          <w:szCs w:val="23"/>
        </w:rPr>
        <w:t>α</w:t>
      </w:r>
      <w:r w:rsidRPr="00376EEB">
        <w:rPr>
          <w:sz w:val="33"/>
          <w:szCs w:val="23"/>
        </w:rPr>
        <w:t xml:space="preserve">τώνονται στο περιβάλλον (πόρτες, παράθυρα, ανελκυστήρες, </w:t>
      </w:r>
      <w:r w:rsidRPr="00376EEB">
        <w:rPr>
          <w:sz w:val="33"/>
          <w:szCs w:val="23"/>
        </w:rPr>
        <w:t>έ</w:t>
      </w:r>
      <w:r w:rsidRPr="00376EEB">
        <w:rPr>
          <w:sz w:val="33"/>
          <w:szCs w:val="23"/>
        </w:rPr>
        <w:t>πιπλα, εξοπλισμό χώρων υγιεινής, τηλέφωνα, εξοπλισμό για χρ</w:t>
      </w:r>
      <w:r w:rsidRPr="00376EEB">
        <w:rPr>
          <w:sz w:val="33"/>
          <w:szCs w:val="23"/>
        </w:rPr>
        <w:t>ή</w:t>
      </w:r>
      <w:r w:rsidRPr="00376EEB">
        <w:rPr>
          <w:sz w:val="33"/>
          <w:szCs w:val="23"/>
        </w:rPr>
        <w:t>ση κοινού κ.λπ.), τα οποία είτε μπορεί να είναι τοποθετημένα κ</w:t>
      </w:r>
      <w:r w:rsidRPr="00376EEB">
        <w:rPr>
          <w:sz w:val="33"/>
          <w:szCs w:val="23"/>
        </w:rPr>
        <w:t>α</w:t>
      </w:r>
      <w:r w:rsidRPr="00376EEB">
        <w:rPr>
          <w:sz w:val="33"/>
          <w:szCs w:val="23"/>
        </w:rPr>
        <w:t>τά τέτοιο τρόπο ώστε να εμποδίζουν την κίνηση ατόμων με αν</w:t>
      </w:r>
      <w:r w:rsidRPr="00376EEB">
        <w:rPr>
          <w:sz w:val="33"/>
          <w:szCs w:val="23"/>
        </w:rPr>
        <w:t>α</w:t>
      </w:r>
      <w:r w:rsidRPr="00376EEB">
        <w:rPr>
          <w:sz w:val="33"/>
          <w:szCs w:val="23"/>
        </w:rPr>
        <w:t>πηρία, είτε να είναι τοποθετημένα έτσι ώστε άτομα π.χ. σε αμ</w:t>
      </w:r>
      <w:r w:rsidRPr="00376EEB">
        <w:rPr>
          <w:sz w:val="33"/>
          <w:szCs w:val="23"/>
        </w:rPr>
        <w:t>α</w:t>
      </w:r>
      <w:r w:rsidRPr="00376EEB">
        <w:rPr>
          <w:sz w:val="33"/>
          <w:szCs w:val="23"/>
        </w:rPr>
        <w:t>ξίδιο είτε να μην έχουν πρόσβαση σε αυτά είτε να έχουν απαγ</w:t>
      </w:r>
      <w:r w:rsidRPr="00376EEB">
        <w:rPr>
          <w:sz w:val="33"/>
          <w:szCs w:val="23"/>
        </w:rPr>
        <w:t>ο</w:t>
      </w:r>
      <w:r w:rsidRPr="00376EEB">
        <w:rPr>
          <w:sz w:val="33"/>
          <w:szCs w:val="23"/>
        </w:rPr>
        <w:t>ρευτικές διαστάσεις είτε να μην είναι εύκολα διακριτά,</w:t>
      </w:r>
    </w:p>
    <w:p w:rsidR="002446CE" w:rsidRPr="00376EEB" w:rsidRDefault="002446CE" w:rsidP="00FD6DD5">
      <w:pPr>
        <w:pStyle w:val="a8"/>
        <w:numPr>
          <w:ilvl w:val="0"/>
          <w:numId w:val="27"/>
        </w:numPr>
        <w:spacing w:after="120"/>
        <w:ind w:left="1134" w:hanging="357"/>
        <w:contextualSpacing w:val="0"/>
        <w:rPr>
          <w:sz w:val="33"/>
          <w:szCs w:val="23"/>
        </w:rPr>
      </w:pPr>
      <w:r w:rsidRPr="00376EEB">
        <w:rPr>
          <w:sz w:val="33"/>
          <w:szCs w:val="23"/>
        </w:rPr>
        <w:t>αρχιτεκτονικά εμπόδια, που αναφέρονται στο σχεδιασμό των κτ</w:t>
      </w:r>
      <w:r w:rsidRPr="00376EEB">
        <w:rPr>
          <w:sz w:val="33"/>
          <w:szCs w:val="23"/>
        </w:rPr>
        <w:t>ι</w:t>
      </w:r>
      <w:r w:rsidRPr="00376EEB">
        <w:rPr>
          <w:sz w:val="33"/>
          <w:szCs w:val="23"/>
        </w:rPr>
        <w:t>ρίων, των χώρων γύρω από τα κτίρια, το σχήμα των χώρων, τις διαστάσεις, την ποιότητα των υλικών, τη δυνατότητα διαφυγής σε περίπτωση έκτακτης ανάγκης, κ.λπ.,</w:t>
      </w:r>
    </w:p>
    <w:p w:rsidR="00573FB3" w:rsidRPr="00376EEB" w:rsidRDefault="002446CE" w:rsidP="00FD6DD5">
      <w:pPr>
        <w:pStyle w:val="a8"/>
        <w:numPr>
          <w:ilvl w:val="0"/>
          <w:numId w:val="27"/>
        </w:numPr>
        <w:spacing w:after="120"/>
        <w:ind w:left="1134" w:hanging="357"/>
        <w:contextualSpacing w:val="0"/>
        <w:rPr>
          <w:sz w:val="33"/>
          <w:szCs w:val="23"/>
        </w:rPr>
      </w:pPr>
      <w:r w:rsidRPr="00376EEB">
        <w:rPr>
          <w:sz w:val="33"/>
          <w:szCs w:val="23"/>
        </w:rPr>
        <w:t>εμπόδια στην πληροφόρηση και την επικοινωνία, που αναφέρ</w:t>
      </w:r>
      <w:r w:rsidRPr="00376EEB">
        <w:rPr>
          <w:sz w:val="33"/>
          <w:szCs w:val="23"/>
        </w:rPr>
        <w:t>ο</w:t>
      </w:r>
      <w:r w:rsidRPr="00376EEB">
        <w:rPr>
          <w:sz w:val="33"/>
          <w:szCs w:val="23"/>
        </w:rPr>
        <w:t>νται στη δυσκολία των ατόμων με αναπηρία να λάβουν πληρ</w:t>
      </w:r>
      <w:r w:rsidRPr="00376EEB">
        <w:rPr>
          <w:sz w:val="33"/>
          <w:szCs w:val="23"/>
        </w:rPr>
        <w:t>ο</w:t>
      </w:r>
      <w:r w:rsidRPr="00376EEB">
        <w:rPr>
          <w:sz w:val="33"/>
          <w:szCs w:val="23"/>
        </w:rPr>
        <w:t>φόρηση ή να επικοινωνήσουν με τρόπο εύκολα αντιληπτό από αυτά (είτε δια ζώσης, είτε με έντυπα, τηλέφωνα, σήμανση κ.λπ.),</w:t>
      </w:r>
    </w:p>
    <w:p w:rsidR="002446CE" w:rsidRPr="00376EEB" w:rsidRDefault="002446CE" w:rsidP="00FD6DD5">
      <w:pPr>
        <w:pStyle w:val="a8"/>
        <w:numPr>
          <w:ilvl w:val="0"/>
          <w:numId w:val="27"/>
        </w:numPr>
        <w:spacing w:after="120"/>
        <w:ind w:left="1134" w:hanging="357"/>
        <w:contextualSpacing w:val="0"/>
        <w:rPr>
          <w:sz w:val="33"/>
          <w:szCs w:val="23"/>
        </w:rPr>
      </w:pPr>
      <w:r w:rsidRPr="00376EEB">
        <w:rPr>
          <w:sz w:val="33"/>
          <w:szCs w:val="23"/>
        </w:rPr>
        <w:t>τεχνολογικά εμπόδια, που αναφέρονται σε βοηθήματα όπως υπ</w:t>
      </w:r>
      <w:r w:rsidRPr="00376EEB">
        <w:rPr>
          <w:sz w:val="33"/>
          <w:szCs w:val="23"/>
        </w:rPr>
        <w:t>ο</w:t>
      </w:r>
      <w:r w:rsidRPr="00376EEB">
        <w:rPr>
          <w:sz w:val="33"/>
          <w:szCs w:val="23"/>
        </w:rPr>
        <w:t>λογιστές και μέρη αυτών (πληκτρολόγιο, λογισμικό κ.ά.), τηλ</w:t>
      </w:r>
      <w:r w:rsidRPr="00376EEB">
        <w:rPr>
          <w:sz w:val="33"/>
          <w:szCs w:val="23"/>
        </w:rPr>
        <w:t>έ</w:t>
      </w:r>
      <w:r w:rsidRPr="00376EEB">
        <w:rPr>
          <w:sz w:val="33"/>
          <w:szCs w:val="23"/>
        </w:rPr>
        <w:t>φωνα, τεχνολογίες (διαδίκτυο κ.ά.),</w:t>
      </w:r>
    </w:p>
    <w:p w:rsidR="002446CE" w:rsidRPr="00376EEB" w:rsidRDefault="002446CE" w:rsidP="00FD6DD5">
      <w:pPr>
        <w:pStyle w:val="a8"/>
        <w:numPr>
          <w:ilvl w:val="0"/>
          <w:numId w:val="27"/>
        </w:numPr>
        <w:spacing w:after="120"/>
        <w:ind w:left="1134" w:hanging="357"/>
        <w:contextualSpacing w:val="0"/>
        <w:rPr>
          <w:sz w:val="33"/>
          <w:szCs w:val="23"/>
        </w:rPr>
      </w:pPr>
      <w:r w:rsidRPr="00376EEB">
        <w:rPr>
          <w:sz w:val="33"/>
          <w:szCs w:val="23"/>
        </w:rPr>
        <w:t>εμπόδια λόγω συμπεριφοράς, που αναφέρονται σε εσφαλμένες αντιλήψεις σχετικά με τις ικανότητες ενός ατόμου με αναπηρία και προέρχονται από άτομα που δεν γνωρίζουν πώς να επικοιν</w:t>
      </w:r>
      <w:r w:rsidRPr="00376EEB">
        <w:rPr>
          <w:sz w:val="33"/>
          <w:szCs w:val="23"/>
        </w:rPr>
        <w:t>ω</w:t>
      </w:r>
      <w:r w:rsidRPr="00376EEB">
        <w:rPr>
          <w:sz w:val="33"/>
          <w:szCs w:val="23"/>
        </w:rPr>
        <w:t>νήσουν με τα άτομα αυτά,</w:t>
      </w:r>
    </w:p>
    <w:p w:rsidR="002446CE" w:rsidRPr="00376EEB" w:rsidRDefault="002446CE" w:rsidP="00FD6DD5">
      <w:pPr>
        <w:pStyle w:val="a8"/>
        <w:numPr>
          <w:ilvl w:val="0"/>
          <w:numId w:val="27"/>
        </w:numPr>
        <w:spacing w:after="120"/>
        <w:ind w:left="1134" w:hanging="357"/>
        <w:contextualSpacing w:val="0"/>
        <w:rPr>
          <w:sz w:val="33"/>
          <w:szCs w:val="23"/>
        </w:rPr>
      </w:pPr>
      <w:r w:rsidRPr="00376EEB">
        <w:rPr>
          <w:sz w:val="33"/>
          <w:szCs w:val="23"/>
        </w:rPr>
        <w:t>εμπόδια λόγω πολιτικών/ διαδικασιών, που αναφέρονται σε κ</w:t>
      </w:r>
      <w:r w:rsidRPr="00376EEB">
        <w:rPr>
          <w:sz w:val="33"/>
          <w:szCs w:val="23"/>
        </w:rPr>
        <w:t>α</w:t>
      </w:r>
      <w:r w:rsidRPr="00376EEB">
        <w:rPr>
          <w:sz w:val="33"/>
          <w:szCs w:val="23"/>
        </w:rPr>
        <w:t>νονισμούς, πρωτόκολλα, πρακτικές και πολιτικές που αποκλείουν τα άτομα με αναπηρία (σε τρόπο διεξαγωγής εξετάσεων, σε α</w:t>
      </w:r>
      <w:r w:rsidRPr="00376EEB">
        <w:rPr>
          <w:sz w:val="33"/>
          <w:szCs w:val="23"/>
        </w:rPr>
        <w:t>γ</w:t>
      </w:r>
      <w:r w:rsidRPr="00376EEB">
        <w:rPr>
          <w:sz w:val="33"/>
          <w:szCs w:val="23"/>
        </w:rPr>
        <w:t>γελίες εύρεσης εργασίας, σε επαγγελματικές συνεντεύξεις, σε πολιτικές ωραρίου εργ</w:t>
      </w:r>
      <w:r w:rsidRPr="00376EEB">
        <w:rPr>
          <w:sz w:val="33"/>
          <w:szCs w:val="23"/>
        </w:rPr>
        <w:t>α</w:t>
      </w:r>
      <w:r w:rsidRPr="00376EEB">
        <w:rPr>
          <w:sz w:val="33"/>
          <w:szCs w:val="23"/>
        </w:rPr>
        <w:t>σίας, κ.λπ.).</w:t>
      </w:r>
    </w:p>
    <w:p w:rsidR="002446CE" w:rsidRPr="00376EEB" w:rsidRDefault="002446CE" w:rsidP="00DE3A84">
      <w:pPr>
        <w:spacing w:after="0"/>
        <w:rPr>
          <w:sz w:val="33"/>
          <w:szCs w:val="23"/>
        </w:rPr>
      </w:pPr>
      <w:r w:rsidRPr="00376EEB">
        <w:rPr>
          <w:sz w:val="33"/>
          <w:szCs w:val="23"/>
        </w:rPr>
        <w:t>Για να γίνει κατανοητή η έννοια των εμποδίων σε σχέση με την αναπηρία, αναφέρονται παρακάτω ενδε</w:t>
      </w:r>
      <w:r w:rsidRPr="00376EEB">
        <w:rPr>
          <w:sz w:val="33"/>
          <w:szCs w:val="23"/>
        </w:rPr>
        <w:t>ι</w:t>
      </w:r>
      <w:r w:rsidRPr="00376EEB">
        <w:rPr>
          <w:sz w:val="33"/>
          <w:szCs w:val="23"/>
        </w:rPr>
        <w:t>κτικά εμπόδια ανά κατηγορία αναπηρίας:</w:t>
      </w:r>
    </w:p>
    <w:p w:rsidR="002446CE" w:rsidRPr="00376EEB" w:rsidRDefault="002446CE" w:rsidP="00FD6DD5">
      <w:pPr>
        <w:pStyle w:val="a8"/>
        <w:numPr>
          <w:ilvl w:val="0"/>
          <w:numId w:val="27"/>
        </w:numPr>
        <w:spacing w:after="120"/>
        <w:ind w:left="1134" w:hanging="357"/>
        <w:contextualSpacing w:val="0"/>
        <w:rPr>
          <w:sz w:val="33"/>
          <w:szCs w:val="23"/>
        </w:rPr>
      </w:pPr>
      <w:r w:rsidRPr="00376EEB">
        <w:rPr>
          <w:sz w:val="33"/>
          <w:szCs w:val="23"/>
        </w:rPr>
        <w:t xml:space="preserve">Τα άτομα με κινητικές αναπηρίες αντιμετωπίζουν δυσκολίες </w:t>
      </w:r>
      <w:r w:rsidRPr="00376EEB">
        <w:rPr>
          <w:sz w:val="33"/>
          <w:szCs w:val="23"/>
        </w:rPr>
        <w:t>ο</w:t>
      </w:r>
      <w:r w:rsidRPr="00376EEB">
        <w:rPr>
          <w:sz w:val="33"/>
          <w:szCs w:val="23"/>
        </w:rPr>
        <w:t>φειλόμενες σε φυσικά, αρχιτεκτονικά και τεχνολογικά κυρίως εμπόδια π.χ. σκαλοπάτια, έλλειψη χώρου για κίνηση και ελιγμούς (στενές πόρτες, χώροι υγιεινής μικρών διαστάσεων όπου δεν χ</w:t>
      </w:r>
      <w:r w:rsidRPr="00376EEB">
        <w:rPr>
          <w:sz w:val="33"/>
          <w:szCs w:val="23"/>
        </w:rPr>
        <w:t>ω</w:t>
      </w:r>
      <w:r w:rsidRPr="00376EEB">
        <w:rPr>
          <w:sz w:val="33"/>
          <w:szCs w:val="23"/>
        </w:rPr>
        <w:t>ρά αναπηρικό αμαξίδιο, μικροί ανελκυστήρες), ολισθηρότητα (γυαλισμένα μαρμάρινα δάπεδα, βρεμένα δάπεδα), εμπόδια στα πεζοδρόμια (πινακίδες, υπαίθριοι εξοπλισμοί εμπόρων, τραπεζ</w:t>
      </w:r>
      <w:r w:rsidRPr="00376EEB">
        <w:rPr>
          <w:sz w:val="33"/>
          <w:szCs w:val="23"/>
        </w:rPr>
        <w:t>ά</w:t>
      </w:r>
      <w:r w:rsidRPr="00376EEB">
        <w:rPr>
          <w:sz w:val="33"/>
          <w:szCs w:val="23"/>
        </w:rPr>
        <w:t>κια καφενείων, σταθμευμένα οχήματα κ.λπ.), ακατάλληλα έπ</w:t>
      </w:r>
      <w:r w:rsidRPr="00376EEB">
        <w:rPr>
          <w:sz w:val="33"/>
          <w:szCs w:val="23"/>
        </w:rPr>
        <w:t>ι</w:t>
      </w:r>
      <w:r w:rsidRPr="00376EEB">
        <w:rPr>
          <w:sz w:val="33"/>
          <w:szCs w:val="23"/>
        </w:rPr>
        <w:t>πλα, μηχανισμοί που απαιτούν δύναμη στη χρήση, κ.λπ.</w:t>
      </w:r>
    </w:p>
    <w:p w:rsidR="002446CE" w:rsidRPr="00376EEB" w:rsidRDefault="002446CE" w:rsidP="00FD6DD5">
      <w:pPr>
        <w:pStyle w:val="a8"/>
        <w:numPr>
          <w:ilvl w:val="0"/>
          <w:numId w:val="27"/>
        </w:numPr>
        <w:spacing w:after="120"/>
        <w:ind w:left="1134" w:hanging="357"/>
        <w:contextualSpacing w:val="0"/>
        <w:rPr>
          <w:sz w:val="33"/>
          <w:szCs w:val="23"/>
        </w:rPr>
      </w:pPr>
      <w:r w:rsidRPr="00376EEB">
        <w:rPr>
          <w:sz w:val="33"/>
          <w:szCs w:val="23"/>
        </w:rPr>
        <w:t>Τα άτομα με προβλήματα όρασης αντιμετωπίζουν δυσκολίες κ</w:t>
      </w:r>
      <w:r w:rsidRPr="00376EEB">
        <w:rPr>
          <w:sz w:val="33"/>
          <w:szCs w:val="23"/>
        </w:rPr>
        <w:t>υ</w:t>
      </w:r>
      <w:r w:rsidRPr="00376EEB">
        <w:rPr>
          <w:sz w:val="33"/>
          <w:szCs w:val="23"/>
        </w:rPr>
        <w:t xml:space="preserve">ρίως με την ενημέρωση/επικοινωνία και τη χρήση συσκευών, </w:t>
      </w:r>
      <w:r w:rsidRPr="00376EEB">
        <w:rPr>
          <w:sz w:val="33"/>
          <w:szCs w:val="23"/>
        </w:rPr>
        <w:t>ε</w:t>
      </w:r>
      <w:r w:rsidRPr="00376EEB">
        <w:rPr>
          <w:sz w:val="33"/>
          <w:szCs w:val="23"/>
        </w:rPr>
        <w:t>ξοπλισμών και βοηθημάτων π.χ. όταν χρησιμοποιούνται μόνο συμβατικές έντυπες μορφές επικοινωνίες ή οπτική σήμανση (τ</w:t>
      </w:r>
      <w:r w:rsidRPr="00376EEB">
        <w:rPr>
          <w:sz w:val="33"/>
          <w:szCs w:val="23"/>
        </w:rPr>
        <w:t>ι</w:t>
      </w:r>
      <w:r w:rsidRPr="00376EEB">
        <w:rPr>
          <w:sz w:val="33"/>
          <w:szCs w:val="23"/>
        </w:rPr>
        <w:t>μοκατάλογοι, π</w:t>
      </w:r>
      <w:r w:rsidRPr="00376EEB">
        <w:rPr>
          <w:sz w:val="33"/>
          <w:szCs w:val="23"/>
        </w:rPr>
        <w:t>ί</w:t>
      </w:r>
      <w:r w:rsidRPr="00376EEB">
        <w:rPr>
          <w:sz w:val="33"/>
          <w:szCs w:val="23"/>
        </w:rPr>
        <w:t>νακες δρομολογίων, σήμανση ασφαλείας κ.λπ.), όταν δεν προβλέπονται μεγάλοι χαρακτήρες και έντονες χρωμ</w:t>
      </w:r>
      <w:r w:rsidRPr="00376EEB">
        <w:rPr>
          <w:sz w:val="33"/>
          <w:szCs w:val="23"/>
        </w:rPr>
        <w:t>α</w:t>
      </w:r>
      <w:r w:rsidRPr="00376EEB">
        <w:rPr>
          <w:sz w:val="33"/>
          <w:szCs w:val="23"/>
        </w:rPr>
        <w:t>τικές αντιθέσεις, αλλά και με τον προσανατολισμό τους στο χ</w:t>
      </w:r>
      <w:r w:rsidRPr="00376EEB">
        <w:rPr>
          <w:sz w:val="33"/>
          <w:szCs w:val="23"/>
        </w:rPr>
        <w:t>ώ</w:t>
      </w:r>
      <w:r w:rsidRPr="00376EEB">
        <w:rPr>
          <w:sz w:val="33"/>
          <w:szCs w:val="23"/>
        </w:rPr>
        <w:t>ρο, όταν π.χ. δεν προβλέπεται ειδική ανάγλυφη καθοδηγητική σήμανση ή εξειδικευμένο προσωπικό για να τους βοηθήσει.</w:t>
      </w:r>
    </w:p>
    <w:p w:rsidR="002446CE" w:rsidRPr="00376EEB" w:rsidRDefault="002446CE" w:rsidP="00FD6DD5">
      <w:pPr>
        <w:pStyle w:val="a8"/>
        <w:numPr>
          <w:ilvl w:val="0"/>
          <w:numId w:val="27"/>
        </w:numPr>
        <w:spacing w:after="120"/>
        <w:ind w:left="1134" w:hanging="357"/>
        <w:contextualSpacing w:val="0"/>
        <w:rPr>
          <w:sz w:val="33"/>
          <w:szCs w:val="23"/>
        </w:rPr>
      </w:pPr>
      <w:r w:rsidRPr="00376EEB">
        <w:rPr>
          <w:sz w:val="33"/>
          <w:szCs w:val="23"/>
        </w:rPr>
        <w:t>Τα άτομα με προβλήματα ακοής αντιμετωπίζουν αντίστοιχα δ</w:t>
      </w:r>
      <w:r w:rsidRPr="00376EEB">
        <w:rPr>
          <w:sz w:val="33"/>
          <w:szCs w:val="23"/>
        </w:rPr>
        <w:t>υ</w:t>
      </w:r>
      <w:r w:rsidRPr="00376EEB">
        <w:rPr>
          <w:sz w:val="33"/>
          <w:szCs w:val="23"/>
        </w:rPr>
        <w:t>σκολίες με την ενημέρωση, όταν π.χ. αυτή προβλέπεται μόνο με ηχητικά συστήματα χωρίς να προβλέπονται και συστήματα οπτ</w:t>
      </w:r>
      <w:r w:rsidRPr="00376EEB">
        <w:rPr>
          <w:sz w:val="33"/>
          <w:szCs w:val="23"/>
        </w:rPr>
        <w:t>ι</w:t>
      </w:r>
      <w:r w:rsidRPr="00376EEB">
        <w:rPr>
          <w:sz w:val="33"/>
          <w:szCs w:val="23"/>
        </w:rPr>
        <w:t xml:space="preserve">κής ενημέρωσης ταυτόχρονα, με την επικοινωνία, όταν π.χ. δεν προβλέπεται διερμηνεία στη νοηματική γλώσσα ή συστήματα </w:t>
      </w:r>
      <w:r w:rsidRPr="00376EEB">
        <w:rPr>
          <w:sz w:val="33"/>
          <w:szCs w:val="23"/>
        </w:rPr>
        <w:t>ε</w:t>
      </w:r>
      <w:r w:rsidRPr="00376EEB">
        <w:rPr>
          <w:sz w:val="33"/>
          <w:szCs w:val="23"/>
        </w:rPr>
        <w:t>νίσχυσης ήχου, καθώς και με τη χρήση συσκευών, εξοπλισμών και βοηθημάτων αν αυτά δεν είναι προσαρμοσμένα στις ανάγκες τους (π.χ. να διαθέτουν οπτική ειδοποίηση ή δόνηση).</w:t>
      </w:r>
    </w:p>
    <w:p w:rsidR="002446CE" w:rsidRPr="00376EEB" w:rsidRDefault="002446CE" w:rsidP="00FD6DD5">
      <w:pPr>
        <w:pStyle w:val="a8"/>
        <w:numPr>
          <w:ilvl w:val="0"/>
          <w:numId w:val="27"/>
        </w:numPr>
        <w:spacing w:after="120"/>
        <w:ind w:left="1134" w:hanging="357"/>
        <w:contextualSpacing w:val="0"/>
        <w:rPr>
          <w:sz w:val="33"/>
          <w:szCs w:val="23"/>
        </w:rPr>
      </w:pPr>
      <w:r w:rsidRPr="00376EEB">
        <w:rPr>
          <w:sz w:val="33"/>
          <w:szCs w:val="23"/>
        </w:rPr>
        <w:t>Τα άτομα με προβλήματα αντίληψης αντιμετωπίζουν δυσκολίες, που οφείλονται κυρίως σε φυσικά, αρχιτεκτονικά και τεχνολογ</w:t>
      </w:r>
      <w:r w:rsidRPr="00376EEB">
        <w:rPr>
          <w:sz w:val="33"/>
          <w:szCs w:val="23"/>
        </w:rPr>
        <w:t>ι</w:t>
      </w:r>
      <w:r w:rsidRPr="00376EEB">
        <w:rPr>
          <w:sz w:val="33"/>
          <w:szCs w:val="23"/>
        </w:rPr>
        <w:t>κά εμπόδια π.χ. σε περιπτώσεις ασαφούς και περίπλοκης σήμα</w:t>
      </w:r>
      <w:r w:rsidRPr="00376EEB">
        <w:rPr>
          <w:sz w:val="33"/>
          <w:szCs w:val="23"/>
        </w:rPr>
        <w:t>ν</w:t>
      </w:r>
      <w:r w:rsidRPr="00376EEB">
        <w:rPr>
          <w:sz w:val="33"/>
          <w:szCs w:val="23"/>
        </w:rPr>
        <w:t>σης, σε περιπτώσεις χώρων με πολύπλοκη διαρρύθμιση, σε περ</w:t>
      </w:r>
      <w:r w:rsidRPr="00376EEB">
        <w:rPr>
          <w:sz w:val="33"/>
          <w:szCs w:val="23"/>
        </w:rPr>
        <w:t>ι</w:t>
      </w:r>
      <w:r w:rsidRPr="00376EEB">
        <w:rPr>
          <w:sz w:val="33"/>
          <w:szCs w:val="23"/>
        </w:rPr>
        <w:t>πτώσεις εξοπλισμών με πολύπλοκες οδηγίες χρήσης.</w:t>
      </w:r>
    </w:p>
    <w:p w:rsidR="002446CE" w:rsidRPr="00376EEB" w:rsidRDefault="002446CE" w:rsidP="00FD6DD5">
      <w:pPr>
        <w:pStyle w:val="a8"/>
        <w:numPr>
          <w:ilvl w:val="0"/>
          <w:numId w:val="27"/>
        </w:numPr>
        <w:spacing w:after="120"/>
        <w:ind w:left="1134" w:hanging="357"/>
        <w:contextualSpacing w:val="0"/>
        <w:rPr>
          <w:sz w:val="33"/>
          <w:szCs w:val="23"/>
        </w:rPr>
      </w:pPr>
      <w:r w:rsidRPr="00376EEB">
        <w:rPr>
          <w:sz w:val="33"/>
          <w:szCs w:val="23"/>
        </w:rPr>
        <w:t>Άτομα με ψυχικές ή νοητικές αναπηρίες συχνά απαιτούν εξειδ</w:t>
      </w:r>
      <w:r w:rsidRPr="00376EEB">
        <w:rPr>
          <w:sz w:val="33"/>
          <w:szCs w:val="23"/>
        </w:rPr>
        <w:t>ι</w:t>
      </w:r>
      <w:r w:rsidRPr="00376EEB">
        <w:rPr>
          <w:sz w:val="33"/>
          <w:szCs w:val="23"/>
        </w:rPr>
        <w:t>κευμένους τρόπους εξυπηρέτησης. Έτσι π.χ. άτομα με κλειστ</w:t>
      </w:r>
      <w:r w:rsidRPr="00376EEB">
        <w:rPr>
          <w:sz w:val="33"/>
          <w:szCs w:val="23"/>
        </w:rPr>
        <w:t>ο</w:t>
      </w:r>
      <w:r w:rsidRPr="00376EEB">
        <w:rPr>
          <w:sz w:val="33"/>
          <w:szCs w:val="23"/>
        </w:rPr>
        <w:t xml:space="preserve">φοβία είναι πιθανό να μην μπορούν να χρησιμοποιήσουν τις </w:t>
      </w:r>
      <w:r w:rsidRPr="00376EEB">
        <w:rPr>
          <w:sz w:val="33"/>
          <w:szCs w:val="23"/>
        </w:rPr>
        <w:t>α</w:t>
      </w:r>
      <w:r w:rsidRPr="00376EEB">
        <w:rPr>
          <w:sz w:val="33"/>
          <w:szCs w:val="23"/>
        </w:rPr>
        <w:t>στικές συγκοινωνίες.</w:t>
      </w:r>
    </w:p>
    <w:p w:rsidR="002446CE" w:rsidRPr="00376EEB" w:rsidRDefault="002446CE" w:rsidP="00FD6DD5">
      <w:pPr>
        <w:pStyle w:val="a8"/>
        <w:numPr>
          <w:ilvl w:val="0"/>
          <w:numId w:val="27"/>
        </w:numPr>
        <w:spacing w:after="120"/>
        <w:ind w:left="1134" w:hanging="357"/>
        <w:contextualSpacing w:val="0"/>
        <w:rPr>
          <w:sz w:val="33"/>
          <w:szCs w:val="23"/>
        </w:rPr>
      </w:pPr>
      <w:r w:rsidRPr="00376EEB">
        <w:rPr>
          <w:sz w:val="33"/>
          <w:szCs w:val="23"/>
        </w:rPr>
        <w:t>Τα άτομα με αλλεργίες συναντούν επίσης δυσκολίες που οφείλ</w:t>
      </w:r>
      <w:r w:rsidRPr="00376EEB">
        <w:rPr>
          <w:sz w:val="33"/>
          <w:szCs w:val="23"/>
        </w:rPr>
        <w:t>ο</w:t>
      </w:r>
      <w:r w:rsidRPr="00376EEB">
        <w:rPr>
          <w:sz w:val="33"/>
          <w:szCs w:val="23"/>
        </w:rPr>
        <w:t>νται σε αρχιτεκτονικά εμπ</w:t>
      </w:r>
      <w:r w:rsidRPr="00376EEB">
        <w:rPr>
          <w:sz w:val="33"/>
          <w:szCs w:val="23"/>
        </w:rPr>
        <w:t>ό</w:t>
      </w:r>
      <w:r w:rsidRPr="00376EEB">
        <w:rPr>
          <w:sz w:val="33"/>
          <w:szCs w:val="23"/>
        </w:rPr>
        <w:t>δια, π.χ. σε χώρους που δεν διαθέτουν καλό εξαερισμό, χώρους με πολλά άτομα ή λόγω συγκεκριμένων πολιτικών/διαδικασιών π.χ. σε χώρους όπου επιτρέπεται η π</w:t>
      </w:r>
      <w:r w:rsidRPr="00376EEB">
        <w:rPr>
          <w:sz w:val="33"/>
          <w:szCs w:val="23"/>
        </w:rPr>
        <w:t>α</w:t>
      </w:r>
      <w:r w:rsidRPr="00376EEB">
        <w:rPr>
          <w:sz w:val="33"/>
          <w:szCs w:val="23"/>
        </w:rPr>
        <w:t>ρουσία ζώων.</w:t>
      </w:r>
    </w:p>
    <w:p w:rsidR="002446CE" w:rsidRPr="00376EEB" w:rsidRDefault="002446CE" w:rsidP="00FD6DD5">
      <w:pPr>
        <w:pStyle w:val="a8"/>
        <w:numPr>
          <w:ilvl w:val="0"/>
          <w:numId w:val="27"/>
        </w:numPr>
        <w:spacing w:after="120"/>
        <w:ind w:left="1134" w:hanging="357"/>
        <w:contextualSpacing w:val="0"/>
        <w:rPr>
          <w:sz w:val="33"/>
          <w:szCs w:val="23"/>
        </w:rPr>
      </w:pPr>
      <w:r w:rsidRPr="00376EEB">
        <w:rPr>
          <w:sz w:val="33"/>
          <w:szCs w:val="23"/>
        </w:rPr>
        <w:t>Άτομα με άλλες αναπηρίες είναι ιδιαίτερα ευαίσθητα σε λοιμ</w:t>
      </w:r>
      <w:r w:rsidRPr="00376EEB">
        <w:rPr>
          <w:sz w:val="33"/>
          <w:szCs w:val="23"/>
        </w:rPr>
        <w:t>ώ</w:t>
      </w:r>
      <w:r w:rsidRPr="00376EEB">
        <w:rPr>
          <w:sz w:val="33"/>
          <w:szCs w:val="23"/>
        </w:rPr>
        <w:t>ξεις και μικρόβια, γεγονός που προϋποθέτει αυστηρή καθαριότ</w:t>
      </w:r>
      <w:r w:rsidRPr="00376EEB">
        <w:rPr>
          <w:sz w:val="33"/>
          <w:szCs w:val="23"/>
        </w:rPr>
        <w:t>η</w:t>
      </w:r>
      <w:r w:rsidRPr="00376EEB">
        <w:rPr>
          <w:sz w:val="33"/>
          <w:szCs w:val="23"/>
        </w:rPr>
        <w:t>τα σε χώρους δημόσιας χρήσης και επομένως αντίστοιχες διαδ</w:t>
      </w:r>
      <w:r w:rsidRPr="00376EEB">
        <w:rPr>
          <w:sz w:val="33"/>
          <w:szCs w:val="23"/>
        </w:rPr>
        <w:t>ι</w:t>
      </w:r>
      <w:r w:rsidRPr="00376EEB">
        <w:rPr>
          <w:sz w:val="33"/>
          <w:szCs w:val="23"/>
        </w:rPr>
        <w:t>κασίες/πολιτικές.</w:t>
      </w:r>
    </w:p>
    <w:p w:rsidR="00573FB3" w:rsidRPr="00376EEB" w:rsidRDefault="002446CE" w:rsidP="00FD6DD5">
      <w:pPr>
        <w:pStyle w:val="a8"/>
        <w:numPr>
          <w:ilvl w:val="0"/>
          <w:numId w:val="27"/>
        </w:numPr>
        <w:spacing w:after="120"/>
        <w:ind w:left="1134" w:hanging="357"/>
        <w:contextualSpacing w:val="0"/>
        <w:rPr>
          <w:sz w:val="33"/>
          <w:szCs w:val="23"/>
        </w:rPr>
      </w:pPr>
      <w:r w:rsidRPr="00376EEB">
        <w:rPr>
          <w:sz w:val="33"/>
          <w:szCs w:val="23"/>
        </w:rPr>
        <w:t xml:space="preserve">Τα εμπόδια συμπεριφοράς, αλλά και πολιτικών/διαδικασιών, </w:t>
      </w:r>
      <w:r w:rsidRPr="00376EEB">
        <w:rPr>
          <w:sz w:val="33"/>
          <w:szCs w:val="23"/>
        </w:rPr>
        <w:t>ε</w:t>
      </w:r>
      <w:r w:rsidRPr="00376EEB">
        <w:rPr>
          <w:sz w:val="33"/>
          <w:szCs w:val="23"/>
        </w:rPr>
        <w:t>πηρεάζουν -όπως είναι κατανοητό- τα άτομα με αναπηρία όλων των κατηγοριών.</w:t>
      </w:r>
    </w:p>
    <w:p w:rsidR="002446CE" w:rsidRPr="00376EEB" w:rsidRDefault="002446CE" w:rsidP="002446CE">
      <w:pPr>
        <w:rPr>
          <w:sz w:val="33"/>
          <w:szCs w:val="23"/>
        </w:rPr>
      </w:pPr>
      <w:r w:rsidRPr="00376EEB">
        <w:rPr>
          <w:sz w:val="33"/>
          <w:szCs w:val="23"/>
        </w:rPr>
        <w:t>Η διασφάλιση της προσβασιμότητας στοχεύει ακριβώς στην εξάλειψη των παραπάνω εμποδίων σε όλους τους τομείς και στην ικανοποίηση των αναγκών των ατόμων με αναπηρία κάθε κατηγορίας κατά τέτοιο τρόπο ώστε να μπορούν να αξιοποιήσουν τις δυνατότητές τους και να συμμετ</w:t>
      </w:r>
      <w:r w:rsidRPr="00376EEB">
        <w:rPr>
          <w:sz w:val="33"/>
          <w:szCs w:val="23"/>
        </w:rPr>
        <w:t>ά</w:t>
      </w:r>
      <w:r w:rsidRPr="00376EEB">
        <w:rPr>
          <w:sz w:val="33"/>
          <w:szCs w:val="23"/>
        </w:rPr>
        <w:t>σχουν ισότιμα με κάθε ά</w:t>
      </w:r>
      <w:r w:rsidRPr="00376EEB">
        <w:rPr>
          <w:sz w:val="33"/>
          <w:szCs w:val="23"/>
        </w:rPr>
        <w:t>λ</w:t>
      </w:r>
      <w:r w:rsidRPr="00376EEB">
        <w:rPr>
          <w:sz w:val="33"/>
          <w:szCs w:val="23"/>
        </w:rPr>
        <w:t>λον στο κοινωνικο-οικονομικό γίγνεσθαι.</w:t>
      </w:r>
    </w:p>
    <w:p w:rsidR="002446CE" w:rsidRPr="00376EEB" w:rsidRDefault="002446CE" w:rsidP="002446CE">
      <w:pPr>
        <w:rPr>
          <w:sz w:val="33"/>
          <w:szCs w:val="23"/>
        </w:rPr>
      </w:pPr>
      <w:r w:rsidRPr="00376EEB">
        <w:rPr>
          <w:sz w:val="33"/>
          <w:szCs w:val="23"/>
        </w:rPr>
        <w:t>Η προσβασιμότητα –όπως έχει ήδη αναφερθεί- είναι «οριζόντια» έννοια και η εφαρμογή της αναφέρεται άμεσα όχι μόνο στις υποδομές, αλλά και στις υπηρεσίες και στα αγαθά, επηρεάζοντας όλους σχεδόν τους τομείς της καθημερινής ζωής.</w:t>
      </w:r>
    </w:p>
    <w:p w:rsidR="002446CE" w:rsidRPr="00376EEB" w:rsidRDefault="002446CE" w:rsidP="002446CE">
      <w:pPr>
        <w:rPr>
          <w:sz w:val="33"/>
          <w:szCs w:val="23"/>
        </w:rPr>
      </w:pPr>
      <w:r w:rsidRPr="00376EEB">
        <w:rPr>
          <w:sz w:val="33"/>
          <w:szCs w:val="23"/>
        </w:rPr>
        <w:t>Οι κυριότεροι αναφέρονται παρακάτω:</w:t>
      </w:r>
    </w:p>
    <w:p w:rsidR="002446CE" w:rsidRPr="00376EEB" w:rsidRDefault="002446CE" w:rsidP="00DE3A84">
      <w:pPr>
        <w:pStyle w:val="3"/>
        <w:rPr>
          <w:sz w:val="34"/>
        </w:rPr>
      </w:pPr>
      <w:bookmarkStart w:id="232" w:name="_Toc389381656"/>
      <w:r w:rsidRPr="00376EEB">
        <w:rPr>
          <w:sz w:val="34"/>
        </w:rPr>
        <w:t>Κτιριακές υποδομές δημόσιας χρήσης</w:t>
      </w:r>
      <w:bookmarkEnd w:id="232"/>
    </w:p>
    <w:p w:rsidR="002446CE" w:rsidRPr="00376EEB" w:rsidRDefault="002446CE" w:rsidP="00DE3A84">
      <w:pPr>
        <w:spacing w:after="0"/>
        <w:rPr>
          <w:sz w:val="33"/>
          <w:szCs w:val="23"/>
        </w:rPr>
      </w:pPr>
      <w:r w:rsidRPr="00376EEB">
        <w:rPr>
          <w:sz w:val="33"/>
          <w:szCs w:val="23"/>
        </w:rPr>
        <w:t>Στην ενότητα αυτή θα θεωρήσουμε ότι υπάγονται όλα τα κτίρια που δεν χρησιμοποιούνται για κατοικία. Ενδεικτικά αναφέρονται κτίρια με τις π</w:t>
      </w:r>
      <w:r w:rsidRPr="00376EEB">
        <w:rPr>
          <w:sz w:val="33"/>
          <w:szCs w:val="23"/>
        </w:rPr>
        <w:t>α</w:t>
      </w:r>
      <w:r w:rsidRPr="00376EEB">
        <w:rPr>
          <w:sz w:val="33"/>
          <w:szCs w:val="23"/>
        </w:rPr>
        <w:t>ρακάτω χρήσεις:</w:t>
      </w:r>
    </w:p>
    <w:p w:rsidR="002446CE" w:rsidRPr="00376EEB" w:rsidRDefault="002446CE" w:rsidP="00FD6DD5">
      <w:pPr>
        <w:pStyle w:val="a8"/>
        <w:numPr>
          <w:ilvl w:val="0"/>
          <w:numId w:val="27"/>
        </w:numPr>
        <w:spacing w:after="120"/>
        <w:ind w:left="1134" w:hanging="357"/>
        <w:contextualSpacing w:val="0"/>
        <w:rPr>
          <w:sz w:val="33"/>
          <w:szCs w:val="23"/>
        </w:rPr>
      </w:pPr>
      <w:r w:rsidRPr="00376EEB">
        <w:rPr>
          <w:sz w:val="33"/>
          <w:szCs w:val="23"/>
        </w:rPr>
        <w:t>Κτίρια συναλλαγής (υπηρεσιών)</w:t>
      </w:r>
    </w:p>
    <w:p w:rsidR="002446CE" w:rsidRPr="00376EEB" w:rsidRDefault="002446CE" w:rsidP="00FD6DD5">
      <w:pPr>
        <w:pStyle w:val="a8"/>
        <w:numPr>
          <w:ilvl w:val="0"/>
          <w:numId w:val="27"/>
        </w:numPr>
        <w:spacing w:after="120"/>
        <w:ind w:left="1134" w:hanging="357"/>
        <w:contextualSpacing w:val="0"/>
        <w:rPr>
          <w:sz w:val="33"/>
          <w:szCs w:val="23"/>
        </w:rPr>
      </w:pPr>
      <w:r w:rsidRPr="00376EEB">
        <w:rPr>
          <w:sz w:val="33"/>
          <w:szCs w:val="23"/>
        </w:rPr>
        <w:t>Κτίρια πολιτιστικά/ αναψυχής/ αθλητισμού/ τουρισμού</w:t>
      </w:r>
    </w:p>
    <w:p w:rsidR="002446CE" w:rsidRPr="00376EEB" w:rsidRDefault="002446CE" w:rsidP="00FD6DD5">
      <w:pPr>
        <w:pStyle w:val="a8"/>
        <w:numPr>
          <w:ilvl w:val="0"/>
          <w:numId w:val="27"/>
        </w:numPr>
        <w:spacing w:after="120"/>
        <w:ind w:left="1134" w:hanging="357"/>
        <w:contextualSpacing w:val="0"/>
        <w:rPr>
          <w:sz w:val="33"/>
          <w:szCs w:val="23"/>
        </w:rPr>
      </w:pPr>
      <w:r w:rsidRPr="00376EEB">
        <w:rPr>
          <w:sz w:val="33"/>
          <w:szCs w:val="23"/>
        </w:rPr>
        <w:t>Κτίρια εμπορίου</w:t>
      </w:r>
    </w:p>
    <w:p w:rsidR="002446CE" w:rsidRPr="00376EEB" w:rsidRDefault="002446CE" w:rsidP="00FD6DD5">
      <w:pPr>
        <w:pStyle w:val="a8"/>
        <w:numPr>
          <w:ilvl w:val="0"/>
          <w:numId w:val="27"/>
        </w:numPr>
        <w:spacing w:after="120"/>
        <w:ind w:left="1134" w:hanging="357"/>
        <w:contextualSpacing w:val="0"/>
        <w:rPr>
          <w:sz w:val="33"/>
          <w:szCs w:val="23"/>
        </w:rPr>
      </w:pPr>
      <w:r w:rsidRPr="00376EEB">
        <w:rPr>
          <w:sz w:val="33"/>
          <w:szCs w:val="23"/>
        </w:rPr>
        <w:t>Κτίρια δικαιοσύνης</w:t>
      </w:r>
    </w:p>
    <w:p w:rsidR="002446CE" w:rsidRPr="00376EEB" w:rsidRDefault="002446CE" w:rsidP="00FD6DD5">
      <w:pPr>
        <w:pStyle w:val="a8"/>
        <w:numPr>
          <w:ilvl w:val="0"/>
          <w:numId w:val="27"/>
        </w:numPr>
        <w:spacing w:after="120"/>
        <w:ind w:left="1134" w:hanging="357"/>
        <w:contextualSpacing w:val="0"/>
        <w:rPr>
          <w:sz w:val="33"/>
          <w:szCs w:val="23"/>
        </w:rPr>
      </w:pPr>
      <w:r w:rsidRPr="00376EEB">
        <w:rPr>
          <w:sz w:val="33"/>
          <w:szCs w:val="23"/>
        </w:rPr>
        <w:t>Κτίρια υγείας και κοινωνικής φροντίδας</w:t>
      </w:r>
    </w:p>
    <w:p w:rsidR="002446CE" w:rsidRPr="00376EEB" w:rsidRDefault="002446CE" w:rsidP="00FD6DD5">
      <w:pPr>
        <w:pStyle w:val="a8"/>
        <w:numPr>
          <w:ilvl w:val="0"/>
          <w:numId w:val="27"/>
        </w:numPr>
        <w:spacing w:after="120"/>
        <w:ind w:left="1134" w:hanging="357"/>
        <w:contextualSpacing w:val="0"/>
        <w:rPr>
          <w:sz w:val="33"/>
          <w:szCs w:val="23"/>
        </w:rPr>
      </w:pPr>
      <w:r w:rsidRPr="00376EEB">
        <w:rPr>
          <w:sz w:val="33"/>
          <w:szCs w:val="23"/>
        </w:rPr>
        <w:t>Κτίρια εκπαίδευσης κ.λπ.</w:t>
      </w:r>
    </w:p>
    <w:p w:rsidR="002446CE" w:rsidRPr="00376EEB" w:rsidRDefault="002446CE" w:rsidP="002446CE">
      <w:pPr>
        <w:rPr>
          <w:sz w:val="33"/>
          <w:szCs w:val="23"/>
        </w:rPr>
      </w:pPr>
      <w:r w:rsidRPr="00376EEB">
        <w:rPr>
          <w:sz w:val="33"/>
          <w:szCs w:val="23"/>
        </w:rPr>
        <w:t>Τα κτίρια αυτά χρησιμοποιούνται καθημερινά από το σύνολο των πολ</w:t>
      </w:r>
      <w:r w:rsidRPr="00376EEB">
        <w:rPr>
          <w:sz w:val="33"/>
          <w:szCs w:val="23"/>
        </w:rPr>
        <w:t>ι</w:t>
      </w:r>
      <w:r w:rsidRPr="00376EEB">
        <w:rPr>
          <w:sz w:val="33"/>
          <w:szCs w:val="23"/>
        </w:rPr>
        <w:t>τών, με οποιαδήποτε ιδιότητα και αν αυτοί τα επισκέπτονται και τα χρ</w:t>
      </w:r>
      <w:r w:rsidRPr="00376EEB">
        <w:rPr>
          <w:sz w:val="33"/>
          <w:szCs w:val="23"/>
        </w:rPr>
        <w:t>η</w:t>
      </w:r>
      <w:r w:rsidRPr="00376EEB">
        <w:rPr>
          <w:sz w:val="33"/>
          <w:szCs w:val="23"/>
        </w:rPr>
        <w:t>σιμοποιούν (εργαζόμενοι, συναλλασσόμενο κοινό κ.λπ.). Κατά σ</w:t>
      </w:r>
      <w:r w:rsidRPr="00376EEB">
        <w:rPr>
          <w:sz w:val="33"/>
          <w:szCs w:val="23"/>
        </w:rPr>
        <w:t>υ</w:t>
      </w:r>
      <w:r w:rsidRPr="00376EEB">
        <w:rPr>
          <w:sz w:val="33"/>
          <w:szCs w:val="23"/>
        </w:rPr>
        <w:t>νέπεια θα πρέπει να είναι πλήρως προσβάσιμα.</w:t>
      </w:r>
    </w:p>
    <w:p w:rsidR="002446CE" w:rsidRPr="00376EEB" w:rsidRDefault="002446CE" w:rsidP="00DE3A84">
      <w:pPr>
        <w:spacing w:after="0"/>
        <w:rPr>
          <w:sz w:val="33"/>
          <w:szCs w:val="23"/>
        </w:rPr>
      </w:pPr>
      <w:r w:rsidRPr="00376EEB">
        <w:rPr>
          <w:sz w:val="33"/>
          <w:szCs w:val="23"/>
        </w:rPr>
        <w:t>Τα κυριότερα σημεία που θα πρέπει να λαμβάνονται υπόψη για να θε</w:t>
      </w:r>
      <w:r w:rsidRPr="00376EEB">
        <w:rPr>
          <w:sz w:val="33"/>
          <w:szCs w:val="23"/>
        </w:rPr>
        <w:t>ω</w:t>
      </w:r>
      <w:r w:rsidRPr="00376EEB">
        <w:rPr>
          <w:sz w:val="33"/>
          <w:szCs w:val="23"/>
        </w:rPr>
        <w:t>ρηθούν τα κτίρια αυτά προσβάσιμα είναι:</w:t>
      </w:r>
    </w:p>
    <w:p w:rsidR="00DE3A84" w:rsidRPr="00376EEB" w:rsidRDefault="002446CE" w:rsidP="00FD6DD5">
      <w:pPr>
        <w:pStyle w:val="a8"/>
        <w:numPr>
          <w:ilvl w:val="0"/>
          <w:numId w:val="27"/>
        </w:numPr>
        <w:spacing w:after="0"/>
        <w:ind w:left="714" w:hanging="357"/>
        <w:contextualSpacing w:val="0"/>
        <w:rPr>
          <w:i/>
          <w:sz w:val="33"/>
          <w:szCs w:val="23"/>
        </w:rPr>
      </w:pPr>
      <w:r w:rsidRPr="00376EEB">
        <w:rPr>
          <w:i/>
          <w:sz w:val="33"/>
          <w:szCs w:val="23"/>
        </w:rPr>
        <w:t>Η είσοδος</w:t>
      </w:r>
    </w:p>
    <w:p w:rsidR="002446CE" w:rsidRPr="00376EEB" w:rsidRDefault="002446CE" w:rsidP="00DE3A84">
      <w:pPr>
        <w:pStyle w:val="a8"/>
        <w:spacing w:after="120"/>
        <w:contextualSpacing w:val="0"/>
        <w:rPr>
          <w:sz w:val="33"/>
          <w:szCs w:val="23"/>
        </w:rPr>
      </w:pPr>
      <w:r w:rsidRPr="00376EEB">
        <w:rPr>
          <w:sz w:val="33"/>
          <w:szCs w:val="23"/>
        </w:rPr>
        <w:t>Θα πρέπει να είναι στο επίπεδο του πεζοδρομίου χωρίς καμία υψ</w:t>
      </w:r>
      <w:r w:rsidRPr="00376EEB">
        <w:rPr>
          <w:sz w:val="33"/>
          <w:szCs w:val="23"/>
        </w:rPr>
        <w:t>ο</w:t>
      </w:r>
      <w:r w:rsidRPr="00376EEB">
        <w:rPr>
          <w:sz w:val="33"/>
          <w:szCs w:val="23"/>
        </w:rPr>
        <w:t>μετρική διαφορά από αυτό. Σε αντίθετη περίπτωση θα πρέπει να προβλέπονται ράμπες ή ανυψωτικοί μηχανισμοί για να διευκολ</w:t>
      </w:r>
      <w:r w:rsidRPr="00376EEB">
        <w:rPr>
          <w:sz w:val="33"/>
          <w:szCs w:val="23"/>
        </w:rPr>
        <w:t>ύ</w:t>
      </w:r>
      <w:r w:rsidRPr="00376EEB">
        <w:rPr>
          <w:sz w:val="33"/>
          <w:szCs w:val="23"/>
        </w:rPr>
        <w:t>νουν άτομα με κινητικά προβλήματα (άτομα με αναπηρία, ηλικι</w:t>
      </w:r>
      <w:r w:rsidRPr="00376EEB">
        <w:rPr>
          <w:sz w:val="33"/>
          <w:szCs w:val="23"/>
        </w:rPr>
        <w:t>ω</w:t>
      </w:r>
      <w:r w:rsidRPr="00376EEB">
        <w:rPr>
          <w:sz w:val="33"/>
          <w:szCs w:val="23"/>
        </w:rPr>
        <w:t>μένους, γονείς με μικρά πα</w:t>
      </w:r>
      <w:r w:rsidRPr="00376EEB">
        <w:rPr>
          <w:sz w:val="33"/>
          <w:szCs w:val="23"/>
        </w:rPr>
        <w:t>ι</w:t>
      </w:r>
      <w:r w:rsidRPr="00376EEB">
        <w:rPr>
          <w:sz w:val="33"/>
          <w:szCs w:val="23"/>
        </w:rPr>
        <w:t>διά, τραυματίες κ.λπ.). Η είσοδος πρέπει να είναι ενιαία για όλους τους επισκέπτες του κτιρίου. Η χρήση δε</w:t>
      </w:r>
      <w:r w:rsidRPr="00376EEB">
        <w:rPr>
          <w:sz w:val="33"/>
          <w:szCs w:val="23"/>
        </w:rPr>
        <w:t>υ</w:t>
      </w:r>
      <w:r w:rsidRPr="00376EEB">
        <w:rPr>
          <w:sz w:val="33"/>
          <w:szCs w:val="23"/>
        </w:rPr>
        <w:t>τερευουσών εισόδων για την εξυπηρέτηση των ατόμων με κινητικά προβλήματα συνιστά διάκριση και είναι αποδεκτή μόνο σε ιδιαίτ</w:t>
      </w:r>
      <w:r w:rsidRPr="00376EEB">
        <w:rPr>
          <w:sz w:val="33"/>
          <w:szCs w:val="23"/>
        </w:rPr>
        <w:t>ε</w:t>
      </w:r>
      <w:r w:rsidRPr="00376EEB">
        <w:rPr>
          <w:sz w:val="33"/>
          <w:szCs w:val="23"/>
        </w:rPr>
        <w:t>ρες περιπτώσεις (διατηρητέα κτίρια, κτίρια υφιστάμενα ιστορικής σημασίας κ.λπ.) και εφόσον η τοποθέτηση ράμπας ή μηχανισμού στην κύρια είσοδο είναι τεχνικά αδύνατη.</w:t>
      </w:r>
    </w:p>
    <w:p w:rsidR="002446CE" w:rsidRPr="00376EEB" w:rsidRDefault="002446CE" w:rsidP="00FD6DD5">
      <w:pPr>
        <w:pStyle w:val="a8"/>
        <w:numPr>
          <w:ilvl w:val="0"/>
          <w:numId w:val="27"/>
        </w:numPr>
        <w:spacing w:after="0"/>
        <w:ind w:left="714" w:hanging="357"/>
        <w:contextualSpacing w:val="0"/>
        <w:rPr>
          <w:i/>
          <w:sz w:val="33"/>
          <w:szCs w:val="23"/>
        </w:rPr>
      </w:pPr>
      <w:r w:rsidRPr="00376EEB">
        <w:rPr>
          <w:i/>
          <w:sz w:val="33"/>
          <w:szCs w:val="23"/>
        </w:rPr>
        <w:t>Ο χώρος υποδοχής</w:t>
      </w:r>
    </w:p>
    <w:p w:rsidR="00573FB3" w:rsidRPr="00376EEB" w:rsidRDefault="002446CE" w:rsidP="00DE3A84">
      <w:pPr>
        <w:pStyle w:val="a8"/>
        <w:spacing w:after="120"/>
        <w:contextualSpacing w:val="0"/>
        <w:rPr>
          <w:sz w:val="33"/>
          <w:szCs w:val="23"/>
        </w:rPr>
      </w:pPr>
      <w:r w:rsidRPr="00376EEB">
        <w:rPr>
          <w:sz w:val="33"/>
          <w:szCs w:val="23"/>
        </w:rPr>
        <w:t>Η αναφορά γίνεται στον χώρο αμέσως μετά την είσοδο, στον οποίο θα πρέπει να προβλέπεται πληροφόρηση σε συμβατική και προσβ</w:t>
      </w:r>
      <w:r w:rsidRPr="00376EEB">
        <w:rPr>
          <w:sz w:val="33"/>
          <w:szCs w:val="23"/>
        </w:rPr>
        <w:t>ά</w:t>
      </w:r>
      <w:r w:rsidRPr="00376EEB">
        <w:rPr>
          <w:sz w:val="33"/>
          <w:szCs w:val="23"/>
        </w:rPr>
        <w:t>σιμη μορφή (γραφή Braille, ανάγλυφη σήμανση, ανάγλυφοι χάρτες, πικτογράμματα κ.λπ.) σχετικά με το κτίριο: αριθμός ορόφων, θέση στην οποία βρίσκεται ο επισκέπτης του κτιρίου, θέση στοιχείων κ</w:t>
      </w:r>
      <w:r w:rsidRPr="00376EEB">
        <w:rPr>
          <w:sz w:val="33"/>
          <w:szCs w:val="23"/>
        </w:rPr>
        <w:t>α</w:t>
      </w:r>
      <w:r w:rsidRPr="00376EEB">
        <w:rPr>
          <w:sz w:val="33"/>
          <w:szCs w:val="23"/>
        </w:rPr>
        <w:t>τακόρυφης επικοινωνίας (ανελκυστήρες, ράμπες, κλιμακοστάσια), θέση εξόδων κινδύνου κ.λπ. και τις υπηρεσίες μέσα σε αυτό: όροφο, αριθμό γραφείου κ.λπ., καθώς και συστήματα καθοδήγησης (π.χ. οδηγός τυφλών, καθοδηγητική σήμανση σε συμβατική και προσβ</w:t>
      </w:r>
      <w:r w:rsidRPr="00376EEB">
        <w:rPr>
          <w:sz w:val="33"/>
          <w:szCs w:val="23"/>
        </w:rPr>
        <w:t>ά</w:t>
      </w:r>
      <w:r w:rsidRPr="00376EEB">
        <w:rPr>
          <w:sz w:val="33"/>
          <w:szCs w:val="23"/>
        </w:rPr>
        <w:t>σιμη μορφή) από την είσοδο προς τα σημεία επικοινωνίας μεταξύ των ορόφων (ανελκυστήρες, ράμπες, μηχανισμοί) ή προσωπικό κ</w:t>
      </w:r>
      <w:r w:rsidRPr="00376EEB">
        <w:rPr>
          <w:sz w:val="33"/>
          <w:szCs w:val="23"/>
        </w:rPr>
        <w:t>α</w:t>
      </w:r>
      <w:r w:rsidRPr="00376EEB">
        <w:rPr>
          <w:sz w:val="33"/>
          <w:szCs w:val="23"/>
        </w:rPr>
        <w:t>τάλληλα εκπαιδευμένο για προσωπική υποστήριξη των ατόμων που την χρειάζονται.</w:t>
      </w:r>
    </w:p>
    <w:p w:rsidR="00DE3A84" w:rsidRPr="00376EEB" w:rsidRDefault="00DE3A84" w:rsidP="00FD6DD5">
      <w:pPr>
        <w:pStyle w:val="a8"/>
        <w:numPr>
          <w:ilvl w:val="0"/>
          <w:numId w:val="27"/>
        </w:numPr>
        <w:spacing w:after="0"/>
        <w:ind w:left="714" w:hanging="357"/>
        <w:contextualSpacing w:val="0"/>
        <w:rPr>
          <w:i/>
          <w:sz w:val="33"/>
          <w:szCs w:val="23"/>
        </w:rPr>
      </w:pPr>
      <w:r w:rsidRPr="00376EEB">
        <w:rPr>
          <w:i/>
          <w:sz w:val="33"/>
          <w:szCs w:val="23"/>
        </w:rPr>
        <w:t>Εσωτερική διακίνηση</w:t>
      </w:r>
    </w:p>
    <w:p w:rsidR="00DE3A84" w:rsidRPr="00376EEB" w:rsidRDefault="00DE3A84" w:rsidP="00DE3A84">
      <w:pPr>
        <w:pStyle w:val="a8"/>
        <w:spacing w:after="120"/>
        <w:contextualSpacing w:val="0"/>
        <w:rPr>
          <w:sz w:val="33"/>
          <w:szCs w:val="23"/>
        </w:rPr>
      </w:pPr>
      <w:r w:rsidRPr="00376EEB">
        <w:rPr>
          <w:sz w:val="33"/>
          <w:szCs w:val="23"/>
        </w:rPr>
        <w:t>Για να διασφαλίζεται η διακίνηση και των ατόμων με αναπηρία στο εσωτερικό των κτιρίων (οριζόντια και κατακόρυφα) είναι απαραίτ</w:t>
      </w:r>
      <w:r w:rsidRPr="00376EEB">
        <w:rPr>
          <w:sz w:val="33"/>
          <w:szCs w:val="23"/>
        </w:rPr>
        <w:t>η</w:t>
      </w:r>
      <w:r w:rsidRPr="00376EEB">
        <w:rPr>
          <w:sz w:val="33"/>
          <w:szCs w:val="23"/>
        </w:rPr>
        <w:t>τη η πρόβλεψη,</w:t>
      </w:r>
    </w:p>
    <w:p w:rsidR="00DE3A84" w:rsidRPr="00376EEB" w:rsidRDefault="00DE3A84" w:rsidP="00FD6DD5">
      <w:pPr>
        <w:pStyle w:val="a8"/>
        <w:numPr>
          <w:ilvl w:val="1"/>
          <w:numId w:val="27"/>
        </w:numPr>
        <w:spacing w:after="0"/>
        <w:contextualSpacing w:val="0"/>
        <w:rPr>
          <w:sz w:val="33"/>
          <w:szCs w:val="23"/>
        </w:rPr>
      </w:pPr>
      <w:r w:rsidRPr="00376EEB">
        <w:rPr>
          <w:sz w:val="33"/>
          <w:szCs w:val="23"/>
        </w:rPr>
        <w:t>ραμπών για την κάλυψη μικρών ή μεγάλων υψομετρικών δι</w:t>
      </w:r>
      <w:r w:rsidRPr="00376EEB">
        <w:rPr>
          <w:sz w:val="33"/>
          <w:szCs w:val="23"/>
        </w:rPr>
        <w:t>α</w:t>
      </w:r>
      <w:r w:rsidRPr="00376EEB">
        <w:rPr>
          <w:sz w:val="33"/>
          <w:szCs w:val="23"/>
        </w:rPr>
        <w:t>φορών, σχεδιασμένων με κατάλληλη κλίση και διαστάσεις και ενδιάμεσα πλατύσκαλα για ελιγμούς των αμαξιδίων και δυν</w:t>
      </w:r>
      <w:r w:rsidRPr="00376EEB">
        <w:rPr>
          <w:sz w:val="33"/>
          <w:szCs w:val="23"/>
        </w:rPr>
        <w:t>α</w:t>
      </w:r>
      <w:r w:rsidRPr="00376EEB">
        <w:rPr>
          <w:sz w:val="33"/>
          <w:szCs w:val="23"/>
        </w:rPr>
        <w:t>τότητα ανάπαυσης κατά την άνοδο. Επισημαίνεται ότι οι ρ</w:t>
      </w:r>
      <w:r w:rsidRPr="00376EEB">
        <w:rPr>
          <w:sz w:val="33"/>
          <w:szCs w:val="23"/>
        </w:rPr>
        <w:t>ά</w:t>
      </w:r>
      <w:r w:rsidRPr="00376EEB">
        <w:rPr>
          <w:sz w:val="33"/>
          <w:szCs w:val="23"/>
        </w:rPr>
        <w:t>μπες είναι το πιο αξιόπιστο μέσο διακίνησης. προϋποθέτουν την ελάχιστη καταβολή προσπάθειας, προσφέρουν αδιάλειπτη λειτουργία σε έκτακτες περιπτώσεις (πυρκαγιά, διακοπή ρε</w:t>
      </w:r>
      <w:r w:rsidRPr="00376EEB">
        <w:rPr>
          <w:sz w:val="33"/>
          <w:szCs w:val="23"/>
        </w:rPr>
        <w:t>ύ</w:t>
      </w:r>
      <w:r w:rsidRPr="00376EEB">
        <w:rPr>
          <w:sz w:val="33"/>
          <w:szCs w:val="23"/>
        </w:rPr>
        <w:t>ματος κ.λπ.), επιτρέπουν ταυτόχρονη χρήση από περισσότερα άτομα σε αμαξίδιο και άτομα με δυνατότητα βάδισης,</w:t>
      </w:r>
    </w:p>
    <w:p w:rsidR="00DE3A84" w:rsidRPr="00376EEB" w:rsidRDefault="00DE3A84" w:rsidP="00FD6DD5">
      <w:pPr>
        <w:pStyle w:val="a8"/>
        <w:numPr>
          <w:ilvl w:val="1"/>
          <w:numId w:val="27"/>
        </w:numPr>
        <w:spacing w:after="0"/>
        <w:contextualSpacing w:val="0"/>
        <w:rPr>
          <w:sz w:val="33"/>
          <w:szCs w:val="23"/>
        </w:rPr>
      </w:pPr>
      <w:r w:rsidRPr="00376EEB">
        <w:rPr>
          <w:sz w:val="33"/>
          <w:szCs w:val="23"/>
        </w:rPr>
        <w:t xml:space="preserve">ανελκυστήρων κατάλληλων διαστάσεων θύρας και θαλάμου για την εξυπηρέτηση ατόμων σε αμαξίδιο, με «κουμπιά» σε χαμηλό ύψος με ενδείξεις σε γραφή Braille, με ηχητική και </w:t>
      </w:r>
      <w:r w:rsidRPr="00376EEB">
        <w:rPr>
          <w:sz w:val="33"/>
          <w:szCs w:val="23"/>
        </w:rPr>
        <w:t>ο</w:t>
      </w:r>
      <w:r w:rsidRPr="00376EEB">
        <w:rPr>
          <w:sz w:val="33"/>
          <w:szCs w:val="23"/>
        </w:rPr>
        <w:t xml:space="preserve">πτική αναγγελία των ορόφων, σύμφωνων με τις οδηγίες της ΕΕ για την ασφάλεια των χρηστών και τη δυνατότητα χρήσης σε περιπτώσεις εκτάκτου διαφυγής, </w:t>
      </w:r>
    </w:p>
    <w:p w:rsidR="00DE3A84" w:rsidRPr="00376EEB" w:rsidRDefault="00DE3A84" w:rsidP="00FD6DD5">
      <w:pPr>
        <w:pStyle w:val="a8"/>
        <w:numPr>
          <w:ilvl w:val="1"/>
          <w:numId w:val="27"/>
        </w:numPr>
        <w:spacing w:after="0"/>
        <w:contextualSpacing w:val="0"/>
        <w:rPr>
          <w:sz w:val="33"/>
          <w:szCs w:val="23"/>
        </w:rPr>
      </w:pPr>
      <w:r w:rsidRPr="00376EEB">
        <w:rPr>
          <w:sz w:val="33"/>
          <w:szCs w:val="23"/>
        </w:rPr>
        <w:t>ανυψωτικών μηχανισμών (αναβατόρια κατακόρυφης κίνησης ή κλίμακας) πιστοποιημένων και σύμφωνων με τις προδιαγραφές ασφαλείας, σε περιπτώσεις μικρών υψομετρικών διαφορών ή υφιστάμενων κτιρίων και εφόσον είναι αδύνατη η κατασκευή ανελκυστήρα. Η ευρεία χρήση παρόμοιων μηχανισμών πρέπει να αποφεύγεται λόγω της μικρής ταχύτητας που αναπτύσσουν για λόγους ασφαλείας και κατά συνέπεια του χρόνου διακίν</w:t>
      </w:r>
      <w:r w:rsidRPr="00376EEB">
        <w:rPr>
          <w:sz w:val="33"/>
          <w:szCs w:val="23"/>
        </w:rPr>
        <w:t>η</w:t>
      </w:r>
      <w:r w:rsidRPr="00376EEB">
        <w:rPr>
          <w:sz w:val="33"/>
          <w:szCs w:val="23"/>
        </w:rPr>
        <w:t xml:space="preserve">σης που απαιτείται, αλλά και της περιορισμένης δυνατότητας ταυτόχρονης μεταφοράς περισσοτέρων ατόμων σε αμαξίδιο. Επισημαίνεται το πρόβλημα της κατάληψης τμήματος του </w:t>
      </w:r>
      <w:r w:rsidRPr="00376EEB">
        <w:rPr>
          <w:sz w:val="33"/>
          <w:szCs w:val="23"/>
        </w:rPr>
        <w:t>ω</w:t>
      </w:r>
      <w:r w:rsidRPr="00376EEB">
        <w:rPr>
          <w:sz w:val="33"/>
          <w:szCs w:val="23"/>
        </w:rPr>
        <w:t>φέλιμου πλάτους ενός κλιμακοστασίου σε περιπτώσεις αναβ</w:t>
      </w:r>
      <w:r w:rsidRPr="00376EEB">
        <w:rPr>
          <w:sz w:val="33"/>
          <w:szCs w:val="23"/>
        </w:rPr>
        <w:t>α</w:t>
      </w:r>
      <w:r w:rsidRPr="00376EEB">
        <w:rPr>
          <w:sz w:val="33"/>
          <w:szCs w:val="23"/>
        </w:rPr>
        <w:t>τορίων κλίμακας, το οποίο σε κλιμακοστάσια μικρού πλάτους μπορεί να αποβεί μοιραίο ιδίως σε περιπτώσεις εκτάκτου δι</w:t>
      </w:r>
      <w:r w:rsidRPr="00376EEB">
        <w:rPr>
          <w:sz w:val="33"/>
          <w:szCs w:val="23"/>
        </w:rPr>
        <w:t>α</w:t>
      </w:r>
      <w:r w:rsidRPr="00376EEB">
        <w:rPr>
          <w:sz w:val="33"/>
          <w:szCs w:val="23"/>
        </w:rPr>
        <w:t>φυγής,</w:t>
      </w:r>
    </w:p>
    <w:p w:rsidR="00DE3A84" w:rsidRPr="00376EEB" w:rsidRDefault="00DE3A84" w:rsidP="00FD6DD5">
      <w:pPr>
        <w:pStyle w:val="a8"/>
        <w:numPr>
          <w:ilvl w:val="1"/>
          <w:numId w:val="27"/>
        </w:numPr>
        <w:spacing w:after="0"/>
        <w:contextualSpacing w:val="0"/>
        <w:rPr>
          <w:sz w:val="33"/>
          <w:szCs w:val="23"/>
        </w:rPr>
      </w:pPr>
      <w:r w:rsidRPr="00376EEB">
        <w:rPr>
          <w:sz w:val="33"/>
          <w:szCs w:val="23"/>
        </w:rPr>
        <w:t>διαδρόμων καταλλήλου πλάτους για τη διακίνηση ατόμων σε αμαξίδιο και την πραγματοποίηση ελιγμών. Σημαντικός παρ</w:t>
      </w:r>
      <w:r w:rsidRPr="00376EEB">
        <w:rPr>
          <w:sz w:val="33"/>
          <w:szCs w:val="23"/>
        </w:rPr>
        <w:t>ά</w:t>
      </w:r>
      <w:r w:rsidRPr="00376EEB">
        <w:rPr>
          <w:sz w:val="33"/>
          <w:szCs w:val="23"/>
        </w:rPr>
        <w:t xml:space="preserve">γων η διαφύλαξη των διαδρόμων ελεύθερων από κάθε εμπόδιο, που θα λειτουργήσει σαν παγίδα για άτομα με προβλήματα </w:t>
      </w:r>
      <w:r w:rsidRPr="00376EEB">
        <w:rPr>
          <w:sz w:val="33"/>
          <w:szCs w:val="23"/>
        </w:rPr>
        <w:t>ό</w:t>
      </w:r>
      <w:r w:rsidRPr="00376EEB">
        <w:rPr>
          <w:sz w:val="33"/>
          <w:szCs w:val="23"/>
        </w:rPr>
        <w:t>ρασης ή κίνησης και ηλικιωμένους. Στοιχεία κοινής χρήσεως (πυροσβεστήρες, ψύκτες ύδατος κ.ά.) πρέπει να τοποθετούνται εκτός του ωφέλιμου πλάτους (π.χ. σε εσοχές) και να λαμβάν</w:t>
      </w:r>
      <w:r w:rsidRPr="00376EEB">
        <w:rPr>
          <w:sz w:val="33"/>
          <w:szCs w:val="23"/>
        </w:rPr>
        <w:t>ε</w:t>
      </w:r>
      <w:r w:rsidRPr="00376EEB">
        <w:rPr>
          <w:sz w:val="33"/>
          <w:szCs w:val="23"/>
        </w:rPr>
        <w:t xml:space="preserve">ται μέριμνα ώστε αφενός να μπορούν να χρησιμοποιηθούν από άτομα σε αμαξίδιο, αφετέρου να είναι ανιχνεύσιμα από τα </w:t>
      </w:r>
      <w:r w:rsidRPr="00376EEB">
        <w:rPr>
          <w:sz w:val="33"/>
          <w:szCs w:val="23"/>
        </w:rPr>
        <w:t>ά</w:t>
      </w:r>
      <w:r w:rsidRPr="00376EEB">
        <w:rPr>
          <w:sz w:val="33"/>
          <w:szCs w:val="23"/>
        </w:rPr>
        <w:t xml:space="preserve">τομα με προβλήματα όρασης, </w:t>
      </w:r>
    </w:p>
    <w:p w:rsidR="00DE3A84" w:rsidRPr="00376EEB" w:rsidRDefault="00DE3A84" w:rsidP="00FD6DD5">
      <w:pPr>
        <w:pStyle w:val="a8"/>
        <w:numPr>
          <w:ilvl w:val="1"/>
          <w:numId w:val="27"/>
        </w:numPr>
        <w:spacing w:after="120"/>
        <w:ind w:left="1434" w:hanging="357"/>
        <w:contextualSpacing w:val="0"/>
        <w:rPr>
          <w:sz w:val="33"/>
          <w:szCs w:val="23"/>
        </w:rPr>
      </w:pPr>
      <w:r w:rsidRPr="00376EEB">
        <w:rPr>
          <w:sz w:val="33"/>
          <w:szCs w:val="23"/>
        </w:rPr>
        <w:t>θυρών καταλλήλου πλάτους για τη διακίνηση ατόμων σε αμ</w:t>
      </w:r>
      <w:r w:rsidRPr="00376EEB">
        <w:rPr>
          <w:sz w:val="33"/>
          <w:szCs w:val="23"/>
        </w:rPr>
        <w:t>α</w:t>
      </w:r>
      <w:r w:rsidRPr="00376EEB">
        <w:rPr>
          <w:sz w:val="33"/>
          <w:szCs w:val="23"/>
        </w:rPr>
        <w:t>ξίδιο.</w:t>
      </w:r>
    </w:p>
    <w:p w:rsidR="00DE3A84" w:rsidRPr="00376EEB" w:rsidRDefault="00DE3A84" w:rsidP="00FD6DD5">
      <w:pPr>
        <w:pStyle w:val="a8"/>
        <w:numPr>
          <w:ilvl w:val="0"/>
          <w:numId w:val="27"/>
        </w:numPr>
        <w:spacing w:after="0"/>
        <w:ind w:left="714" w:hanging="357"/>
        <w:contextualSpacing w:val="0"/>
        <w:rPr>
          <w:i/>
          <w:sz w:val="33"/>
          <w:szCs w:val="23"/>
        </w:rPr>
      </w:pPr>
      <w:r w:rsidRPr="00376EEB">
        <w:rPr>
          <w:i/>
          <w:sz w:val="33"/>
          <w:szCs w:val="23"/>
        </w:rPr>
        <w:t>Εξυπηρετήσεις- εξοπλισμός</w:t>
      </w:r>
    </w:p>
    <w:p w:rsidR="00DE3A84" w:rsidRPr="00376EEB" w:rsidRDefault="00DE3A84" w:rsidP="00DE3A84">
      <w:pPr>
        <w:pStyle w:val="a8"/>
        <w:spacing w:after="0"/>
        <w:ind w:left="714"/>
        <w:contextualSpacing w:val="0"/>
        <w:rPr>
          <w:sz w:val="33"/>
          <w:szCs w:val="23"/>
          <w:lang w:val="en-US"/>
        </w:rPr>
      </w:pPr>
      <w:r w:rsidRPr="00376EEB">
        <w:rPr>
          <w:sz w:val="33"/>
          <w:szCs w:val="23"/>
        </w:rPr>
        <w:t>Εκτός από την ανεμπόδιστη και αυτόνομη διακίνηση όλων των π</w:t>
      </w:r>
      <w:r w:rsidRPr="00376EEB">
        <w:rPr>
          <w:sz w:val="33"/>
          <w:szCs w:val="23"/>
        </w:rPr>
        <w:t>ο</w:t>
      </w:r>
      <w:r w:rsidRPr="00376EEB">
        <w:rPr>
          <w:sz w:val="33"/>
          <w:szCs w:val="23"/>
        </w:rPr>
        <w:t>λιτών οριζόντια και κατακόρυφα μέσα στο κτίριο, απαραίτητη είναι και η διασφάλιση εξυπηρετήσεων του ιδίου επίπεδου ποιότητας και από τα ίδια σημεία για όλους τους χρήστες του κτιρίου (επισκέπτες, εργαζόμενους, κ.λπ.) χωρίς διακρίσεις. Έτσι απαραίτητη είναι η πρόβλεψη:</w:t>
      </w:r>
    </w:p>
    <w:p w:rsidR="00DE3A84" w:rsidRPr="00376EEB" w:rsidRDefault="00DE3A84" w:rsidP="00FD6DD5">
      <w:pPr>
        <w:pStyle w:val="a8"/>
        <w:numPr>
          <w:ilvl w:val="1"/>
          <w:numId w:val="27"/>
        </w:numPr>
        <w:spacing w:after="120"/>
        <w:ind w:left="1434" w:hanging="357"/>
        <w:contextualSpacing w:val="0"/>
        <w:rPr>
          <w:sz w:val="33"/>
          <w:szCs w:val="23"/>
        </w:rPr>
      </w:pPr>
      <w:r w:rsidRPr="00376EEB">
        <w:rPr>
          <w:sz w:val="33"/>
          <w:szCs w:val="23"/>
        </w:rPr>
        <w:t>προσβάσιμων χώρων υγιεινής σε κάθε όροφο, ανά φύλο ή κο</w:t>
      </w:r>
      <w:r w:rsidRPr="00376EEB">
        <w:rPr>
          <w:sz w:val="33"/>
          <w:szCs w:val="23"/>
        </w:rPr>
        <w:t>ι</w:t>
      </w:r>
      <w:r w:rsidRPr="00376EEB">
        <w:rPr>
          <w:sz w:val="33"/>
          <w:szCs w:val="23"/>
        </w:rPr>
        <w:t>νής χρήσης για άνδρες/ γυναίκες. Οι χώροι αυτοί δεν πρέπει να αποδίδονται σε άλλη χρήση όπως συνήθως γίνεται (π.χ. σε χρήση αποθήκευσης). Σε περιπτώσεις υφιστάμενων κτιρίων μια εύκολη λύση για τη δημιουργία προσβάσιμων χώρων υγ</w:t>
      </w:r>
      <w:r w:rsidRPr="00376EEB">
        <w:rPr>
          <w:sz w:val="33"/>
          <w:szCs w:val="23"/>
        </w:rPr>
        <w:t>ι</w:t>
      </w:r>
      <w:r w:rsidRPr="00376EEB">
        <w:rPr>
          <w:sz w:val="33"/>
          <w:szCs w:val="23"/>
        </w:rPr>
        <w:t>εινής προσφέρει η συνένωση δύο συμβατικών χώρων υγιεινής σε ένα ενιαίο χώρο, ο οποίος με τις κατάλληλες παρεμβάσεις μπορεί να εξυπηρετήσει άτομα με αναπηρία και να χρησιμε</w:t>
      </w:r>
      <w:r w:rsidRPr="00376EEB">
        <w:rPr>
          <w:sz w:val="33"/>
          <w:szCs w:val="23"/>
        </w:rPr>
        <w:t>ύ</w:t>
      </w:r>
      <w:r w:rsidRPr="00376EEB">
        <w:rPr>
          <w:sz w:val="33"/>
          <w:szCs w:val="23"/>
        </w:rPr>
        <w:t>σει και σαν «οικογενειακού τύπου» χώρος υγιεινής (π.χ. φρ</w:t>
      </w:r>
      <w:r w:rsidRPr="00376EEB">
        <w:rPr>
          <w:sz w:val="33"/>
          <w:szCs w:val="23"/>
        </w:rPr>
        <w:t>ο</w:t>
      </w:r>
      <w:r w:rsidRPr="00376EEB">
        <w:rPr>
          <w:sz w:val="33"/>
          <w:szCs w:val="23"/>
        </w:rPr>
        <w:t>ντίδα βρεφών, συνοδεία παιδιού από γονέα του άλλου φύλου),</w:t>
      </w:r>
    </w:p>
    <w:p w:rsidR="00DE3A84" w:rsidRPr="00376EEB" w:rsidRDefault="00DE3A84" w:rsidP="00FD6DD5">
      <w:pPr>
        <w:pStyle w:val="a8"/>
        <w:numPr>
          <w:ilvl w:val="1"/>
          <w:numId w:val="27"/>
        </w:numPr>
        <w:spacing w:after="120"/>
        <w:ind w:left="1434" w:hanging="357"/>
        <w:contextualSpacing w:val="0"/>
        <w:rPr>
          <w:sz w:val="33"/>
          <w:szCs w:val="23"/>
        </w:rPr>
      </w:pPr>
      <w:r w:rsidRPr="00376EEB">
        <w:rPr>
          <w:sz w:val="33"/>
          <w:szCs w:val="23"/>
        </w:rPr>
        <w:t>κυλικείων, ταμείων, πάγκων συναλλαγής και πληροφοριών κ</w:t>
      </w:r>
      <w:r w:rsidRPr="00376EEB">
        <w:rPr>
          <w:sz w:val="33"/>
          <w:szCs w:val="23"/>
        </w:rPr>
        <w:t>α</w:t>
      </w:r>
      <w:r w:rsidRPr="00376EEB">
        <w:rPr>
          <w:sz w:val="33"/>
          <w:szCs w:val="23"/>
        </w:rPr>
        <w:t>τάλληλα σχεδιασμένων, ώστε να είναι δυνατή η αυτόνομη εξ</w:t>
      </w:r>
      <w:r w:rsidRPr="00376EEB">
        <w:rPr>
          <w:sz w:val="33"/>
          <w:szCs w:val="23"/>
        </w:rPr>
        <w:t>υ</w:t>
      </w:r>
      <w:r w:rsidRPr="00376EEB">
        <w:rPr>
          <w:sz w:val="33"/>
          <w:szCs w:val="23"/>
        </w:rPr>
        <w:t>πηρέτηση και ατόμων με αναπηρία ή ατόμων μικρού ύψους,</w:t>
      </w:r>
    </w:p>
    <w:p w:rsidR="00DE3A84" w:rsidRPr="00376EEB" w:rsidRDefault="00DE3A84" w:rsidP="00FD6DD5">
      <w:pPr>
        <w:pStyle w:val="a8"/>
        <w:numPr>
          <w:ilvl w:val="1"/>
          <w:numId w:val="27"/>
        </w:numPr>
        <w:spacing w:after="120"/>
        <w:rPr>
          <w:sz w:val="33"/>
          <w:szCs w:val="23"/>
        </w:rPr>
      </w:pPr>
      <w:r w:rsidRPr="00376EEB">
        <w:rPr>
          <w:sz w:val="33"/>
          <w:szCs w:val="23"/>
        </w:rPr>
        <w:t>θέσεων προσβάσιμων σε άτομα σε αμαξίδιο σε αίθουσες εκδ</w:t>
      </w:r>
      <w:r w:rsidRPr="00376EEB">
        <w:rPr>
          <w:sz w:val="33"/>
          <w:szCs w:val="23"/>
        </w:rPr>
        <w:t>η</w:t>
      </w:r>
      <w:r w:rsidRPr="00376EEB">
        <w:rPr>
          <w:sz w:val="33"/>
          <w:szCs w:val="23"/>
        </w:rPr>
        <w:t xml:space="preserve">λώσεων/ συνεδρίων, θεάτρων/κινηματογράφων, αθλητικών </w:t>
      </w:r>
      <w:r w:rsidRPr="00376EEB">
        <w:rPr>
          <w:sz w:val="33"/>
          <w:szCs w:val="23"/>
        </w:rPr>
        <w:t>ε</w:t>
      </w:r>
      <w:r w:rsidRPr="00376EEB">
        <w:rPr>
          <w:sz w:val="33"/>
          <w:szCs w:val="23"/>
        </w:rPr>
        <w:t>γκαταστάσεων και γενικότερα σε χώρους με παρατεταγμένα καθίσματα κοινού. Οι θέσεις αυτές πρέπει να είναι ενταγμένες στις θέσεις για τους αντίστοιχους θεατές χωρίς αναπηρία με την ίδια ιδιότητα (π.χ. θέσεις επισήμων με ή χωρίς αναπηρία στο ίδιο σημείο) και όχι μεμονωμένες σε ειδικά σημεία απ</w:t>
      </w:r>
      <w:r w:rsidRPr="00376EEB">
        <w:rPr>
          <w:sz w:val="33"/>
          <w:szCs w:val="23"/>
        </w:rPr>
        <w:t>ο</w:t>
      </w:r>
      <w:r w:rsidRPr="00376EEB">
        <w:rPr>
          <w:sz w:val="33"/>
          <w:szCs w:val="23"/>
        </w:rPr>
        <w:t>κλειστικής χρήσης από όλα τα άτομα με αναπηρία ανεξαρτ</w:t>
      </w:r>
      <w:r w:rsidRPr="00376EEB">
        <w:rPr>
          <w:sz w:val="33"/>
          <w:szCs w:val="23"/>
        </w:rPr>
        <w:t>ή</w:t>
      </w:r>
      <w:r w:rsidRPr="00376EEB">
        <w:rPr>
          <w:sz w:val="33"/>
          <w:szCs w:val="23"/>
        </w:rPr>
        <w:t>τως ιδιότητας, να έχουν τις κατάλληλες διαστάσεις, να πλ</w:t>
      </w:r>
      <w:r w:rsidRPr="00376EEB">
        <w:rPr>
          <w:sz w:val="33"/>
          <w:szCs w:val="23"/>
        </w:rPr>
        <w:t>η</w:t>
      </w:r>
      <w:r w:rsidRPr="00376EEB">
        <w:rPr>
          <w:sz w:val="33"/>
          <w:szCs w:val="23"/>
        </w:rPr>
        <w:t>ρούν τους κανόνες ασφαλείας, να συνοδεύονται από θέση σ</w:t>
      </w:r>
      <w:r w:rsidRPr="00376EEB">
        <w:rPr>
          <w:sz w:val="33"/>
          <w:szCs w:val="23"/>
        </w:rPr>
        <w:t>υ</w:t>
      </w:r>
      <w:r w:rsidRPr="00376EEB">
        <w:rPr>
          <w:sz w:val="33"/>
          <w:szCs w:val="23"/>
        </w:rPr>
        <w:t>νοδού, να συμπληρώνονται από διαδρόμους πρόσβασης και αποχώρησης κατάλληλου πλάτους ώστε να διασφαλίζεται η διακίνηση αμαξιδίου χωρίς να ενοχλούνται οι λοιποί θεατές σε αμαξ</w:t>
      </w:r>
      <w:r w:rsidRPr="00376EEB">
        <w:rPr>
          <w:sz w:val="33"/>
          <w:szCs w:val="23"/>
        </w:rPr>
        <w:t>ί</w:t>
      </w:r>
      <w:r w:rsidRPr="00376EEB">
        <w:rPr>
          <w:sz w:val="33"/>
          <w:szCs w:val="23"/>
        </w:rPr>
        <w:t>διο, ή σε συμβατική θέση, να είναι σε τέτοια σημεία ώστε να διασφαλίζεται η εύκολη δι</w:t>
      </w:r>
      <w:r w:rsidRPr="00376EEB">
        <w:rPr>
          <w:sz w:val="33"/>
          <w:szCs w:val="23"/>
        </w:rPr>
        <w:t>α</w:t>
      </w:r>
      <w:r w:rsidRPr="00376EEB">
        <w:rPr>
          <w:sz w:val="33"/>
          <w:szCs w:val="23"/>
        </w:rPr>
        <w:t>φυγή των ατόμων με αναπηρία,</w:t>
      </w:r>
    </w:p>
    <w:p w:rsidR="00DE3A84" w:rsidRPr="00376EEB" w:rsidRDefault="00DE3A84" w:rsidP="00FD6DD5">
      <w:pPr>
        <w:pStyle w:val="a8"/>
        <w:numPr>
          <w:ilvl w:val="1"/>
          <w:numId w:val="27"/>
        </w:numPr>
        <w:spacing w:after="120"/>
        <w:rPr>
          <w:sz w:val="33"/>
          <w:szCs w:val="23"/>
        </w:rPr>
      </w:pPr>
      <w:r w:rsidRPr="00376EEB">
        <w:rPr>
          <w:sz w:val="33"/>
          <w:szCs w:val="23"/>
        </w:rPr>
        <w:t>σήμανσης απλοποιημένης και εύληπτης και από άτομα με πρ</w:t>
      </w:r>
      <w:r w:rsidRPr="00376EEB">
        <w:rPr>
          <w:sz w:val="33"/>
          <w:szCs w:val="23"/>
        </w:rPr>
        <w:t>ο</w:t>
      </w:r>
      <w:r w:rsidRPr="00376EEB">
        <w:rPr>
          <w:sz w:val="33"/>
          <w:szCs w:val="23"/>
        </w:rPr>
        <w:t>βλήματα αντίληψης με χρήση κυρίως σχημάτων και εικονιδίων αντί γραμμάτων. Ταυτόχρονα επιβάλλεται η πρόβλεψη σήμα</w:t>
      </w:r>
      <w:r w:rsidRPr="00376EEB">
        <w:rPr>
          <w:sz w:val="33"/>
          <w:szCs w:val="23"/>
        </w:rPr>
        <w:t>ν</w:t>
      </w:r>
      <w:r w:rsidRPr="00376EEB">
        <w:rPr>
          <w:sz w:val="33"/>
          <w:szCs w:val="23"/>
        </w:rPr>
        <w:t>σης ηχητικής και οπτικής, κατάλληλης για την πληροφόρηση ατόμων με πρ</w:t>
      </w:r>
      <w:r w:rsidRPr="00376EEB">
        <w:rPr>
          <w:sz w:val="33"/>
          <w:szCs w:val="23"/>
        </w:rPr>
        <w:t>ο</w:t>
      </w:r>
      <w:r w:rsidRPr="00376EEB">
        <w:rPr>
          <w:sz w:val="33"/>
          <w:szCs w:val="23"/>
        </w:rPr>
        <w:t>βλήματα όρασης και ακοής,</w:t>
      </w:r>
    </w:p>
    <w:p w:rsidR="00DE3A84" w:rsidRPr="00376EEB" w:rsidRDefault="00DE3A84" w:rsidP="00FD6DD5">
      <w:pPr>
        <w:pStyle w:val="a8"/>
        <w:numPr>
          <w:ilvl w:val="1"/>
          <w:numId w:val="27"/>
        </w:numPr>
        <w:spacing w:after="120"/>
        <w:rPr>
          <w:sz w:val="33"/>
          <w:szCs w:val="23"/>
        </w:rPr>
      </w:pPr>
      <w:r w:rsidRPr="00376EEB">
        <w:rPr>
          <w:sz w:val="33"/>
          <w:szCs w:val="23"/>
        </w:rPr>
        <w:t>μετάφρασης στη νοηματική, σε όλες τις δημόσιες εκδηλώσεις ή ανάλογα με την φύση της συναλλαγής, καθώς και συστημ</w:t>
      </w:r>
      <w:r w:rsidRPr="00376EEB">
        <w:rPr>
          <w:sz w:val="33"/>
          <w:szCs w:val="23"/>
        </w:rPr>
        <w:t>ά</w:t>
      </w:r>
      <w:r w:rsidRPr="00376EEB">
        <w:rPr>
          <w:sz w:val="33"/>
          <w:szCs w:val="23"/>
        </w:rPr>
        <w:t>των ενίσχυσης ήχου,</w:t>
      </w:r>
    </w:p>
    <w:p w:rsidR="00DE3A84" w:rsidRPr="00376EEB" w:rsidRDefault="00DE3A84" w:rsidP="00FD6DD5">
      <w:pPr>
        <w:pStyle w:val="a8"/>
        <w:numPr>
          <w:ilvl w:val="1"/>
          <w:numId w:val="27"/>
        </w:numPr>
        <w:spacing w:after="120"/>
        <w:rPr>
          <w:sz w:val="33"/>
          <w:szCs w:val="23"/>
        </w:rPr>
      </w:pPr>
      <w:r w:rsidRPr="00376EEB">
        <w:rPr>
          <w:sz w:val="33"/>
          <w:szCs w:val="23"/>
        </w:rPr>
        <w:t>χρωματικών αντιθέσεων μεταξύ των διαφόρων στοιχείων για τη διευκόλυνση των ατόμων με προβλήματα όρασης αλλά και αντίληψης,</w:t>
      </w:r>
    </w:p>
    <w:p w:rsidR="00DE3A84" w:rsidRPr="00376EEB" w:rsidRDefault="00DE3A84" w:rsidP="00FD6DD5">
      <w:pPr>
        <w:pStyle w:val="a8"/>
        <w:numPr>
          <w:ilvl w:val="1"/>
          <w:numId w:val="27"/>
        </w:numPr>
        <w:spacing w:after="120"/>
        <w:rPr>
          <w:sz w:val="33"/>
          <w:szCs w:val="23"/>
        </w:rPr>
      </w:pPr>
      <w:r w:rsidRPr="00376EEB">
        <w:rPr>
          <w:sz w:val="33"/>
          <w:szCs w:val="23"/>
        </w:rPr>
        <w:t>κατάλληλου φωτισμού για τη διευκόλυνση των ατόμων με προβλήματα όρασης και των ηλικιωμένων,</w:t>
      </w:r>
    </w:p>
    <w:p w:rsidR="00DE3A84" w:rsidRPr="00376EEB" w:rsidRDefault="00DE3A84" w:rsidP="00FD6DD5">
      <w:pPr>
        <w:pStyle w:val="a8"/>
        <w:numPr>
          <w:ilvl w:val="1"/>
          <w:numId w:val="27"/>
        </w:numPr>
        <w:spacing w:after="120"/>
        <w:rPr>
          <w:sz w:val="33"/>
          <w:szCs w:val="23"/>
        </w:rPr>
      </w:pPr>
      <w:r w:rsidRPr="00376EEB">
        <w:rPr>
          <w:sz w:val="33"/>
          <w:szCs w:val="23"/>
        </w:rPr>
        <w:t>σωστού εξαερισμού για την αποφυγή αναπνευστικών και α</w:t>
      </w:r>
      <w:r w:rsidRPr="00376EEB">
        <w:rPr>
          <w:sz w:val="33"/>
          <w:szCs w:val="23"/>
        </w:rPr>
        <w:t>λ</w:t>
      </w:r>
      <w:r w:rsidRPr="00376EEB">
        <w:rPr>
          <w:sz w:val="33"/>
          <w:szCs w:val="23"/>
        </w:rPr>
        <w:t>λεργικών προβλημάτων. Τακτική συντήρηση των συστημάτων κλιματισμού και εξαερισμού,</w:t>
      </w:r>
    </w:p>
    <w:p w:rsidR="00DE3A84" w:rsidRPr="00376EEB" w:rsidRDefault="00DE3A84" w:rsidP="00FD6DD5">
      <w:pPr>
        <w:pStyle w:val="a8"/>
        <w:numPr>
          <w:ilvl w:val="1"/>
          <w:numId w:val="27"/>
        </w:numPr>
        <w:spacing w:after="120"/>
        <w:rPr>
          <w:sz w:val="33"/>
          <w:szCs w:val="23"/>
        </w:rPr>
      </w:pPr>
      <w:r w:rsidRPr="00376EEB">
        <w:rPr>
          <w:sz w:val="33"/>
          <w:szCs w:val="23"/>
        </w:rPr>
        <w:t>υλικών επιστρώσεων και επενδύσεων αντιολισθηρών, που δεν προκαλούν αντανακλάσεις και σύγχυση (π.χ. μεγάλες ανοξε</w:t>
      </w:r>
      <w:r w:rsidRPr="00376EEB">
        <w:rPr>
          <w:sz w:val="33"/>
          <w:szCs w:val="23"/>
        </w:rPr>
        <w:t>ί</w:t>
      </w:r>
      <w:r w:rsidRPr="00376EEB">
        <w:rPr>
          <w:sz w:val="33"/>
          <w:szCs w:val="23"/>
        </w:rPr>
        <w:t>δωτες επιφάνειες, καθρέπτες ή υαλοστάσια), που δεν συν</w:t>
      </w:r>
      <w:r w:rsidRPr="00376EEB">
        <w:rPr>
          <w:sz w:val="33"/>
          <w:szCs w:val="23"/>
        </w:rPr>
        <w:t>ι</w:t>
      </w:r>
      <w:r w:rsidRPr="00376EEB">
        <w:rPr>
          <w:sz w:val="33"/>
          <w:szCs w:val="23"/>
        </w:rPr>
        <w:t>στούν κίνδυνο για άτομα με προβλήματα όρασης, αντίληψης ή αλλεργίας (π.χ. καθρέπτες, εύθραυστα υλικά, χρώματα, βερν</w:t>
      </w:r>
      <w:r w:rsidRPr="00376EEB">
        <w:rPr>
          <w:sz w:val="33"/>
          <w:szCs w:val="23"/>
        </w:rPr>
        <w:t>ί</w:t>
      </w:r>
      <w:r w:rsidRPr="00376EEB">
        <w:rPr>
          <w:sz w:val="33"/>
          <w:szCs w:val="23"/>
        </w:rPr>
        <w:t>κια), κατάλληλης υφής για να λειτουργήσουν σαν υλικά καθ</w:t>
      </w:r>
      <w:r w:rsidRPr="00376EEB">
        <w:rPr>
          <w:sz w:val="33"/>
          <w:szCs w:val="23"/>
        </w:rPr>
        <w:t>ο</w:t>
      </w:r>
      <w:r w:rsidRPr="00376EEB">
        <w:rPr>
          <w:sz w:val="33"/>
          <w:szCs w:val="23"/>
        </w:rPr>
        <w:t>δήγησης ή ειδοποίησης ατόμων με προβλήματα όρασης, χωρίς όμως να προκαλούν κραδασμούς ή δυσκολία σε άτομα με πρ</w:t>
      </w:r>
      <w:r w:rsidRPr="00376EEB">
        <w:rPr>
          <w:sz w:val="33"/>
          <w:szCs w:val="23"/>
        </w:rPr>
        <w:t>ο</w:t>
      </w:r>
      <w:r w:rsidRPr="00376EEB">
        <w:rPr>
          <w:sz w:val="33"/>
          <w:szCs w:val="23"/>
        </w:rPr>
        <w:t>βλήματα βάδισης ή σε αμαξίδιο,</w:t>
      </w:r>
    </w:p>
    <w:p w:rsidR="00DE3A84" w:rsidRPr="00376EEB" w:rsidRDefault="00DE3A84" w:rsidP="00FD6DD5">
      <w:pPr>
        <w:pStyle w:val="a8"/>
        <w:numPr>
          <w:ilvl w:val="1"/>
          <w:numId w:val="27"/>
        </w:numPr>
        <w:spacing w:after="120"/>
        <w:rPr>
          <w:sz w:val="33"/>
          <w:szCs w:val="23"/>
        </w:rPr>
      </w:pPr>
      <w:r w:rsidRPr="00376EEB">
        <w:rPr>
          <w:sz w:val="33"/>
          <w:szCs w:val="23"/>
        </w:rPr>
        <w:t>επιλογής επίπλων και γενικότερα εξοπλισμού σχεδιασμένου για χρήση από όλους χωρίς αποκλεισμούς (π.χ. τραπέζια χωρίς χιαστί συνδέσμους για να είναι δυνατή η προσέγγιση αμαξιδ</w:t>
      </w:r>
      <w:r w:rsidRPr="00376EEB">
        <w:rPr>
          <w:sz w:val="33"/>
          <w:szCs w:val="23"/>
        </w:rPr>
        <w:t>ί</w:t>
      </w:r>
      <w:r w:rsidRPr="00376EEB">
        <w:rPr>
          <w:sz w:val="33"/>
          <w:szCs w:val="23"/>
        </w:rPr>
        <w:t>ων, μηχανισμούς ανοίγματος θυρών που δεν απαιτούν μεγάλη δύναμη χειρισμού) χωρίς αιχμηρές ακμές και προεξοχές που μπορεί να προκαλέσουν τραυματισμούς σε άτομα με αστάθεια, μικρά παιδιά, ηλικιωμένους κ.λπ.,</w:t>
      </w:r>
    </w:p>
    <w:p w:rsidR="00DE3A84" w:rsidRPr="00376EEB" w:rsidRDefault="00DE3A84" w:rsidP="00FD6DD5">
      <w:pPr>
        <w:pStyle w:val="a8"/>
        <w:numPr>
          <w:ilvl w:val="1"/>
          <w:numId w:val="27"/>
        </w:numPr>
        <w:spacing w:after="120"/>
        <w:ind w:left="1434" w:hanging="357"/>
        <w:contextualSpacing w:val="0"/>
        <w:rPr>
          <w:sz w:val="33"/>
          <w:szCs w:val="23"/>
        </w:rPr>
      </w:pPr>
      <w:r w:rsidRPr="00376EEB">
        <w:rPr>
          <w:sz w:val="33"/>
          <w:szCs w:val="23"/>
        </w:rPr>
        <w:t>διάταξης του εξοπλισμού με τρόπο ώστε αφενός να εξασφαλ</w:t>
      </w:r>
      <w:r w:rsidRPr="00376EEB">
        <w:rPr>
          <w:sz w:val="33"/>
          <w:szCs w:val="23"/>
        </w:rPr>
        <w:t>ί</w:t>
      </w:r>
      <w:r w:rsidRPr="00376EEB">
        <w:rPr>
          <w:sz w:val="33"/>
          <w:szCs w:val="23"/>
        </w:rPr>
        <w:t>ζεται η δυνατότητα χρήσης από άτομα σε αμαξίδιο ή μικρού ύψους και η εξασφάλιση χώρου στάσης ή ελιγμών των αμαξ</w:t>
      </w:r>
      <w:r w:rsidRPr="00376EEB">
        <w:rPr>
          <w:sz w:val="33"/>
          <w:szCs w:val="23"/>
        </w:rPr>
        <w:t>ι</w:t>
      </w:r>
      <w:r w:rsidRPr="00376EEB">
        <w:rPr>
          <w:sz w:val="33"/>
          <w:szCs w:val="23"/>
        </w:rPr>
        <w:t>δίων και αφετέρου να είναι εύκολα ανιχνεύσιμος από άτομα με προβλήματα όρασης. Οι επιφάνειες των τοίχων των διαδρόμων πρέπει να παραμένουν ελεύθερες ώστε με ασφάλεια να μπ</w:t>
      </w:r>
      <w:r w:rsidRPr="00376EEB">
        <w:rPr>
          <w:sz w:val="33"/>
          <w:szCs w:val="23"/>
        </w:rPr>
        <w:t>ο</w:t>
      </w:r>
      <w:r w:rsidRPr="00376EEB">
        <w:rPr>
          <w:sz w:val="33"/>
          <w:szCs w:val="23"/>
        </w:rPr>
        <w:t>ρούν να χρησιμοποιηθούν σαν οδηγοί από τυφλά άτομα.</w:t>
      </w:r>
    </w:p>
    <w:p w:rsidR="00DE3A84" w:rsidRPr="00376EEB" w:rsidRDefault="00DE3A84" w:rsidP="00FD6DD5">
      <w:pPr>
        <w:pStyle w:val="a8"/>
        <w:numPr>
          <w:ilvl w:val="0"/>
          <w:numId w:val="27"/>
        </w:numPr>
        <w:spacing w:after="120"/>
        <w:rPr>
          <w:i/>
          <w:sz w:val="33"/>
          <w:szCs w:val="23"/>
        </w:rPr>
      </w:pPr>
      <w:r w:rsidRPr="00376EEB">
        <w:rPr>
          <w:i/>
          <w:sz w:val="33"/>
          <w:szCs w:val="23"/>
        </w:rPr>
        <w:t>Ασφάλεια - διαφυγή ατόμων με αναπηρία σε περιπτώσεις εκτάκτου ανάγκης.</w:t>
      </w:r>
    </w:p>
    <w:p w:rsidR="00DE3A84" w:rsidRPr="00376EEB" w:rsidRDefault="00DE3A84" w:rsidP="00DE3A84">
      <w:pPr>
        <w:pStyle w:val="a8"/>
        <w:spacing w:after="120"/>
        <w:rPr>
          <w:sz w:val="33"/>
          <w:szCs w:val="23"/>
        </w:rPr>
      </w:pPr>
      <w:r w:rsidRPr="00376EEB">
        <w:rPr>
          <w:sz w:val="33"/>
          <w:szCs w:val="23"/>
        </w:rPr>
        <w:t>Αυτή η διάσταση, παρά την κρισιμότητά της, συνήθως αγνοείται. Η δυσκολία διακίνησης ή αντίληψης ατόμων με αναπηρία ή ακόμη και με αναπνευστικά και αλλεργικά προβλήματα πρέπει να λαμβάνονται σοβαρά υπόψη κατά τον λειτουργικό σχεδιασμό των κτιρίων. Πολ</w:t>
      </w:r>
      <w:r w:rsidRPr="00376EEB">
        <w:rPr>
          <w:sz w:val="33"/>
          <w:szCs w:val="23"/>
        </w:rPr>
        <w:t>ι</w:t>
      </w:r>
      <w:r w:rsidRPr="00376EEB">
        <w:rPr>
          <w:sz w:val="33"/>
          <w:szCs w:val="23"/>
        </w:rPr>
        <w:t>τικές και τρόποι αφενός έγκαιρης και κατάλληλης ειδοποίησης των ατόμων αυτών και αφετέρου διαφυγής τους από το κτίριο ή προφ</w:t>
      </w:r>
      <w:r w:rsidRPr="00376EEB">
        <w:rPr>
          <w:sz w:val="33"/>
          <w:szCs w:val="23"/>
        </w:rPr>
        <w:t>ύ</w:t>
      </w:r>
      <w:r w:rsidRPr="00376EEB">
        <w:rPr>
          <w:sz w:val="33"/>
          <w:szCs w:val="23"/>
        </w:rPr>
        <w:t>λαξής τους σε χώρους προστατευμένους μέχρι την παρέμβαση δι</w:t>
      </w:r>
      <w:r w:rsidRPr="00376EEB">
        <w:rPr>
          <w:sz w:val="33"/>
          <w:szCs w:val="23"/>
        </w:rPr>
        <w:t>α</w:t>
      </w:r>
      <w:r w:rsidRPr="00376EEB">
        <w:rPr>
          <w:sz w:val="33"/>
          <w:szCs w:val="23"/>
        </w:rPr>
        <w:t>σωστικών ομάδων, πρέπει απαραίτητα να έχουν προβλεφθεί σε όλα τα κτίρια και εγκαταστάσεις δημόσιας χρήσης.</w:t>
      </w:r>
    </w:p>
    <w:p w:rsidR="00DE3A84" w:rsidRPr="00376EEB" w:rsidRDefault="00D4704B" w:rsidP="00DE3A84">
      <w:pPr>
        <w:pStyle w:val="3"/>
        <w:rPr>
          <w:sz w:val="34"/>
          <w:lang w:val="en-US"/>
        </w:rPr>
      </w:pPr>
      <w:bookmarkStart w:id="233" w:name="_Toc389381657"/>
      <w:r w:rsidRPr="00376EEB">
        <w:rPr>
          <w:sz w:val="34"/>
        </w:rPr>
        <w:t>Κοινόχρηστοι χώροι</w:t>
      </w:r>
      <w:bookmarkEnd w:id="233"/>
      <w:r w:rsidRPr="00376EEB">
        <w:rPr>
          <w:sz w:val="34"/>
        </w:rPr>
        <w:t xml:space="preserve"> </w:t>
      </w:r>
    </w:p>
    <w:p w:rsidR="00DE3A84" w:rsidRPr="00376EEB" w:rsidRDefault="00DE3A84" w:rsidP="00DE3A84">
      <w:pPr>
        <w:rPr>
          <w:sz w:val="33"/>
          <w:szCs w:val="23"/>
        </w:rPr>
      </w:pPr>
      <w:r w:rsidRPr="00376EEB">
        <w:rPr>
          <w:sz w:val="33"/>
          <w:szCs w:val="23"/>
        </w:rPr>
        <w:t>Στην ενότητα αυτή θα θεωρήσουμε ότι περιλαμβάνονται όλοι οι κοιν</w:t>
      </w:r>
      <w:r w:rsidRPr="00376EEB">
        <w:rPr>
          <w:sz w:val="33"/>
          <w:szCs w:val="23"/>
        </w:rPr>
        <w:t>ό</w:t>
      </w:r>
      <w:r w:rsidRPr="00376EEB">
        <w:rPr>
          <w:sz w:val="33"/>
          <w:szCs w:val="23"/>
        </w:rPr>
        <w:t>χρηστοι χώροι μιας πόλης που περιβάλλουν τα κτίρια (πλατείες, πεζοδρ</w:t>
      </w:r>
      <w:r w:rsidRPr="00376EEB">
        <w:rPr>
          <w:sz w:val="33"/>
          <w:szCs w:val="23"/>
        </w:rPr>
        <w:t>ό</w:t>
      </w:r>
      <w:r w:rsidRPr="00376EEB">
        <w:rPr>
          <w:sz w:val="33"/>
          <w:szCs w:val="23"/>
        </w:rPr>
        <w:t xml:space="preserve">μια, πεζόδρομοι, χώροι πρασίνου κ.ά.). Δεδομένου ότι αυτοί οι χώροι </w:t>
      </w:r>
      <w:r w:rsidRPr="00376EEB">
        <w:rPr>
          <w:sz w:val="33"/>
          <w:szCs w:val="23"/>
        </w:rPr>
        <w:t>α</w:t>
      </w:r>
      <w:r w:rsidRPr="00376EEB">
        <w:rPr>
          <w:sz w:val="33"/>
          <w:szCs w:val="23"/>
        </w:rPr>
        <w:t>ποτελούν τον συνδετικό ιστό των κτιρίων και χρησιμοποιούνται επίσης από το σύνολο των πολιτών, θα πρέπει να είναι εξίσου προσβάσιμοι για να διασφαλίζεται η δυνατότητα διακίνησης όλων των πολιτών με ή χωρίς αναπηρία μεταξύ αυτών.</w:t>
      </w:r>
    </w:p>
    <w:p w:rsidR="00DE3A84" w:rsidRPr="00376EEB" w:rsidRDefault="00DE3A84" w:rsidP="00DE3A84">
      <w:pPr>
        <w:rPr>
          <w:sz w:val="33"/>
          <w:szCs w:val="23"/>
        </w:rPr>
      </w:pPr>
      <w:r w:rsidRPr="00376EEB">
        <w:rPr>
          <w:sz w:val="33"/>
          <w:szCs w:val="23"/>
        </w:rPr>
        <w:t>Τα κρισιμότερα σημεία που πρέπει να λαμβάνονται υπόψη για την δι</w:t>
      </w:r>
      <w:r w:rsidRPr="00376EEB">
        <w:rPr>
          <w:sz w:val="33"/>
          <w:szCs w:val="23"/>
        </w:rPr>
        <w:t>α</w:t>
      </w:r>
      <w:r w:rsidRPr="00376EEB">
        <w:rPr>
          <w:sz w:val="33"/>
          <w:szCs w:val="23"/>
        </w:rPr>
        <w:t>σφάλιση της προσβασιμότητας των χώρων αυτών είναι:</w:t>
      </w:r>
    </w:p>
    <w:p w:rsidR="00DE3A84" w:rsidRPr="00376EEB" w:rsidRDefault="00DE3A84" w:rsidP="00D4704B">
      <w:pPr>
        <w:pStyle w:val="4"/>
        <w:rPr>
          <w:sz w:val="34"/>
        </w:rPr>
      </w:pPr>
      <w:r w:rsidRPr="00376EEB">
        <w:rPr>
          <w:sz w:val="34"/>
        </w:rPr>
        <w:t>Σκάφες (ράμπες σε πεζοδρόμια, νησίδες)</w:t>
      </w:r>
    </w:p>
    <w:p w:rsidR="00DE3A84" w:rsidRPr="00376EEB" w:rsidRDefault="00DE3A84" w:rsidP="00FD6DD5">
      <w:pPr>
        <w:pStyle w:val="a8"/>
        <w:numPr>
          <w:ilvl w:val="0"/>
          <w:numId w:val="27"/>
        </w:numPr>
        <w:spacing w:after="120"/>
        <w:ind w:left="714" w:hanging="357"/>
        <w:contextualSpacing w:val="0"/>
        <w:rPr>
          <w:sz w:val="33"/>
          <w:szCs w:val="23"/>
        </w:rPr>
      </w:pPr>
      <w:r w:rsidRPr="00376EEB">
        <w:rPr>
          <w:sz w:val="33"/>
          <w:szCs w:val="23"/>
        </w:rPr>
        <w:t>Με τους όρους αυτούς εννοούνται τα κεκλιμένα επίπεδα (ράμπες) που συνδέουν την επιφάνεια του πεζοδρομίου, της νησίδας ή της πλατείας με το οδόστρωμα. Απαραίτητη προϋπόθεση να μην δημ</w:t>
      </w:r>
      <w:r w:rsidRPr="00376EEB">
        <w:rPr>
          <w:sz w:val="33"/>
          <w:szCs w:val="23"/>
        </w:rPr>
        <w:t>ι</w:t>
      </w:r>
      <w:r w:rsidRPr="00376EEB">
        <w:rPr>
          <w:sz w:val="33"/>
          <w:szCs w:val="23"/>
        </w:rPr>
        <w:t>ουργούν καμία υψομετρική διαφορά (σκαλοπάτι) στο σημείο απ</w:t>
      </w:r>
      <w:r w:rsidRPr="00376EEB">
        <w:rPr>
          <w:sz w:val="33"/>
          <w:szCs w:val="23"/>
        </w:rPr>
        <w:t>ό</w:t>
      </w:r>
      <w:r w:rsidRPr="00376EEB">
        <w:rPr>
          <w:sz w:val="33"/>
          <w:szCs w:val="23"/>
        </w:rPr>
        <w:t>ληξής τους στο οδόστρωμα δεδομένου ότι ακόμα και η μικρή υψ</w:t>
      </w:r>
      <w:r w:rsidRPr="00376EEB">
        <w:rPr>
          <w:sz w:val="33"/>
          <w:szCs w:val="23"/>
        </w:rPr>
        <w:t>ο</w:t>
      </w:r>
      <w:r w:rsidRPr="00376EEB">
        <w:rPr>
          <w:sz w:val="33"/>
          <w:szCs w:val="23"/>
        </w:rPr>
        <w:t>μετρική διαφορά δημιουργεί προβλήματα στα αμαξίδια.</w:t>
      </w:r>
    </w:p>
    <w:p w:rsidR="00DE3A84" w:rsidRPr="00376EEB" w:rsidRDefault="00DE3A84" w:rsidP="00FD6DD5">
      <w:pPr>
        <w:pStyle w:val="a8"/>
        <w:numPr>
          <w:ilvl w:val="0"/>
          <w:numId w:val="27"/>
        </w:numPr>
        <w:spacing w:after="120"/>
        <w:ind w:left="714" w:hanging="357"/>
        <w:contextualSpacing w:val="0"/>
        <w:rPr>
          <w:sz w:val="33"/>
          <w:szCs w:val="23"/>
        </w:rPr>
      </w:pPr>
      <w:r w:rsidRPr="00376EEB">
        <w:rPr>
          <w:sz w:val="33"/>
          <w:szCs w:val="23"/>
        </w:rPr>
        <w:t>Σε περιπτώσεις πεζοδρομίων μεγάλου πλάτους κατασκευάζονται κάθετα στην κίνηση. σε περιπτώσεις, όμως, μικρού πλάτους κατ</w:t>
      </w:r>
      <w:r w:rsidRPr="00376EEB">
        <w:rPr>
          <w:sz w:val="33"/>
          <w:szCs w:val="23"/>
        </w:rPr>
        <w:t>α</w:t>
      </w:r>
      <w:r w:rsidRPr="00376EEB">
        <w:rPr>
          <w:sz w:val="33"/>
          <w:szCs w:val="23"/>
        </w:rPr>
        <w:t xml:space="preserve">σκευάζονται ράμπες κατά μήκος του πεζοδρομίου με καταβιβασμό στο επίπεδο του οδοστρώματος της γωνίας αυτού. Σε περιπτώσεις νησίδων μεγάλου πλάτους κατασκευάζονται κανονικά στις δύο πλευρές προς την διάβαση ακριβώς απέναντι από τις σκάφες του </w:t>
      </w:r>
      <w:r w:rsidRPr="00376EEB">
        <w:rPr>
          <w:sz w:val="33"/>
          <w:szCs w:val="23"/>
        </w:rPr>
        <w:t>α</w:t>
      </w:r>
      <w:r w:rsidRPr="00376EEB">
        <w:rPr>
          <w:sz w:val="33"/>
          <w:szCs w:val="23"/>
        </w:rPr>
        <w:t>πέναντι πεζοδρομίου. Σε περιπτώσεις νησίδων μικρού πλάτους αντί σκαφών διακόπτεται η νησίδα σε όλο το πλάτος της ακριβώς απέν</w:t>
      </w:r>
      <w:r w:rsidRPr="00376EEB">
        <w:rPr>
          <w:sz w:val="33"/>
          <w:szCs w:val="23"/>
        </w:rPr>
        <w:t>α</w:t>
      </w:r>
      <w:r w:rsidRPr="00376EEB">
        <w:rPr>
          <w:sz w:val="33"/>
          <w:szCs w:val="23"/>
        </w:rPr>
        <w:t>ντι από τις σκάφες του απέναντι πεζοδρομ</w:t>
      </w:r>
      <w:r w:rsidRPr="00376EEB">
        <w:rPr>
          <w:sz w:val="33"/>
          <w:szCs w:val="23"/>
        </w:rPr>
        <w:t>ί</w:t>
      </w:r>
      <w:r w:rsidRPr="00376EEB">
        <w:rPr>
          <w:sz w:val="33"/>
          <w:szCs w:val="23"/>
        </w:rPr>
        <w:t>ου.</w:t>
      </w:r>
    </w:p>
    <w:p w:rsidR="00DE3A84" w:rsidRPr="00376EEB" w:rsidRDefault="00DE3A84" w:rsidP="00FD6DD5">
      <w:pPr>
        <w:pStyle w:val="a8"/>
        <w:numPr>
          <w:ilvl w:val="0"/>
          <w:numId w:val="27"/>
        </w:numPr>
        <w:spacing w:after="120"/>
        <w:rPr>
          <w:sz w:val="33"/>
          <w:szCs w:val="23"/>
        </w:rPr>
      </w:pPr>
      <w:r w:rsidRPr="00376EEB">
        <w:rPr>
          <w:sz w:val="33"/>
          <w:szCs w:val="23"/>
        </w:rPr>
        <w:t>Είναι πολύ σημαντικό οι σκάφες στις διαβάσεις να βρίσκονται ακρ</w:t>
      </w:r>
      <w:r w:rsidRPr="00376EEB">
        <w:rPr>
          <w:sz w:val="33"/>
          <w:szCs w:val="23"/>
        </w:rPr>
        <w:t>ι</w:t>
      </w:r>
      <w:r w:rsidRPr="00376EEB">
        <w:rPr>
          <w:sz w:val="33"/>
          <w:szCs w:val="23"/>
        </w:rPr>
        <w:t>βώς απέναντι η μία από την άλλη, η δε κατασκευή τους να συνοδε</w:t>
      </w:r>
      <w:r w:rsidRPr="00376EEB">
        <w:rPr>
          <w:sz w:val="33"/>
          <w:szCs w:val="23"/>
        </w:rPr>
        <w:t>ύ</w:t>
      </w:r>
      <w:r w:rsidRPr="00376EEB">
        <w:rPr>
          <w:sz w:val="33"/>
          <w:szCs w:val="23"/>
        </w:rPr>
        <w:t>εται από εξοπλισμό («φανάρια») με ηχητική σήμανση για τη διε</w:t>
      </w:r>
      <w:r w:rsidRPr="00376EEB">
        <w:rPr>
          <w:sz w:val="33"/>
          <w:szCs w:val="23"/>
        </w:rPr>
        <w:t>υ</w:t>
      </w:r>
      <w:r w:rsidRPr="00376EEB">
        <w:rPr>
          <w:sz w:val="33"/>
          <w:szCs w:val="23"/>
        </w:rPr>
        <w:t>κόλυνση ατόμων με προβλήματα όρασης.</w:t>
      </w:r>
    </w:p>
    <w:p w:rsidR="00DE3A84" w:rsidRPr="00376EEB" w:rsidRDefault="00DE3A84" w:rsidP="00D4704B">
      <w:pPr>
        <w:pStyle w:val="4"/>
        <w:rPr>
          <w:sz w:val="34"/>
        </w:rPr>
      </w:pPr>
      <w:r w:rsidRPr="00376EEB">
        <w:rPr>
          <w:sz w:val="34"/>
        </w:rPr>
        <w:t>Οδηγοί τυφλών</w:t>
      </w:r>
    </w:p>
    <w:p w:rsidR="00DE3A84" w:rsidRPr="00376EEB" w:rsidRDefault="00DE3A84" w:rsidP="00DE3A84">
      <w:pPr>
        <w:rPr>
          <w:sz w:val="33"/>
          <w:szCs w:val="23"/>
        </w:rPr>
      </w:pPr>
      <w:r w:rsidRPr="00376EEB">
        <w:rPr>
          <w:sz w:val="33"/>
          <w:szCs w:val="23"/>
        </w:rPr>
        <w:t>Κατασκευάζονται για την καθοδήγηση ατόμων με προβλήματα όρασης από πλάκες συγκεκριμένης ειδικής υφής και σε έντονη χρωματική αντ</w:t>
      </w:r>
      <w:r w:rsidRPr="00376EEB">
        <w:rPr>
          <w:sz w:val="33"/>
          <w:szCs w:val="23"/>
        </w:rPr>
        <w:t>ί</w:t>
      </w:r>
      <w:r w:rsidRPr="00376EEB">
        <w:rPr>
          <w:sz w:val="33"/>
          <w:szCs w:val="23"/>
        </w:rPr>
        <w:t>θεση με τις υπόλοιπες. Ειδικά πλακίδια συγκεκριμένης υφής και χρώμ</w:t>
      </w:r>
      <w:r w:rsidRPr="00376EEB">
        <w:rPr>
          <w:sz w:val="33"/>
          <w:szCs w:val="23"/>
        </w:rPr>
        <w:t>α</w:t>
      </w:r>
      <w:r w:rsidRPr="00376EEB">
        <w:rPr>
          <w:sz w:val="33"/>
          <w:szCs w:val="23"/>
        </w:rPr>
        <w:t>τος χρησιμοποιούνται για να υποδηλώσουν τον κίνδυνο και πρέπει να χρησιμοποιούνται πάντα στην απόληξη σκάφης προς το οδόστρωμα, στην αρχή και το πέρας ράμπας ή κλίμακας και για την επισήμανση εμποδίων. Τα σημεία κλειδιά στην κατασκευή του οδηγού τυφλών είναι:</w:t>
      </w:r>
    </w:p>
    <w:p w:rsidR="00DE3A84" w:rsidRPr="00376EEB" w:rsidRDefault="00DE3A84" w:rsidP="00FD6DD5">
      <w:pPr>
        <w:pStyle w:val="a8"/>
        <w:numPr>
          <w:ilvl w:val="0"/>
          <w:numId w:val="27"/>
        </w:numPr>
        <w:spacing w:after="120"/>
        <w:ind w:left="714" w:hanging="357"/>
        <w:contextualSpacing w:val="0"/>
        <w:rPr>
          <w:sz w:val="33"/>
          <w:szCs w:val="23"/>
        </w:rPr>
      </w:pPr>
      <w:r w:rsidRPr="00376EEB">
        <w:rPr>
          <w:sz w:val="33"/>
          <w:szCs w:val="23"/>
        </w:rPr>
        <w:t>Η αυστηρή τυποποίηση της υφής των πλακών. Τα άτομα με πρ</w:t>
      </w:r>
      <w:r w:rsidRPr="00376EEB">
        <w:rPr>
          <w:sz w:val="33"/>
          <w:szCs w:val="23"/>
        </w:rPr>
        <w:t>ο</w:t>
      </w:r>
      <w:r w:rsidRPr="00376EEB">
        <w:rPr>
          <w:sz w:val="33"/>
          <w:szCs w:val="23"/>
        </w:rPr>
        <w:t>βλήματα όρασης εκπαιδεύονται στη χρήση των οδηγών και θα πρ</w:t>
      </w:r>
      <w:r w:rsidRPr="00376EEB">
        <w:rPr>
          <w:sz w:val="33"/>
          <w:szCs w:val="23"/>
        </w:rPr>
        <w:t>έ</w:t>
      </w:r>
      <w:r w:rsidRPr="00376EEB">
        <w:rPr>
          <w:sz w:val="33"/>
          <w:szCs w:val="23"/>
        </w:rPr>
        <w:t>πει τα «μηνύματα» που παίρνουν από αυτούς να είναι σαφή και να μην δημιουργούν σύγχυση και ανασφάλεια.</w:t>
      </w:r>
    </w:p>
    <w:p w:rsidR="00DE3A84" w:rsidRPr="00376EEB" w:rsidRDefault="00DE3A84" w:rsidP="00FD6DD5">
      <w:pPr>
        <w:pStyle w:val="a8"/>
        <w:numPr>
          <w:ilvl w:val="0"/>
          <w:numId w:val="27"/>
        </w:numPr>
        <w:spacing w:after="120"/>
        <w:ind w:left="714" w:hanging="357"/>
        <w:contextualSpacing w:val="0"/>
        <w:rPr>
          <w:sz w:val="33"/>
          <w:szCs w:val="23"/>
        </w:rPr>
      </w:pPr>
      <w:r w:rsidRPr="00376EEB">
        <w:rPr>
          <w:sz w:val="33"/>
          <w:szCs w:val="23"/>
        </w:rPr>
        <w:t>Η διατήρηση του οδηγού τυφλών ελεύθερου εμποδίων σε όλο το μήκος του. Πρέπει να γίνει απόλυτα κατανοητό ότι από τη στιγμή που εφαρμόζονται παρόμοια μέτρα, τα άτομα με προβλήματα όρ</w:t>
      </w:r>
      <w:r w:rsidRPr="00376EEB">
        <w:rPr>
          <w:sz w:val="33"/>
          <w:szCs w:val="23"/>
        </w:rPr>
        <w:t>α</w:t>
      </w:r>
      <w:r w:rsidRPr="00376EEB">
        <w:rPr>
          <w:sz w:val="33"/>
          <w:szCs w:val="23"/>
        </w:rPr>
        <w:t>σης βασίζονται σε αυτά με αποτέλεσμα την εξασθένηση των αντ</w:t>
      </w:r>
      <w:r w:rsidRPr="00376EEB">
        <w:rPr>
          <w:sz w:val="33"/>
          <w:szCs w:val="23"/>
        </w:rPr>
        <w:t>α</w:t>
      </w:r>
      <w:r w:rsidRPr="00376EEB">
        <w:rPr>
          <w:sz w:val="33"/>
          <w:szCs w:val="23"/>
        </w:rPr>
        <w:t>νακλαστικών τους. Οποιοδήποτε εμπόδιο λοιπόν πάνω στον οδηγό θα γίνει αντιληπτό πολύ αργά, με κίνδυνο τραυματισμού του ατόμου που χρησιμοποιεί τον οδηγό.</w:t>
      </w:r>
    </w:p>
    <w:p w:rsidR="00DE3A84" w:rsidRPr="00376EEB" w:rsidRDefault="00DE3A84" w:rsidP="00FD6DD5">
      <w:pPr>
        <w:pStyle w:val="a8"/>
        <w:numPr>
          <w:ilvl w:val="0"/>
          <w:numId w:val="27"/>
        </w:numPr>
        <w:spacing w:after="120"/>
        <w:rPr>
          <w:sz w:val="33"/>
          <w:szCs w:val="23"/>
        </w:rPr>
      </w:pPr>
      <w:r w:rsidRPr="00376EEB">
        <w:rPr>
          <w:sz w:val="33"/>
          <w:szCs w:val="23"/>
        </w:rPr>
        <w:t>Η αποφυγή περιττών διαδρομών και διακλαδώσεων του οδηγού, προς αποφυγή αποπροσανατολ</w:t>
      </w:r>
      <w:r w:rsidRPr="00376EEB">
        <w:rPr>
          <w:sz w:val="33"/>
          <w:szCs w:val="23"/>
        </w:rPr>
        <w:t>ι</w:t>
      </w:r>
      <w:r w:rsidRPr="00376EEB">
        <w:rPr>
          <w:sz w:val="33"/>
          <w:szCs w:val="23"/>
        </w:rPr>
        <w:t>σμού και σύγχυσης του χρήστη.</w:t>
      </w:r>
    </w:p>
    <w:p w:rsidR="00DE3A84" w:rsidRPr="00376EEB" w:rsidRDefault="00DE3A84" w:rsidP="00D4704B">
      <w:pPr>
        <w:pStyle w:val="4"/>
        <w:rPr>
          <w:sz w:val="34"/>
        </w:rPr>
      </w:pPr>
      <w:r w:rsidRPr="00376EEB">
        <w:rPr>
          <w:sz w:val="34"/>
        </w:rPr>
        <w:t>Αστικός εξοπλισμός</w:t>
      </w:r>
    </w:p>
    <w:p w:rsidR="00DE3A84" w:rsidRPr="00376EEB" w:rsidRDefault="00DE3A84" w:rsidP="00FD6DD5">
      <w:pPr>
        <w:pStyle w:val="a8"/>
        <w:numPr>
          <w:ilvl w:val="0"/>
          <w:numId w:val="27"/>
        </w:numPr>
        <w:spacing w:after="120"/>
        <w:ind w:left="714" w:hanging="357"/>
        <w:contextualSpacing w:val="0"/>
        <w:rPr>
          <w:sz w:val="33"/>
          <w:szCs w:val="23"/>
        </w:rPr>
      </w:pPr>
      <w:r w:rsidRPr="00376EEB">
        <w:rPr>
          <w:sz w:val="33"/>
          <w:szCs w:val="23"/>
        </w:rPr>
        <w:t>Με αυτό τον όρο εννοούνται όλες οι κατασκευές κοινής χρήσης που τοποθετούνται σε πεζοδρόμια, πλατείες και γενικά κοινόχρηστους χώρους της πόλης (περίπτερα, παγκάκια, κάδοι και καλάθια απο</w:t>
      </w:r>
      <w:r w:rsidRPr="00376EEB">
        <w:rPr>
          <w:sz w:val="33"/>
          <w:szCs w:val="23"/>
        </w:rPr>
        <w:t>ρ</w:t>
      </w:r>
      <w:r w:rsidRPr="00376EEB">
        <w:rPr>
          <w:sz w:val="33"/>
          <w:szCs w:val="23"/>
        </w:rPr>
        <w:t>ριμμάτων, «φανάρια» τροχαίας, ιστοί πινακίδων, στέγαστρα στάσ</w:t>
      </w:r>
      <w:r w:rsidRPr="00376EEB">
        <w:rPr>
          <w:sz w:val="33"/>
          <w:szCs w:val="23"/>
        </w:rPr>
        <w:t>ε</w:t>
      </w:r>
      <w:r w:rsidRPr="00376EEB">
        <w:rPr>
          <w:sz w:val="33"/>
          <w:szCs w:val="23"/>
        </w:rPr>
        <w:t>ων κ.λπ.).</w:t>
      </w:r>
    </w:p>
    <w:p w:rsidR="002446CE" w:rsidRPr="00376EEB" w:rsidRDefault="00DE3A84" w:rsidP="00FD6DD5">
      <w:pPr>
        <w:pStyle w:val="a8"/>
        <w:numPr>
          <w:ilvl w:val="0"/>
          <w:numId w:val="27"/>
        </w:numPr>
        <w:spacing w:after="120"/>
        <w:ind w:left="714" w:hanging="357"/>
        <w:contextualSpacing w:val="0"/>
        <w:rPr>
          <w:sz w:val="33"/>
          <w:szCs w:val="23"/>
        </w:rPr>
      </w:pPr>
      <w:r w:rsidRPr="00376EEB">
        <w:rPr>
          <w:sz w:val="33"/>
          <w:szCs w:val="23"/>
        </w:rPr>
        <w:t>Οι κατασκευές αυτές πρέπει να τοποθετούνται απαραίτητα εκτός ζώνης όδευσης των πεζών, εκτός οδηγού τυφλών και να προβάλλ</w:t>
      </w:r>
      <w:r w:rsidRPr="00376EEB">
        <w:rPr>
          <w:sz w:val="33"/>
          <w:szCs w:val="23"/>
        </w:rPr>
        <w:t>ο</w:t>
      </w:r>
      <w:r w:rsidRPr="00376EEB">
        <w:rPr>
          <w:sz w:val="33"/>
          <w:szCs w:val="23"/>
        </w:rPr>
        <w:t>νται πάντα στο έδαφος ώστε να είναι αναγνωρίσιμα από άτομα με προβλήματα όρασης.</w:t>
      </w:r>
    </w:p>
    <w:p w:rsidR="00D4704B" w:rsidRPr="00376EEB" w:rsidRDefault="00D4704B" w:rsidP="00FD6DD5">
      <w:pPr>
        <w:pStyle w:val="a8"/>
        <w:numPr>
          <w:ilvl w:val="0"/>
          <w:numId w:val="27"/>
        </w:numPr>
        <w:spacing w:after="120"/>
        <w:ind w:left="714" w:hanging="357"/>
        <w:contextualSpacing w:val="0"/>
        <w:rPr>
          <w:sz w:val="33"/>
          <w:szCs w:val="23"/>
        </w:rPr>
      </w:pPr>
      <w:r w:rsidRPr="00376EEB">
        <w:rPr>
          <w:sz w:val="33"/>
          <w:szCs w:val="23"/>
        </w:rPr>
        <w:t>Σημαντικό στοιχείο είναι η σαφής τυποποιημένη μορφή και χρωμ</w:t>
      </w:r>
      <w:r w:rsidRPr="00376EEB">
        <w:rPr>
          <w:sz w:val="33"/>
          <w:szCs w:val="23"/>
        </w:rPr>
        <w:t>α</w:t>
      </w:r>
      <w:r w:rsidRPr="00376EEB">
        <w:rPr>
          <w:sz w:val="33"/>
          <w:szCs w:val="23"/>
        </w:rPr>
        <w:t>τισμός αυτών, ώστε να αποφεύγονται συγχύσεις (π.χ. μεταξύ γρα</w:t>
      </w:r>
      <w:r w:rsidRPr="00376EEB">
        <w:rPr>
          <w:sz w:val="33"/>
          <w:szCs w:val="23"/>
        </w:rPr>
        <w:t>μ</w:t>
      </w:r>
      <w:r w:rsidRPr="00376EEB">
        <w:rPr>
          <w:sz w:val="33"/>
          <w:szCs w:val="23"/>
        </w:rPr>
        <w:t>ματοκιβωτίου και καλαθιού απορριμμάτων) σε άτομα με προβλήμ</w:t>
      </w:r>
      <w:r w:rsidRPr="00376EEB">
        <w:rPr>
          <w:sz w:val="33"/>
          <w:szCs w:val="23"/>
        </w:rPr>
        <w:t>α</w:t>
      </w:r>
      <w:r w:rsidRPr="00376EEB">
        <w:rPr>
          <w:sz w:val="33"/>
          <w:szCs w:val="23"/>
        </w:rPr>
        <w:t>τα όρασης, αντίληψης, ηλικιωμένους και εν γένει ο σχεδιασμός τους με βάση τις αρχές του Καθολικού Σχεδιασμού, ώστε να διασφαλίζ</w:t>
      </w:r>
      <w:r w:rsidRPr="00376EEB">
        <w:rPr>
          <w:sz w:val="33"/>
          <w:szCs w:val="23"/>
        </w:rPr>
        <w:t>ε</w:t>
      </w:r>
      <w:r w:rsidRPr="00376EEB">
        <w:rPr>
          <w:sz w:val="33"/>
          <w:szCs w:val="23"/>
        </w:rPr>
        <w:t>ται η δυνατότητα χρήσης τους από μεγαλύτερο φ</w:t>
      </w:r>
      <w:r w:rsidRPr="00376EEB">
        <w:rPr>
          <w:sz w:val="33"/>
          <w:szCs w:val="23"/>
        </w:rPr>
        <w:t>ά</w:t>
      </w:r>
      <w:r w:rsidRPr="00376EEB">
        <w:rPr>
          <w:sz w:val="33"/>
          <w:szCs w:val="23"/>
        </w:rPr>
        <w:t>σμα πολιτών.</w:t>
      </w:r>
    </w:p>
    <w:p w:rsidR="00D4704B" w:rsidRPr="00376EEB" w:rsidRDefault="00D4704B" w:rsidP="00FD6DD5">
      <w:pPr>
        <w:pStyle w:val="a8"/>
        <w:numPr>
          <w:ilvl w:val="0"/>
          <w:numId w:val="27"/>
        </w:numPr>
        <w:spacing w:after="120"/>
        <w:ind w:left="714" w:hanging="357"/>
        <w:contextualSpacing w:val="0"/>
        <w:rPr>
          <w:sz w:val="33"/>
          <w:szCs w:val="23"/>
        </w:rPr>
      </w:pPr>
      <w:r w:rsidRPr="00376EEB">
        <w:rPr>
          <w:sz w:val="33"/>
          <w:szCs w:val="23"/>
        </w:rPr>
        <w:t>Οι απαραίτητες πινακίδες σήμανσης θα πρέπει να συγκεντρώνονται κατά το δυνατόν σε ένα σημείο ώστε να είναι δυνατή η απελευθ</w:t>
      </w:r>
      <w:r w:rsidRPr="00376EEB">
        <w:rPr>
          <w:sz w:val="33"/>
          <w:szCs w:val="23"/>
        </w:rPr>
        <w:t>έ</w:t>
      </w:r>
      <w:r w:rsidRPr="00376EEB">
        <w:rPr>
          <w:sz w:val="33"/>
          <w:szCs w:val="23"/>
        </w:rPr>
        <w:t>ρωση του ωφέλιμου χώρου των πεζοδρομίων, πεζοδρόμων και πλ</w:t>
      </w:r>
      <w:r w:rsidRPr="00376EEB">
        <w:rPr>
          <w:sz w:val="33"/>
          <w:szCs w:val="23"/>
        </w:rPr>
        <w:t>α</w:t>
      </w:r>
      <w:r w:rsidRPr="00376EEB">
        <w:rPr>
          <w:sz w:val="33"/>
          <w:szCs w:val="23"/>
        </w:rPr>
        <w:t xml:space="preserve">τειών για την ασφαλή και ανεμπόδιστη κίνηση των ατόμων που το χρησιμοποιούν (άτομα σε αμαξίδιο, με προβλήματα αντίληψης, </w:t>
      </w:r>
      <w:r w:rsidRPr="00376EEB">
        <w:rPr>
          <w:sz w:val="33"/>
          <w:szCs w:val="23"/>
        </w:rPr>
        <w:t>ό</w:t>
      </w:r>
      <w:r w:rsidRPr="00376EEB">
        <w:rPr>
          <w:sz w:val="33"/>
          <w:szCs w:val="23"/>
        </w:rPr>
        <w:t>ρασης, ηλικιωμένοι, γονείς με παιδικά καρότσια, άτομα με βαλίτσες ή άλλα δέματα κ.λπ.).</w:t>
      </w:r>
    </w:p>
    <w:p w:rsidR="00D4704B" w:rsidRPr="00376EEB" w:rsidRDefault="00D4704B" w:rsidP="00D4704B">
      <w:pPr>
        <w:pStyle w:val="3"/>
        <w:rPr>
          <w:sz w:val="34"/>
        </w:rPr>
      </w:pPr>
      <w:bookmarkStart w:id="234" w:name="_Toc389381658"/>
      <w:r w:rsidRPr="00376EEB">
        <w:rPr>
          <w:sz w:val="34"/>
        </w:rPr>
        <w:t>Κατοικία</w:t>
      </w:r>
      <w:bookmarkEnd w:id="234"/>
    </w:p>
    <w:p w:rsidR="00D4704B" w:rsidRPr="00376EEB" w:rsidRDefault="00D4704B" w:rsidP="00D4704B">
      <w:pPr>
        <w:rPr>
          <w:sz w:val="33"/>
          <w:szCs w:val="23"/>
        </w:rPr>
      </w:pPr>
      <w:r w:rsidRPr="00376EEB">
        <w:rPr>
          <w:sz w:val="33"/>
          <w:szCs w:val="23"/>
        </w:rPr>
        <w:t>Τα κτίρια κατοικίας, λόγω της ιδιωτικής χρήσης τους, συνήθως δεν σ</w:t>
      </w:r>
      <w:r w:rsidRPr="00376EEB">
        <w:rPr>
          <w:sz w:val="33"/>
          <w:szCs w:val="23"/>
        </w:rPr>
        <w:t>υ</w:t>
      </w:r>
      <w:r w:rsidRPr="00376EEB">
        <w:rPr>
          <w:sz w:val="33"/>
          <w:szCs w:val="23"/>
        </w:rPr>
        <w:t>μπεριλαμβάνονται στους σχεδιασμούς για την προσβασιμότητα. Η αντ</w:t>
      </w:r>
      <w:r w:rsidRPr="00376EEB">
        <w:rPr>
          <w:sz w:val="33"/>
          <w:szCs w:val="23"/>
        </w:rPr>
        <w:t>ί</w:t>
      </w:r>
      <w:r w:rsidRPr="00376EEB">
        <w:rPr>
          <w:sz w:val="33"/>
          <w:szCs w:val="23"/>
        </w:rPr>
        <w:t>ληψη αυτή όμως έχει πλέον αποδειχθεί λάθος. Ακόμη και αν καν</w:t>
      </w:r>
      <w:r w:rsidRPr="00376EEB">
        <w:rPr>
          <w:sz w:val="33"/>
          <w:szCs w:val="23"/>
        </w:rPr>
        <w:t>έ</w:t>
      </w:r>
      <w:r w:rsidRPr="00376EEB">
        <w:rPr>
          <w:sz w:val="33"/>
          <w:szCs w:val="23"/>
        </w:rPr>
        <w:t xml:space="preserve">να από τα μέλη της οικογένειας τη στιγμή της αγοράς της κατοικίας δεν είναι </w:t>
      </w:r>
      <w:r w:rsidRPr="00376EEB">
        <w:rPr>
          <w:sz w:val="33"/>
          <w:szCs w:val="23"/>
        </w:rPr>
        <w:t>ά</w:t>
      </w:r>
      <w:r w:rsidRPr="00376EEB">
        <w:rPr>
          <w:sz w:val="33"/>
          <w:szCs w:val="23"/>
        </w:rPr>
        <w:t>τομο με αναπηρία, είναι αδύνατο να θεωρηθεί με βεβαιότητα ότι κανένα από αυτά, τους συγγενείς ή τους φίλους δεν θα αποκτήσει στη διάρκεια της ζωής του κάποια προσωρινή ή μόνιμη αναπηρία, λόγω π.χ. ενός τρ</w:t>
      </w:r>
      <w:r w:rsidRPr="00376EEB">
        <w:rPr>
          <w:sz w:val="33"/>
          <w:szCs w:val="23"/>
        </w:rPr>
        <w:t>ο</w:t>
      </w:r>
      <w:r w:rsidRPr="00376EEB">
        <w:rPr>
          <w:sz w:val="33"/>
          <w:szCs w:val="23"/>
        </w:rPr>
        <w:t>χαίου ή εργατικού ατυχήματος ή δεν θα γνωρίσει κάποιο άτομο με αν</w:t>
      </w:r>
      <w:r w:rsidRPr="00376EEB">
        <w:rPr>
          <w:sz w:val="33"/>
          <w:szCs w:val="23"/>
        </w:rPr>
        <w:t>α</w:t>
      </w:r>
      <w:r w:rsidRPr="00376EEB">
        <w:rPr>
          <w:sz w:val="33"/>
          <w:szCs w:val="23"/>
        </w:rPr>
        <w:t>πηρία το οποίο θα θελήσει να τον επισκεφθεί. Και εν πάση περιπτώσει ε</w:t>
      </w:r>
      <w:r w:rsidRPr="00376EEB">
        <w:rPr>
          <w:sz w:val="33"/>
          <w:szCs w:val="23"/>
        </w:rPr>
        <w:t>ί</w:t>
      </w:r>
      <w:r w:rsidRPr="00376EEB">
        <w:rPr>
          <w:sz w:val="33"/>
          <w:szCs w:val="23"/>
        </w:rPr>
        <w:t>ναι απολύτως βέβαιο ότι ο οποιοσδήποτε θα υποστεί τη φυσιολογική φθορά της ηλικίας, άρα κάποια στιγμή θα έχει προβλήματα κίνησης, όρ</w:t>
      </w:r>
      <w:r w:rsidRPr="00376EEB">
        <w:rPr>
          <w:sz w:val="33"/>
          <w:szCs w:val="23"/>
        </w:rPr>
        <w:t>α</w:t>
      </w:r>
      <w:r w:rsidRPr="00376EEB">
        <w:rPr>
          <w:sz w:val="33"/>
          <w:szCs w:val="23"/>
        </w:rPr>
        <w:t>σης, ακοής ακόμη και αντίληψης.</w:t>
      </w:r>
    </w:p>
    <w:p w:rsidR="00D4704B" w:rsidRPr="00376EEB" w:rsidRDefault="00D4704B" w:rsidP="00D4704B">
      <w:pPr>
        <w:rPr>
          <w:sz w:val="33"/>
          <w:szCs w:val="23"/>
        </w:rPr>
      </w:pPr>
      <w:r w:rsidRPr="00376EEB">
        <w:rPr>
          <w:sz w:val="33"/>
          <w:szCs w:val="23"/>
        </w:rPr>
        <w:t>Με δεδομένο, το ύψος της επένδυσης για την αγορά κατοικίας, οι απαιτ</w:t>
      </w:r>
      <w:r w:rsidRPr="00376EEB">
        <w:rPr>
          <w:sz w:val="33"/>
          <w:szCs w:val="23"/>
        </w:rPr>
        <w:t>ή</w:t>
      </w:r>
      <w:r w:rsidRPr="00376EEB">
        <w:rPr>
          <w:sz w:val="33"/>
          <w:szCs w:val="23"/>
        </w:rPr>
        <w:t>σεις των επενδυτών για εξασφάλιση της μεγαλύτερης δυνατής «βιωσιμ</w:t>
      </w:r>
      <w:r w:rsidRPr="00376EEB">
        <w:rPr>
          <w:sz w:val="33"/>
          <w:szCs w:val="23"/>
        </w:rPr>
        <w:t>ό</w:t>
      </w:r>
      <w:r w:rsidRPr="00376EEB">
        <w:rPr>
          <w:sz w:val="33"/>
          <w:szCs w:val="23"/>
        </w:rPr>
        <w:t>τητας» της κατοικίας είναι πολύ χαμηλές.</w:t>
      </w:r>
    </w:p>
    <w:p w:rsidR="00D4704B" w:rsidRPr="00376EEB" w:rsidRDefault="00D4704B" w:rsidP="00D4704B">
      <w:pPr>
        <w:rPr>
          <w:sz w:val="33"/>
          <w:szCs w:val="23"/>
        </w:rPr>
      </w:pPr>
      <w:r w:rsidRPr="00376EEB">
        <w:rPr>
          <w:sz w:val="33"/>
          <w:szCs w:val="23"/>
        </w:rPr>
        <w:t>Χωρίς να αναφερθεί κανείς στη μεγαλύτερη άνεση και την καλύτερη ποιότητα στην καθημερινή ζωή που προσφέρει μια κατοικία χωρίς σκ</w:t>
      </w:r>
      <w:r w:rsidRPr="00376EEB">
        <w:rPr>
          <w:sz w:val="33"/>
          <w:szCs w:val="23"/>
        </w:rPr>
        <w:t>ά</w:t>
      </w:r>
      <w:r w:rsidRPr="00376EEB">
        <w:rPr>
          <w:sz w:val="33"/>
          <w:szCs w:val="23"/>
        </w:rPr>
        <w:t>λες, με ανελκυστήρες, με πιο άνετους διαδρόμους, με άνετες πόρτες, άν</w:t>
      </w:r>
      <w:r w:rsidRPr="00376EEB">
        <w:rPr>
          <w:sz w:val="33"/>
          <w:szCs w:val="23"/>
        </w:rPr>
        <w:t>ε</w:t>
      </w:r>
      <w:r w:rsidRPr="00376EEB">
        <w:rPr>
          <w:sz w:val="33"/>
          <w:szCs w:val="23"/>
        </w:rPr>
        <w:t>τα μπάνια και κουζίνες ακόμη και –πολύ απλά- στις περιπτώσεις μετακ</w:t>
      </w:r>
      <w:r w:rsidRPr="00376EEB">
        <w:rPr>
          <w:sz w:val="33"/>
          <w:szCs w:val="23"/>
        </w:rPr>
        <w:t>ο</w:t>
      </w:r>
      <w:r w:rsidRPr="00376EEB">
        <w:rPr>
          <w:sz w:val="33"/>
          <w:szCs w:val="23"/>
        </w:rPr>
        <w:t>μίσεων ή εβδομαδιαίας τρ</w:t>
      </w:r>
      <w:r w:rsidRPr="00376EEB">
        <w:rPr>
          <w:sz w:val="33"/>
          <w:szCs w:val="23"/>
        </w:rPr>
        <w:t>ο</w:t>
      </w:r>
      <w:r w:rsidRPr="00376EEB">
        <w:rPr>
          <w:sz w:val="33"/>
          <w:szCs w:val="23"/>
        </w:rPr>
        <w:t>φοδοσίας της οικογένειας!</w:t>
      </w:r>
    </w:p>
    <w:p w:rsidR="00D4704B" w:rsidRPr="00376EEB" w:rsidRDefault="00D4704B" w:rsidP="00D4704B">
      <w:pPr>
        <w:rPr>
          <w:sz w:val="33"/>
          <w:szCs w:val="23"/>
        </w:rPr>
      </w:pPr>
      <w:r w:rsidRPr="00376EEB">
        <w:rPr>
          <w:sz w:val="33"/>
          <w:szCs w:val="23"/>
        </w:rPr>
        <w:t>Παράλληλα, η βελτίωση της προσβασιμότητας των κοινόχρηστων υποδ</w:t>
      </w:r>
      <w:r w:rsidRPr="00376EEB">
        <w:rPr>
          <w:sz w:val="33"/>
          <w:szCs w:val="23"/>
        </w:rPr>
        <w:t>ο</w:t>
      </w:r>
      <w:r w:rsidRPr="00376EEB">
        <w:rPr>
          <w:sz w:val="33"/>
          <w:szCs w:val="23"/>
        </w:rPr>
        <w:t>μών, υπηρεσιών και αγαθών που αυξάνει τις δυνατότητες συμμετοχής των ατόμων με αναπηρία στην εκπαίδευση και την εργασία, τα οδηγεί στην πλήρη αυτονομία, με αποτέλεσμα την αναζήτηση ανεξάρτητης στέγης που θα ικανοποιεί τις αν</w:t>
      </w:r>
      <w:r w:rsidRPr="00376EEB">
        <w:rPr>
          <w:sz w:val="33"/>
          <w:szCs w:val="23"/>
        </w:rPr>
        <w:t>ά</w:t>
      </w:r>
      <w:r w:rsidRPr="00376EEB">
        <w:rPr>
          <w:sz w:val="33"/>
          <w:szCs w:val="23"/>
        </w:rPr>
        <w:t>γκες τους και την ανάπτυξη κοινωνικών επαφών στα πλαίσια της συμβατικής δομής της κοινωνίας.</w:t>
      </w:r>
    </w:p>
    <w:p w:rsidR="00D4704B" w:rsidRPr="00376EEB" w:rsidRDefault="00D4704B" w:rsidP="00D4704B">
      <w:pPr>
        <w:rPr>
          <w:sz w:val="33"/>
          <w:szCs w:val="23"/>
        </w:rPr>
      </w:pPr>
      <w:r w:rsidRPr="00376EEB">
        <w:rPr>
          <w:sz w:val="33"/>
          <w:szCs w:val="23"/>
        </w:rPr>
        <w:t>Έτσι πλέον αναδεικνύεται η ανάγκη να υπεισέλθουν στον σχεδιασμό των κατοικιών δύο νέες παράμετροι:</w:t>
      </w:r>
    </w:p>
    <w:p w:rsidR="00D4704B" w:rsidRPr="00376EEB" w:rsidRDefault="00D4704B" w:rsidP="00FD6DD5">
      <w:pPr>
        <w:pStyle w:val="a8"/>
        <w:numPr>
          <w:ilvl w:val="0"/>
          <w:numId w:val="27"/>
        </w:numPr>
        <w:spacing w:after="120"/>
        <w:ind w:left="714" w:hanging="357"/>
        <w:contextualSpacing w:val="0"/>
        <w:rPr>
          <w:sz w:val="33"/>
          <w:szCs w:val="23"/>
        </w:rPr>
      </w:pPr>
      <w:r w:rsidRPr="00376EEB">
        <w:rPr>
          <w:sz w:val="33"/>
          <w:szCs w:val="23"/>
        </w:rPr>
        <w:t>η επισκεψιμότητα (μπορεί ο οποιοσδήποτε να επισκεφθεί οποιονδ</w:t>
      </w:r>
      <w:r w:rsidRPr="00376EEB">
        <w:rPr>
          <w:sz w:val="33"/>
          <w:szCs w:val="23"/>
        </w:rPr>
        <w:t>ή</w:t>
      </w:r>
      <w:r w:rsidRPr="00376EEB">
        <w:rPr>
          <w:sz w:val="33"/>
          <w:szCs w:val="23"/>
        </w:rPr>
        <w:t>ποτε) και</w:t>
      </w:r>
    </w:p>
    <w:p w:rsidR="00D4704B" w:rsidRPr="00376EEB" w:rsidRDefault="00D4704B" w:rsidP="00FD6DD5">
      <w:pPr>
        <w:pStyle w:val="a8"/>
        <w:numPr>
          <w:ilvl w:val="0"/>
          <w:numId w:val="27"/>
        </w:numPr>
        <w:spacing w:after="120"/>
        <w:ind w:left="714" w:hanging="357"/>
        <w:contextualSpacing w:val="0"/>
        <w:rPr>
          <w:sz w:val="33"/>
          <w:szCs w:val="23"/>
        </w:rPr>
      </w:pPr>
      <w:r w:rsidRPr="00376EEB">
        <w:rPr>
          <w:sz w:val="33"/>
          <w:szCs w:val="23"/>
        </w:rPr>
        <w:t>η προσαρμοστικότητα (μπορεί μια κατοικία να εξυπηρετήσει οπο</w:t>
      </w:r>
      <w:r w:rsidRPr="00376EEB">
        <w:rPr>
          <w:sz w:val="33"/>
          <w:szCs w:val="23"/>
        </w:rPr>
        <w:t>ι</w:t>
      </w:r>
      <w:r w:rsidRPr="00376EEB">
        <w:rPr>
          <w:sz w:val="33"/>
          <w:szCs w:val="23"/>
        </w:rPr>
        <w:t>ονδήποτε σε οποιαδήποτε στιγμή της ζωής του με το ελάχιστο δυν</w:t>
      </w:r>
      <w:r w:rsidRPr="00376EEB">
        <w:rPr>
          <w:sz w:val="33"/>
          <w:szCs w:val="23"/>
        </w:rPr>
        <w:t>α</w:t>
      </w:r>
      <w:r w:rsidRPr="00376EEB">
        <w:rPr>
          <w:sz w:val="33"/>
          <w:szCs w:val="23"/>
        </w:rPr>
        <w:t>τό κόστος προσαρμογής),</w:t>
      </w:r>
    </w:p>
    <w:p w:rsidR="00D4704B" w:rsidRPr="00376EEB" w:rsidRDefault="00D4704B" w:rsidP="00D4704B">
      <w:pPr>
        <w:rPr>
          <w:sz w:val="33"/>
          <w:szCs w:val="23"/>
        </w:rPr>
      </w:pPr>
      <w:r w:rsidRPr="00376EEB">
        <w:rPr>
          <w:sz w:val="33"/>
          <w:szCs w:val="23"/>
        </w:rPr>
        <w:t>με στόχο μια κατοικία εξίσου «φιλική» και ασφαλή για τα μικρά παιδιά, τους ηλικιωμένους, τα άτομα με αναπηρία και τους ενήλικες. Μια κατο</w:t>
      </w:r>
      <w:r w:rsidRPr="00376EEB">
        <w:rPr>
          <w:sz w:val="33"/>
          <w:szCs w:val="23"/>
        </w:rPr>
        <w:t>ι</w:t>
      </w:r>
      <w:r w:rsidRPr="00376EEB">
        <w:rPr>
          <w:sz w:val="33"/>
          <w:szCs w:val="23"/>
        </w:rPr>
        <w:t>κία βιώσιμη σε βάθος χρόνου, για όλη τη διάρκεια της ζωής των κατο</w:t>
      </w:r>
      <w:r w:rsidRPr="00376EEB">
        <w:rPr>
          <w:sz w:val="33"/>
          <w:szCs w:val="23"/>
        </w:rPr>
        <w:t>ί</w:t>
      </w:r>
      <w:r w:rsidRPr="00376EEB">
        <w:rPr>
          <w:sz w:val="33"/>
          <w:szCs w:val="23"/>
        </w:rPr>
        <w:t>κων της, βασισμένη στις αρχές του Σχεδιασμού για Όλους ή Καθολικού Σχεδιασμού.</w:t>
      </w:r>
    </w:p>
    <w:p w:rsidR="00D4704B" w:rsidRPr="00376EEB" w:rsidRDefault="00D4704B" w:rsidP="00D4704B">
      <w:pPr>
        <w:rPr>
          <w:sz w:val="33"/>
          <w:szCs w:val="23"/>
        </w:rPr>
      </w:pPr>
      <w:r w:rsidRPr="00376EEB">
        <w:rPr>
          <w:sz w:val="33"/>
          <w:szCs w:val="23"/>
        </w:rPr>
        <w:t>Μια κατοικία επισκέψιμη/προσαρμόσιμη δεν είναι μια κατοικία προσβ</w:t>
      </w:r>
      <w:r w:rsidRPr="00376EEB">
        <w:rPr>
          <w:sz w:val="33"/>
          <w:szCs w:val="23"/>
        </w:rPr>
        <w:t>ά</w:t>
      </w:r>
      <w:r w:rsidRPr="00376EEB">
        <w:rPr>
          <w:sz w:val="33"/>
          <w:szCs w:val="23"/>
        </w:rPr>
        <w:t>σιμη γεμάτη με ειδικούς εξοπλισμούς. Είναι απλά μια κατοικία που δι</w:t>
      </w:r>
      <w:r w:rsidRPr="00376EEB">
        <w:rPr>
          <w:sz w:val="33"/>
          <w:szCs w:val="23"/>
        </w:rPr>
        <w:t>α</w:t>
      </w:r>
      <w:r w:rsidRPr="00376EEB">
        <w:rPr>
          <w:sz w:val="33"/>
          <w:szCs w:val="23"/>
        </w:rPr>
        <w:t>σφαλίζει κυρίως:</w:t>
      </w:r>
    </w:p>
    <w:p w:rsidR="00D4704B" w:rsidRPr="00376EEB" w:rsidRDefault="00D4704B" w:rsidP="00FD6DD5">
      <w:pPr>
        <w:pStyle w:val="a8"/>
        <w:numPr>
          <w:ilvl w:val="0"/>
          <w:numId w:val="27"/>
        </w:numPr>
        <w:spacing w:after="120"/>
        <w:ind w:left="714" w:hanging="357"/>
        <w:contextualSpacing w:val="0"/>
        <w:rPr>
          <w:sz w:val="33"/>
          <w:szCs w:val="23"/>
        </w:rPr>
      </w:pPr>
      <w:r w:rsidRPr="00376EEB">
        <w:rPr>
          <w:sz w:val="33"/>
          <w:szCs w:val="23"/>
        </w:rPr>
        <w:t>τη δυνατότητα εισόδου χωρίς σκαλοπάτια, από πόρτα πλάτους κ</w:t>
      </w:r>
      <w:r w:rsidRPr="00376EEB">
        <w:rPr>
          <w:sz w:val="33"/>
          <w:szCs w:val="23"/>
        </w:rPr>
        <w:t>α</w:t>
      </w:r>
      <w:r w:rsidRPr="00376EEB">
        <w:rPr>
          <w:sz w:val="33"/>
          <w:szCs w:val="23"/>
        </w:rPr>
        <w:t>τάλληλου για αμαξίδιο,</w:t>
      </w:r>
    </w:p>
    <w:p w:rsidR="00D4704B" w:rsidRPr="00376EEB" w:rsidRDefault="00D4704B" w:rsidP="00FD6DD5">
      <w:pPr>
        <w:pStyle w:val="a8"/>
        <w:numPr>
          <w:ilvl w:val="0"/>
          <w:numId w:val="27"/>
        </w:numPr>
        <w:spacing w:after="120"/>
        <w:ind w:left="714" w:hanging="357"/>
        <w:contextualSpacing w:val="0"/>
        <w:rPr>
          <w:sz w:val="33"/>
          <w:szCs w:val="23"/>
        </w:rPr>
      </w:pPr>
      <w:r w:rsidRPr="00376EEB">
        <w:rPr>
          <w:sz w:val="33"/>
          <w:szCs w:val="23"/>
        </w:rPr>
        <w:t>την δυνατότητα άνετης κατακόρυφης κίνησης με πρόβλεψη ανελκ</w:t>
      </w:r>
      <w:r w:rsidRPr="00376EEB">
        <w:rPr>
          <w:sz w:val="33"/>
          <w:szCs w:val="23"/>
        </w:rPr>
        <w:t>υ</w:t>
      </w:r>
      <w:r w:rsidRPr="00376EEB">
        <w:rPr>
          <w:sz w:val="33"/>
          <w:szCs w:val="23"/>
        </w:rPr>
        <w:t>στήρα, κατάλληλου να εξυπ</w:t>
      </w:r>
      <w:r w:rsidRPr="00376EEB">
        <w:rPr>
          <w:sz w:val="33"/>
          <w:szCs w:val="23"/>
        </w:rPr>
        <w:t>η</w:t>
      </w:r>
      <w:r w:rsidRPr="00376EEB">
        <w:rPr>
          <w:sz w:val="33"/>
          <w:szCs w:val="23"/>
        </w:rPr>
        <w:t>ρετήσει και αμαξίδιο.</w:t>
      </w:r>
    </w:p>
    <w:p w:rsidR="00D4704B" w:rsidRPr="00376EEB" w:rsidRDefault="00D4704B" w:rsidP="00FD6DD5">
      <w:pPr>
        <w:pStyle w:val="a8"/>
        <w:numPr>
          <w:ilvl w:val="0"/>
          <w:numId w:val="27"/>
        </w:numPr>
        <w:spacing w:after="120"/>
        <w:ind w:left="714" w:hanging="357"/>
        <w:contextualSpacing w:val="0"/>
        <w:rPr>
          <w:sz w:val="33"/>
          <w:szCs w:val="23"/>
        </w:rPr>
      </w:pPr>
      <w:r w:rsidRPr="00376EEB">
        <w:rPr>
          <w:sz w:val="33"/>
          <w:szCs w:val="23"/>
        </w:rPr>
        <w:t>την δυνατότητα επίσκεψης όλων των χώρων με διαδρόμους και πό</w:t>
      </w:r>
      <w:r w:rsidRPr="00376EEB">
        <w:rPr>
          <w:sz w:val="33"/>
          <w:szCs w:val="23"/>
        </w:rPr>
        <w:t>ρ</w:t>
      </w:r>
      <w:r w:rsidRPr="00376EEB">
        <w:rPr>
          <w:sz w:val="33"/>
          <w:szCs w:val="23"/>
        </w:rPr>
        <w:t>τες που επιτρέπουν την διακ</w:t>
      </w:r>
      <w:r w:rsidRPr="00376EEB">
        <w:rPr>
          <w:sz w:val="33"/>
          <w:szCs w:val="23"/>
        </w:rPr>
        <w:t>ί</w:t>
      </w:r>
      <w:r w:rsidRPr="00376EEB">
        <w:rPr>
          <w:sz w:val="33"/>
          <w:szCs w:val="23"/>
        </w:rPr>
        <w:t>νηση αμαξιδίου,</w:t>
      </w:r>
    </w:p>
    <w:p w:rsidR="00D4704B" w:rsidRPr="00376EEB" w:rsidRDefault="00D4704B" w:rsidP="00FD6DD5">
      <w:pPr>
        <w:pStyle w:val="a8"/>
        <w:numPr>
          <w:ilvl w:val="0"/>
          <w:numId w:val="27"/>
        </w:numPr>
        <w:spacing w:after="120"/>
        <w:ind w:left="714" w:hanging="357"/>
        <w:contextualSpacing w:val="0"/>
        <w:rPr>
          <w:sz w:val="33"/>
          <w:szCs w:val="23"/>
        </w:rPr>
      </w:pPr>
      <w:r w:rsidRPr="00376EEB">
        <w:rPr>
          <w:sz w:val="33"/>
          <w:szCs w:val="23"/>
        </w:rPr>
        <w:t>ένα χώρο υγιεινής επισκέψιμο, με πόρτα πλάτους κατάλληλου για αμαξίδιο,</w:t>
      </w:r>
    </w:p>
    <w:p w:rsidR="00D4704B" w:rsidRPr="00376EEB" w:rsidRDefault="00D4704B" w:rsidP="00FD6DD5">
      <w:pPr>
        <w:pStyle w:val="a8"/>
        <w:numPr>
          <w:ilvl w:val="0"/>
          <w:numId w:val="27"/>
        </w:numPr>
        <w:spacing w:after="120"/>
        <w:ind w:left="714" w:hanging="357"/>
        <w:contextualSpacing w:val="0"/>
        <w:rPr>
          <w:sz w:val="33"/>
          <w:szCs w:val="23"/>
        </w:rPr>
      </w:pPr>
      <w:r w:rsidRPr="00376EEB">
        <w:rPr>
          <w:sz w:val="33"/>
          <w:szCs w:val="23"/>
        </w:rPr>
        <w:t>δυνατότητα διαφυγής σε όλους τους ενοίκους και τους επισκέπτες τους, συμπεριλαμβανομένων των ατόμων με αναπηρία.</w:t>
      </w:r>
    </w:p>
    <w:p w:rsidR="00D4704B" w:rsidRPr="00376EEB" w:rsidRDefault="00D4704B" w:rsidP="00D4704B">
      <w:pPr>
        <w:rPr>
          <w:sz w:val="33"/>
          <w:szCs w:val="23"/>
        </w:rPr>
      </w:pPr>
      <w:r w:rsidRPr="00376EEB">
        <w:rPr>
          <w:sz w:val="33"/>
          <w:szCs w:val="23"/>
        </w:rPr>
        <w:t>Παράλληλα μπορεί εύκολα και με μικρό κόστος να προσαρμοστεί στις ανάγκες κάθε χρήστη σε όλα τα στάδια της ζωής του, είναι ευέλικτη και προφανώς πιο «εμπορεύσιμη».</w:t>
      </w:r>
    </w:p>
    <w:p w:rsidR="00D4704B" w:rsidRPr="00376EEB" w:rsidRDefault="00D4704B" w:rsidP="00D4704B">
      <w:pPr>
        <w:pStyle w:val="3"/>
        <w:rPr>
          <w:sz w:val="34"/>
        </w:rPr>
      </w:pPr>
      <w:bookmarkStart w:id="235" w:name="_Toc389381659"/>
      <w:r w:rsidRPr="00376EEB">
        <w:rPr>
          <w:sz w:val="34"/>
        </w:rPr>
        <w:t>Μεταφορές</w:t>
      </w:r>
      <w:bookmarkEnd w:id="235"/>
    </w:p>
    <w:p w:rsidR="00D4704B" w:rsidRPr="00376EEB" w:rsidRDefault="00D4704B" w:rsidP="00D4704B">
      <w:pPr>
        <w:rPr>
          <w:sz w:val="33"/>
          <w:szCs w:val="23"/>
        </w:rPr>
      </w:pPr>
      <w:r w:rsidRPr="00376EEB">
        <w:rPr>
          <w:sz w:val="33"/>
          <w:szCs w:val="23"/>
        </w:rPr>
        <w:t>Για να λειτουργήσει ένα προσβάσιμο δίκτυο και τα άτομα με αναπηρία να μπορέσουν να αποκτήσουν πρόσβαση στην εκπαίδευση, εργασία, αναψ</w:t>
      </w:r>
      <w:r w:rsidRPr="00376EEB">
        <w:rPr>
          <w:sz w:val="33"/>
          <w:szCs w:val="23"/>
        </w:rPr>
        <w:t>υ</w:t>
      </w:r>
      <w:r w:rsidRPr="00376EEB">
        <w:rPr>
          <w:sz w:val="33"/>
          <w:szCs w:val="23"/>
        </w:rPr>
        <w:t>χή, υγεία κ.λπ., απαραίτητη προϋπόθεση είναι η διασφάλιση προσβάσ</w:t>
      </w:r>
      <w:r w:rsidRPr="00376EEB">
        <w:rPr>
          <w:sz w:val="33"/>
          <w:szCs w:val="23"/>
        </w:rPr>
        <w:t>ι</w:t>
      </w:r>
      <w:r w:rsidRPr="00376EEB">
        <w:rPr>
          <w:sz w:val="33"/>
          <w:szCs w:val="23"/>
        </w:rPr>
        <w:t>μων μεταφορών και οικονομικά προσιτών.</w:t>
      </w:r>
    </w:p>
    <w:p w:rsidR="00D4704B" w:rsidRPr="00376EEB" w:rsidRDefault="00D4704B" w:rsidP="00D4704B">
      <w:pPr>
        <w:rPr>
          <w:sz w:val="33"/>
          <w:szCs w:val="23"/>
        </w:rPr>
      </w:pPr>
      <w:r w:rsidRPr="00376EEB">
        <w:rPr>
          <w:sz w:val="33"/>
          <w:szCs w:val="23"/>
        </w:rPr>
        <w:t>Οι προσβάσιμες μεταφορές πρέπει να περιλαμβάνουν ένα συνδυασμό:</w:t>
      </w:r>
    </w:p>
    <w:p w:rsidR="00D4704B" w:rsidRPr="00376EEB" w:rsidRDefault="00D4704B" w:rsidP="00FD6DD5">
      <w:pPr>
        <w:pStyle w:val="a8"/>
        <w:numPr>
          <w:ilvl w:val="0"/>
          <w:numId w:val="27"/>
        </w:numPr>
        <w:spacing w:after="120"/>
        <w:ind w:left="714" w:hanging="357"/>
        <w:contextualSpacing w:val="0"/>
        <w:rPr>
          <w:sz w:val="33"/>
          <w:szCs w:val="23"/>
        </w:rPr>
      </w:pPr>
      <w:r w:rsidRPr="00376EEB">
        <w:rPr>
          <w:sz w:val="33"/>
          <w:szCs w:val="23"/>
        </w:rPr>
        <w:t>γενικών μεταφορικών συστημάτων, κατάλληλα όμως σχεδιασμένων -με βάση τις αρχές του Σχεδιασμού για όλους ή Καθολικού Σχεδι</w:t>
      </w:r>
      <w:r w:rsidRPr="00376EEB">
        <w:rPr>
          <w:sz w:val="33"/>
          <w:szCs w:val="23"/>
        </w:rPr>
        <w:t>α</w:t>
      </w:r>
      <w:r w:rsidRPr="00376EEB">
        <w:rPr>
          <w:sz w:val="33"/>
          <w:szCs w:val="23"/>
        </w:rPr>
        <w:t>σμού- ώστε να εξυπηρετούνται και άτομα με αναπηρία (συμβατικά αλλά προσβάσιμα δίκτυα αστικών και υπεραστικών μεταφορών) και</w:t>
      </w:r>
    </w:p>
    <w:p w:rsidR="00D4704B" w:rsidRPr="00376EEB" w:rsidRDefault="00D4704B" w:rsidP="00FD6DD5">
      <w:pPr>
        <w:pStyle w:val="a8"/>
        <w:numPr>
          <w:ilvl w:val="0"/>
          <w:numId w:val="27"/>
        </w:numPr>
        <w:spacing w:after="120"/>
        <w:ind w:left="714" w:hanging="357"/>
        <w:contextualSpacing w:val="0"/>
        <w:rPr>
          <w:sz w:val="33"/>
          <w:szCs w:val="23"/>
        </w:rPr>
      </w:pPr>
      <w:r w:rsidRPr="00376EEB">
        <w:rPr>
          <w:sz w:val="33"/>
          <w:szCs w:val="23"/>
        </w:rPr>
        <w:t xml:space="preserve">στοχευμένων μεταφορικών συστημάτων, που απευθύνονται κυρίως στα άτομα με βαρύτερες αναπηρίες (εξυπηρέτηση πόρτα-πόρτα, </w:t>
      </w:r>
      <w:r w:rsidRPr="00376EEB">
        <w:rPr>
          <w:sz w:val="33"/>
          <w:szCs w:val="23"/>
        </w:rPr>
        <w:t>ε</w:t>
      </w:r>
      <w:r w:rsidRPr="00376EEB">
        <w:rPr>
          <w:sz w:val="33"/>
          <w:szCs w:val="23"/>
        </w:rPr>
        <w:t>ξυπηρέτηση με τηλεφωνική κράτηση κ.λπ.).</w:t>
      </w:r>
    </w:p>
    <w:p w:rsidR="00D4704B" w:rsidRPr="00376EEB" w:rsidRDefault="00D4704B" w:rsidP="00D4704B">
      <w:pPr>
        <w:rPr>
          <w:sz w:val="33"/>
          <w:szCs w:val="23"/>
        </w:rPr>
      </w:pPr>
      <w:r w:rsidRPr="00376EEB">
        <w:rPr>
          <w:sz w:val="33"/>
          <w:szCs w:val="23"/>
        </w:rPr>
        <w:t>Η δημιουργία αξιόπιστων προσβάσιμων μεταφορικών δικτύων ωθεί τα άτομα με αναπηρία να προτιμήσουν τα μέσα μαζικής μεταφοράς, συνε</w:t>
      </w:r>
      <w:r w:rsidRPr="00376EEB">
        <w:rPr>
          <w:sz w:val="33"/>
          <w:szCs w:val="23"/>
        </w:rPr>
        <w:t>ι</w:t>
      </w:r>
      <w:r w:rsidRPr="00376EEB">
        <w:rPr>
          <w:sz w:val="33"/>
          <w:szCs w:val="23"/>
        </w:rPr>
        <w:t>σφέροντας αφενός στην αποσυμφόρηση της κυκλοφορίας και την μείωση της ρύπανσης του περιβάλλοντος και της ηχορύπανσης και αφετέρου στην απεξάρτηση των ατόμων με αναπηρία από συνοδούς, στην τόνωση της αυτοπεποίθησής τους και στην διευκόλυνση της ενσ</w:t>
      </w:r>
      <w:r w:rsidRPr="00376EEB">
        <w:rPr>
          <w:sz w:val="33"/>
          <w:szCs w:val="23"/>
        </w:rPr>
        <w:t>ω</w:t>
      </w:r>
      <w:r w:rsidRPr="00376EEB">
        <w:rPr>
          <w:sz w:val="33"/>
          <w:szCs w:val="23"/>
        </w:rPr>
        <w:t>μάτωσής τους στην κοινότητα.</w:t>
      </w:r>
    </w:p>
    <w:p w:rsidR="00D4704B" w:rsidRPr="00376EEB" w:rsidRDefault="00D4704B" w:rsidP="00D4704B">
      <w:pPr>
        <w:rPr>
          <w:sz w:val="33"/>
          <w:szCs w:val="23"/>
        </w:rPr>
      </w:pPr>
      <w:r w:rsidRPr="00376EEB">
        <w:rPr>
          <w:sz w:val="33"/>
          <w:szCs w:val="23"/>
        </w:rPr>
        <w:t xml:space="preserve">Θα υπάρχει βέβαια πάντοτε ένα ποσοστό ατόμων με αναπηρία που θα χρησιμοποιεί Ι.Χ. οχήματα για τις μετακινήσεις του λόγω των ειδικών </w:t>
      </w:r>
      <w:r w:rsidRPr="00376EEB">
        <w:rPr>
          <w:sz w:val="33"/>
          <w:szCs w:val="23"/>
        </w:rPr>
        <w:t>α</w:t>
      </w:r>
      <w:r w:rsidRPr="00376EEB">
        <w:rPr>
          <w:sz w:val="33"/>
          <w:szCs w:val="23"/>
        </w:rPr>
        <w:t>ναγκών του, όπως θα υπάρχει πάντοτε και ένα άλλο ποσοστό που δεν θα διαθέτει Ι.Χ. όχημα λόγω της οικονομικής κατάστασής του και θα εξα</w:t>
      </w:r>
      <w:r w:rsidRPr="00376EEB">
        <w:rPr>
          <w:sz w:val="33"/>
          <w:szCs w:val="23"/>
        </w:rPr>
        <w:t>ρ</w:t>
      </w:r>
      <w:r w:rsidRPr="00376EEB">
        <w:rPr>
          <w:sz w:val="33"/>
          <w:szCs w:val="23"/>
        </w:rPr>
        <w:t>τάται απόλυτα από τα μέσα μαζικής μεταφοράς.</w:t>
      </w:r>
    </w:p>
    <w:p w:rsidR="00D4704B" w:rsidRPr="00376EEB" w:rsidRDefault="00D4704B" w:rsidP="00D4704B">
      <w:pPr>
        <w:rPr>
          <w:i/>
          <w:sz w:val="33"/>
          <w:szCs w:val="23"/>
        </w:rPr>
      </w:pPr>
      <w:r w:rsidRPr="00376EEB">
        <w:rPr>
          <w:i/>
          <w:sz w:val="33"/>
          <w:szCs w:val="23"/>
        </w:rPr>
        <w:t xml:space="preserve">«Το Ι.Χ. όχημα παραμένει ένα συμπλήρωμα, αλλά όχι υποκατάσταστο της προσβάσιμης δημόσιας συγκοινωνίας για τα άτομα με αναπηρία, όπως </w:t>
      </w:r>
      <w:r w:rsidRPr="00376EEB">
        <w:rPr>
          <w:i/>
          <w:sz w:val="33"/>
          <w:szCs w:val="23"/>
        </w:rPr>
        <w:t>α</w:t>
      </w:r>
      <w:r w:rsidRPr="00376EEB">
        <w:rPr>
          <w:i/>
          <w:sz w:val="33"/>
          <w:szCs w:val="23"/>
        </w:rPr>
        <w:t>κριβώς και για τους πολίτες χωρίς αναπηρία. Αλλά μη κάνοντας την δημ</w:t>
      </w:r>
      <w:r w:rsidRPr="00376EEB">
        <w:rPr>
          <w:i/>
          <w:sz w:val="33"/>
          <w:szCs w:val="23"/>
        </w:rPr>
        <w:t>ό</w:t>
      </w:r>
      <w:r w:rsidRPr="00376EEB">
        <w:rPr>
          <w:i/>
          <w:sz w:val="33"/>
          <w:szCs w:val="23"/>
        </w:rPr>
        <w:t>σια συγκοινωνία προσβάσιμη, σε όλες της φάσεις της διαδρομής, τα άτομα με αναπηρία στερούνται το δικαίωμα της επιλογής».</w:t>
      </w:r>
      <w:r w:rsidRPr="00376EEB">
        <w:rPr>
          <w:rStyle w:val="aa"/>
          <w:i/>
          <w:sz w:val="33"/>
          <w:szCs w:val="23"/>
        </w:rPr>
        <w:footnoteReference w:id="208"/>
      </w:r>
    </w:p>
    <w:p w:rsidR="00D4704B" w:rsidRPr="00376EEB" w:rsidRDefault="00D4704B" w:rsidP="00D4704B">
      <w:pPr>
        <w:rPr>
          <w:sz w:val="33"/>
          <w:szCs w:val="23"/>
        </w:rPr>
      </w:pPr>
      <w:r w:rsidRPr="00376EEB">
        <w:rPr>
          <w:sz w:val="33"/>
          <w:szCs w:val="23"/>
        </w:rPr>
        <w:t>Προσβάσιμες μεταφορές δεν σημαίνει, όμως, μόνο προσβάσιμα λεωφ</w:t>
      </w:r>
      <w:r w:rsidRPr="00376EEB">
        <w:rPr>
          <w:sz w:val="33"/>
          <w:szCs w:val="23"/>
        </w:rPr>
        <w:t>ο</w:t>
      </w:r>
      <w:r w:rsidRPr="00376EEB">
        <w:rPr>
          <w:sz w:val="33"/>
          <w:szCs w:val="23"/>
        </w:rPr>
        <w:t>ρεία, τραίνα, τραμ, πλοία, αε</w:t>
      </w:r>
      <w:r w:rsidRPr="00376EEB">
        <w:rPr>
          <w:sz w:val="34"/>
        </w:rPr>
        <w:t xml:space="preserve"> </w:t>
      </w:r>
      <w:r w:rsidRPr="00376EEB">
        <w:rPr>
          <w:sz w:val="33"/>
          <w:szCs w:val="23"/>
        </w:rPr>
        <w:t>ροπλάνα, ταξί. Για να εξασφαλιστεί η πρ</w:t>
      </w:r>
      <w:r w:rsidRPr="00376EEB">
        <w:rPr>
          <w:sz w:val="33"/>
          <w:szCs w:val="23"/>
        </w:rPr>
        <w:t>ό</w:t>
      </w:r>
      <w:r w:rsidRPr="00376EEB">
        <w:rPr>
          <w:sz w:val="33"/>
          <w:szCs w:val="23"/>
        </w:rPr>
        <w:t>σβαση στον τομέα αυτό απαιτείται να διασφαλιστεί η πρόσβαση σε όλο τα φάσμα των υποδομών και εγκαταστάσεων που σχετίζονται με τις μ</w:t>
      </w:r>
      <w:r w:rsidRPr="00376EEB">
        <w:rPr>
          <w:sz w:val="33"/>
          <w:szCs w:val="23"/>
        </w:rPr>
        <w:t>ε</w:t>
      </w:r>
      <w:r w:rsidRPr="00376EEB">
        <w:rPr>
          <w:sz w:val="33"/>
          <w:szCs w:val="23"/>
        </w:rPr>
        <w:t>ταφορές. Από τα εκδοτήρια εισιτηρίων, τις στάσεις και τους σταθμούς, τα λιμάνια και αεροδρόμια, τους χώρους στάσης και στάθμε</w:t>
      </w:r>
      <w:r w:rsidRPr="00376EEB">
        <w:rPr>
          <w:sz w:val="33"/>
          <w:szCs w:val="23"/>
        </w:rPr>
        <w:t>υ</w:t>
      </w:r>
      <w:r w:rsidRPr="00376EEB">
        <w:rPr>
          <w:sz w:val="33"/>
          <w:szCs w:val="23"/>
        </w:rPr>
        <w:t>σης μικρής και μεγάλης διάρκειας, μέχρι τα ίδια τα μέσα μεταφοράς. Η έλλειψη προσβ</w:t>
      </w:r>
      <w:r w:rsidRPr="00376EEB">
        <w:rPr>
          <w:sz w:val="33"/>
          <w:szCs w:val="23"/>
        </w:rPr>
        <w:t>α</w:t>
      </w:r>
      <w:r w:rsidRPr="00376EEB">
        <w:rPr>
          <w:sz w:val="33"/>
          <w:szCs w:val="23"/>
        </w:rPr>
        <w:t>σιμότητας σε ένα κρίκο αρκεί για να απαξιώσει το δίκτυο.</w:t>
      </w:r>
    </w:p>
    <w:p w:rsidR="00D4704B" w:rsidRPr="00376EEB" w:rsidRDefault="00D4704B" w:rsidP="00D4704B">
      <w:pPr>
        <w:rPr>
          <w:sz w:val="33"/>
          <w:szCs w:val="23"/>
        </w:rPr>
      </w:pPr>
      <w:r w:rsidRPr="00376EEB">
        <w:rPr>
          <w:sz w:val="33"/>
          <w:szCs w:val="23"/>
        </w:rPr>
        <w:t>Σημεία κλειδιά:</w:t>
      </w:r>
    </w:p>
    <w:p w:rsidR="00D4704B" w:rsidRPr="00376EEB" w:rsidRDefault="00D4704B" w:rsidP="00FD6DD5">
      <w:pPr>
        <w:pStyle w:val="a8"/>
        <w:numPr>
          <w:ilvl w:val="0"/>
          <w:numId w:val="27"/>
        </w:numPr>
        <w:spacing w:after="120"/>
        <w:ind w:left="714" w:hanging="357"/>
        <w:contextualSpacing w:val="0"/>
        <w:rPr>
          <w:sz w:val="33"/>
          <w:szCs w:val="23"/>
        </w:rPr>
      </w:pPr>
      <w:r w:rsidRPr="00376EEB">
        <w:rPr>
          <w:sz w:val="33"/>
          <w:szCs w:val="23"/>
        </w:rPr>
        <w:t>η συστηματική και συνεχής εκπαίδευση του προσωπικού, που εργ</w:t>
      </w:r>
      <w:r w:rsidRPr="00376EEB">
        <w:rPr>
          <w:sz w:val="33"/>
          <w:szCs w:val="23"/>
        </w:rPr>
        <w:t>ά</w:t>
      </w:r>
      <w:r w:rsidRPr="00376EEB">
        <w:rPr>
          <w:sz w:val="33"/>
          <w:szCs w:val="23"/>
        </w:rPr>
        <w:t>ζεται στον τομέα των μεταφορών (οδηγών, συνοδών, υπαλλήλων εκδοτηρίων, πληροφοριών και γενικά συναλλαγής, φυλάκων, πρ</w:t>
      </w:r>
      <w:r w:rsidRPr="00376EEB">
        <w:rPr>
          <w:sz w:val="33"/>
          <w:szCs w:val="23"/>
        </w:rPr>
        <w:t>ο</w:t>
      </w:r>
      <w:r w:rsidRPr="00376EEB">
        <w:rPr>
          <w:sz w:val="33"/>
          <w:szCs w:val="23"/>
        </w:rPr>
        <w:t>σωπικού εξυπηρέτησης, πληρωμάτων), ώστε αφενός να αντιληφθεί την κρισιμότητα του ρόλου του για την άρση του αποκλεισμού των ατόμων με αναπηρία και αφετέρου να αποκτήσει τις απαιτούμενες δεξιότητες και τεχνικές για να μπορεί να επικοινωνήσει και να εξ</w:t>
      </w:r>
      <w:r w:rsidRPr="00376EEB">
        <w:rPr>
          <w:sz w:val="33"/>
          <w:szCs w:val="23"/>
        </w:rPr>
        <w:t>υ</w:t>
      </w:r>
      <w:r w:rsidRPr="00376EEB">
        <w:rPr>
          <w:sz w:val="33"/>
          <w:szCs w:val="23"/>
        </w:rPr>
        <w:t>πηρετήσει αποτελ</w:t>
      </w:r>
      <w:r w:rsidRPr="00376EEB">
        <w:rPr>
          <w:sz w:val="33"/>
          <w:szCs w:val="23"/>
        </w:rPr>
        <w:t>ε</w:t>
      </w:r>
      <w:r w:rsidRPr="00376EEB">
        <w:rPr>
          <w:sz w:val="33"/>
          <w:szCs w:val="23"/>
        </w:rPr>
        <w:t>σματικά και με ασφάλεια τα άτομα με αναπηρία.</w:t>
      </w:r>
    </w:p>
    <w:p w:rsidR="00D4704B" w:rsidRPr="00376EEB" w:rsidRDefault="00D4704B" w:rsidP="00FD6DD5">
      <w:pPr>
        <w:pStyle w:val="a8"/>
        <w:numPr>
          <w:ilvl w:val="0"/>
          <w:numId w:val="27"/>
        </w:numPr>
        <w:spacing w:after="120"/>
        <w:ind w:left="714" w:hanging="357"/>
        <w:contextualSpacing w:val="0"/>
        <w:rPr>
          <w:sz w:val="33"/>
          <w:szCs w:val="23"/>
        </w:rPr>
      </w:pPr>
      <w:r w:rsidRPr="00376EEB">
        <w:rPr>
          <w:sz w:val="33"/>
          <w:szCs w:val="23"/>
        </w:rPr>
        <w:t xml:space="preserve">Η ασφάλεια των μέσων μεταφοράς και των ειδικών εξοπλισμών (ραμπών/μηχανισμών απο/επιβίβασης, ζωνών και μηχανισμών </w:t>
      </w:r>
      <w:r w:rsidRPr="00376EEB">
        <w:rPr>
          <w:sz w:val="33"/>
          <w:szCs w:val="23"/>
        </w:rPr>
        <w:t>α</w:t>
      </w:r>
      <w:r w:rsidRPr="00376EEB">
        <w:rPr>
          <w:sz w:val="33"/>
          <w:szCs w:val="23"/>
        </w:rPr>
        <w:t>σφάλισης, διασκευών κ.λπ.).</w:t>
      </w:r>
    </w:p>
    <w:p w:rsidR="00D4704B" w:rsidRPr="00376EEB" w:rsidRDefault="00D4704B" w:rsidP="00FD6DD5">
      <w:pPr>
        <w:pStyle w:val="a8"/>
        <w:numPr>
          <w:ilvl w:val="0"/>
          <w:numId w:val="27"/>
        </w:numPr>
        <w:spacing w:after="120"/>
        <w:ind w:left="714" w:hanging="357"/>
        <w:contextualSpacing w:val="0"/>
        <w:rPr>
          <w:sz w:val="33"/>
          <w:szCs w:val="23"/>
        </w:rPr>
      </w:pPr>
      <w:r w:rsidRPr="00376EEB">
        <w:rPr>
          <w:sz w:val="33"/>
          <w:szCs w:val="23"/>
        </w:rPr>
        <w:t>Η αξιοπιστία των προσφερόμενων εξυπηρετήσεων για τα άτομα με αναπηρία. Πρέπει να γίνει αντιληπτό από όλους ότι αν, για ένα πολ</w:t>
      </w:r>
      <w:r w:rsidRPr="00376EEB">
        <w:rPr>
          <w:sz w:val="33"/>
          <w:szCs w:val="23"/>
        </w:rPr>
        <w:t>ί</w:t>
      </w:r>
      <w:r w:rsidRPr="00376EEB">
        <w:rPr>
          <w:sz w:val="33"/>
          <w:szCs w:val="23"/>
        </w:rPr>
        <w:t>τη χωρίς αναπηρία, η έστω και προσωρινή κακή λειτουργία ενός μ</w:t>
      </w:r>
      <w:r w:rsidRPr="00376EEB">
        <w:rPr>
          <w:sz w:val="33"/>
          <w:szCs w:val="23"/>
        </w:rPr>
        <w:t>ε</w:t>
      </w:r>
      <w:r w:rsidRPr="00376EEB">
        <w:rPr>
          <w:sz w:val="33"/>
          <w:szCs w:val="23"/>
        </w:rPr>
        <w:t>ταφορικού μέσου είναι ενοχλητική, έναν πολίτη με αναπηρία μπορεί να τον αποκλείσει σε κάποιο σημείο της διαδρομής του.</w:t>
      </w:r>
    </w:p>
    <w:p w:rsidR="00D4704B" w:rsidRPr="00376EEB" w:rsidRDefault="00D4704B" w:rsidP="00FD6DD5">
      <w:pPr>
        <w:pStyle w:val="a8"/>
        <w:numPr>
          <w:ilvl w:val="0"/>
          <w:numId w:val="27"/>
        </w:numPr>
        <w:spacing w:after="120"/>
        <w:ind w:left="714" w:hanging="357"/>
        <w:contextualSpacing w:val="0"/>
        <w:rPr>
          <w:sz w:val="33"/>
          <w:szCs w:val="23"/>
        </w:rPr>
      </w:pPr>
      <w:r w:rsidRPr="00376EEB">
        <w:rPr>
          <w:sz w:val="33"/>
          <w:szCs w:val="23"/>
        </w:rPr>
        <w:t>Το εύρος του προσβάσιμου δικτύου μεταφορών. Περιορισμένο ε</w:t>
      </w:r>
      <w:r w:rsidRPr="00376EEB">
        <w:rPr>
          <w:sz w:val="33"/>
          <w:szCs w:val="23"/>
        </w:rPr>
        <w:t>ύ</w:t>
      </w:r>
      <w:r w:rsidRPr="00376EEB">
        <w:rPr>
          <w:sz w:val="33"/>
          <w:szCs w:val="23"/>
        </w:rPr>
        <w:t>ρος αναγκάζει το άτομο με αναπηρία να χρησιμοποιεί ΙΧ ή να απ</w:t>
      </w:r>
      <w:r w:rsidRPr="00376EEB">
        <w:rPr>
          <w:sz w:val="33"/>
          <w:szCs w:val="23"/>
        </w:rPr>
        <w:t>ο</w:t>
      </w:r>
      <w:r w:rsidRPr="00376EEB">
        <w:rPr>
          <w:sz w:val="33"/>
          <w:szCs w:val="23"/>
        </w:rPr>
        <w:t>κλείει προορισμούς αν δεν μπορεί να φθάσει σε αυτούς με ΙΧ (ν</w:t>
      </w:r>
      <w:r w:rsidRPr="00376EEB">
        <w:rPr>
          <w:sz w:val="33"/>
          <w:szCs w:val="23"/>
        </w:rPr>
        <w:t>η</w:t>
      </w:r>
      <w:r w:rsidRPr="00376EEB">
        <w:rPr>
          <w:sz w:val="33"/>
          <w:szCs w:val="23"/>
        </w:rPr>
        <w:t>σιά, πόλεις σε μεγαλύτερες αποστάσεις κ.λπ.), δεδομένου ότι δεν μπορεί να μετακινηθεί προς όλες τις κατευθύνσεις με τα μέσα μαζ</w:t>
      </w:r>
      <w:r w:rsidRPr="00376EEB">
        <w:rPr>
          <w:sz w:val="33"/>
          <w:szCs w:val="23"/>
        </w:rPr>
        <w:t>ι</w:t>
      </w:r>
      <w:r w:rsidRPr="00376EEB">
        <w:rPr>
          <w:sz w:val="33"/>
          <w:szCs w:val="23"/>
        </w:rPr>
        <w:t>κής μεταφοράς. Εδώ φαίνεται η κρισιμότητα ύπαρξης προσβάσιμων ταξί, τα οποία μπορούν να καλύψουν τα όποια κενά των αστικών και υπεραστικών ακόμη μεταφορικών δικτύων αλλά και των προσβάσ</w:t>
      </w:r>
      <w:r w:rsidRPr="00376EEB">
        <w:rPr>
          <w:sz w:val="33"/>
          <w:szCs w:val="23"/>
        </w:rPr>
        <w:t>ι</w:t>
      </w:r>
      <w:r w:rsidRPr="00376EEB">
        <w:rPr>
          <w:sz w:val="33"/>
          <w:szCs w:val="23"/>
        </w:rPr>
        <w:t>μων θαλάσσιων μεταφορών ιδιαίτερα από/προς περιοχές που συνδ</w:t>
      </w:r>
      <w:r w:rsidRPr="00376EEB">
        <w:rPr>
          <w:sz w:val="33"/>
          <w:szCs w:val="23"/>
        </w:rPr>
        <w:t>έ</w:t>
      </w:r>
      <w:r w:rsidRPr="00376EEB">
        <w:rPr>
          <w:sz w:val="33"/>
          <w:szCs w:val="23"/>
        </w:rPr>
        <w:t>ονται με την ηπειρωτική χώρα μόνο με πλοία.</w:t>
      </w:r>
    </w:p>
    <w:p w:rsidR="00D4704B" w:rsidRPr="00376EEB" w:rsidRDefault="00D4704B" w:rsidP="00FD6DD5">
      <w:pPr>
        <w:pStyle w:val="a8"/>
        <w:numPr>
          <w:ilvl w:val="0"/>
          <w:numId w:val="27"/>
        </w:numPr>
        <w:spacing w:after="120"/>
        <w:ind w:left="714" w:hanging="357"/>
        <w:contextualSpacing w:val="0"/>
        <w:rPr>
          <w:sz w:val="33"/>
          <w:szCs w:val="23"/>
        </w:rPr>
      </w:pPr>
      <w:r w:rsidRPr="00376EEB">
        <w:rPr>
          <w:sz w:val="33"/>
          <w:szCs w:val="23"/>
        </w:rPr>
        <w:t xml:space="preserve">Η πρόβλεψη ηχητικής και οπτικής σήμανσης για την εξυπηρέτηση ατόμων με προβλήματα όρασης και ακοής αλλά και πινακίδων </w:t>
      </w:r>
      <w:r w:rsidRPr="00376EEB">
        <w:rPr>
          <w:sz w:val="33"/>
          <w:szCs w:val="23"/>
        </w:rPr>
        <w:t>α</w:t>
      </w:r>
      <w:r w:rsidRPr="00376EEB">
        <w:rPr>
          <w:sz w:val="33"/>
          <w:szCs w:val="23"/>
        </w:rPr>
        <w:t>πλών και εύληπτων για την εξυπηρέτηση ατόμων με προβλήματα αντίληψης και επικοινωνίας</w:t>
      </w:r>
    </w:p>
    <w:p w:rsidR="00D4704B" w:rsidRPr="00376EEB" w:rsidRDefault="00D4704B" w:rsidP="00FD6DD5">
      <w:pPr>
        <w:pStyle w:val="a8"/>
        <w:numPr>
          <w:ilvl w:val="0"/>
          <w:numId w:val="27"/>
        </w:numPr>
        <w:spacing w:after="120"/>
        <w:ind w:left="714" w:hanging="357"/>
        <w:contextualSpacing w:val="0"/>
        <w:rPr>
          <w:sz w:val="33"/>
          <w:szCs w:val="23"/>
        </w:rPr>
      </w:pPr>
      <w:r w:rsidRPr="00376EEB">
        <w:rPr>
          <w:sz w:val="33"/>
          <w:szCs w:val="23"/>
        </w:rPr>
        <w:t xml:space="preserve">Η ανάπτυξη ειδικών υπηρεσιών εξυπηρέτησης και υποστήριξης </w:t>
      </w:r>
      <w:r w:rsidRPr="00376EEB">
        <w:rPr>
          <w:sz w:val="33"/>
          <w:szCs w:val="23"/>
        </w:rPr>
        <w:t>α</w:t>
      </w:r>
      <w:r w:rsidRPr="00376EEB">
        <w:rPr>
          <w:sz w:val="33"/>
          <w:szCs w:val="23"/>
        </w:rPr>
        <w:t>τόμων με αναπηρία σε όλα τα μέσα μαζικής μεταφοράς.</w:t>
      </w:r>
    </w:p>
    <w:p w:rsidR="00D4704B" w:rsidRPr="00376EEB" w:rsidRDefault="00D4704B" w:rsidP="00FD6DD5">
      <w:pPr>
        <w:pStyle w:val="a8"/>
        <w:numPr>
          <w:ilvl w:val="0"/>
          <w:numId w:val="27"/>
        </w:numPr>
        <w:spacing w:after="120"/>
        <w:ind w:left="714" w:hanging="357"/>
        <w:contextualSpacing w:val="0"/>
        <w:rPr>
          <w:sz w:val="33"/>
          <w:szCs w:val="23"/>
        </w:rPr>
      </w:pPr>
      <w:r w:rsidRPr="00376EEB">
        <w:rPr>
          <w:sz w:val="33"/>
          <w:szCs w:val="23"/>
        </w:rPr>
        <w:t>Η ενημέρωση του κοινού με αναπηρία για τις διατιθέμενες εξυπηρ</w:t>
      </w:r>
      <w:r w:rsidRPr="00376EEB">
        <w:rPr>
          <w:sz w:val="33"/>
          <w:szCs w:val="23"/>
        </w:rPr>
        <w:t>ε</w:t>
      </w:r>
      <w:r w:rsidRPr="00376EEB">
        <w:rPr>
          <w:sz w:val="33"/>
          <w:szCs w:val="23"/>
        </w:rPr>
        <w:t>τήσεις με όλα τα συμβατικά αλλά και προσβάσιμα μέσα.</w:t>
      </w:r>
    </w:p>
    <w:p w:rsidR="00D4704B" w:rsidRPr="00376EEB" w:rsidRDefault="00D4704B" w:rsidP="00D4704B">
      <w:pPr>
        <w:pStyle w:val="3"/>
        <w:rPr>
          <w:sz w:val="34"/>
        </w:rPr>
      </w:pPr>
      <w:bookmarkStart w:id="236" w:name="_Toc389381660"/>
      <w:r w:rsidRPr="00376EEB">
        <w:rPr>
          <w:sz w:val="34"/>
        </w:rPr>
        <w:t>Ενημέρωση- Επικοινωνία - Σήμανση</w:t>
      </w:r>
      <w:bookmarkEnd w:id="236"/>
    </w:p>
    <w:p w:rsidR="00D4704B" w:rsidRPr="00376EEB" w:rsidRDefault="00D4704B" w:rsidP="00D4704B">
      <w:pPr>
        <w:rPr>
          <w:sz w:val="33"/>
          <w:szCs w:val="23"/>
        </w:rPr>
      </w:pPr>
      <w:r w:rsidRPr="00376EEB">
        <w:rPr>
          <w:sz w:val="33"/>
          <w:szCs w:val="23"/>
        </w:rPr>
        <w:t>Σημαντικό ρόλο σε ένα προσβάσιμο δίκτυο κατέχει η διασφάλιση ενημ</w:t>
      </w:r>
      <w:r w:rsidRPr="00376EEB">
        <w:rPr>
          <w:sz w:val="33"/>
          <w:szCs w:val="23"/>
        </w:rPr>
        <w:t>έ</w:t>
      </w:r>
      <w:r w:rsidRPr="00376EEB">
        <w:rPr>
          <w:sz w:val="33"/>
          <w:szCs w:val="23"/>
        </w:rPr>
        <w:t>ρωσης και επικοινωνίας των χρ</w:t>
      </w:r>
      <w:r w:rsidRPr="00376EEB">
        <w:rPr>
          <w:sz w:val="33"/>
          <w:szCs w:val="23"/>
        </w:rPr>
        <w:t>η</w:t>
      </w:r>
      <w:r w:rsidRPr="00376EEB">
        <w:rPr>
          <w:sz w:val="33"/>
          <w:szCs w:val="23"/>
        </w:rPr>
        <w:t>στών με τρόπους προσαρμοσμένους στις ανάγκες τους και αντιληπτούς από αυτούς.</w:t>
      </w:r>
    </w:p>
    <w:p w:rsidR="00D4704B" w:rsidRPr="00376EEB" w:rsidRDefault="00D4704B" w:rsidP="00D4704B">
      <w:pPr>
        <w:rPr>
          <w:sz w:val="33"/>
          <w:szCs w:val="23"/>
        </w:rPr>
      </w:pPr>
      <w:r w:rsidRPr="00376EEB">
        <w:rPr>
          <w:sz w:val="33"/>
          <w:szCs w:val="23"/>
        </w:rPr>
        <w:t>Στο Άρθρο 2 της νέας Σύμβασης των Ηνωμένων Εθνών για τα Δικαιώμ</w:t>
      </w:r>
      <w:r w:rsidRPr="00376EEB">
        <w:rPr>
          <w:sz w:val="33"/>
          <w:szCs w:val="23"/>
        </w:rPr>
        <w:t>α</w:t>
      </w:r>
      <w:r w:rsidRPr="00376EEB">
        <w:rPr>
          <w:sz w:val="33"/>
          <w:szCs w:val="23"/>
        </w:rPr>
        <w:t xml:space="preserve">τα των Ατόμων με Αναπηρίες, γίνεται ειδική αναφορά στην επικοινωνία με προσβάσιμους τρόπους καθώς και στην πρόσβαση των ατόμων με </w:t>
      </w:r>
      <w:r w:rsidRPr="00376EEB">
        <w:rPr>
          <w:sz w:val="33"/>
          <w:szCs w:val="23"/>
        </w:rPr>
        <w:t>α</w:t>
      </w:r>
      <w:r w:rsidRPr="00376EEB">
        <w:rPr>
          <w:sz w:val="33"/>
          <w:szCs w:val="23"/>
        </w:rPr>
        <w:t>ναπηρία στην πληροφόρηση, ως εξής:</w:t>
      </w:r>
    </w:p>
    <w:p w:rsidR="00D4704B" w:rsidRPr="00376EEB" w:rsidRDefault="00D4704B" w:rsidP="00D4704B">
      <w:pPr>
        <w:spacing w:after="60"/>
        <w:rPr>
          <w:i/>
          <w:sz w:val="33"/>
          <w:szCs w:val="23"/>
        </w:rPr>
      </w:pPr>
      <w:r w:rsidRPr="00376EEB">
        <w:rPr>
          <w:i/>
          <w:sz w:val="33"/>
          <w:szCs w:val="23"/>
        </w:rPr>
        <w:t>«Άρθρο 2: Ορισμοί</w:t>
      </w:r>
    </w:p>
    <w:p w:rsidR="00D4704B" w:rsidRPr="00376EEB" w:rsidRDefault="00D4704B" w:rsidP="00D4704B">
      <w:pPr>
        <w:spacing w:after="60"/>
        <w:rPr>
          <w:i/>
          <w:sz w:val="33"/>
          <w:szCs w:val="23"/>
        </w:rPr>
      </w:pPr>
      <w:r w:rsidRPr="00376EEB">
        <w:rPr>
          <w:i/>
          <w:sz w:val="33"/>
          <w:szCs w:val="23"/>
        </w:rPr>
        <w:t>[…] «Επικοινωνία» περιλαμβάνει γλώσσες, απεικόνιση κειμένου, Braille, απτική επικοινωνία, χαρακτήρες μεγάλου μεγέθους, προσβάσιμα πολυμέσα καθώς και γραπτή, ηχητική, φυσική γλώσσα, αναγνώστη κειμένου, μεγεθ</w:t>
      </w:r>
      <w:r w:rsidRPr="00376EEB">
        <w:rPr>
          <w:i/>
          <w:sz w:val="33"/>
          <w:szCs w:val="23"/>
        </w:rPr>
        <w:t>υ</w:t>
      </w:r>
      <w:r w:rsidRPr="00376EEB">
        <w:rPr>
          <w:i/>
          <w:sz w:val="33"/>
          <w:szCs w:val="23"/>
        </w:rPr>
        <w:t>ντή και εναλλακτικούς τρόπους, μέσα και μορφές επικοινωνίας, συμπερ</w:t>
      </w:r>
      <w:r w:rsidRPr="00376EEB">
        <w:rPr>
          <w:i/>
          <w:sz w:val="33"/>
          <w:szCs w:val="23"/>
        </w:rPr>
        <w:t>ι</w:t>
      </w:r>
      <w:r w:rsidRPr="00376EEB">
        <w:rPr>
          <w:i/>
          <w:sz w:val="33"/>
          <w:szCs w:val="23"/>
        </w:rPr>
        <w:t>λαμβανομένης προσβάσιμης τεχνολογίας πληροφόρησης και επικοινωνίας.</w:t>
      </w:r>
    </w:p>
    <w:p w:rsidR="00D4704B" w:rsidRPr="00376EEB" w:rsidRDefault="00D4704B" w:rsidP="00D4704B">
      <w:pPr>
        <w:rPr>
          <w:i/>
          <w:sz w:val="33"/>
          <w:szCs w:val="23"/>
        </w:rPr>
      </w:pPr>
      <w:r w:rsidRPr="00376EEB">
        <w:rPr>
          <w:i/>
          <w:sz w:val="33"/>
          <w:szCs w:val="23"/>
        </w:rPr>
        <w:t>«Γλώσσα» περιλαμβάνει ομιλούμενες και γραπτές γλώσσες και άλλες μο</w:t>
      </w:r>
      <w:r w:rsidRPr="00376EEB">
        <w:rPr>
          <w:i/>
          <w:sz w:val="33"/>
          <w:szCs w:val="23"/>
        </w:rPr>
        <w:t>ρ</w:t>
      </w:r>
      <w:r w:rsidRPr="00376EEB">
        <w:rPr>
          <w:i/>
          <w:sz w:val="33"/>
          <w:szCs w:val="23"/>
        </w:rPr>
        <w:t>φές μη ομιλούμενων γλωσσών.…»</w:t>
      </w:r>
    </w:p>
    <w:p w:rsidR="00D4704B" w:rsidRPr="00376EEB" w:rsidRDefault="00D4704B" w:rsidP="00D4704B">
      <w:pPr>
        <w:rPr>
          <w:sz w:val="33"/>
          <w:szCs w:val="23"/>
        </w:rPr>
      </w:pPr>
      <w:r w:rsidRPr="00376EEB">
        <w:rPr>
          <w:sz w:val="33"/>
          <w:szCs w:val="23"/>
        </w:rPr>
        <w:t>Στο δε Άρθρο 21 της Σύμβασης, γίνεται ειδική αναφορά στην ελευθερία έκφρασης και γνώμης και στην πρόσβαση των ατόμων με αναπηρία στην πληροφόρηση, ως εξής:</w:t>
      </w:r>
    </w:p>
    <w:p w:rsidR="00D4704B" w:rsidRPr="00376EEB" w:rsidRDefault="00D4704B" w:rsidP="00D4704B">
      <w:pPr>
        <w:spacing w:after="60"/>
        <w:rPr>
          <w:i/>
          <w:sz w:val="33"/>
          <w:szCs w:val="23"/>
        </w:rPr>
      </w:pPr>
      <w:r w:rsidRPr="00376EEB">
        <w:rPr>
          <w:i/>
          <w:sz w:val="33"/>
          <w:szCs w:val="23"/>
        </w:rPr>
        <w:t>«Άρθρο 21: Ελευθερία έκφρασης και γνώμης και πρόσβαση στην πληροφ</w:t>
      </w:r>
      <w:r w:rsidRPr="00376EEB">
        <w:rPr>
          <w:i/>
          <w:sz w:val="33"/>
          <w:szCs w:val="23"/>
        </w:rPr>
        <w:t>ό</w:t>
      </w:r>
      <w:r w:rsidRPr="00376EEB">
        <w:rPr>
          <w:i/>
          <w:sz w:val="33"/>
          <w:szCs w:val="23"/>
        </w:rPr>
        <w:t>ρηση.</w:t>
      </w:r>
    </w:p>
    <w:p w:rsidR="00D4704B" w:rsidRPr="00376EEB" w:rsidRDefault="00D4704B" w:rsidP="00D4704B">
      <w:pPr>
        <w:spacing w:after="60"/>
        <w:rPr>
          <w:i/>
          <w:sz w:val="33"/>
          <w:szCs w:val="23"/>
        </w:rPr>
      </w:pPr>
      <w:r w:rsidRPr="00376EEB">
        <w:rPr>
          <w:i/>
          <w:sz w:val="33"/>
          <w:szCs w:val="23"/>
        </w:rPr>
        <w:t>Τα Κράτη πρέπει να παίρνουν όλα τα κατάλληλα μέτρα για να διασφαλ</w:t>
      </w:r>
      <w:r w:rsidRPr="00376EEB">
        <w:rPr>
          <w:i/>
          <w:sz w:val="33"/>
          <w:szCs w:val="23"/>
        </w:rPr>
        <w:t>ί</w:t>
      </w:r>
      <w:r w:rsidRPr="00376EEB">
        <w:rPr>
          <w:i/>
          <w:sz w:val="33"/>
          <w:szCs w:val="23"/>
        </w:rPr>
        <w:t>σουν ότι τα άτομα με αναπηρία μπορούν να ασκούν το δικαίωμα στην ελε</w:t>
      </w:r>
      <w:r w:rsidRPr="00376EEB">
        <w:rPr>
          <w:i/>
          <w:sz w:val="33"/>
          <w:szCs w:val="23"/>
        </w:rPr>
        <w:t>υ</w:t>
      </w:r>
      <w:r w:rsidRPr="00376EEB">
        <w:rPr>
          <w:i/>
          <w:sz w:val="33"/>
          <w:szCs w:val="23"/>
        </w:rPr>
        <w:t xml:space="preserve">θερία έκφρασης και γνώμης, συμπεριλαμβανομένης της ελευθερίας στην αναζήτηση, λήψη και μετάδοση πληροφόρησης και ιδεών σε ισότιμη βάση με όλους και μέσω όλων των μορφών επικοινωνίας της επιλογής τους, </w:t>
      </w:r>
      <w:r w:rsidRPr="00376EEB">
        <w:rPr>
          <w:i/>
          <w:sz w:val="33"/>
          <w:szCs w:val="23"/>
        </w:rPr>
        <w:t>ό</w:t>
      </w:r>
      <w:r w:rsidRPr="00376EEB">
        <w:rPr>
          <w:i/>
          <w:sz w:val="33"/>
          <w:szCs w:val="23"/>
        </w:rPr>
        <w:t>πως ορίζονται στο άρθρο 2 της παρούσας Σύμβασης, συμπεριλαμβανομ</w:t>
      </w:r>
      <w:r w:rsidRPr="00376EEB">
        <w:rPr>
          <w:i/>
          <w:sz w:val="33"/>
          <w:szCs w:val="23"/>
        </w:rPr>
        <w:t>έ</w:t>
      </w:r>
      <w:r w:rsidRPr="00376EEB">
        <w:rPr>
          <w:i/>
          <w:sz w:val="33"/>
          <w:szCs w:val="23"/>
        </w:rPr>
        <w:t>νων των:</w:t>
      </w:r>
    </w:p>
    <w:p w:rsidR="00D4704B" w:rsidRPr="00376EEB" w:rsidRDefault="00D4704B" w:rsidP="00FD6DD5">
      <w:pPr>
        <w:pStyle w:val="a8"/>
        <w:numPr>
          <w:ilvl w:val="0"/>
          <w:numId w:val="61"/>
        </w:numPr>
        <w:spacing w:after="60"/>
        <w:rPr>
          <w:i/>
          <w:sz w:val="33"/>
          <w:szCs w:val="23"/>
        </w:rPr>
      </w:pPr>
      <w:r w:rsidRPr="00376EEB">
        <w:rPr>
          <w:i/>
          <w:sz w:val="33"/>
          <w:szCs w:val="23"/>
        </w:rPr>
        <w:t>παροχή πληροφόρησης προοριζόμενης στο ευρύ κοινό σε άτομα με αναπηρία σε προσβάσιμες μορφές και τεχνολογίες κατάλληλες για διαφορετικά είδη αναπηρίας έγκαιρα και χωρίς πρόσθετο κ</w:t>
      </w:r>
      <w:r w:rsidRPr="00376EEB">
        <w:rPr>
          <w:i/>
          <w:sz w:val="33"/>
          <w:szCs w:val="23"/>
        </w:rPr>
        <w:t>ό</w:t>
      </w:r>
      <w:r w:rsidRPr="00376EEB">
        <w:rPr>
          <w:i/>
          <w:sz w:val="33"/>
          <w:szCs w:val="23"/>
        </w:rPr>
        <w:t>στος.</w:t>
      </w:r>
    </w:p>
    <w:p w:rsidR="00D4704B" w:rsidRPr="00376EEB" w:rsidRDefault="00D4704B" w:rsidP="00FD6DD5">
      <w:pPr>
        <w:pStyle w:val="a8"/>
        <w:numPr>
          <w:ilvl w:val="0"/>
          <w:numId w:val="61"/>
        </w:numPr>
        <w:spacing w:after="60"/>
        <w:rPr>
          <w:i/>
          <w:sz w:val="33"/>
          <w:szCs w:val="23"/>
        </w:rPr>
      </w:pPr>
      <w:r w:rsidRPr="00376EEB">
        <w:rPr>
          <w:i/>
          <w:sz w:val="33"/>
          <w:szCs w:val="23"/>
        </w:rPr>
        <w:t xml:space="preserve">αποδοχή και διευκόλυνση της χρήσης της νοηματικής γλώσσας, γραφής Braille, ενισχυτικής και </w:t>
      </w:r>
      <w:r w:rsidRPr="00376EEB">
        <w:rPr>
          <w:i/>
          <w:sz w:val="33"/>
          <w:szCs w:val="23"/>
        </w:rPr>
        <w:t>ε</w:t>
      </w:r>
      <w:r w:rsidRPr="00376EEB">
        <w:rPr>
          <w:i/>
          <w:sz w:val="33"/>
          <w:szCs w:val="23"/>
        </w:rPr>
        <w:t>ναλλακτικής επικοινωνίας και όλων των υπολοίπων προσβάσιμων μέσων, τρόπων και μορφών επικοιν</w:t>
      </w:r>
      <w:r w:rsidRPr="00376EEB">
        <w:rPr>
          <w:i/>
          <w:sz w:val="33"/>
          <w:szCs w:val="23"/>
        </w:rPr>
        <w:t>ω</w:t>
      </w:r>
      <w:r w:rsidRPr="00376EEB">
        <w:rPr>
          <w:i/>
          <w:sz w:val="33"/>
          <w:szCs w:val="23"/>
        </w:rPr>
        <w:t>νίας της επιλογής των ατόμων με αναπηρία σε επίσημες συνεργασίες.</w:t>
      </w:r>
    </w:p>
    <w:p w:rsidR="00D4704B" w:rsidRPr="00376EEB" w:rsidRDefault="00D4704B" w:rsidP="00FD6DD5">
      <w:pPr>
        <w:pStyle w:val="a8"/>
        <w:numPr>
          <w:ilvl w:val="0"/>
          <w:numId w:val="61"/>
        </w:numPr>
        <w:spacing w:after="60"/>
        <w:rPr>
          <w:i/>
          <w:sz w:val="33"/>
          <w:szCs w:val="23"/>
        </w:rPr>
      </w:pPr>
      <w:r w:rsidRPr="00376EEB">
        <w:rPr>
          <w:i/>
          <w:sz w:val="33"/>
          <w:szCs w:val="23"/>
        </w:rPr>
        <w:t>προτρέποντας τις ιδιωτικές επιχειρήσεις που παρέχουν υπηρεσίες στο ευρύ κοινό, συμπεριλαμβανομένων και αυτών μέσω του Διαδικτύου, να παρέχουν πληροφόρηση και υπηρεσίες με προσβάσιμες και εύχρ</w:t>
      </w:r>
      <w:r w:rsidRPr="00376EEB">
        <w:rPr>
          <w:i/>
          <w:sz w:val="33"/>
          <w:szCs w:val="23"/>
        </w:rPr>
        <w:t>η</w:t>
      </w:r>
      <w:r w:rsidRPr="00376EEB">
        <w:rPr>
          <w:i/>
          <w:sz w:val="33"/>
          <w:szCs w:val="23"/>
        </w:rPr>
        <w:t>στες μορφές από τα άτομα με αναπηρία.</w:t>
      </w:r>
    </w:p>
    <w:p w:rsidR="00D4704B" w:rsidRPr="00376EEB" w:rsidRDefault="00D4704B" w:rsidP="00FD6DD5">
      <w:pPr>
        <w:pStyle w:val="a8"/>
        <w:numPr>
          <w:ilvl w:val="0"/>
          <w:numId w:val="61"/>
        </w:numPr>
        <w:spacing w:after="60"/>
        <w:rPr>
          <w:i/>
          <w:sz w:val="33"/>
          <w:szCs w:val="23"/>
        </w:rPr>
      </w:pPr>
      <w:r w:rsidRPr="00376EEB">
        <w:rPr>
          <w:i/>
          <w:sz w:val="33"/>
          <w:szCs w:val="23"/>
        </w:rPr>
        <w:t>παροτρύνοντας τα μέσα μαζικής ενημέρωσης, συμπεριλαμβαν</w:t>
      </w:r>
      <w:r w:rsidRPr="00376EEB">
        <w:rPr>
          <w:i/>
          <w:sz w:val="33"/>
          <w:szCs w:val="23"/>
        </w:rPr>
        <w:t>ο</w:t>
      </w:r>
      <w:r w:rsidRPr="00376EEB">
        <w:rPr>
          <w:i/>
          <w:sz w:val="33"/>
          <w:szCs w:val="23"/>
        </w:rPr>
        <w:t>μένων των παρόχων πληροφόρησης μέσω του Διαδικτύου, να κάνουν τις υπηρεσίες τους προσβάσιμες στα άτομα με αναπηρία</w:t>
      </w:r>
    </w:p>
    <w:p w:rsidR="00D4704B" w:rsidRPr="00376EEB" w:rsidRDefault="00D4704B" w:rsidP="00FD6DD5">
      <w:pPr>
        <w:pStyle w:val="a8"/>
        <w:numPr>
          <w:ilvl w:val="0"/>
          <w:numId w:val="61"/>
        </w:numPr>
        <w:rPr>
          <w:i/>
          <w:sz w:val="33"/>
          <w:szCs w:val="23"/>
        </w:rPr>
      </w:pPr>
      <w:r w:rsidRPr="00376EEB">
        <w:rPr>
          <w:i/>
          <w:sz w:val="33"/>
          <w:szCs w:val="23"/>
        </w:rPr>
        <w:t>αναγνωρίζοντας και προωθώντας τη χρήση της νοηματικής γλώ</w:t>
      </w:r>
      <w:r w:rsidRPr="00376EEB">
        <w:rPr>
          <w:i/>
          <w:sz w:val="33"/>
          <w:szCs w:val="23"/>
        </w:rPr>
        <w:t>σ</w:t>
      </w:r>
      <w:r w:rsidRPr="00376EEB">
        <w:rPr>
          <w:i/>
          <w:sz w:val="33"/>
          <w:szCs w:val="23"/>
        </w:rPr>
        <w:t>σας.»</w:t>
      </w:r>
    </w:p>
    <w:p w:rsidR="00D4704B" w:rsidRPr="00376EEB" w:rsidRDefault="00D4704B" w:rsidP="00D4704B">
      <w:pPr>
        <w:rPr>
          <w:sz w:val="33"/>
          <w:szCs w:val="23"/>
        </w:rPr>
      </w:pPr>
      <w:r w:rsidRPr="00376EEB">
        <w:rPr>
          <w:sz w:val="33"/>
          <w:szCs w:val="23"/>
        </w:rPr>
        <w:t>Όπως αναφέρεται και στην παραπάνω Σύμβαση, με δεδομένη την ποικ</w:t>
      </w:r>
      <w:r w:rsidRPr="00376EEB">
        <w:rPr>
          <w:sz w:val="33"/>
          <w:szCs w:val="23"/>
        </w:rPr>
        <w:t>ι</w:t>
      </w:r>
      <w:r w:rsidRPr="00376EEB">
        <w:rPr>
          <w:sz w:val="33"/>
          <w:szCs w:val="23"/>
        </w:rPr>
        <w:t>λία των αναπηριών και τις διαφορετικές ανάγκες που διαμορφώνονται από κάθε κατηγορία αναπηρίας, η επικοινωνία και κατά συνέπεια η σ</w:t>
      </w:r>
      <w:r w:rsidRPr="00376EEB">
        <w:rPr>
          <w:sz w:val="33"/>
          <w:szCs w:val="23"/>
        </w:rPr>
        <w:t>ή</w:t>
      </w:r>
      <w:r w:rsidRPr="00376EEB">
        <w:rPr>
          <w:sz w:val="33"/>
          <w:szCs w:val="23"/>
        </w:rPr>
        <w:t>μανση για να είναι προσβάσιμες σε όλους θα πρέπει να επεκτείνονται και σε μορφές πέραν των συμβ</w:t>
      </w:r>
      <w:r w:rsidRPr="00376EEB">
        <w:rPr>
          <w:sz w:val="33"/>
          <w:szCs w:val="23"/>
        </w:rPr>
        <w:t>α</w:t>
      </w:r>
      <w:r w:rsidRPr="00376EEB">
        <w:rPr>
          <w:sz w:val="33"/>
          <w:szCs w:val="23"/>
        </w:rPr>
        <w:t>τικών.</w:t>
      </w:r>
    </w:p>
    <w:p w:rsidR="00D4704B" w:rsidRPr="00376EEB" w:rsidRDefault="00D4704B" w:rsidP="00D4704B">
      <w:pPr>
        <w:spacing w:after="0"/>
        <w:rPr>
          <w:sz w:val="33"/>
          <w:szCs w:val="23"/>
        </w:rPr>
      </w:pPr>
      <w:r w:rsidRPr="00376EEB">
        <w:rPr>
          <w:sz w:val="33"/>
          <w:szCs w:val="23"/>
        </w:rPr>
        <w:t xml:space="preserve">Έτσι για τα άτομα με προβλήματα όρασης (μερικώς βλέποντα άτομα, </w:t>
      </w:r>
      <w:r w:rsidRPr="00376EEB">
        <w:rPr>
          <w:sz w:val="33"/>
          <w:szCs w:val="23"/>
        </w:rPr>
        <w:t>ά</w:t>
      </w:r>
      <w:r w:rsidRPr="00376EEB">
        <w:rPr>
          <w:sz w:val="33"/>
          <w:szCs w:val="23"/>
        </w:rPr>
        <w:t>τομα με ολική απώλεια όρασης) επιβάλλεται:</w:t>
      </w:r>
    </w:p>
    <w:p w:rsidR="00D4704B" w:rsidRPr="00376EEB" w:rsidRDefault="00D4704B" w:rsidP="00FD6DD5">
      <w:pPr>
        <w:pStyle w:val="a8"/>
        <w:numPr>
          <w:ilvl w:val="0"/>
          <w:numId w:val="27"/>
        </w:numPr>
        <w:spacing w:after="120"/>
        <w:ind w:left="714" w:hanging="357"/>
        <w:contextualSpacing w:val="0"/>
        <w:rPr>
          <w:sz w:val="33"/>
          <w:szCs w:val="23"/>
        </w:rPr>
      </w:pPr>
      <w:r w:rsidRPr="00376EEB">
        <w:rPr>
          <w:sz w:val="33"/>
          <w:szCs w:val="23"/>
        </w:rPr>
        <w:t>η χρήση μεγάλων χαρακτήρων και έντονων χρωματικών αντιθέσ</w:t>
      </w:r>
      <w:r w:rsidRPr="00376EEB">
        <w:rPr>
          <w:sz w:val="33"/>
          <w:szCs w:val="23"/>
        </w:rPr>
        <w:t>ε</w:t>
      </w:r>
      <w:r w:rsidRPr="00376EEB">
        <w:rPr>
          <w:sz w:val="33"/>
          <w:szCs w:val="23"/>
        </w:rPr>
        <w:t>ων,</w:t>
      </w:r>
    </w:p>
    <w:p w:rsidR="00D4704B" w:rsidRPr="00376EEB" w:rsidRDefault="00D4704B" w:rsidP="00FD6DD5">
      <w:pPr>
        <w:pStyle w:val="a8"/>
        <w:numPr>
          <w:ilvl w:val="0"/>
          <w:numId w:val="27"/>
        </w:numPr>
        <w:spacing w:after="120"/>
        <w:ind w:left="714" w:hanging="357"/>
        <w:contextualSpacing w:val="0"/>
        <w:rPr>
          <w:sz w:val="33"/>
          <w:szCs w:val="23"/>
        </w:rPr>
      </w:pPr>
      <w:r w:rsidRPr="00376EEB">
        <w:rPr>
          <w:sz w:val="33"/>
          <w:szCs w:val="23"/>
        </w:rPr>
        <w:t>η χρήση της γραφής Braille,</w:t>
      </w:r>
    </w:p>
    <w:p w:rsidR="00D4704B" w:rsidRPr="00376EEB" w:rsidRDefault="00D4704B" w:rsidP="00FD6DD5">
      <w:pPr>
        <w:pStyle w:val="a8"/>
        <w:numPr>
          <w:ilvl w:val="0"/>
          <w:numId w:val="27"/>
        </w:numPr>
        <w:spacing w:after="120"/>
        <w:ind w:left="714" w:hanging="357"/>
        <w:contextualSpacing w:val="0"/>
        <w:rPr>
          <w:sz w:val="33"/>
          <w:szCs w:val="23"/>
        </w:rPr>
      </w:pPr>
      <w:r w:rsidRPr="00376EEB">
        <w:rPr>
          <w:sz w:val="33"/>
          <w:szCs w:val="23"/>
        </w:rPr>
        <w:t>η χρήση ανάγλυφων χαρτών – μακετών,</w:t>
      </w:r>
    </w:p>
    <w:p w:rsidR="00D4704B" w:rsidRPr="00376EEB" w:rsidRDefault="00D4704B" w:rsidP="00FD6DD5">
      <w:pPr>
        <w:pStyle w:val="a8"/>
        <w:numPr>
          <w:ilvl w:val="0"/>
          <w:numId w:val="27"/>
        </w:numPr>
        <w:spacing w:after="120"/>
        <w:ind w:left="714" w:hanging="357"/>
        <w:contextualSpacing w:val="0"/>
        <w:rPr>
          <w:sz w:val="33"/>
          <w:szCs w:val="23"/>
        </w:rPr>
      </w:pPr>
      <w:r w:rsidRPr="00376EEB">
        <w:rPr>
          <w:sz w:val="33"/>
          <w:szCs w:val="23"/>
        </w:rPr>
        <w:t>η χρήση ανάγλυφης σήμανσης, στο δάπεδο για καθοδήγηση ή επ</w:t>
      </w:r>
      <w:r w:rsidRPr="00376EEB">
        <w:rPr>
          <w:sz w:val="33"/>
          <w:szCs w:val="23"/>
        </w:rPr>
        <w:t>ι</w:t>
      </w:r>
      <w:r w:rsidRPr="00376EEB">
        <w:rPr>
          <w:sz w:val="33"/>
          <w:szCs w:val="23"/>
        </w:rPr>
        <w:t>σήμανση κινδύνων ή μέσω επ</w:t>
      </w:r>
      <w:r w:rsidRPr="00376EEB">
        <w:rPr>
          <w:sz w:val="33"/>
          <w:szCs w:val="23"/>
        </w:rPr>
        <w:t>ί</w:t>
      </w:r>
      <w:r w:rsidRPr="00376EEB">
        <w:rPr>
          <w:sz w:val="33"/>
          <w:szCs w:val="23"/>
        </w:rPr>
        <w:t>τοιχων πινακίδων,</w:t>
      </w:r>
    </w:p>
    <w:p w:rsidR="00D4704B" w:rsidRPr="00376EEB" w:rsidRDefault="00D4704B" w:rsidP="00FD6DD5">
      <w:pPr>
        <w:pStyle w:val="a8"/>
        <w:numPr>
          <w:ilvl w:val="0"/>
          <w:numId w:val="27"/>
        </w:numPr>
        <w:spacing w:after="120"/>
        <w:ind w:left="714" w:hanging="357"/>
        <w:contextualSpacing w:val="0"/>
        <w:rPr>
          <w:sz w:val="33"/>
          <w:szCs w:val="23"/>
        </w:rPr>
      </w:pPr>
      <w:r w:rsidRPr="00376EEB">
        <w:rPr>
          <w:sz w:val="33"/>
          <w:szCs w:val="23"/>
        </w:rPr>
        <w:t>η χρήση ηχητικής σήμανσης ( ηχητική αναγγελία, κασέτες ήχου κ.λπ.),</w:t>
      </w:r>
    </w:p>
    <w:p w:rsidR="00D4704B" w:rsidRPr="00376EEB" w:rsidRDefault="00D4704B" w:rsidP="00FD6DD5">
      <w:pPr>
        <w:pStyle w:val="a8"/>
        <w:numPr>
          <w:ilvl w:val="0"/>
          <w:numId w:val="27"/>
        </w:numPr>
        <w:spacing w:after="120"/>
        <w:ind w:left="714" w:hanging="357"/>
        <w:contextualSpacing w:val="0"/>
        <w:rPr>
          <w:sz w:val="33"/>
          <w:szCs w:val="23"/>
        </w:rPr>
      </w:pPr>
      <w:r w:rsidRPr="00376EEB">
        <w:rPr>
          <w:sz w:val="33"/>
          <w:szCs w:val="23"/>
        </w:rPr>
        <w:t>η χρήση προσβάσιμων ιστοσελίδων και προσβάσιμων θυρίδων α</w:t>
      </w:r>
      <w:r w:rsidRPr="00376EEB">
        <w:rPr>
          <w:sz w:val="33"/>
          <w:szCs w:val="23"/>
        </w:rPr>
        <w:t>υ</w:t>
      </w:r>
      <w:r w:rsidRPr="00376EEB">
        <w:rPr>
          <w:sz w:val="33"/>
          <w:szCs w:val="23"/>
        </w:rPr>
        <w:t>τόματης συναλλαγής (ΑΤΜ).</w:t>
      </w:r>
    </w:p>
    <w:p w:rsidR="00D4704B" w:rsidRPr="00376EEB" w:rsidRDefault="00D4704B" w:rsidP="00D4704B">
      <w:pPr>
        <w:rPr>
          <w:sz w:val="33"/>
          <w:szCs w:val="23"/>
        </w:rPr>
      </w:pPr>
      <w:r w:rsidRPr="00376EEB">
        <w:rPr>
          <w:sz w:val="33"/>
          <w:szCs w:val="23"/>
        </w:rPr>
        <w:t>Συχνά άτομα με προβλήματα όρασης διευκολύνονται στον προσανατολ</w:t>
      </w:r>
      <w:r w:rsidRPr="00376EEB">
        <w:rPr>
          <w:sz w:val="33"/>
          <w:szCs w:val="23"/>
        </w:rPr>
        <w:t>ι</w:t>
      </w:r>
      <w:r w:rsidRPr="00376EEB">
        <w:rPr>
          <w:sz w:val="33"/>
          <w:szCs w:val="23"/>
        </w:rPr>
        <w:t>σμό τους αν στον χώρο μέσα υπάρχουν στοιχεία που παράγουν χαρακτ</w:t>
      </w:r>
      <w:r w:rsidRPr="00376EEB">
        <w:rPr>
          <w:sz w:val="33"/>
          <w:szCs w:val="23"/>
        </w:rPr>
        <w:t>η</w:t>
      </w:r>
      <w:r w:rsidRPr="00376EEB">
        <w:rPr>
          <w:sz w:val="33"/>
          <w:szCs w:val="23"/>
        </w:rPr>
        <w:t>ριστικούς ήχους.</w:t>
      </w:r>
    </w:p>
    <w:p w:rsidR="00DE3A84" w:rsidRPr="00376EEB" w:rsidRDefault="00D4704B" w:rsidP="009F7EBB">
      <w:pPr>
        <w:spacing w:after="0"/>
        <w:rPr>
          <w:sz w:val="33"/>
          <w:szCs w:val="23"/>
        </w:rPr>
      </w:pPr>
      <w:r w:rsidRPr="00376EEB">
        <w:rPr>
          <w:sz w:val="33"/>
          <w:szCs w:val="23"/>
        </w:rPr>
        <w:t>Για τα άτομα με προβλήματα ακοής επιβάλλεται:</w:t>
      </w:r>
    </w:p>
    <w:p w:rsidR="009F7EBB" w:rsidRPr="00376EEB" w:rsidRDefault="009F7EBB" w:rsidP="00FD6DD5">
      <w:pPr>
        <w:pStyle w:val="a8"/>
        <w:numPr>
          <w:ilvl w:val="0"/>
          <w:numId w:val="27"/>
        </w:numPr>
        <w:spacing w:after="120"/>
        <w:ind w:left="714" w:hanging="357"/>
        <w:contextualSpacing w:val="0"/>
        <w:rPr>
          <w:sz w:val="33"/>
          <w:szCs w:val="23"/>
        </w:rPr>
      </w:pPr>
      <w:r w:rsidRPr="00376EEB">
        <w:rPr>
          <w:sz w:val="33"/>
          <w:szCs w:val="23"/>
        </w:rPr>
        <w:t>η χρήση οπτικής σήμανσης,</w:t>
      </w:r>
    </w:p>
    <w:p w:rsidR="009F7EBB" w:rsidRPr="00376EEB" w:rsidRDefault="009F7EBB" w:rsidP="00FD6DD5">
      <w:pPr>
        <w:pStyle w:val="a8"/>
        <w:numPr>
          <w:ilvl w:val="0"/>
          <w:numId w:val="27"/>
        </w:numPr>
        <w:spacing w:after="120"/>
        <w:ind w:left="714" w:hanging="357"/>
        <w:contextualSpacing w:val="0"/>
        <w:rPr>
          <w:sz w:val="33"/>
          <w:szCs w:val="23"/>
        </w:rPr>
      </w:pPr>
      <w:r w:rsidRPr="00376EEB">
        <w:rPr>
          <w:sz w:val="33"/>
          <w:szCs w:val="23"/>
        </w:rPr>
        <w:t>η πρόβλεψη υπότιτλων,</w:t>
      </w:r>
    </w:p>
    <w:p w:rsidR="009F7EBB" w:rsidRPr="00376EEB" w:rsidRDefault="009F7EBB" w:rsidP="00FD6DD5">
      <w:pPr>
        <w:pStyle w:val="a8"/>
        <w:numPr>
          <w:ilvl w:val="0"/>
          <w:numId w:val="27"/>
        </w:numPr>
        <w:spacing w:after="120"/>
        <w:ind w:left="714" w:hanging="357"/>
        <w:contextualSpacing w:val="0"/>
        <w:rPr>
          <w:sz w:val="33"/>
          <w:szCs w:val="23"/>
        </w:rPr>
      </w:pPr>
      <w:r w:rsidRPr="00376EEB">
        <w:rPr>
          <w:sz w:val="33"/>
          <w:szCs w:val="23"/>
        </w:rPr>
        <w:t>η πρόβλεψη κειμενοτηλεφώνων,</w:t>
      </w:r>
    </w:p>
    <w:p w:rsidR="009F7EBB" w:rsidRPr="00376EEB" w:rsidRDefault="009F7EBB" w:rsidP="00FD6DD5">
      <w:pPr>
        <w:pStyle w:val="a8"/>
        <w:numPr>
          <w:ilvl w:val="0"/>
          <w:numId w:val="27"/>
        </w:numPr>
        <w:spacing w:after="120"/>
        <w:ind w:left="714" w:hanging="357"/>
        <w:contextualSpacing w:val="0"/>
        <w:rPr>
          <w:sz w:val="33"/>
          <w:szCs w:val="23"/>
        </w:rPr>
      </w:pPr>
      <w:r w:rsidRPr="00376EEB">
        <w:rPr>
          <w:sz w:val="33"/>
          <w:szCs w:val="23"/>
        </w:rPr>
        <w:t>η πρόβλεψη μετάφρασης στη νοηματική,</w:t>
      </w:r>
    </w:p>
    <w:p w:rsidR="009F7EBB" w:rsidRPr="00376EEB" w:rsidRDefault="009F7EBB" w:rsidP="00FD6DD5">
      <w:pPr>
        <w:pStyle w:val="a8"/>
        <w:numPr>
          <w:ilvl w:val="0"/>
          <w:numId w:val="27"/>
        </w:numPr>
        <w:spacing w:after="120"/>
        <w:ind w:left="714" w:hanging="357"/>
        <w:contextualSpacing w:val="0"/>
        <w:rPr>
          <w:sz w:val="33"/>
          <w:szCs w:val="23"/>
        </w:rPr>
      </w:pPr>
      <w:r w:rsidRPr="00376EEB">
        <w:rPr>
          <w:sz w:val="33"/>
          <w:szCs w:val="23"/>
        </w:rPr>
        <w:t>η πρόβλεψη συστημάτων ενίσχυσης ήχου,</w:t>
      </w:r>
    </w:p>
    <w:p w:rsidR="009F7EBB" w:rsidRPr="00376EEB" w:rsidRDefault="009F7EBB" w:rsidP="00FD6DD5">
      <w:pPr>
        <w:pStyle w:val="a8"/>
        <w:numPr>
          <w:ilvl w:val="0"/>
          <w:numId w:val="27"/>
        </w:numPr>
        <w:spacing w:after="120"/>
        <w:ind w:left="714" w:hanging="357"/>
        <w:contextualSpacing w:val="0"/>
        <w:rPr>
          <w:sz w:val="33"/>
          <w:szCs w:val="23"/>
        </w:rPr>
      </w:pPr>
      <w:r w:rsidRPr="00376EEB">
        <w:rPr>
          <w:sz w:val="33"/>
          <w:szCs w:val="23"/>
        </w:rPr>
        <w:t>η πρόβλεψη συστημάτων/ συσκευών με δόνηση όπου απαιτείται ε</w:t>
      </w:r>
      <w:r w:rsidRPr="00376EEB">
        <w:rPr>
          <w:sz w:val="33"/>
          <w:szCs w:val="23"/>
        </w:rPr>
        <w:t>ι</w:t>
      </w:r>
      <w:r w:rsidRPr="00376EEB">
        <w:rPr>
          <w:sz w:val="33"/>
          <w:szCs w:val="23"/>
        </w:rPr>
        <w:t>δοποίηση (π.χ. υπηρεσίες αφ</w:t>
      </w:r>
      <w:r w:rsidRPr="00376EEB">
        <w:rPr>
          <w:sz w:val="33"/>
          <w:szCs w:val="23"/>
        </w:rPr>
        <w:t>ύ</w:t>
      </w:r>
      <w:r w:rsidRPr="00376EEB">
        <w:rPr>
          <w:sz w:val="33"/>
          <w:szCs w:val="23"/>
        </w:rPr>
        <w:t>πνισης ξενοδοχείων, πλοίων/ τραίνων).</w:t>
      </w:r>
    </w:p>
    <w:p w:rsidR="009F7EBB" w:rsidRPr="00376EEB" w:rsidRDefault="009F7EBB" w:rsidP="009F7EBB">
      <w:pPr>
        <w:rPr>
          <w:sz w:val="33"/>
          <w:szCs w:val="23"/>
        </w:rPr>
      </w:pPr>
      <w:r w:rsidRPr="00376EEB">
        <w:rPr>
          <w:sz w:val="33"/>
          <w:szCs w:val="23"/>
        </w:rPr>
        <w:t>Για τα άτομα με προβλήματα αντίληψης επιβάλλεται σήμανση απλή και εύληπτη, με απλές εικόνες και σχήματα, αντί για γράμματα και κείμενα και απλοποιημένα σχεδιαγράμματα.</w:t>
      </w:r>
    </w:p>
    <w:p w:rsidR="009F7EBB" w:rsidRPr="00376EEB" w:rsidRDefault="009F7EBB" w:rsidP="009F7EBB">
      <w:pPr>
        <w:pStyle w:val="3"/>
        <w:rPr>
          <w:sz w:val="34"/>
        </w:rPr>
      </w:pPr>
      <w:bookmarkStart w:id="237" w:name="_Toc389381661"/>
      <w:r w:rsidRPr="00376EEB">
        <w:rPr>
          <w:sz w:val="34"/>
        </w:rPr>
        <w:t>Υπηρεσίες - Αγαθά</w:t>
      </w:r>
      <w:bookmarkEnd w:id="237"/>
    </w:p>
    <w:p w:rsidR="009F7EBB" w:rsidRPr="00376EEB" w:rsidRDefault="009F7EBB" w:rsidP="009F7EBB">
      <w:pPr>
        <w:rPr>
          <w:sz w:val="33"/>
          <w:szCs w:val="23"/>
        </w:rPr>
      </w:pPr>
      <w:r w:rsidRPr="00376EEB">
        <w:rPr>
          <w:sz w:val="33"/>
          <w:szCs w:val="23"/>
        </w:rPr>
        <w:t>Όλες οι υπηρεσίες, συμβατικές και ηλεκτρονικές, καθώς και τα αγαθά πρέπει να είναι προσβάσιμα στα άτομα με αναπηρία, και να σχεδιάζονται με βάση τις αρχές του Σχεδιασμού για Όλους ή Καθολικού Σχ</w:t>
      </w:r>
      <w:r w:rsidRPr="00376EEB">
        <w:rPr>
          <w:sz w:val="33"/>
          <w:szCs w:val="23"/>
        </w:rPr>
        <w:t>ε</w:t>
      </w:r>
      <w:r w:rsidRPr="00376EEB">
        <w:rPr>
          <w:sz w:val="33"/>
          <w:szCs w:val="23"/>
        </w:rPr>
        <w:t>διασμού.</w:t>
      </w:r>
    </w:p>
    <w:p w:rsidR="009F7EBB" w:rsidRPr="00376EEB" w:rsidRDefault="009F7EBB" w:rsidP="009F7EBB">
      <w:pPr>
        <w:spacing w:after="0"/>
        <w:rPr>
          <w:sz w:val="33"/>
          <w:szCs w:val="23"/>
        </w:rPr>
      </w:pPr>
      <w:r w:rsidRPr="00376EEB">
        <w:rPr>
          <w:sz w:val="33"/>
          <w:szCs w:val="23"/>
        </w:rPr>
        <w:t>Καμία επιχείρηση δεν πρέπει να έχει το δικαίωμα:</w:t>
      </w:r>
    </w:p>
    <w:p w:rsidR="009F7EBB" w:rsidRPr="00376EEB" w:rsidRDefault="009F7EBB" w:rsidP="00FD6DD5">
      <w:pPr>
        <w:pStyle w:val="a8"/>
        <w:numPr>
          <w:ilvl w:val="0"/>
          <w:numId w:val="27"/>
        </w:numPr>
        <w:spacing w:after="120"/>
        <w:ind w:left="714" w:hanging="357"/>
        <w:contextualSpacing w:val="0"/>
        <w:rPr>
          <w:sz w:val="33"/>
          <w:szCs w:val="23"/>
        </w:rPr>
      </w:pPr>
      <w:r w:rsidRPr="00376EEB">
        <w:rPr>
          <w:sz w:val="33"/>
          <w:szCs w:val="23"/>
        </w:rPr>
        <w:t>να αρνηθεί -με οποιαδήποτε δικαιολογία- σε άτομα με αναπηρία την παροχή των υπηρεσιών που προσφέρει ή</w:t>
      </w:r>
    </w:p>
    <w:p w:rsidR="009F7EBB" w:rsidRPr="00376EEB" w:rsidRDefault="009F7EBB" w:rsidP="00FD6DD5">
      <w:pPr>
        <w:pStyle w:val="a8"/>
        <w:numPr>
          <w:ilvl w:val="0"/>
          <w:numId w:val="27"/>
        </w:numPr>
        <w:spacing w:after="120"/>
        <w:ind w:left="714" w:hanging="357"/>
        <w:contextualSpacing w:val="0"/>
        <w:rPr>
          <w:sz w:val="33"/>
          <w:szCs w:val="23"/>
        </w:rPr>
      </w:pPr>
      <w:r w:rsidRPr="00376EEB">
        <w:rPr>
          <w:sz w:val="33"/>
          <w:szCs w:val="23"/>
        </w:rPr>
        <w:t xml:space="preserve">να παρέχει υπηρεσία κατωτέρας ποιότητας ή με διαφορετικούς </w:t>
      </w:r>
      <w:r w:rsidRPr="00376EEB">
        <w:rPr>
          <w:sz w:val="33"/>
          <w:szCs w:val="23"/>
        </w:rPr>
        <w:t>ό</w:t>
      </w:r>
      <w:r w:rsidRPr="00376EEB">
        <w:rPr>
          <w:sz w:val="33"/>
          <w:szCs w:val="23"/>
        </w:rPr>
        <w:t>ρους.</w:t>
      </w:r>
    </w:p>
    <w:p w:rsidR="009F7EBB" w:rsidRPr="00376EEB" w:rsidRDefault="009F7EBB" w:rsidP="009F7EBB">
      <w:pPr>
        <w:spacing w:after="0"/>
        <w:rPr>
          <w:sz w:val="33"/>
          <w:szCs w:val="23"/>
        </w:rPr>
      </w:pPr>
      <w:r w:rsidRPr="00376EEB">
        <w:rPr>
          <w:sz w:val="33"/>
          <w:szCs w:val="23"/>
        </w:rPr>
        <w:t>Για τον λόγο αυτό οι επιχειρήσεις που προσφέρουν υπηρεσίες/ αγαθά θα πρέπει:</w:t>
      </w:r>
    </w:p>
    <w:p w:rsidR="009F7EBB" w:rsidRPr="00376EEB" w:rsidRDefault="009F7EBB" w:rsidP="00FD6DD5">
      <w:pPr>
        <w:pStyle w:val="a8"/>
        <w:numPr>
          <w:ilvl w:val="0"/>
          <w:numId w:val="27"/>
        </w:numPr>
        <w:spacing w:after="120"/>
        <w:ind w:left="714" w:hanging="357"/>
        <w:contextualSpacing w:val="0"/>
        <w:rPr>
          <w:sz w:val="33"/>
          <w:szCs w:val="23"/>
        </w:rPr>
      </w:pPr>
      <w:r w:rsidRPr="00376EEB">
        <w:rPr>
          <w:sz w:val="33"/>
          <w:szCs w:val="23"/>
        </w:rPr>
        <w:t>να αλλάξουν εκείνες τις πολιτικές, πρακτικές ή διαδικασίες τους που καθιστούν αδύνατη ή εξαιρετικά δύσκολη τη χρήση των υπηρεσιών / αγαθών από τα άτομα με αναπηρία, π.χ. μια επιχείρηση που απαγ</w:t>
      </w:r>
      <w:r w:rsidRPr="00376EEB">
        <w:rPr>
          <w:sz w:val="33"/>
          <w:szCs w:val="23"/>
        </w:rPr>
        <w:t>ο</w:t>
      </w:r>
      <w:r w:rsidRPr="00376EEB">
        <w:rPr>
          <w:sz w:val="33"/>
          <w:szCs w:val="23"/>
        </w:rPr>
        <w:t>ρεύει την είσοδο ζώων στους χώρους της θα πρέπει να επιτρέψει την είσοδο σκύλων-οδηγών.</w:t>
      </w:r>
    </w:p>
    <w:p w:rsidR="009F7EBB" w:rsidRPr="00376EEB" w:rsidRDefault="009F7EBB" w:rsidP="00FD6DD5">
      <w:pPr>
        <w:pStyle w:val="a8"/>
        <w:numPr>
          <w:ilvl w:val="0"/>
          <w:numId w:val="27"/>
        </w:numPr>
        <w:spacing w:after="120"/>
        <w:ind w:left="714" w:hanging="357"/>
        <w:contextualSpacing w:val="0"/>
        <w:rPr>
          <w:sz w:val="33"/>
          <w:szCs w:val="23"/>
        </w:rPr>
      </w:pPr>
      <w:r w:rsidRPr="00376EEB">
        <w:rPr>
          <w:sz w:val="33"/>
          <w:szCs w:val="23"/>
        </w:rPr>
        <w:t>να παρέχουν εναλλακτικές μεθόδους παροχής των υπηρεσιών στα άτομα με αναπηρία όταν φυσικά εμπόδια καθιστούν αδύνατη την πρόσβασή τους σε αυτές και είναι αδύνατη η άρση των εμποδίων, π.χ. παροχή δυνατότητας ηλεκτρονικής συναλλαγής με τράπεζες ή καταστήματα, δημιουργία σ</w:t>
      </w:r>
      <w:r w:rsidRPr="00376EEB">
        <w:rPr>
          <w:sz w:val="33"/>
          <w:szCs w:val="23"/>
        </w:rPr>
        <w:t>η</w:t>
      </w:r>
      <w:r w:rsidRPr="00376EEB">
        <w:rPr>
          <w:sz w:val="33"/>
          <w:szCs w:val="23"/>
        </w:rPr>
        <w:t>μείων παροχής υπηρεσιών τύπου «one stop-shop»,</w:t>
      </w:r>
    </w:p>
    <w:p w:rsidR="009F7EBB" w:rsidRPr="00376EEB" w:rsidRDefault="009F7EBB" w:rsidP="00FD6DD5">
      <w:pPr>
        <w:pStyle w:val="a8"/>
        <w:numPr>
          <w:ilvl w:val="0"/>
          <w:numId w:val="27"/>
        </w:numPr>
        <w:spacing w:after="120"/>
        <w:ind w:left="714" w:hanging="357"/>
        <w:contextualSpacing w:val="0"/>
        <w:rPr>
          <w:sz w:val="33"/>
          <w:szCs w:val="23"/>
        </w:rPr>
      </w:pPr>
      <w:r w:rsidRPr="00376EEB">
        <w:rPr>
          <w:sz w:val="33"/>
          <w:szCs w:val="23"/>
        </w:rPr>
        <w:t>να παρέχουν οποιαδήποτε επιπλέον βοηθήματα ή υπηρεσίες που θα μπορούσαν να διευκολύνουν την πρόσβαση των ατόμων με αναπ</w:t>
      </w:r>
      <w:r w:rsidRPr="00376EEB">
        <w:rPr>
          <w:sz w:val="33"/>
          <w:szCs w:val="23"/>
        </w:rPr>
        <w:t>η</w:t>
      </w:r>
      <w:r w:rsidRPr="00376EEB">
        <w:rPr>
          <w:sz w:val="33"/>
          <w:szCs w:val="23"/>
        </w:rPr>
        <w:t>ρία στις υπηρεσίες που παρέχουν, π.χ. πρόβλεψη καταλόγου με μ</w:t>
      </w:r>
      <w:r w:rsidRPr="00376EEB">
        <w:rPr>
          <w:sz w:val="33"/>
          <w:szCs w:val="23"/>
        </w:rPr>
        <w:t>ε</w:t>
      </w:r>
      <w:r w:rsidRPr="00376EEB">
        <w:rPr>
          <w:sz w:val="33"/>
          <w:szCs w:val="23"/>
        </w:rPr>
        <w:t>γάλους χαρακτήρες ή ακόμη και σε κασέτα σε εστιατόρια-καφετέριες, σχεδιασμό ετικετών προϊόντων που να μπορούν να αν</w:t>
      </w:r>
      <w:r w:rsidRPr="00376EEB">
        <w:rPr>
          <w:sz w:val="33"/>
          <w:szCs w:val="23"/>
        </w:rPr>
        <w:t>α</w:t>
      </w:r>
      <w:r w:rsidRPr="00376EEB">
        <w:rPr>
          <w:sz w:val="33"/>
          <w:szCs w:val="23"/>
        </w:rPr>
        <w:t>γνωστούν από ηλικιωμένους και άτομα με προβλήματα όρασης, δι</w:t>
      </w:r>
      <w:r w:rsidRPr="00376EEB">
        <w:rPr>
          <w:sz w:val="33"/>
          <w:szCs w:val="23"/>
        </w:rPr>
        <w:t>ά</w:t>
      </w:r>
      <w:r w:rsidRPr="00376EEB">
        <w:rPr>
          <w:sz w:val="33"/>
          <w:szCs w:val="23"/>
        </w:rPr>
        <w:t>θεση ηλεκτρικού αμαξιδίου στους πελάτες με κινητικά προβλήματα για την κυκλοφορία μέσα σε μεγάλα πολυκαταστήματα, πρόβλεψη συστημάτων ενίσχυσης ήχου σε κινηματογράφους και θέατρα, δημ</w:t>
      </w:r>
      <w:r w:rsidRPr="00376EEB">
        <w:rPr>
          <w:sz w:val="33"/>
          <w:szCs w:val="23"/>
        </w:rPr>
        <w:t>ι</w:t>
      </w:r>
      <w:r w:rsidRPr="00376EEB">
        <w:rPr>
          <w:sz w:val="33"/>
          <w:szCs w:val="23"/>
        </w:rPr>
        <w:t xml:space="preserve">ουργία συσκευών με εύκολο χειρισμό, δημιουργία προσβάσιμων </w:t>
      </w:r>
      <w:r w:rsidRPr="00376EEB">
        <w:rPr>
          <w:sz w:val="33"/>
          <w:szCs w:val="23"/>
        </w:rPr>
        <w:t>ι</w:t>
      </w:r>
      <w:r w:rsidRPr="00376EEB">
        <w:rPr>
          <w:sz w:val="33"/>
          <w:szCs w:val="23"/>
        </w:rPr>
        <w:t>στοσελίδων κ.λπ.</w:t>
      </w:r>
    </w:p>
    <w:p w:rsidR="009F7EBB" w:rsidRPr="00376EEB" w:rsidRDefault="009F7EBB" w:rsidP="00FD6DD5">
      <w:pPr>
        <w:pStyle w:val="a8"/>
        <w:numPr>
          <w:ilvl w:val="0"/>
          <w:numId w:val="27"/>
        </w:numPr>
        <w:spacing w:after="120"/>
        <w:ind w:left="714" w:hanging="357"/>
        <w:contextualSpacing w:val="0"/>
        <w:rPr>
          <w:sz w:val="33"/>
          <w:szCs w:val="23"/>
        </w:rPr>
      </w:pPr>
      <w:r w:rsidRPr="00376EEB">
        <w:rPr>
          <w:sz w:val="33"/>
          <w:szCs w:val="23"/>
        </w:rPr>
        <w:t>να εκπαιδεύουν κατάλληλα το προσωπικό τους ώστε να είναι σε θ</w:t>
      </w:r>
      <w:r w:rsidRPr="00376EEB">
        <w:rPr>
          <w:sz w:val="33"/>
          <w:szCs w:val="23"/>
        </w:rPr>
        <w:t>έ</w:t>
      </w:r>
      <w:r w:rsidRPr="00376EEB">
        <w:rPr>
          <w:sz w:val="33"/>
          <w:szCs w:val="23"/>
        </w:rPr>
        <w:t>ση να εξυπηρετήσει άτομα με αναπηρία.</w:t>
      </w:r>
    </w:p>
    <w:p w:rsidR="002446CE" w:rsidRPr="00376EEB" w:rsidRDefault="009F7EBB" w:rsidP="009F7EBB">
      <w:pPr>
        <w:rPr>
          <w:sz w:val="33"/>
          <w:szCs w:val="23"/>
        </w:rPr>
      </w:pPr>
      <w:r w:rsidRPr="00376EEB">
        <w:rPr>
          <w:sz w:val="33"/>
          <w:szCs w:val="23"/>
        </w:rPr>
        <w:t>Είναι βέβαιο ότι μέτρα στην κατεύθυνση αυτή, διασφαλίζουν στις επιχε</w:t>
      </w:r>
      <w:r w:rsidRPr="00376EEB">
        <w:rPr>
          <w:sz w:val="33"/>
          <w:szCs w:val="23"/>
        </w:rPr>
        <w:t>ι</w:t>
      </w:r>
      <w:r w:rsidRPr="00376EEB">
        <w:rPr>
          <w:sz w:val="33"/>
          <w:szCs w:val="23"/>
        </w:rPr>
        <w:t>ρήσεις πρόσβαση σε μια μεγάλη μερίδα πελατών, που περιλαμβάνει όχι μόνο άτομα με αναπηρία και ηλικιωμένους αλλά και τις οικογένε</w:t>
      </w:r>
      <w:r w:rsidRPr="00376EEB">
        <w:rPr>
          <w:sz w:val="33"/>
          <w:szCs w:val="23"/>
        </w:rPr>
        <w:t>ι</w:t>
      </w:r>
      <w:r w:rsidRPr="00376EEB">
        <w:rPr>
          <w:sz w:val="33"/>
          <w:szCs w:val="23"/>
        </w:rPr>
        <w:t>ες και τους φίλους τους, δίνοντας προβάδισμα στις σημερινές ιδιαίτερα δύσκ</w:t>
      </w:r>
      <w:r w:rsidRPr="00376EEB">
        <w:rPr>
          <w:sz w:val="33"/>
          <w:szCs w:val="23"/>
        </w:rPr>
        <w:t>ο</w:t>
      </w:r>
      <w:r w:rsidRPr="00376EEB">
        <w:rPr>
          <w:sz w:val="33"/>
          <w:szCs w:val="23"/>
        </w:rPr>
        <w:t>λες συνθήκες ανταγων</w:t>
      </w:r>
      <w:r w:rsidRPr="00376EEB">
        <w:rPr>
          <w:sz w:val="33"/>
          <w:szCs w:val="23"/>
        </w:rPr>
        <w:t>ι</w:t>
      </w:r>
      <w:r w:rsidRPr="00376EEB">
        <w:rPr>
          <w:sz w:val="33"/>
          <w:szCs w:val="23"/>
        </w:rPr>
        <w:t>σμού.</w:t>
      </w:r>
    </w:p>
    <w:p w:rsidR="00DE3A84" w:rsidRPr="00376EEB" w:rsidRDefault="009F7EBB" w:rsidP="007D1B9E">
      <w:pPr>
        <w:rPr>
          <w:sz w:val="33"/>
          <w:szCs w:val="23"/>
        </w:rPr>
      </w:pPr>
      <w:r w:rsidRPr="00376EEB">
        <w:rPr>
          <w:sz w:val="33"/>
          <w:szCs w:val="23"/>
        </w:rPr>
        <w:t>Κατάλληλες νομοθετικές ρυθμίσεις θα πρέπει να θεσπιστούν με στόχο την εξασφάλιση της πρόσβασης των ατόμων με αναπηρία στις υπηρεσίες και αγαθά. Επισημαίνεται ότι κάτι τέτοιο είναι ιδιαίτερα εύκολο σε περ</w:t>
      </w:r>
      <w:r w:rsidRPr="00376EEB">
        <w:rPr>
          <w:sz w:val="33"/>
          <w:szCs w:val="23"/>
        </w:rPr>
        <w:t>ι</w:t>
      </w:r>
      <w:r w:rsidRPr="00376EEB">
        <w:rPr>
          <w:sz w:val="33"/>
          <w:szCs w:val="23"/>
        </w:rPr>
        <w:t>πτώσεις που απαιτείται αδειοδότηση των επιχειρήσεων για την παροχή υπηρεσιών, αλλά και στις περιπτώσεις προμηθειών υπηρεσιών και αγ</w:t>
      </w:r>
      <w:r w:rsidRPr="00376EEB">
        <w:rPr>
          <w:sz w:val="33"/>
          <w:szCs w:val="23"/>
        </w:rPr>
        <w:t>α</w:t>
      </w:r>
      <w:r w:rsidRPr="00376EEB">
        <w:rPr>
          <w:sz w:val="33"/>
          <w:szCs w:val="23"/>
        </w:rPr>
        <w:t>θών του δημοσίου. Στην κατεύθυνση αυτή θα πρέπει να γίνεται σαφής μνεία μεταξύ των κριτηρίων που πρέπει να πληρούνται για αδειοδότηση οποιασδήποτε επιχείρησης, καθώς και στις διακηρύξεις προμηθειών υπ</w:t>
      </w:r>
      <w:r w:rsidRPr="00376EEB">
        <w:rPr>
          <w:sz w:val="33"/>
          <w:szCs w:val="23"/>
        </w:rPr>
        <w:t>η</w:t>
      </w:r>
      <w:r w:rsidRPr="00376EEB">
        <w:rPr>
          <w:sz w:val="33"/>
          <w:szCs w:val="23"/>
        </w:rPr>
        <w:t>ρεσιών και αγαθών για την υποχρέωση των επιχειρηματιών και προμ</w:t>
      </w:r>
      <w:r w:rsidRPr="00376EEB">
        <w:rPr>
          <w:sz w:val="33"/>
          <w:szCs w:val="23"/>
        </w:rPr>
        <w:t>η</w:t>
      </w:r>
      <w:r w:rsidRPr="00376EEB">
        <w:rPr>
          <w:sz w:val="33"/>
          <w:szCs w:val="23"/>
        </w:rPr>
        <w:t>θευτών να τηρούν την νομοθεσία για προσβασιμότητα των υποδομών και να διασφαλίσουν την προσβασιμότητα των υπηρεσιών και αγαθών που προσφέρουν σε άτομα με αναπηρία.</w:t>
      </w:r>
    </w:p>
    <w:p w:rsidR="00DE3A84" w:rsidRPr="00376EEB" w:rsidRDefault="00DE3A84" w:rsidP="007D1B9E">
      <w:pPr>
        <w:rPr>
          <w:sz w:val="33"/>
          <w:szCs w:val="23"/>
        </w:rPr>
      </w:pPr>
    </w:p>
    <w:p w:rsidR="009F7EBB" w:rsidRPr="00376EEB" w:rsidRDefault="009F7EBB" w:rsidP="009F7EBB">
      <w:pPr>
        <w:pStyle w:val="2"/>
        <w:numPr>
          <w:ilvl w:val="0"/>
          <w:numId w:val="0"/>
        </w:numPr>
        <w:ind w:left="576" w:hanging="576"/>
        <w:rPr>
          <w:caps/>
          <w:sz w:val="34"/>
        </w:rPr>
      </w:pPr>
      <w:r w:rsidRPr="00376EEB">
        <w:rPr>
          <w:caps/>
          <w:sz w:val="34"/>
        </w:rPr>
        <w:br w:type="page"/>
      </w:r>
    </w:p>
    <w:p w:rsidR="009F7EBB" w:rsidRPr="00376EEB" w:rsidRDefault="009F7EBB" w:rsidP="009F7EBB">
      <w:pPr>
        <w:pStyle w:val="2"/>
        <w:numPr>
          <w:ilvl w:val="0"/>
          <w:numId w:val="0"/>
        </w:numPr>
        <w:ind w:left="576" w:hanging="576"/>
        <w:rPr>
          <w:caps/>
          <w:sz w:val="34"/>
          <w:lang w:val="it-IT"/>
        </w:rPr>
      </w:pPr>
      <w:bookmarkStart w:id="238" w:name="_Toc389348753"/>
      <w:bookmarkStart w:id="239" w:name="_Toc389381662"/>
      <w:r w:rsidRPr="00376EEB">
        <w:rPr>
          <w:caps/>
          <w:sz w:val="34"/>
        </w:rPr>
        <w:t>Βιβλιογραφία</w:t>
      </w:r>
      <w:bookmarkEnd w:id="238"/>
      <w:bookmarkEnd w:id="239"/>
    </w:p>
    <w:p w:rsidR="009F7EBB" w:rsidRPr="00376EEB" w:rsidRDefault="009F7EBB" w:rsidP="009F7EBB">
      <w:pPr>
        <w:pStyle w:val="myBullet"/>
        <w:rPr>
          <w:sz w:val="33"/>
        </w:rPr>
      </w:pPr>
      <w:r w:rsidRPr="00376EEB">
        <w:rPr>
          <w:sz w:val="33"/>
        </w:rPr>
        <w:t xml:space="preserve">Ε.Σ.Α.μεΑ., (2009). </w:t>
      </w:r>
      <w:r w:rsidRPr="00376EEB">
        <w:rPr>
          <w:i/>
          <w:sz w:val="33"/>
        </w:rPr>
        <w:t>Ετήσια Έκθεση 3ης Δεκέμβρη «Η Πρόταση της Ε.Σ.Α.μεΑ. για ένα «Εθνικό Πρόγραμμα Δημόσιων Πολιτικών για την Αναπηρία»</w:t>
      </w:r>
      <w:r w:rsidRPr="00376EEB">
        <w:rPr>
          <w:sz w:val="33"/>
        </w:rPr>
        <w:t>.</w:t>
      </w:r>
    </w:p>
    <w:p w:rsidR="009F7EBB" w:rsidRPr="00376EEB" w:rsidRDefault="009F7EBB" w:rsidP="009F7EBB">
      <w:pPr>
        <w:pStyle w:val="myBullet"/>
        <w:rPr>
          <w:sz w:val="33"/>
        </w:rPr>
      </w:pPr>
      <w:r w:rsidRPr="00376EEB">
        <w:rPr>
          <w:sz w:val="33"/>
        </w:rPr>
        <w:t xml:space="preserve">Υπουργείο Εσωτερικών, (2009), </w:t>
      </w:r>
      <w:r w:rsidRPr="00376EEB">
        <w:rPr>
          <w:i/>
          <w:sz w:val="33"/>
        </w:rPr>
        <w:t>Μεθοδολογία ελέγχου προσβασιμ</w:t>
      </w:r>
      <w:r w:rsidRPr="00376EEB">
        <w:rPr>
          <w:i/>
          <w:sz w:val="33"/>
        </w:rPr>
        <w:t>ό</w:t>
      </w:r>
      <w:r w:rsidRPr="00376EEB">
        <w:rPr>
          <w:i/>
          <w:sz w:val="33"/>
        </w:rPr>
        <w:t>τητας δημοσίων υπηρεσιών και υποδομών</w:t>
      </w:r>
      <w:r w:rsidRPr="00376EEB">
        <w:rPr>
          <w:sz w:val="33"/>
        </w:rPr>
        <w:t>.</w:t>
      </w:r>
    </w:p>
    <w:p w:rsidR="009F7EBB" w:rsidRPr="00376EEB" w:rsidRDefault="009F7EBB" w:rsidP="009F7EBB">
      <w:pPr>
        <w:pStyle w:val="myBullet"/>
        <w:rPr>
          <w:sz w:val="33"/>
        </w:rPr>
      </w:pPr>
      <w:r w:rsidRPr="00376EEB">
        <w:rPr>
          <w:sz w:val="33"/>
        </w:rPr>
        <w:t xml:space="preserve">Ε.Σ.Α.μεΑ., (2008). </w:t>
      </w:r>
      <w:r w:rsidRPr="00376EEB">
        <w:rPr>
          <w:i/>
          <w:sz w:val="33"/>
        </w:rPr>
        <w:t xml:space="preserve">Διασφαλίζοντας προσβάσιμες κοινωνίες για </w:t>
      </w:r>
      <w:r w:rsidRPr="00376EEB">
        <w:rPr>
          <w:i/>
          <w:sz w:val="33"/>
        </w:rPr>
        <w:t>ό</w:t>
      </w:r>
      <w:r w:rsidRPr="00376EEB">
        <w:rPr>
          <w:i/>
          <w:sz w:val="33"/>
        </w:rPr>
        <w:t>λους, Τυπικό σχέδιο δράσης για την αποκατάσταση της προσβασιμ</w:t>
      </w:r>
      <w:r w:rsidRPr="00376EEB">
        <w:rPr>
          <w:i/>
          <w:sz w:val="33"/>
        </w:rPr>
        <w:t>ό</w:t>
      </w:r>
      <w:r w:rsidRPr="00376EEB">
        <w:rPr>
          <w:i/>
          <w:sz w:val="33"/>
        </w:rPr>
        <w:t>τητας σε τοπικό επίπεδο</w:t>
      </w:r>
      <w:r w:rsidRPr="00376EEB">
        <w:rPr>
          <w:sz w:val="33"/>
        </w:rPr>
        <w:t>.</w:t>
      </w:r>
    </w:p>
    <w:p w:rsidR="009F7EBB" w:rsidRPr="00376EEB" w:rsidRDefault="009F7EBB" w:rsidP="009F7EBB">
      <w:pPr>
        <w:pStyle w:val="myBullet"/>
        <w:rPr>
          <w:sz w:val="33"/>
          <w:lang w:val="en-US"/>
        </w:rPr>
      </w:pPr>
      <w:r w:rsidRPr="00376EEB">
        <w:rPr>
          <w:sz w:val="33"/>
          <w:lang w:val="en-US"/>
        </w:rPr>
        <w:t xml:space="preserve">Info-Handicap and the “Build-for All” project, 2006, </w:t>
      </w:r>
      <w:r w:rsidRPr="00376EEB">
        <w:rPr>
          <w:i/>
          <w:sz w:val="33"/>
          <w:lang w:val="en-US"/>
        </w:rPr>
        <w:t>Build For All –Reference Manual and Toolkit</w:t>
      </w:r>
      <w:r w:rsidRPr="00376EEB">
        <w:rPr>
          <w:sz w:val="33"/>
          <w:lang w:val="en-US"/>
        </w:rPr>
        <w:t>.</w:t>
      </w:r>
    </w:p>
    <w:p w:rsidR="009F7EBB" w:rsidRPr="00376EEB" w:rsidRDefault="009F7EBB" w:rsidP="009F7EBB">
      <w:pPr>
        <w:pStyle w:val="myBullet"/>
        <w:rPr>
          <w:sz w:val="33"/>
        </w:rPr>
      </w:pPr>
      <w:r w:rsidRPr="00376EEB">
        <w:rPr>
          <w:sz w:val="33"/>
        </w:rPr>
        <w:t>Ε.Σ.Α.μεΑ., (2005). Ετήσια Έκθεση 3ης Δεκέμβρη 2005 «</w:t>
      </w:r>
      <w:r w:rsidRPr="00376EEB">
        <w:rPr>
          <w:i/>
          <w:sz w:val="33"/>
        </w:rPr>
        <w:t>ΠΡ</w:t>
      </w:r>
      <w:r w:rsidRPr="00376EEB">
        <w:rPr>
          <w:i/>
          <w:sz w:val="33"/>
        </w:rPr>
        <w:t>Ο</w:t>
      </w:r>
      <w:r w:rsidRPr="00376EEB">
        <w:rPr>
          <w:i/>
          <w:sz w:val="33"/>
        </w:rPr>
        <w:t>ΣΒΑΣΙΜΟΤΗΤΑ: Το «κλειδί» για την εξάλειψη των διακρίσεων - Κείμενο αναφοράς για την ποιοτική αναβάθμιση του φυσικού και δ</w:t>
      </w:r>
      <w:r w:rsidRPr="00376EEB">
        <w:rPr>
          <w:i/>
          <w:sz w:val="33"/>
        </w:rPr>
        <w:t>ο</w:t>
      </w:r>
      <w:r w:rsidRPr="00376EEB">
        <w:rPr>
          <w:i/>
          <w:sz w:val="33"/>
        </w:rPr>
        <w:t>μημένου περιβάλλοντος με στόχο τη διασφάλιση της ισότητας, της α</w:t>
      </w:r>
      <w:r w:rsidRPr="00376EEB">
        <w:rPr>
          <w:i/>
          <w:sz w:val="33"/>
        </w:rPr>
        <w:t>υ</w:t>
      </w:r>
      <w:r w:rsidRPr="00376EEB">
        <w:rPr>
          <w:i/>
          <w:sz w:val="33"/>
        </w:rPr>
        <w:t>τονομίας και της ανεμπόδιστης άσκησης του δικαιώματος στην επιλ</w:t>
      </w:r>
      <w:r w:rsidRPr="00376EEB">
        <w:rPr>
          <w:i/>
          <w:sz w:val="33"/>
        </w:rPr>
        <w:t>ο</w:t>
      </w:r>
      <w:r w:rsidRPr="00376EEB">
        <w:rPr>
          <w:i/>
          <w:sz w:val="33"/>
        </w:rPr>
        <w:t>γή των ατόμων με αναπηρία</w:t>
      </w:r>
      <w:r w:rsidRPr="00376EEB">
        <w:rPr>
          <w:sz w:val="33"/>
        </w:rPr>
        <w:t>».</w:t>
      </w:r>
    </w:p>
    <w:p w:rsidR="009F7EBB" w:rsidRPr="00376EEB" w:rsidRDefault="009F7EBB" w:rsidP="009F7EBB">
      <w:pPr>
        <w:pStyle w:val="myBullet"/>
        <w:rPr>
          <w:sz w:val="33"/>
          <w:lang w:val="en-US"/>
        </w:rPr>
      </w:pPr>
      <w:r w:rsidRPr="00376EEB">
        <w:rPr>
          <w:sz w:val="33"/>
          <w:lang w:val="en-US"/>
        </w:rPr>
        <w:t xml:space="preserve">Luxembourg Ministry of Family, Social Solidarity and Youth, (2003), </w:t>
      </w:r>
      <w:r w:rsidRPr="00376EEB">
        <w:rPr>
          <w:i/>
          <w:sz w:val="33"/>
          <w:lang w:val="en-US"/>
        </w:rPr>
        <w:t>European Concept for Accessibility-Technical Assistance Manual.</w:t>
      </w:r>
    </w:p>
    <w:p w:rsidR="009F7EBB" w:rsidRPr="00376EEB" w:rsidRDefault="009F7EBB" w:rsidP="009F7EBB">
      <w:pPr>
        <w:pStyle w:val="myBullet"/>
        <w:rPr>
          <w:sz w:val="33"/>
          <w:lang w:val="en-US"/>
        </w:rPr>
      </w:pPr>
      <w:r w:rsidRPr="00376EEB">
        <w:rPr>
          <w:sz w:val="33"/>
          <w:lang w:val="en-US"/>
        </w:rPr>
        <w:t xml:space="preserve">CEN-CENELEC, (2002), </w:t>
      </w:r>
      <w:r w:rsidRPr="00376EEB">
        <w:rPr>
          <w:i/>
          <w:sz w:val="33"/>
          <w:lang w:val="en-US"/>
        </w:rPr>
        <w:t>Guide 6: Guidelines for standards deve</w:t>
      </w:r>
      <w:r w:rsidRPr="00376EEB">
        <w:rPr>
          <w:i/>
          <w:sz w:val="33"/>
          <w:lang w:val="en-US"/>
        </w:rPr>
        <w:t>l</w:t>
      </w:r>
      <w:r w:rsidRPr="00376EEB">
        <w:rPr>
          <w:i/>
          <w:sz w:val="33"/>
          <w:lang w:val="en-US"/>
        </w:rPr>
        <w:t>opers to address the needs of older persons and persons with dis</w:t>
      </w:r>
      <w:r w:rsidRPr="00376EEB">
        <w:rPr>
          <w:i/>
          <w:sz w:val="33"/>
          <w:lang w:val="en-US"/>
        </w:rPr>
        <w:t>a</w:t>
      </w:r>
      <w:r w:rsidRPr="00376EEB">
        <w:rPr>
          <w:i/>
          <w:sz w:val="33"/>
          <w:lang w:val="en-US"/>
        </w:rPr>
        <w:t>bilities</w:t>
      </w:r>
      <w:r w:rsidRPr="00376EEB">
        <w:rPr>
          <w:sz w:val="33"/>
          <w:lang w:val="en-US"/>
        </w:rPr>
        <w:t>.</w:t>
      </w:r>
    </w:p>
    <w:p w:rsidR="009F7EBB" w:rsidRPr="00376EEB" w:rsidRDefault="009F7EBB" w:rsidP="009F7EBB">
      <w:pPr>
        <w:pStyle w:val="myBullet"/>
        <w:rPr>
          <w:sz w:val="33"/>
          <w:lang w:val="en-US"/>
        </w:rPr>
      </w:pPr>
      <w:r w:rsidRPr="00376EEB">
        <w:rPr>
          <w:sz w:val="33"/>
          <w:lang w:val="en-US"/>
        </w:rPr>
        <w:t xml:space="preserve">World Health Organization, (2001), </w:t>
      </w:r>
      <w:r w:rsidRPr="00376EEB">
        <w:rPr>
          <w:i/>
          <w:sz w:val="33"/>
          <w:lang w:val="en-US"/>
        </w:rPr>
        <w:t>International Classification of Functioning, Disability and Health</w:t>
      </w:r>
      <w:r w:rsidRPr="00376EEB">
        <w:rPr>
          <w:sz w:val="33"/>
          <w:lang w:val="en-US"/>
        </w:rPr>
        <w:t>-FINAL DRAFT-Full Version-WHO/EIP/GPE/CAS/ ICIDH-2 FI/ 01.1.</w:t>
      </w:r>
    </w:p>
    <w:p w:rsidR="009F7EBB" w:rsidRPr="00376EEB" w:rsidRDefault="009F7EBB" w:rsidP="009F7EBB">
      <w:pPr>
        <w:pStyle w:val="myBullet"/>
        <w:rPr>
          <w:sz w:val="33"/>
          <w:lang w:val="en-US"/>
        </w:rPr>
      </w:pPr>
      <w:r w:rsidRPr="00376EEB">
        <w:rPr>
          <w:sz w:val="33"/>
          <w:lang w:val="en-US"/>
        </w:rPr>
        <w:t>The Swedish Co-operative Body of Organisations of Disabled Pe</w:t>
      </w:r>
      <w:r w:rsidRPr="00376EEB">
        <w:rPr>
          <w:sz w:val="33"/>
          <w:lang w:val="en-US"/>
        </w:rPr>
        <w:t>o</w:t>
      </w:r>
      <w:r w:rsidRPr="00376EEB">
        <w:rPr>
          <w:sz w:val="33"/>
          <w:lang w:val="en-US"/>
        </w:rPr>
        <w:t xml:space="preserve">ple, (2001), </w:t>
      </w:r>
      <w:r w:rsidRPr="00376EEB">
        <w:rPr>
          <w:i/>
          <w:sz w:val="33"/>
          <w:lang w:val="en-US"/>
        </w:rPr>
        <w:t>Agenda 22</w:t>
      </w:r>
      <w:r w:rsidRPr="00376EEB">
        <w:rPr>
          <w:sz w:val="33"/>
          <w:lang w:val="en-US"/>
        </w:rPr>
        <w:t>.</w:t>
      </w:r>
    </w:p>
    <w:p w:rsidR="009F7EBB" w:rsidRPr="00376EEB" w:rsidRDefault="009F7EBB" w:rsidP="009F7EBB">
      <w:pPr>
        <w:pStyle w:val="myBullet"/>
        <w:numPr>
          <w:ilvl w:val="0"/>
          <w:numId w:val="0"/>
        </w:numPr>
        <w:ind w:left="360"/>
        <w:rPr>
          <w:sz w:val="33"/>
          <w:lang w:val="en-US"/>
        </w:rPr>
      </w:pPr>
    </w:p>
    <w:p w:rsidR="009F7EBB" w:rsidRPr="00376EEB" w:rsidRDefault="009F7EBB" w:rsidP="009F7EBB">
      <w:pPr>
        <w:pStyle w:val="1"/>
        <w:rPr>
          <w:caps/>
          <w:sz w:val="46"/>
          <w:lang w:val="en-US"/>
        </w:rPr>
        <w:sectPr w:rsidR="009F7EBB" w:rsidRPr="00376EEB" w:rsidSect="00206DDD">
          <w:type w:val="oddPage"/>
          <w:pgSz w:w="11906" w:h="16838"/>
          <w:pgMar w:top="1134" w:right="1021" w:bottom="1134" w:left="1021" w:header="708" w:footer="708" w:gutter="0"/>
          <w:cols w:space="708"/>
          <w:docGrid w:linePitch="360"/>
        </w:sectPr>
      </w:pPr>
    </w:p>
    <w:p w:rsidR="009F7EBB" w:rsidRPr="00376EEB" w:rsidRDefault="009F7EBB" w:rsidP="009F7EBB">
      <w:pPr>
        <w:pStyle w:val="1"/>
        <w:rPr>
          <w:sz w:val="46"/>
        </w:rPr>
      </w:pPr>
      <w:bookmarkStart w:id="240" w:name="_Toc389348754"/>
      <w:bookmarkStart w:id="241" w:name="_Toc389381663"/>
      <w:r w:rsidRPr="00376EEB">
        <w:rPr>
          <w:caps/>
          <w:sz w:val="46"/>
        </w:rPr>
        <w:t>Μέσα Μαζικής Ενημέρωσης και Άτομα με Αναπηρία</w:t>
      </w:r>
      <w:r w:rsidRPr="00376EEB">
        <w:rPr>
          <w:rStyle w:val="aa"/>
          <w:caps/>
          <w:sz w:val="46"/>
        </w:rPr>
        <w:footnoteReference w:id="209"/>
      </w:r>
      <w:r w:rsidRPr="00376EEB">
        <w:rPr>
          <w:caps/>
          <w:sz w:val="46"/>
        </w:rPr>
        <w:t xml:space="preserve"> </w:t>
      </w:r>
      <w:r w:rsidRPr="00376EEB">
        <w:rPr>
          <w:caps/>
          <w:sz w:val="46"/>
        </w:rPr>
        <w:br/>
      </w:r>
      <w:r w:rsidRPr="00376EEB">
        <w:rPr>
          <w:sz w:val="38"/>
          <w:szCs w:val="28"/>
        </w:rPr>
        <w:t>[Σκορδίλης Αντώνης]</w:t>
      </w:r>
      <w:bookmarkEnd w:id="240"/>
      <w:bookmarkEnd w:id="241"/>
    </w:p>
    <w:p w:rsidR="009F7EBB" w:rsidRPr="00376EEB" w:rsidRDefault="009F7EBB" w:rsidP="009F7EBB">
      <w:pPr>
        <w:pStyle w:val="2"/>
        <w:numPr>
          <w:ilvl w:val="0"/>
          <w:numId w:val="0"/>
        </w:numPr>
        <w:ind w:left="576" w:hanging="576"/>
        <w:rPr>
          <w:caps/>
          <w:sz w:val="34"/>
        </w:rPr>
      </w:pPr>
      <w:bookmarkStart w:id="242" w:name="_Toc389348755"/>
      <w:bookmarkStart w:id="243" w:name="_Toc389381664"/>
      <w:r w:rsidRPr="00376EEB">
        <w:rPr>
          <w:caps/>
          <w:sz w:val="34"/>
        </w:rPr>
        <w:t>ΕΙΣΑΓΩΓΗ</w:t>
      </w:r>
      <w:bookmarkEnd w:id="242"/>
      <w:bookmarkEnd w:id="243"/>
    </w:p>
    <w:p w:rsidR="009F7EBB" w:rsidRPr="00376EEB" w:rsidRDefault="009F7EBB" w:rsidP="009F7EBB">
      <w:pPr>
        <w:spacing w:after="0"/>
        <w:rPr>
          <w:b/>
          <w:sz w:val="33"/>
          <w:szCs w:val="23"/>
        </w:rPr>
      </w:pPr>
      <w:r w:rsidRPr="00376EEB">
        <w:rPr>
          <w:b/>
          <w:sz w:val="33"/>
          <w:szCs w:val="23"/>
        </w:rPr>
        <w:t>Σκοπός:</w:t>
      </w:r>
    </w:p>
    <w:p w:rsidR="009F7EBB" w:rsidRPr="00376EEB" w:rsidRDefault="009F7EBB" w:rsidP="009F7EBB">
      <w:pPr>
        <w:rPr>
          <w:sz w:val="33"/>
          <w:szCs w:val="23"/>
        </w:rPr>
      </w:pPr>
      <w:r w:rsidRPr="00376EEB">
        <w:rPr>
          <w:sz w:val="33"/>
          <w:szCs w:val="23"/>
        </w:rPr>
        <w:t>Με το υλικό της παρούσας Θεματικής Ενότητας, επιδιώκεται η κατανό</w:t>
      </w:r>
      <w:r w:rsidRPr="00376EEB">
        <w:rPr>
          <w:sz w:val="33"/>
          <w:szCs w:val="23"/>
        </w:rPr>
        <w:t>η</w:t>
      </w:r>
      <w:r w:rsidRPr="00376EEB">
        <w:rPr>
          <w:sz w:val="33"/>
          <w:szCs w:val="23"/>
        </w:rPr>
        <w:t>ση του τρόπου λειτουργίας και των προτεραιοτήτων των ΜΜΕ στην π</w:t>
      </w:r>
      <w:r w:rsidRPr="00376EEB">
        <w:rPr>
          <w:sz w:val="33"/>
          <w:szCs w:val="23"/>
        </w:rPr>
        <w:t>α</w:t>
      </w:r>
      <w:r w:rsidRPr="00376EEB">
        <w:rPr>
          <w:sz w:val="33"/>
          <w:szCs w:val="23"/>
        </w:rPr>
        <w:t>ρουσίαση των θεμάτων αναπηρίας. Επιδιώκεται επίσης, η προσφορά χρ</w:t>
      </w:r>
      <w:r w:rsidRPr="00376EEB">
        <w:rPr>
          <w:sz w:val="33"/>
          <w:szCs w:val="23"/>
        </w:rPr>
        <w:t>ή</w:t>
      </w:r>
      <w:r w:rsidRPr="00376EEB">
        <w:rPr>
          <w:sz w:val="33"/>
          <w:szCs w:val="23"/>
        </w:rPr>
        <w:t>σιμου υλικού για τους εργαζόμενους στα μέσα ενημέρωσης σχετικά με τον δόκιμο τρόπο παρουσίασης των θεμάτων της αναπηρίας, και συγχρ</w:t>
      </w:r>
      <w:r w:rsidRPr="00376EEB">
        <w:rPr>
          <w:sz w:val="33"/>
          <w:szCs w:val="23"/>
        </w:rPr>
        <w:t>ό</w:t>
      </w:r>
      <w:r w:rsidRPr="00376EEB">
        <w:rPr>
          <w:sz w:val="33"/>
          <w:szCs w:val="23"/>
        </w:rPr>
        <w:t>νως η παροχή χρήσιμων πληροφοριών στα στελέχη του αναπηρικού κιν</w:t>
      </w:r>
      <w:r w:rsidRPr="00376EEB">
        <w:rPr>
          <w:sz w:val="33"/>
          <w:szCs w:val="23"/>
        </w:rPr>
        <w:t>ή</w:t>
      </w:r>
      <w:r w:rsidRPr="00376EEB">
        <w:rPr>
          <w:sz w:val="33"/>
          <w:szCs w:val="23"/>
        </w:rPr>
        <w:t>ματος για την αξιοποίηση των ΜΜΕ για τις ανάγκες προώθησης των θ</w:t>
      </w:r>
      <w:r w:rsidRPr="00376EEB">
        <w:rPr>
          <w:sz w:val="33"/>
          <w:szCs w:val="23"/>
        </w:rPr>
        <w:t>έ</w:t>
      </w:r>
      <w:r w:rsidRPr="00376EEB">
        <w:rPr>
          <w:sz w:val="33"/>
          <w:szCs w:val="23"/>
        </w:rPr>
        <w:t>σεων του.</w:t>
      </w:r>
    </w:p>
    <w:p w:rsidR="009F7EBB" w:rsidRPr="00376EEB" w:rsidRDefault="009F7EBB" w:rsidP="009F7EBB">
      <w:pPr>
        <w:spacing w:after="0"/>
        <w:rPr>
          <w:b/>
          <w:sz w:val="33"/>
          <w:szCs w:val="23"/>
        </w:rPr>
      </w:pPr>
      <w:r w:rsidRPr="00376EEB">
        <w:rPr>
          <w:b/>
          <w:sz w:val="33"/>
          <w:szCs w:val="23"/>
        </w:rPr>
        <w:t>Προσδοκώμενα Αποτελέσματα:</w:t>
      </w:r>
    </w:p>
    <w:p w:rsidR="009F7EBB" w:rsidRPr="00376EEB" w:rsidRDefault="009F7EBB" w:rsidP="009F7EBB">
      <w:pPr>
        <w:rPr>
          <w:sz w:val="33"/>
          <w:szCs w:val="23"/>
        </w:rPr>
      </w:pPr>
      <w:r w:rsidRPr="00376EEB">
        <w:rPr>
          <w:sz w:val="33"/>
          <w:szCs w:val="23"/>
        </w:rPr>
        <w:t>Όσον αφορά τους εργαζόμενους στα ΜΜΕ, το προσδοκώμενο αποτέλ</w:t>
      </w:r>
      <w:r w:rsidRPr="00376EEB">
        <w:rPr>
          <w:sz w:val="33"/>
          <w:szCs w:val="23"/>
        </w:rPr>
        <w:t>ε</w:t>
      </w:r>
      <w:r w:rsidRPr="00376EEB">
        <w:rPr>
          <w:sz w:val="33"/>
          <w:szCs w:val="23"/>
        </w:rPr>
        <w:t>σμα είναι η εμπέδωση του δόκιμου τρόπου παρουσίασης των θεμάτων που άπτονται της αναπηρίας. Όσον αφορά τα άτομα με αναπηρία και τα στελέχη του αναπηρικού κινήματος, το προσδοκώμενο αποτέλεσμα είναι η κατανόηση του τρόπου λε</w:t>
      </w:r>
      <w:r w:rsidRPr="00376EEB">
        <w:rPr>
          <w:sz w:val="33"/>
          <w:szCs w:val="23"/>
        </w:rPr>
        <w:t>ι</w:t>
      </w:r>
      <w:r w:rsidRPr="00376EEB">
        <w:rPr>
          <w:sz w:val="33"/>
          <w:szCs w:val="23"/>
        </w:rPr>
        <w:t>τουργίας των ΜΜΕ, ώστε να είναι σε θέση να τα αξιοποιήσουν με τον αποτελεσματικότερο τρόπο.</w:t>
      </w:r>
    </w:p>
    <w:p w:rsidR="009F7EBB" w:rsidRPr="00376EEB" w:rsidRDefault="009F7EBB" w:rsidP="009F7EBB">
      <w:pPr>
        <w:spacing w:after="0"/>
        <w:rPr>
          <w:b/>
          <w:sz w:val="33"/>
          <w:szCs w:val="23"/>
        </w:rPr>
      </w:pPr>
      <w:r w:rsidRPr="00376EEB">
        <w:rPr>
          <w:b/>
          <w:sz w:val="33"/>
          <w:szCs w:val="23"/>
        </w:rPr>
        <w:t>Έννοιες-κλειδιά:</w:t>
      </w:r>
    </w:p>
    <w:p w:rsidR="009F7EBB" w:rsidRPr="00376EEB" w:rsidRDefault="009F7EBB" w:rsidP="009F7EBB">
      <w:pPr>
        <w:spacing w:after="0"/>
        <w:rPr>
          <w:sz w:val="33"/>
          <w:szCs w:val="23"/>
        </w:rPr>
      </w:pPr>
      <w:r w:rsidRPr="00376EEB">
        <w:rPr>
          <w:sz w:val="33"/>
          <w:szCs w:val="23"/>
        </w:rPr>
        <w:t>Στερεότυπα</w:t>
      </w:r>
    </w:p>
    <w:p w:rsidR="009F7EBB" w:rsidRPr="00376EEB" w:rsidRDefault="009F7EBB" w:rsidP="009F7EBB">
      <w:pPr>
        <w:spacing w:after="0"/>
        <w:rPr>
          <w:sz w:val="33"/>
          <w:szCs w:val="23"/>
        </w:rPr>
      </w:pPr>
      <w:r w:rsidRPr="00376EEB">
        <w:rPr>
          <w:sz w:val="33"/>
          <w:szCs w:val="23"/>
        </w:rPr>
        <w:t>Ορολογία θεμάτων αναπηρίας</w:t>
      </w:r>
    </w:p>
    <w:p w:rsidR="009F7EBB" w:rsidRPr="00376EEB" w:rsidRDefault="009D01E2" w:rsidP="009F7EBB">
      <w:pPr>
        <w:rPr>
          <w:sz w:val="33"/>
          <w:szCs w:val="23"/>
        </w:rPr>
      </w:pPr>
      <w:r w:rsidRPr="00376EEB">
        <w:rPr>
          <w:sz w:val="33"/>
          <w:szCs w:val="23"/>
        </w:rPr>
        <w:t>Τεχνολογική προσβασιμότητα ΜΜΕ</w:t>
      </w:r>
    </w:p>
    <w:p w:rsidR="006817C9" w:rsidRDefault="006817C9" w:rsidP="009F7EBB">
      <w:pPr>
        <w:spacing w:after="0"/>
        <w:rPr>
          <w:b/>
          <w:sz w:val="33"/>
          <w:szCs w:val="23"/>
        </w:rPr>
      </w:pPr>
    </w:p>
    <w:p w:rsidR="009F7EBB" w:rsidRPr="00376EEB" w:rsidRDefault="009F7EBB" w:rsidP="006817C9">
      <w:pPr>
        <w:spacing w:before="360" w:after="0"/>
        <w:rPr>
          <w:b/>
          <w:sz w:val="33"/>
          <w:szCs w:val="23"/>
        </w:rPr>
      </w:pPr>
      <w:r w:rsidRPr="00376EEB">
        <w:rPr>
          <w:b/>
          <w:sz w:val="33"/>
          <w:szCs w:val="23"/>
        </w:rPr>
        <w:t>Εισαγωγικές παρατηρήσεις:</w:t>
      </w:r>
    </w:p>
    <w:p w:rsidR="009D01E2" w:rsidRPr="00376EEB" w:rsidRDefault="009D01E2" w:rsidP="009D01E2">
      <w:pPr>
        <w:rPr>
          <w:sz w:val="33"/>
          <w:szCs w:val="23"/>
        </w:rPr>
      </w:pPr>
      <w:r w:rsidRPr="00376EEB">
        <w:rPr>
          <w:sz w:val="33"/>
          <w:szCs w:val="23"/>
        </w:rPr>
        <w:t>Τα ΜΜΕ αποτελούν κρίσιμο χώρο για την προώθηση των ζητημάτων της αναπηρίας. Η παρουσίαση των σχετικών θεμάτων, μεταξύ άλλων, επ</w:t>
      </w:r>
      <w:r w:rsidRPr="00376EEB">
        <w:rPr>
          <w:sz w:val="33"/>
          <w:szCs w:val="23"/>
        </w:rPr>
        <w:t>η</w:t>
      </w:r>
      <w:r w:rsidRPr="00376EEB">
        <w:rPr>
          <w:sz w:val="33"/>
          <w:szCs w:val="23"/>
        </w:rPr>
        <w:t xml:space="preserve">ρεάζει σε κρίσιμο βαθμό τη διαμόρφωση των στάσεων και συμπεριφορών των πολιτών. Έτσι, τα ΜΜΕ, ενώ μπορεί παρουσιάσουν με σωστό και </w:t>
      </w:r>
      <w:r w:rsidRPr="00376EEB">
        <w:rPr>
          <w:sz w:val="33"/>
          <w:szCs w:val="23"/>
        </w:rPr>
        <w:t>α</w:t>
      </w:r>
      <w:r w:rsidRPr="00376EEB">
        <w:rPr>
          <w:sz w:val="33"/>
          <w:szCs w:val="23"/>
        </w:rPr>
        <w:t>ντικειμενικό τρόπο το ζήτημα της αναπηρίας, συγχρόνως είναι δυνατόν, για λόγους που αναλύονται στην παρούσα Θεματική Ενότητα, να αναπ</w:t>
      </w:r>
      <w:r w:rsidRPr="00376EEB">
        <w:rPr>
          <w:sz w:val="33"/>
          <w:szCs w:val="23"/>
        </w:rPr>
        <w:t>α</w:t>
      </w:r>
      <w:r w:rsidRPr="00376EEB">
        <w:rPr>
          <w:sz w:val="33"/>
          <w:szCs w:val="23"/>
        </w:rPr>
        <w:t>ράγουν στρεβλές, στερεοτυπικές και ξεπερασμένες αντιλήψεις.</w:t>
      </w:r>
    </w:p>
    <w:p w:rsidR="009F7EBB" w:rsidRPr="00376EEB" w:rsidRDefault="009D01E2" w:rsidP="009D01E2">
      <w:pPr>
        <w:rPr>
          <w:sz w:val="33"/>
          <w:szCs w:val="23"/>
        </w:rPr>
      </w:pPr>
      <w:r w:rsidRPr="00376EEB">
        <w:rPr>
          <w:sz w:val="33"/>
          <w:szCs w:val="23"/>
        </w:rPr>
        <w:t>Πέραν του ρόλου των ΜΜΕ, θεμελιώδους σημασίας είναι και το θέμα της προσβασιμότητας των ατόμων με αναπηρία στην πληροφόρηση. Για το θέμα αυτό είναι πλέον διαθέσιμες σύγχρονες τεχνολογίες.</w:t>
      </w:r>
    </w:p>
    <w:p w:rsidR="009F7EBB" w:rsidRPr="00376EEB" w:rsidRDefault="009F7EBB" w:rsidP="009F7EBB">
      <w:pPr>
        <w:rPr>
          <w:sz w:val="33"/>
          <w:szCs w:val="23"/>
        </w:rPr>
      </w:pPr>
    </w:p>
    <w:p w:rsidR="009F7EBB" w:rsidRPr="00376EEB" w:rsidRDefault="009F7EBB" w:rsidP="009F7EBB">
      <w:pPr>
        <w:pStyle w:val="2"/>
        <w:rPr>
          <w:sz w:val="34"/>
        </w:rPr>
        <w:sectPr w:rsidR="009F7EBB" w:rsidRPr="00376EEB" w:rsidSect="00206DDD">
          <w:type w:val="oddPage"/>
          <w:pgSz w:w="11906" w:h="16838"/>
          <w:pgMar w:top="1134" w:right="1021" w:bottom="1134" w:left="1021" w:header="708" w:footer="708" w:gutter="0"/>
          <w:cols w:space="708"/>
          <w:docGrid w:linePitch="360"/>
        </w:sectPr>
      </w:pPr>
    </w:p>
    <w:p w:rsidR="009F7EBB" w:rsidRPr="00376EEB" w:rsidRDefault="009D01E2" w:rsidP="009D01E2">
      <w:pPr>
        <w:pStyle w:val="2"/>
        <w:rPr>
          <w:sz w:val="34"/>
        </w:rPr>
      </w:pPr>
      <w:bookmarkStart w:id="244" w:name="_Toc389348756"/>
      <w:bookmarkStart w:id="245" w:name="_Toc389381665"/>
      <w:r w:rsidRPr="00376EEB">
        <w:rPr>
          <w:sz w:val="34"/>
        </w:rPr>
        <w:t>Ο ΤΡΟΠΟΣ ΠΑΡΟΥΣΙΑΣΗΣ ΤΩΝ ΑΤΟΜΩΝ ΜΕ ΑΝΑΠΗΡΙΑ ΣΤΑ ΜΜΕ</w:t>
      </w:r>
      <w:bookmarkEnd w:id="244"/>
      <w:bookmarkEnd w:id="245"/>
    </w:p>
    <w:p w:rsidR="009F7EBB" w:rsidRPr="00376EEB" w:rsidRDefault="009D01E2" w:rsidP="009D01E2">
      <w:pPr>
        <w:pStyle w:val="3"/>
        <w:rPr>
          <w:sz w:val="34"/>
        </w:rPr>
      </w:pPr>
      <w:bookmarkStart w:id="246" w:name="_Toc389381666"/>
      <w:r w:rsidRPr="00376EEB">
        <w:rPr>
          <w:sz w:val="34"/>
        </w:rPr>
        <w:t>Τα Κριτήρια</w:t>
      </w:r>
      <w:bookmarkEnd w:id="246"/>
    </w:p>
    <w:p w:rsidR="009D01E2" w:rsidRPr="00376EEB" w:rsidRDefault="009D01E2" w:rsidP="009D01E2">
      <w:pPr>
        <w:rPr>
          <w:sz w:val="33"/>
          <w:szCs w:val="23"/>
        </w:rPr>
      </w:pPr>
      <w:r w:rsidRPr="00376EEB">
        <w:rPr>
          <w:sz w:val="33"/>
          <w:szCs w:val="23"/>
        </w:rPr>
        <w:t>Ο τρόπος παρουσίασης των ατόμων με αναπηρία στα ΜΜΕ είναι άρρ</w:t>
      </w:r>
      <w:r w:rsidRPr="00376EEB">
        <w:rPr>
          <w:sz w:val="33"/>
          <w:szCs w:val="23"/>
        </w:rPr>
        <w:t>η</w:t>
      </w:r>
      <w:r w:rsidRPr="00376EEB">
        <w:rPr>
          <w:sz w:val="33"/>
          <w:szCs w:val="23"/>
        </w:rPr>
        <w:t>κτα συνδεδεμένος με μια σειρά «κριτηρίων» που έχουν να κάνουν: Είτε με στερεοτυπικές πεποιθήσεις στο κοινωνικό πεδίο που ανταν</w:t>
      </w:r>
      <w:r w:rsidRPr="00376EEB">
        <w:rPr>
          <w:sz w:val="33"/>
          <w:szCs w:val="23"/>
        </w:rPr>
        <w:t>α</w:t>
      </w:r>
      <w:r w:rsidRPr="00376EEB">
        <w:rPr>
          <w:sz w:val="33"/>
          <w:szCs w:val="23"/>
        </w:rPr>
        <w:t>κλώνται στο «επικοινωνιακό» προϊόν, είτε με τις ειδικές ανάγκες στο εσωτερικό πεδίο των ΜΜΕ που συχνά έρχονται σε αντίθεση με δυναμικές που αν</w:t>
      </w:r>
      <w:r w:rsidRPr="00376EEB">
        <w:rPr>
          <w:sz w:val="33"/>
          <w:szCs w:val="23"/>
        </w:rPr>
        <w:t>α</w:t>
      </w:r>
      <w:r w:rsidRPr="00376EEB">
        <w:rPr>
          <w:sz w:val="33"/>
          <w:szCs w:val="23"/>
        </w:rPr>
        <w:t>πτύσσονται στο ευρύτερο κοινωνικό πεδίο, είτε με αυτή καθεαυτή την φύση του ΜΜΕ (έντυπο, ηλεκτρονικό κ.λπ.), την πολιτική και ιδεολογική του ταυτότητα και αυτούς που την υπηρετούν.</w:t>
      </w:r>
    </w:p>
    <w:p w:rsidR="009D01E2" w:rsidRPr="00376EEB" w:rsidRDefault="009D01E2" w:rsidP="009D01E2">
      <w:pPr>
        <w:rPr>
          <w:sz w:val="33"/>
          <w:szCs w:val="23"/>
        </w:rPr>
      </w:pPr>
      <w:r w:rsidRPr="00376EEB">
        <w:rPr>
          <w:sz w:val="33"/>
          <w:szCs w:val="23"/>
        </w:rPr>
        <w:t xml:space="preserve">Σε ότι αφορά το </w:t>
      </w:r>
      <w:r w:rsidRPr="00376EEB">
        <w:rPr>
          <w:i/>
          <w:sz w:val="33"/>
          <w:szCs w:val="23"/>
        </w:rPr>
        <w:t>πρώτο κριτήριο</w:t>
      </w:r>
      <w:r w:rsidRPr="00376EEB">
        <w:rPr>
          <w:sz w:val="33"/>
          <w:szCs w:val="23"/>
        </w:rPr>
        <w:t xml:space="preserve"> (στερεοτυπικές πεποιθήσεις στο κοινων</w:t>
      </w:r>
      <w:r w:rsidRPr="00376EEB">
        <w:rPr>
          <w:sz w:val="33"/>
          <w:szCs w:val="23"/>
        </w:rPr>
        <w:t>ι</w:t>
      </w:r>
      <w:r w:rsidRPr="00376EEB">
        <w:rPr>
          <w:sz w:val="33"/>
          <w:szCs w:val="23"/>
        </w:rPr>
        <w:t>κό πεδίο): Είναι δεδομένο ότι η ιατρικοκεντρική-πατερναλιστική προσέ</w:t>
      </w:r>
      <w:r w:rsidRPr="00376EEB">
        <w:rPr>
          <w:sz w:val="33"/>
          <w:szCs w:val="23"/>
        </w:rPr>
        <w:t>γ</w:t>
      </w:r>
      <w:r w:rsidRPr="00376EEB">
        <w:rPr>
          <w:sz w:val="33"/>
          <w:szCs w:val="23"/>
        </w:rPr>
        <w:t>γιση που αντιλαμβάνεται τον άνθρωπο με αναπηρία ως αντικείμενο φ</w:t>
      </w:r>
      <w:r w:rsidRPr="00376EEB">
        <w:rPr>
          <w:sz w:val="33"/>
          <w:szCs w:val="23"/>
        </w:rPr>
        <w:t>ι</w:t>
      </w:r>
      <w:r w:rsidRPr="00376EEB">
        <w:rPr>
          <w:sz w:val="33"/>
          <w:szCs w:val="23"/>
        </w:rPr>
        <w:t>λανθρωπίας, δεν είναι πλήρως ξεπερασμένη, αντιθέτως διατρέχει σε σ</w:t>
      </w:r>
      <w:r w:rsidRPr="00376EEB">
        <w:rPr>
          <w:sz w:val="33"/>
          <w:szCs w:val="23"/>
        </w:rPr>
        <w:t>η</w:t>
      </w:r>
      <w:r w:rsidRPr="00376EEB">
        <w:rPr>
          <w:sz w:val="33"/>
          <w:szCs w:val="23"/>
        </w:rPr>
        <w:t>μαντικό βαθμό την κοινωνική σκέψη για την αναπηρία. Η εδραίωση του προοδευτικού προτύπου σκέψης (κοινωνικοκεντρικό μοντέλο) που αντ</w:t>
      </w:r>
      <w:r w:rsidRPr="00376EEB">
        <w:rPr>
          <w:sz w:val="33"/>
          <w:szCs w:val="23"/>
        </w:rPr>
        <w:t>ι</w:t>
      </w:r>
      <w:r w:rsidRPr="00376EEB">
        <w:rPr>
          <w:sz w:val="33"/>
          <w:szCs w:val="23"/>
        </w:rPr>
        <w:t>λαμβάνεται τον άνθρωπο με αναπηρία ως υποκείμενο δικαιωμάτων, συν</w:t>
      </w:r>
      <w:r w:rsidRPr="00376EEB">
        <w:rPr>
          <w:sz w:val="33"/>
          <w:szCs w:val="23"/>
        </w:rPr>
        <w:t>ι</w:t>
      </w:r>
      <w:r w:rsidRPr="00376EEB">
        <w:rPr>
          <w:sz w:val="33"/>
          <w:szCs w:val="23"/>
        </w:rPr>
        <w:t>στά ζητούμενο υπό διαρκή διεκδίκηση.</w:t>
      </w:r>
    </w:p>
    <w:p w:rsidR="009D01E2" w:rsidRPr="00376EEB" w:rsidRDefault="009D01E2" w:rsidP="009D01E2">
      <w:pPr>
        <w:rPr>
          <w:sz w:val="33"/>
          <w:szCs w:val="23"/>
        </w:rPr>
      </w:pPr>
      <w:r w:rsidRPr="00376EEB">
        <w:rPr>
          <w:sz w:val="33"/>
          <w:szCs w:val="23"/>
        </w:rPr>
        <w:t xml:space="preserve">Σε ότι αφορά το </w:t>
      </w:r>
      <w:r w:rsidRPr="00376EEB">
        <w:rPr>
          <w:i/>
          <w:sz w:val="33"/>
          <w:szCs w:val="23"/>
        </w:rPr>
        <w:t>δεύτερο κριτήριο</w:t>
      </w:r>
      <w:r w:rsidRPr="00376EEB">
        <w:rPr>
          <w:sz w:val="33"/>
          <w:szCs w:val="23"/>
        </w:rPr>
        <w:t xml:space="preserve"> (ειδικές ανάγκες στο εσωτερικό πεδίο των ΜΜΕ): Είναι δεδομένο ότι τα ΜΜΕ, σε γενικές γραμμές, είναι επι</w:t>
      </w:r>
      <w:r w:rsidRPr="00376EEB">
        <w:rPr>
          <w:sz w:val="33"/>
          <w:szCs w:val="23"/>
        </w:rPr>
        <w:t>ρ</w:t>
      </w:r>
      <w:r w:rsidRPr="00376EEB">
        <w:rPr>
          <w:sz w:val="33"/>
          <w:szCs w:val="23"/>
        </w:rPr>
        <w:t>ρεπή στην αναπαραγωγή των στερεότυπων και των προκαταλήψεων που έχουν καλλιεργηθεί στο κοινωνικό πεδίο. Ως διαμεσολαβητής (επικοιν</w:t>
      </w:r>
      <w:r w:rsidRPr="00376EEB">
        <w:rPr>
          <w:sz w:val="33"/>
          <w:szCs w:val="23"/>
        </w:rPr>
        <w:t>ω</w:t>
      </w:r>
      <w:r w:rsidRPr="00376EEB">
        <w:rPr>
          <w:sz w:val="33"/>
          <w:szCs w:val="23"/>
        </w:rPr>
        <w:t>νιακό πεδίο) διευκολύνονται από την ύπαρξη καθεαυτή στερεοτυπικών αντιλήψεων, τις οποίες κατανοούν ως «κοινωνικά δεδομένα». Κατ’ αυτό τον τρόπο, υποστηρίζουν τον ρόλο-εξουσία τους ως «κοινωνικός καθρ</w:t>
      </w:r>
      <w:r w:rsidRPr="00376EEB">
        <w:rPr>
          <w:sz w:val="33"/>
          <w:szCs w:val="23"/>
        </w:rPr>
        <w:t>έ</w:t>
      </w:r>
      <w:r w:rsidRPr="00376EEB">
        <w:rPr>
          <w:sz w:val="33"/>
          <w:szCs w:val="23"/>
        </w:rPr>
        <w:t>πτης». Είναι ο εύκολος δρόμος, η εύκολη λύση (η αναπαραγωγή στερε</w:t>
      </w:r>
      <w:r w:rsidRPr="00376EEB">
        <w:rPr>
          <w:sz w:val="33"/>
          <w:szCs w:val="23"/>
        </w:rPr>
        <w:t>ο</w:t>
      </w:r>
      <w:r w:rsidRPr="00376EEB">
        <w:rPr>
          <w:sz w:val="33"/>
          <w:szCs w:val="23"/>
        </w:rPr>
        <w:t>τύπων), υπό την έννοια ότι είναι εύκολα διαθέσιμη η πρ</w:t>
      </w:r>
      <w:r w:rsidRPr="00376EEB">
        <w:rPr>
          <w:sz w:val="33"/>
          <w:szCs w:val="23"/>
        </w:rPr>
        <w:t>ώ</w:t>
      </w:r>
      <w:r w:rsidRPr="00376EEB">
        <w:rPr>
          <w:sz w:val="33"/>
          <w:szCs w:val="23"/>
        </w:rPr>
        <w:t>τη ύλη. Από την φύση τους (εξουσιαστική) τα ΜΜΕ δεν αποτελούν πεδίο άσκησης πρ</w:t>
      </w:r>
      <w:r w:rsidRPr="00376EEB">
        <w:rPr>
          <w:sz w:val="33"/>
          <w:szCs w:val="23"/>
        </w:rPr>
        <w:t>ω</w:t>
      </w:r>
      <w:r w:rsidRPr="00376EEB">
        <w:rPr>
          <w:sz w:val="33"/>
          <w:szCs w:val="23"/>
        </w:rPr>
        <w:t>τοποριακών διε</w:t>
      </w:r>
      <w:r w:rsidRPr="00376EEB">
        <w:rPr>
          <w:sz w:val="33"/>
          <w:szCs w:val="23"/>
        </w:rPr>
        <w:t>κ</w:t>
      </w:r>
      <w:r w:rsidRPr="00376EEB">
        <w:rPr>
          <w:sz w:val="33"/>
          <w:szCs w:val="23"/>
        </w:rPr>
        <w:t>δικήσεων, αλλά, αντίθετα, κομμάτι των πρωτοποριακών διεκδικήσεων (οφείλει να) είναι η διεκδίκηση μεριδίου εξουσίας (πρ</w:t>
      </w:r>
      <w:r w:rsidRPr="00376EEB">
        <w:rPr>
          <w:sz w:val="33"/>
          <w:szCs w:val="23"/>
        </w:rPr>
        <w:t>ό</w:t>
      </w:r>
      <w:r w:rsidRPr="00376EEB">
        <w:rPr>
          <w:sz w:val="33"/>
          <w:szCs w:val="23"/>
        </w:rPr>
        <w:t>σβαση) στο εσωτερικό πεδίο των ΜΜΕ.</w:t>
      </w:r>
    </w:p>
    <w:p w:rsidR="009D01E2" w:rsidRPr="00376EEB" w:rsidRDefault="009D01E2" w:rsidP="009D01E2">
      <w:pPr>
        <w:rPr>
          <w:sz w:val="33"/>
          <w:szCs w:val="23"/>
        </w:rPr>
      </w:pPr>
      <w:r w:rsidRPr="00376EEB">
        <w:rPr>
          <w:sz w:val="33"/>
          <w:szCs w:val="23"/>
        </w:rPr>
        <w:t xml:space="preserve">Σε ότι αφορά το </w:t>
      </w:r>
      <w:r w:rsidRPr="00376EEB">
        <w:rPr>
          <w:i/>
          <w:sz w:val="33"/>
          <w:szCs w:val="23"/>
        </w:rPr>
        <w:t>τρίτο κριτήριο</w:t>
      </w:r>
      <w:r w:rsidRPr="00376EEB">
        <w:rPr>
          <w:sz w:val="33"/>
          <w:szCs w:val="23"/>
        </w:rPr>
        <w:t xml:space="preserve"> (φύση του ΜΜΕ, ταυτότητα, ανθρώπινος παράγοντας): Είναι δεδομένο ότι ο βαθμός πρόσβασης του προοδευτικού προτύπου σκέψης (κοινωνικοκεντρικό μοντέλο) αναφορικά με την π</w:t>
      </w:r>
      <w:r w:rsidRPr="00376EEB">
        <w:rPr>
          <w:sz w:val="33"/>
          <w:szCs w:val="23"/>
        </w:rPr>
        <w:t>α</w:t>
      </w:r>
      <w:r w:rsidRPr="00376EEB">
        <w:rPr>
          <w:sz w:val="33"/>
          <w:szCs w:val="23"/>
        </w:rPr>
        <w:t>ρουσίαση θεμάτων αναπηρίας, είναι ικανοποιητικότερος: 1ον) Στο ραδι</w:t>
      </w:r>
      <w:r w:rsidRPr="00376EEB">
        <w:rPr>
          <w:sz w:val="33"/>
          <w:szCs w:val="23"/>
        </w:rPr>
        <w:t>ο</w:t>
      </w:r>
      <w:r w:rsidRPr="00376EEB">
        <w:rPr>
          <w:sz w:val="33"/>
          <w:szCs w:val="23"/>
        </w:rPr>
        <w:t>φωνικό και έντυπο “μέσο” εν συγκρίσει με το τηλεοπτικό, δεδομένο που άμεσα συνδέεται με τον βαθμό εξουσίας που οι συγκεκριμ</w:t>
      </w:r>
      <w:r w:rsidRPr="00376EEB">
        <w:rPr>
          <w:sz w:val="33"/>
          <w:szCs w:val="23"/>
        </w:rPr>
        <w:t>έ</w:t>
      </w:r>
      <w:r w:rsidRPr="00376EEB">
        <w:rPr>
          <w:sz w:val="33"/>
          <w:szCs w:val="23"/>
        </w:rPr>
        <w:t>νες κατηγορίες “μέσων” ασκούν στη σύγχρονη εποχή, 2ον) Στα ΜΜΕ εκείνα που εντά</w:t>
      </w:r>
      <w:r w:rsidRPr="00376EEB">
        <w:rPr>
          <w:sz w:val="33"/>
          <w:szCs w:val="23"/>
        </w:rPr>
        <w:t>σ</w:t>
      </w:r>
      <w:r w:rsidRPr="00376EEB">
        <w:rPr>
          <w:sz w:val="33"/>
          <w:szCs w:val="23"/>
        </w:rPr>
        <w:t>σουν στον ρόλο – εξουσία τους, στοιχεία ταυτότητας (περιεχόμενο) πρ</w:t>
      </w:r>
      <w:r w:rsidRPr="00376EEB">
        <w:rPr>
          <w:sz w:val="33"/>
          <w:szCs w:val="23"/>
        </w:rPr>
        <w:t>ο</w:t>
      </w:r>
      <w:r w:rsidRPr="00376EEB">
        <w:rPr>
          <w:sz w:val="33"/>
          <w:szCs w:val="23"/>
        </w:rPr>
        <w:t>οδευτικά, υπό την έννοια ότι αντιλαμβάνονται «υπερασπιστικά» τις δι</w:t>
      </w:r>
      <w:r w:rsidRPr="00376EEB">
        <w:rPr>
          <w:sz w:val="33"/>
          <w:szCs w:val="23"/>
        </w:rPr>
        <w:t>α</w:t>
      </w:r>
      <w:r w:rsidRPr="00376EEB">
        <w:rPr>
          <w:sz w:val="33"/>
          <w:szCs w:val="23"/>
        </w:rPr>
        <w:t>δικασίες κατοχύρωσης και/ή διεκδίκησης κοινωνικών δικαιωμάτων.</w:t>
      </w:r>
    </w:p>
    <w:p w:rsidR="009D01E2" w:rsidRPr="00376EEB" w:rsidRDefault="009D01E2" w:rsidP="009D01E2">
      <w:pPr>
        <w:rPr>
          <w:sz w:val="33"/>
          <w:szCs w:val="23"/>
        </w:rPr>
      </w:pPr>
      <w:r w:rsidRPr="00376EEB">
        <w:rPr>
          <w:i/>
          <w:sz w:val="33"/>
          <w:szCs w:val="23"/>
        </w:rPr>
        <w:t>Συνοπτικά</w:t>
      </w:r>
      <w:r w:rsidRPr="00376EEB">
        <w:rPr>
          <w:sz w:val="33"/>
          <w:szCs w:val="23"/>
        </w:rPr>
        <w:t>: Η στερεοτυπική και ενοχική αντίληψη για την αναπηρία είναι υπαρκτή στην ελληνική κοινωνία, βρίσκεται σε διαρκή και εξελισσόμενη σύγκρουση με την προοδευτική και απενοχοποιημένη αντίληψη και α</w:t>
      </w:r>
      <w:r w:rsidRPr="00376EEB">
        <w:rPr>
          <w:sz w:val="33"/>
          <w:szCs w:val="23"/>
        </w:rPr>
        <w:t>υ</w:t>
      </w:r>
      <w:r w:rsidRPr="00376EEB">
        <w:rPr>
          <w:sz w:val="33"/>
          <w:szCs w:val="23"/>
        </w:rPr>
        <w:t>τούς που την εκφράζουν. Τα ΜΜΕ, σε γενικές γραμμές, είναι επιρρεπή στην αναπαραγωγή της στερεοτυπικής αντίληψης. Περισσότερο το τηλ</w:t>
      </w:r>
      <w:r w:rsidRPr="00376EEB">
        <w:rPr>
          <w:sz w:val="33"/>
          <w:szCs w:val="23"/>
        </w:rPr>
        <w:t>ε</w:t>
      </w:r>
      <w:r w:rsidRPr="00376EEB">
        <w:rPr>
          <w:sz w:val="33"/>
          <w:szCs w:val="23"/>
        </w:rPr>
        <w:t>οπτικό μέσον, λιγότερο το ραδιοφωνικό και το έντυπο. Περισσότερο τα συντηρητικής ταυτότητας (πολιτικά, ιδεολογικά) ΜΜΕ, λιγότερο τα πρ</w:t>
      </w:r>
      <w:r w:rsidRPr="00376EEB">
        <w:rPr>
          <w:sz w:val="33"/>
          <w:szCs w:val="23"/>
        </w:rPr>
        <w:t>ο</w:t>
      </w:r>
      <w:r w:rsidRPr="00376EEB">
        <w:rPr>
          <w:sz w:val="33"/>
          <w:szCs w:val="23"/>
        </w:rPr>
        <w:t>οδευτικά.</w:t>
      </w:r>
    </w:p>
    <w:p w:rsidR="009D01E2" w:rsidRPr="00376EEB" w:rsidRDefault="009D01E2" w:rsidP="009D01E2">
      <w:pPr>
        <w:pStyle w:val="3"/>
        <w:rPr>
          <w:sz w:val="34"/>
        </w:rPr>
      </w:pPr>
      <w:bookmarkStart w:id="247" w:name="_Toc389381667"/>
      <w:r w:rsidRPr="00376EEB">
        <w:rPr>
          <w:sz w:val="34"/>
        </w:rPr>
        <w:t>Επί του περιεχομένου</w:t>
      </w:r>
      <w:bookmarkEnd w:id="247"/>
    </w:p>
    <w:p w:rsidR="009D01E2" w:rsidRPr="00376EEB" w:rsidRDefault="009D01E2" w:rsidP="009D01E2">
      <w:pPr>
        <w:rPr>
          <w:sz w:val="33"/>
          <w:szCs w:val="23"/>
        </w:rPr>
      </w:pPr>
      <w:r w:rsidRPr="00376EEB">
        <w:rPr>
          <w:sz w:val="33"/>
          <w:szCs w:val="23"/>
        </w:rPr>
        <w:t>Το «πώς», δηλαδή ο τρόπος παρουσίασης των ατόμων με αναπηρία στα ΜΜΕ, είναι καταρχάς άμεσα συνδεδεμένο με το «πόσο», δηλαδή τον χ</w:t>
      </w:r>
      <w:r w:rsidRPr="00376EEB">
        <w:rPr>
          <w:sz w:val="33"/>
          <w:szCs w:val="23"/>
        </w:rPr>
        <w:t>ώ</w:t>
      </w:r>
      <w:r w:rsidRPr="00376EEB">
        <w:rPr>
          <w:sz w:val="33"/>
          <w:szCs w:val="23"/>
        </w:rPr>
        <w:t>ρο ή/και τον χρόνο παρουσίασης θεμάτων αναπηρίας. Σε απλά ελληνικά, όταν είναι περιθωριακή η σχέση των θεμάτων αναπηρίας με τον χώρο-χρόνο παρουσίασης (αξιολογούνται ως “ειδικά” θέματα), εκ των πραγμ</w:t>
      </w:r>
      <w:r w:rsidRPr="00376EEB">
        <w:rPr>
          <w:sz w:val="33"/>
          <w:szCs w:val="23"/>
        </w:rPr>
        <w:t>ά</w:t>
      </w:r>
      <w:r w:rsidRPr="00376EEB">
        <w:rPr>
          <w:sz w:val="33"/>
          <w:szCs w:val="23"/>
        </w:rPr>
        <w:t>των καθίσταται ευκολότερη η αναπαραγωγή του στερε</w:t>
      </w:r>
      <w:r w:rsidRPr="00376EEB">
        <w:rPr>
          <w:sz w:val="33"/>
          <w:szCs w:val="23"/>
        </w:rPr>
        <w:t>ο</w:t>
      </w:r>
      <w:r w:rsidRPr="00376EEB">
        <w:rPr>
          <w:sz w:val="33"/>
          <w:szCs w:val="23"/>
        </w:rPr>
        <w:t>τυπικού-ενοχικού τρόπου παρουσίασης. Το ζήτημα της συνολικής (πώς και πόσο) περιθ</w:t>
      </w:r>
      <w:r w:rsidRPr="00376EEB">
        <w:rPr>
          <w:sz w:val="33"/>
          <w:szCs w:val="23"/>
        </w:rPr>
        <w:t>ω</w:t>
      </w:r>
      <w:r w:rsidRPr="00376EEB">
        <w:rPr>
          <w:sz w:val="33"/>
          <w:szCs w:val="23"/>
        </w:rPr>
        <w:t>ριοποίησης των θεμάτων αναπηρίας, αγγίζει τον πυρήνα της σχέσης ατ</w:t>
      </w:r>
      <w:r w:rsidRPr="00376EEB">
        <w:rPr>
          <w:sz w:val="33"/>
          <w:szCs w:val="23"/>
        </w:rPr>
        <w:t>ό</w:t>
      </w:r>
      <w:r w:rsidRPr="00376EEB">
        <w:rPr>
          <w:sz w:val="33"/>
          <w:szCs w:val="23"/>
        </w:rPr>
        <w:t>μων με αναπηρία και ΜΜΕ, διότι αναγάγει σε ένα ευρύτερο κοινωνικό-πολιτικό ζήτημα: Η έννοια του mainstreaming (διάχυση της διάστασης της αναπηρίας σε όλα τα επίπεδα κοινωνικού και πολιτικού σχεδιασμού) που συνιστά κεκτημένο της σύγχρονης προοδευτικής σκέψης και εξ’ ορ</w:t>
      </w:r>
      <w:r w:rsidRPr="00376EEB">
        <w:rPr>
          <w:sz w:val="33"/>
          <w:szCs w:val="23"/>
        </w:rPr>
        <w:t>ι</w:t>
      </w:r>
      <w:r w:rsidRPr="00376EEB">
        <w:rPr>
          <w:sz w:val="33"/>
          <w:szCs w:val="23"/>
        </w:rPr>
        <w:t>σμού συνδέεται με το κοινωνικοκεντρικό μοντέλο προσέγγισης των θεμ</w:t>
      </w:r>
      <w:r w:rsidRPr="00376EEB">
        <w:rPr>
          <w:sz w:val="33"/>
          <w:szCs w:val="23"/>
        </w:rPr>
        <w:t>ά</w:t>
      </w:r>
      <w:r w:rsidRPr="00376EEB">
        <w:rPr>
          <w:sz w:val="33"/>
          <w:szCs w:val="23"/>
        </w:rPr>
        <w:t>των αναπηρίας, δεν συμπεριλαμβάνεται στον σχεδιασμό του επικοινωνι</w:t>
      </w:r>
      <w:r w:rsidRPr="00376EEB">
        <w:rPr>
          <w:sz w:val="33"/>
          <w:szCs w:val="23"/>
        </w:rPr>
        <w:t>α</w:t>
      </w:r>
      <w:r w:rsidRPr="00376EEB">
        <w:rPr>
          <w:sz w:val="33"/>
          <w:szCs w:val="23"/>
        </w:rPr>
        <w:t>κού (τηλεοπτικού, ραδιοφωνικού, εντύπου) προϊόντος. Με αυτό ως δεδ</w:t>
      </w:r>
      <w:r w:rsidRPr="00376EEB">
        <w:rPr>
          <w:sz w:val="33"/>
          <w:szCs w:val="23"/>
        </w:rPr>
        <w:t>ο</w:t>
      </w:r>
      <w:r w:rsidRPr="00376EEB">
        <w:rPr>
          <w:sz w:val="33"/>
          <w:szCs w:val="23"/>
        </w:rPr>
        <w:t xml:space="preserve">μένο (και, μάλιστα, κυρίαρχο), ο τρόπος παρουσίασης των ατόμων με </w:t>
      </w:r>
      <w:r w:rsidRPr="00376EEB">
        <w:rPr>
          <w:sz w:val="33"/>
          <w:szCs w:val="23"/>
        </w:rPr>
        <w:t>α</w:t>
      </w:r>
      <w:r w:rsidRPr="00376EEB">
        <w:rPr>
          <w:sz w:val="33"/>
          <w:szCs w:val="23"/>
        </w:rPr>
        <w:t>ναπηρία στα ΜΜΕ, συντίθεται σε γενικές γραμμές από τα ακόλουθα:</w:t>
      </w:r>
    </w:p>
    <w:p w:rsidR="009D01E2" w:rsidRPr="00376EEB" w:rsidRDefault="009D01E2" w:rsidP="009D01E2">
      <w:pPr>
        <w:rPr>
          <w:sz w:val="33"/>
          <w:szCs w:val="23"/>
        </w:rPr>
      </w:pPr>
      <w:r w:rsidRPr="00376EEB">
        <w:rPr>
          <w:sz w:val="33"/>
          <w:szCs w:val="23"/>
        </w:rPr>
        <w:t>Η «μέση εικόνα» του ανθρώπου με αναπηρία που προβάλλουν τα ΜΜΕ, με τις οποίες εξαιρέσεις απλώς να επιβεβαιώνουν τον κανόνα, είναι ψε</w:t>
      </w:r>
      <w:r w:rsidRPr="00376EEB">
        <w:rPr>
          <w:sz w:val="33"/>
          <w:szCs w:val="23"/>
        </w:rPr>
        <w:t>υ</w:t>
      </w:r>
      <w:r w:rsidRPr="00376EEB">
        <w:rPr>
          <w:sz w:val="33"/>
          <w:szCs w:val="23"/>
        </w:rPr>
        <w:t xml:space="preserve">δής. Ψευδής, υπό την έννοια ότι κινείται σε δυο αντιδιαμετρικά άκρα, </w:t>
      </w:r>
      <w:r w:rsidRPr="00376EEB">
        <w:rPr>
          <w:sz w:val="33"/>
          <w:szCs w:val="23"/>
        </w:rPr>
        <w:t>ε</w:t>
      </w:r>
      <w:r w:rsidRPr="00376EEB">
        <w:rPr>
          <w:sz w:val="33"/>
          <w:szCs w:val="23"/>
        </w:rPr>
        <w:t>ξαιρώντας τον «μέσο» πολίτη με αναπηρία που αποτελεί την συντριπτική πλειοψηφία. Τα δύο αντιδιαμετρικά άκρα είναι τα εξής: Είτε ο άνθρωπος με αναπηρία παρουσιάζεται με τρόπο τέτοιο ώστε να προκαλεί οίκτο (θ</w:t>
      </w:r>
      <w:r w:rsidRPr="00376EEB">
        <w:rPr>
          <w:sz w:val="33"/>
          <w:szCs w:val="23"/>
        </w:rPr>
        <w:t>υ</w:t>
      </w:r>
      <w:r w:rsidRPr="00376EEB">
        <w:rPr>
          <w:sz w:val="33"/>
          <w:szCs w:val="23"/>
        </w:rPr>
        <w:t>ματοποίηση), είτε παρουσιάζεται ως «ήρωας της ζωής» και/ή άνθρωπος με ειδικές ικ</w:t>
      </w:r>
      <w:r w:rsidRPr="00376EEB">
        <w:rPr>
          <w:sz w:val="33"/>
          <w:szCs w:val="23"/>
        </w:rPr>
        <w:t>α</w:t>
      </w:r>
      <w:r w:rsidRPr="00376EEB">
        <w:rPr>
          <w:sz w:val="33"/>
          <w:szCs w:val="23"/>
        </w:rPr>
        <w:t>νότητες.</w:t>
      </w:r>
    </w:p>
    <w:p w:rsidR="009D01E2" w:rsidRPr="00376EEB" w:rsidRDefault="009D01E2" w:rsidP="009D01E2">
      <w:pPr>
        <w:rPr>
          <w:sz w:val="33"/>
          <w:szCs w:val="23"/>
        </w:rPr>
      </w:pPr>
      <w:r w:rsidRPr="00376EEB">
        <w:rPr>
          <w:sz w:val="33"/>
          <w:szCs w:val="23"/>
        </w:rPr>
        <w:t>Αντικείμενο οίκτου - αντικείμενο θαυμασμού, είναι οι δύο ψευδείς, αλλ</w:t>
      </w:r>
      <w:r w:rsidRPr="00376EEB">
        <w:rPr>
          <w:sz w:val="33"/>
          <w:szCs w:val="23"/>
        </w:rPr>
        <w:t>η</w:t>
      </w:r>
      <w:r w:rsidRPr="00376EEB">
        <w:rPr>
          <w:sz w:val="33"/>
          <w:szCs w:val="23"/>
        </w:rPr>
        <w:t>λοσυμπληρούμενες πλευρές που συνθέτουν την συνολική αντιδραστική εικόνα «αντικείμενο φιλανθρωπίας». Η πρώτη πλευρά, φέρεται να καθρ</w:t>
      </w:r>
      <w:r w:rsidRPr="00376EEB">
        <w:rPr>
          <w:sz w:val="33"/>
          <w:szCs w:val="23"/>
        </w:rPr>
        <w:t>ε</w:t>
      </w:r>
      <w:r w:rsidRPr="00376EEB">
        <w:rPr>
          <w:sz w:val="33"/>
          <w:szCs w:val="23"/>
        </w:rPr>
        <w:t>φτίζει τις στερεοτυπικές φιλανθρωπικές αντιλήψεις των αποδεκτών (</w:t>
      </w:r>
      <w:r w:rsidRPr="00376EEB">
        <w:rPr>
          <w:sz w:val="33"/>
          <w:szCs w:val="23"/>
        </w:rPr>
        <w:t>α</w:t>
      </w:r>
      <w:r w:rsidRPr="00376EEB">
        <w:rPr>
          <w:sz w:val="33"/>
          <w:szCs w:val="23"/>
        </w:rPr>
        <w:t>κροατών, θεατών, αναγν</w:t>
      </w:r>
      <w:r w:rsidRPr="00376EEB">
        <w:rPr>
          <w:sz w:val="33"/>
          <w:szCs w:val="23"/>
        </w:rPr>
        <w:t>ω</w:t>
      </w:r>
      <w:r w:rsidRPr="00376EEB">
        <w:rPr>
          <w:sz w:val="33"/>
          <w:szCs w:val="23"/>
        </w:rPr>
        <w:t>στών) του ΜΜΕ, η δεύτερη πλευρά φέρεται να αποδίδει ως άλλοθι (ενοχικά) την παρωχημένη φιλανθρ</w:t>
      </w:r>
      <w:r w:rsidRPr="00376EEB">
        <w:rPr>
          <w:sz w:val="33"/>
          <w:szCs w:val="23"/>
        </w:rPr>
        <w:t>ω</w:t>
      </w:r>
      <w:r w:rsidRPr="00376EEB">
        <w:rPr>
          <w:sz w:val="33"/>
          <w:szCs w:val="23"/>
        </w:rPr>
        <w:t>πική προσέγγιση του ΜΜΕ καθεαυτού. Εντέλει, αντικείμενο οίκτου και αντικείμενο θα</w:t>
      </w:r>
      <w:r w:rsidRPr="00376EEB">
        <w:rPr>
          <w:sz w:val="33"/>
          <w:szCs w:val="23"/>
        </w:rPr>
        <w:t>υ</w:t>
      </w:r>
      <w:r w:rsidRPr="00376EEB">
        <w:rPr>
          <w:sz w:val="33"/>
          <w:szCs w:val="23"/>
        </w:rPr>
        <w:t>μασμού συνθέτουν ως αποτέλεσμα «αντικείμενο φιλανθρωπίας», σε ε</w:t>
      </w:r>
      <w:r w:rsidRPr="00376EEB">
        <w:rPr>
          <w:sz w:val="33"/>
          <w:szCs w:val="23"/>
        </w:rPr>
        <w:t>υ</w:t>
      </w:r>
      <w:r w:rsidRPr="00376EEB">
        <w:rPr>
          <w:sz w:val="33"/>
          <w:szCs w:val="23"/>
        </w:rPr>
        <w:t>θεία αντίθεση με τη σύγχρονη, προοδευτική προσέγγιση που αντιλαμβ</w:t>
      </w:r>
      <w:r w:rsidRPr="00376EEB">
        <w:rPr>
          <w:sz w:val="33"/>
          <w:szCs w:val="23"/>
        </w:rPr>
        <w:t>ά</w:t>
      </w:r>
      <w:r w:rsidRPr="00376EEB">
        <w:rPr>
          <w:sz w:val="33"/>
          <w:szCs w:val="23"/>
        </w:rPr>
        <w:t>νεται τον άνθρωπο με αναπηρία ως «υποκείμενο δικαιωμάτων».</w:t>
      </w:r>
    </w:p>
    <w:p w:rsidR="009D01E2" w:rsidRPr="00376EEB" w:rsidRDefault="009D01E2" w:rsidP="009D01E2">
      <w:pPr>
        <w:rPr>
          <w:sz w:val="33"/>
          <w:szCs w:val="23"/>
        </w:rPr>
      </w:pPr>
      <w:r w:rsidRPr="00376EEB">
        <w:rPr>
          <w:sz w:val="33"/>
          <w:szCs w:val="23"/>
        </w:rPr>
        <w:t>Η εξαίρεση του «μέσου» ανθρώπου με αναπηρία και η εστίαση της δι</w:t>
      </w:r>
      <w:r w:rsidRPr="00376EEB">
        <w:rPr>
          <w:sz w:val="33"/>
          <w:szCs w:val="23"/>
        </w:rPr>
        <w:t>α</w:t>
      </w:r>
      <w:r w:rsidRPr="00376EEB">
        <w:rPr>
          <w:sz w:val="33"/>
          <w:szCs w:val="23"/>
        </w:rPr>
        <w:t>μεσολαβημένης επικοινωνίας στα αντιδιαμετρικά άκρα, εξ’ ορισμού ε</w:t>
      </w:r>
      <w:r w:rsidRPr="00376EEB">
        <w:rPr>
          <w:sz w:val="33"/>
          <w:szCs w:val="23"/>
        </w:rPr>
        <w:t>κ</w:t>
      </w:r>
      <w:r w:rsidRPr="00376EEB">
        <w:rPr>
          <w:sz w:val="33"/>
          <w:szCs w:val="23"/>
        </w:rPr>
        <w:t>φράζεται στην επιλογή θεμάτων αναπηρίας. Τα θέματα που επιλέγονται, τείνουν σχεδόν πάντοτε να αφορούν μεμονωμένες περιπτώσεις, αποφε</w:t>
      </w:r>
      <w:r w:rsidRPr="00376EEB">
        <w:rPr>
          <w:sz w:val="33"/>
          <w:szCs w:val="23"/>
        </w:rPr>
        <w:t>ύ</w:t>
      </w:r>
      <w:r w:rsidRPr="00376EEB">
        <w:rPr>
          <w:sz w:val="33"/>
          <w:szCs w:val="23"/>
        </w:rPr>
        <w:t>γουν να συνδέσουν το ειδικό με το γενικό, είναι κατά κανόνα αποσυνδ</w:t>
      </w:r>
      <w:r w:rsidRPr="00376EEB">
        <w:rPr>
          <w:sz w:val="33"/>
          <w:szCs w:val="23"/>
        </w:rPr>
        <w:t>ε</w:t>
      </w:r>
      <w:r w:rsidRPr="00376EEB">
        <w:rPr>
          <w:sz w:val="33"/>
          <w:szCs w:val="23"/>
        </w:rPr>
        <w:t xml:space="preserve">δεμένα από τις συνολικές κατευθυντήριες γραμμές του οργανωμένου </w:t>
      </w:r>
      <w:r w:rsidRPr="00376EEB">
        <w:rPr>
          <w:sz w:val="33"/>
          <w:szCs w:val="23"/>
        </w:rPr>
        <w:t>α</w:t>
      </w:r>
      <w:r w:rsidRPr="00376EEB">
        <w:rPr>
          <w:sz w:val="33"/>
          <w:szCs w:val="23"/>
        </w:rPr>
        <w:t>ναπηρικού κινήματος διεκδίκησης λύσεων και απορρόφησης κοινωνικών δικαιωμάτων.</w:t>
      </w:r>
    </w:p>
    <w:p w:rsidR="009D01E2" w:rsidRPr="00376EEB" w:rsidRDefault="009D01E2" w:rsidP="009D01E2">
      <w:pPr>
        <w:rPr>
          <w:sz w:val="33"/>
          <w:szCs w:val="23"/>
        </w:rPr>
      </w:pPr>
      <w:r w:rsidRPr="00376EEB">
        <w:rPr>
          <w:sz w:val="33"/>
          <w:szCs w:val="23"/>
        </w:rPr>
        <w:t xml:space="preserve">Ανεξαρτήτως επιλογής πλευράς (αντικείμενο οίκτου-θαυμασμού) που </w:t>
      </w:r>
      <w:r w:rsidRPr="00376EEB">
        <w:rPr>
          <w:sz w:val="33"/>
          <w:szCs w:val="23"/>
        </w:rPr>
        <w:t>α</w:t>
      </w:r>
      <w:r w:rsidRPr="00376EEB">
        <w:rPr>
          <w:sz w:val="33"/>
          <w:szCs w:val="23"/>
        </w:rPr>
        <w:t>ποδίδει την αντιδραστική εντύπωση–αποτέλεσμα «αντικείμενο φιλα</w:t>
      </w:r>
      <w:r w:rsidRPr="00376EEB">
        <w:rPr>
          <w:sz w:val="33"/>
          <w:szCs w:val="23"/>
        </w:rPr>
        <w:t>ν</w:t>
      </w:r>
      <w:r w:rsidRPr="00376EEB">
        <w:rPr>
          <w:sz w:val="33"/>
          <w:szCs w:val="23"/>
        </w:rPr>
        <w:t>θρωπίας», στην συντριπτική πλειοψηφία παρουσίασης θεμάτων αναπηρ</w:t>
      </w:r>
      <w:r w:rsidRPr="00376EEB">
        <w:rPr>
          <w:sz w:val="33"/>
          <w:szCs w:val="23"/>
        </w:rPr>
        <w:t>ί</w:t>
      </w:r>
      <w:r w:rsidRPr="00376EEB">
        <w:rPr>
          <w:sz w:val="33"/>
          <w:szCs w:val="23"/>
        </w:rPr>
        <w:t>ας παρατηρείται καταχρηστική εστίαση στην αναπηρία (αυτή είναι ο πρωταγωνιστής) και όχι στον άνθρωπο με αναπηρία (ωσάν να είναι ο …φορέας της). Στο τηλεοπτικό μέσον, η εικόνα θα εστιάσει (π.χ.) στο ακρωτηριασμένο μέλος ή στο αναπηρικό αμαξίδιο, επενδεδυμένη από λ</w:t>
      </w:r>
      <w:r w:rsidRPr="00376EEB">
        <w:rPr>
          <w:sz w:val="33"/>
          <w:szCs w:val="23"/>
        </w:rPr>
        <w:t>υ</w:t>
      </w:r>
      <w:r w:rsidRPr="00376EEB">
        <w:rPr>
          <w:sz w:val="33"/>
          <w:szCs w:val="23"/>
        </w:rPr>
        <w:t xml:space="preserve">πητερή μουσική και αντίστοιχης υφής λόγο. Στο έντυπο μέσον, (δεν </w:t>
      </w:r>
      <w:r w:rsidRPr="00376EEB">
        <w:rPr>
          <w:sz w:val="33"/>
          <w:szCs w:val="23"/>
        </w:rPr>
        <w:t>ε</w:t>
      </w:r>
      <w:r w:rsidRPr="00376EEB">
        <w:rPr>
          <w:sz w:val="33"/>
          <w:szCs w:val="23"/>
        </w:rPr>
        <w:t>στιάζεται στη δύναμη της εικόνας), η καταχρηστική εστίαση γίνεται ε</w:t>
      </w:r>
      <w:r w:rsidRPr="00376EEB">
        <w:rPr>
          <w:sz w:val="33"/>
          <w:szCs w:val="23"/>
        </w:rPr>
        <w:t>μ</w:t>
      </w:r>
      <w:r w:rsidRPr="00376EEB">
        <w:rPr>
          <w:sz w:val="33"/>
          <w:szCs w:val="23"/>
        </w:rPr>
        <w:t>φανής, μεταξύ πολλών άλλων κριτηρίων, στη μεταφορική χρήση όρων. «Κραυγή στη σιωπή» οι διαμαρτυρίες των ατόμων με απώλεια ακοής, «μάτια της ψυχής» διαθέτουν τα άτομα με απώλεια όρασης κ.ο.κ.</w:t>
      </w:r>
    </w:p>
    <w:p w:rsidR="009D01E2" w:rsidRPr="00376EEB" w:rsidRDefault="009D01E2" w:rsidP="009D01E2">
      <w:pPr>
        <w:rPr>
          <w:sz w:val="33"/>
          <w:szCs w:val="23"/>
        </w:rPr>
      </w:pPr>
      <w:r w:rsidRPr="00376EEB">
        <w:rPr>
          <w:sz w:val="33"/>
          <w:szCs w:val="23"/>
        </w:rPr>
        <w:t>Η μεταφορική χρήση αντανακλά την αντιδραστική αντίληψη των ΜΜΕ επεκτεινόμενη κατά συρροή και σε άλλα θέματα (εκτός θεμάτων αναπ</w:t>
      </w:r>
      <w:r w:rsidRPr="00376EEB">
        <w:rPr>
          <w:sz w:val="33"/>
          <w:szCs w:val="23"/>
        </w:rPr>
        <w:t>η</w:t>
      </w:r>
      <w:r w:rsidRPr="00376EEB">
        <w:rPr>
          <w:sz w:val="33"/>
          <w:szCs w:val="23"/>
        </w:rPr>
        <w:t>ρίας), προς φόρτισιν του μηνύματος, υποδηλώνοντας την όποια αναπηρία ως αρνητική εκδοχή και απόκλιση από την κανονικότητα. «Ανάπηρες π</w:t>
      </w:r>
      <w:r w:rsidRPr="00376EEB">
        <w:rPr>
          <w:sz w:val="33"/>
          <w:szCs w:val="23"/>
        </w:rPr>
        <w:t>ο</w:t>
      </w:r>
      <w:r w:rsidRPr="00376EEB">
        <w:rPr>
          <w:sz w:val="33"/>
          <w:szCs w:val="23"/>
        </w:rPr>
        <w:t xml:space="preserve">λιτικές» τιτλοφορούνται συχνότατα αποδοκιμαστικές πολιτικές κριτικές, «σχιζοφρενικές» χαρακτηρίζονται κάποιες θέσεις ή καταστάσεις προς </w:t>
      </w:r>
      <w:r w:rsidRPr="00376EEB">
        <w:rPr>
          <w:sz w:val="33"/>
          <w:szCs w:val="23"/>
        </w:rPr>
        <w:t>α</w:t>
      </w:r>
      <w:r w:rsidRPr="00376EEB">
        <w:rPr>
          <w:sz w:val="33"/>
          <w:szCs w:val="23"/>
        </w:rPr>
        <w:t>πόδειξιν της αντιφατικότητάς τους, «τυφλή» ή «κωφή» αποκαλείται η π</w:t>
      </w:r>
      <w:r w:rsidRPr="00376EEB">
        <w:rPr>
          <w:sz w:val="33"/>
          <w:szCs w:val="23"/>
        </w:rPr>
        <w:t>ο</w:t>
      </w:r>
      <w:r w:rsidRPr="00376EEB">
        <w:rPr>
          <w:sz w:val="33"/>
          <w:szCs w:val="23"/>
        </w:rPr>
        <w:t>λιτεία όταν δεν ανταποκρίνεται σε αιτήματα, «παράλυτο το κράτος» όταν εμφανίζει αδυναμίες στην διαχείριση κρ</w:t>
      </w:r>
      <w:r w:rsidRPr="00376EEB">
        <w:rPr>
          <w:sz w:val="33"/>
          <w:szCs w:val="23"/>
        </w:rPr>
        <w:t>ί</w:t>
      </w:r>
      <w:r w:rsidRPr="00376EEB">
        <w:rPr>
          <w:sz w:val="33"/>
          <w:szCs w:val="23"/>
        </w:rPr>
        <w:t>σεων κ.ο.κ.</w:t>
      </w:r>
    </w:p>
    <w:p w:rsidR="009D01E2" w:rsidRPr="00376EEB" w:rsidRDefault="009D01E2" w:rsidP="009D01E2">
      <w:pPr>
        <w:rPr>
          <w:sz w:val="33"/>
          <w:szCs w:val="23"/>
        </w:rPr>
      </w:pPr>
      <w:r w:rsidRPr="00376EEB">
        <w:rPr>
          <w:sz w:val="33"/>
          <w:szCs w:val="23"/>
        </w:rPr>
        <w:t xml:space="preserve">Ιδιαίτερη μνεία «πρέπει» στην ψυχική ασθένεια, δεδομένου ότι τα μερίδια απεικόνισής της στα ΜΜΕ είναι ψηλά. Εντελώς περιεκτικά, ως προϊόν </w:t>
      </w:r>
      <w:r w:rsidRPr="00376EEB">
        <w:rPr>
          <w:sz w:val="33"/>
          <w:szCs w:val="23"/>
        </w:rPr>
        <w:t>ε</w:t>
      </w:r>
      <w:r w:rsidRPr="00376EEB">
        <w:rPr>
          <w:sz w:val="33"/>
          <w:szCs w:val="23"/>
        </w:rPr>
        <w:t>πικοινωνίας ο ψυχικά ασθενής υπερβαίνει το δίπολο «αντικείμενο οίκτου-αντικείμενο θαυμασμού», επικοινωνείται κύρια ως «αντικείμενο φόβου». Η συχνότερη πρ</w:t>
      </w:r>
      <w:r w:rsidRPr="00376EEB">
        <w:rPr>
          <w:sz w:val="33"/>
          <w:szCs w:val="23"/>
        </w:rPr>
        <w:t>ο</w:t>
      </w:r>
      <w:r w:rsidRPr="00376EEB">
        <w:rPr>
          <w:sz w:val="33"/>
          <w:szCs w:val="23"/>
        </w:rPr>
        <w:t>σέγγιση του θέματος «ψυχική ασθένεια» από τα ΜΜΕ είναι η σύνδεσή της (άμεση ή έμμεση) με τη βία και την επικινδυνότητα. Πέραν αυτού, η «μέση δυναμική» που αναπτύσσεται στον χώρο της ψυχ</w:t>
      </w:r>
      <w:r w:rsidRPr="00376EEB">
        <w:rPr>
          <w:sz w:val="33"/>
          <w:szCs w:val="23"/>
        </w:rPr>
        <w:t>ι</w:t>
      </w:r>
      <w:r w:rsidRPr="00376EEB">
        <w:rPr>
          <w:sz w:val="33"/>
          <w:szCs w:val="23"/>
        </w:rPr>
        <w:t>κής ασθένειας (βελτίωση συνθηκών ζωής, προσπάθεια ένταξης, δημιου</w:t>
      </w:r>
      <w:r w:rsidRPr="00376EEB">
        <w:rPr>
          <w:sz w:val="33"/>
          <w:szCs w:val="23"/>
        </w:rPr>
        <w:t>ρ</w:t>
      </w:r>
      <w:r w:rsidRPr="00376EEB">
        <w:rPr>
          <w:sz w:val="33"/>
          <w:szCs w:val="23"/>
        </w:rPr>
        <w:t>γία ψυχιατρικών υπηρεσιών στην κοινότητα, υπεράσπιση δικαιωμάτων των ψυχικά ασθενών), μόνο κατ’ εξαίρεσιν επικοινωνείται από τα ΜΜΕ. Αντίθετα, οι αναπαραγόμενες εικόνες της ψυχικής ασθένειας (όταν δεν εξαντλούνται στη σύνδεσή της με την βία και επικινδυνότητα), αφορούν στην ευαλωτότητα των ψυχικά ασθενών, τη θυματοποίησή τους, τις α</w:t>
      </w:r>
      <w:r w:rsidRPr="00376EEB">
        <w:rPr>
          <w:sz w:val="33"/>
          <w:szCs w:val="23"/>
        </w:rPr>
        <w:t>υ</w:t>
      </w:r>
      <w:r w:rsidRPr="00376EEB">
        <w:rPr>
          <w:sz w:val="33"/>
          <w:szCs w:val="23"/>
        </w:rPr>
        <w:t>τοκαταστροφικές συμπεριφορές, τον υποβιβασμό της ποιότητας ζωής τους, στις συχνά άθλιες συνθήκες εγκλεισμού τους.</w:t>
      </w:r>
    </w:p>
    <w:p w:rsidR="009D01E2" w:rsidRPr="00376EEB" w:rsidRDefault="009D01E2" w:rsidP="009D01E2">
      <w:pPr>
        <w:rPr>
          <w:sz w:val="33"/>
          <w:szCs w:val="23"/>
        </w:rPr>
      </w:pPr>
      <w:r w:rsidRPr="00376EEB">
        <w:rPr>
          <w:sz w:val="33"/>
          <w:szCs w:val="23"/>
        </w:rPr>
        <w:t>Ιδιαίτερα μνεία «πρέπει» και στον τρόπο παρουσίασης θεμάτων αναπηρ</w:t>
      </w:r>
      <w:r w:rsidRPr="00376EEB">
        <w:rPr>
          <w:sz w:val="33"/>
          <w:szCs w:val="23"/>
        </w:rPr>
        <w:t>ί</w:t>
      </w:r>
      <w:r w:rsidRPr="00376EEB">
        <w:rPr>
          <w:sz w:val="33"/>
          <w:szCs w:val="23"/>
        </w:rPr>
        <w:t>ας από τα ΜΜΕ, που αφορούν ανθρώπους με αναπηρίες (νοητική αναπ</w:t>
      </w:r>
      <w:r w:rsidRPr="00376EEB">
        <w:rPr>
          <w:sz w:val="33"/>
          <w:szCs w:val="23"/>
        </w:rPr>
        <w:t>η</w:t>
      </w:r>
      <w:r w:rsidRPr="00376EEB">
        <w:rPr>
          <w:sz w:val="33"/>
          <w:szCs w:val="23"/>
        </w:rPr>
        <w:t>ρία, αυτισμός) οι οποίοι αντικειμενικά αδυνατούν να εκπροσωπήσουν την κοινωνική δυναμική του χώρου τους ως συλλογικού υποκειμένου-διεκδικητή δικαιωμάτων. Υπό την συγκεκριμένη έννοια, ο χώρος εκφρ</w:t>
      </w:r>
      <w:r w:rsidRPr="00376EEB">
        <w:rPr>
          <w:sz w:val="33"/>
          <w:szCs w:val="23"/>
        </w:rPr>
        <w:t>ά</w:t>
      </w:r>
      <w:r w:rsidRPr="00376EEB">
        <w:rPr>
          <w:sz w:val="33"/>
          <w:szCs w:val="23"/>
        </w:rPr>
        <w:t>ζεται από το γονεϊκό κίνημα, αναπόσπαστο κομμάτι του οργανωμένου αναπηρικού κινήματος. Κατά πλειοψηφικό κανόνα, οι φυσικοί εκφραστές των δικαιωμάτων και των διεκδικήσεων όπως παραπάνω τους ορίσαμε (γονεϊκό κίνημα), εξαιρούνται από τα ΜΜΕ κατά την παρουσίαση α</w:t>
      </w:r>
      <w:r w:rsidRPr="00376EEB">
        <w:rPr>
          <w:sz w:val="33"/>
          <w:szCs w:val="23"/>
        </w:rPr>
        <w:t>ν</w:t>
      </w:r>
      <w:r w:rsidRPr="00376EEB">
        <w:rPr>
          <w:sz w:val="33"/>
          <w:szCs w:val="23"/>
        </w:rPr>
        <w:t>θρώπων με αναπηρίες (νοητική αναπηρία, αυτισμός) που αδυνατούν να εκπροσωπ</w:t>
      </w:r>
      <w:r w:rsidRPr="00376EEB">
        <w:rPr>
          <w:sz w:val="33"/>
          <w:szCs w:val="23"/>
        </w:rPr>
        <w:t>ή</w:t>
      </w:r>
      <w:r w:rsidRPr="00376EEB">
        <w:rPr>
          <w:sz w:val="33"/>
          <w:szCs w:val="23"/>
        </w:rPr>
        <w:t>σουν τον συλλογικό τους χώρο. Ο χώρος των ΜΜΕ, κυρίως των τηλεοπτικών, αλλά όχι μόνο, αναφορικά με τον τρόπο παρουσίασης των λεγόμενων «αόρατων» αναπηριών, αποτελεί απολύτως προνομιακό πεδίο υπό τις σημερινές συνθήκες για τις πλέον άκρατες επιδείξεις φιλα</w:t>
      </w:r>
      <w:r w:rsidRPr="00376EEB">
        <w:rPr>
          <w:sz w:val="33"/>
          <w:szCs w:val="23"/>
        </w:rPr>
        <w:t>ν</w:t>
      </w:r>
      <w:r w:rsidRPr="00376EEB">
        <w:rPr>
          <w:sz w:val="33"/>
          <w:szCs w:val="23"/>
        </w:rPr>
        <w:t>θρωπικού πατερναλισμού (γκαλά, ψε</w:t>
      </w:r>
      <w:r w:rsidRPr="00376EEB">
        <w:rPr>
          <w:sz w:val="33"/>
          <w:szCs w:val="23"/>
        </w:rPr>
        <w:t>υ</w:t>
      </w:r>
      <w:r w:rsidRPr="00376EEB">
        <w:rPr>
          <w:sz w:val="33"/>
          <w:szCs w:val="23"/>
        </w:rPr>
        <w:t>δοευαισθησίες, τηλεμαραθώνιοι), που υπονομεύουν βαθύτατα την συνολική διεκδίκηση του αναπηρικού κ</w:t>
      </w:r>
      <w:r w:rsidRPr="00376EEB">
        <w:rPr>
          <w:sz w:val="33"/>
          <w:szCs w:val="23"/>
        </w:rPr>
        <w:t>ι</w:t>
      </w:r>
      <w:r w:rsidRPr="00376EEB">
        <w:rPr>
          <w:sz w:val="33"/>
          <w:szCs w:val="23"/>
        </w:rPr>
        <w:t>νήματος για ισότιμο κοινωνικό ρόλο του ανθρώπου με αναπηρία.</w:t>
      </w:r>
    </w:p>
    <w:p w:rsidR="009D01E2" w:rsidRPr="00376EEB" w:rsidRDefault="009D01E2" w:rsidP="009D01E2">
      <w:pPr>
        <w:pStyle w:val="2"/>
        <w:rPr>
          <w:sz w:val="34"/>
        </w:rPr>
      </w:pPr>
      <w:bookmarkStart w:id="248" w:name="_Toc389348757"/>
      <w:bookmarkStart w:id="249" w:name="_Toc389381668"/>
      <w:r w:rsidRPr="00376EEB">
        <w:rPr>
          <w:sz w:val="34"/>
        </w:rPr>
        <w:t>ΒΑΣΙΚΕΣ ΑΡΧΕΣ ΠΑΡΟΥΣΙΑΣΗΣ ΤΩΝ ΘΕΜΑΤΩΝ ΑΝΑΠΗΡΙΑΣ</w:t>
      </w:r>
      <w:bookmarkEnd w:id="248"/>
      <w:bookmarkEnd w:id="249"/>
    </w:p>
    <w:p w:rsidR="009D01E2" w:rsidRPr="00376EEB" w:rsidRDefault="009D01E2" w:rsidP="009D01E2">
      <w:pPr>
        <w:rPr>
          <w:sz w:val="33"/>
          <w:szCs w:val="23"/>
        </w:rPr>
      </w:pPr>
      <w:r w:rsidRPr="00376EEB">
        <w:rPr>
          <w:sz w:val="33"/>
          <w:szCs w:val="23"/>
        </w:rPr>
        <w:t>Σε επίπεδο γενικών αρχών, υπάρχει ομοφωνία σε δύο κατευθύνεις που αφορούν την λειτουργία των ΜΜΕ. Αφενός, είναι ρητά απαγορευμένη η «στάση διάκρισης» έναντι προσώπων που παρουσιάζονται από τα ΜΜΕ, συνεπώς και έναντι προσώπων με αναπηρία. Αφετέρου, υπάρχει σαφές πρόβλημα στη λειτουργία των ΜΜΕ βάσει του παραπάνω κριτηρίου, δ</w:t>
      </w:r>
      <w:r w:rsidRPr="00376EEB">
        <w:rPr>
          <w:sz w:val="33"/>
          <w:szCs w:val="23"/>
        </w:rPr>
        <w:t>ε</w:t>
      </w:r>
      <w:r w:rsidRPr="00376EEB">
        <w:rPr>
          <w:sz w:val="33"/>
          <w:szCs w:val="23"/>
        </w:rPr>
        <w:t>δομένου ότι δεν το τηρούν παραβιάζοντας το δικαιώματα προσώπων με αναπηρία και μη.</w:t>
      </w:r>
    </w:p>
    <w:p w:rsidR="009D01E2" w:rsidRPr="00376EEB" w:rsidRDefault="009D01E2" w:rsidP="009D01E2">
      <w:pPr>
        <w:rPr>
          <w:sz w:val="33"/>
          <w:szCs w:val="23"/>
        </w:rPr>
      </w:pPr>
      <w:r w:rsidRPr="00376EEB">
        <w:rPr>
          <w:sz w:val="33"/>
          <w:szCs w:val="23"/>
        </w:rPr>
        <w:t>Η επί της αρχής αποδοκιμασία κάθε διακριτικής αντιμετώπισης, αποτ</w:t>
      </w:r>
      <w:r w:rsidRPr="00376EEB">
        <w:rPr>
          <w:sz w:val="33"/>
          <w:szCs w:val="23"/>
        </w:rPr>
        <w:t>υ</w:t>
      </w:r>
      <w:r w:rsidRPr="00376EEB">
        <w:rPr>
          <w:sz w:val="33"/>
          <w:szCs w:val="23"/>
        </w:rPr>
        <w:t>πώνεται σε πλήθος διατάξεων. Καταρχάς, το Σύνταγμα της χώρας περ</w:t>
      </w:r>
      <w:r w:rsidRPr="00376EEB">
        <w:rPr>
          <w:sz w:val="33"/>
          <w:szCs w:val="23"/>
        </w:rPr>
        <w:t>ι</w:t>
      </w:r>
      <w:r w:rsidRPr="00376EEB">
        <w:rPr>
          <w:sz w:val="33"/>
          <w:szCs w:val="23"/>
        </w:rPr>
        <w:t>λαμβάνει την θέση αρχής «Οι Έλληνες πολίτες έχουν τα ίδια δικαιώμ</w:t>
      </w:r>
      <w:r w:rsidRPr="00376EEB">
        <w:rPr>
          <w:sz w:val="33"/>
          <w:szCs w:val="23"/>
        </w:rPr>
        <w:t>α</w:t>
      </w:r>
      <w:r w:rsidRPr="00376EEB">
        <w:rPr>
          <w:sz w:val="33"/>
          <w:szCs w:val="23"/>
        </w:rPr>
        <w:t>τα», το οποίον ευθέως συνεπάγεται ότι οποιαδήποτε παρουσίαση από τα ΜΜΕ ανθρώπων με αναπηρία που τους υπονομεύει ως υποκείμενα δ</w:t>
      </w:r>
      <w:r w:rsidRPr="00376EEB">
        <w:rPr>
          <w:sz w:val="33"/>
          <w:szCs w:val="23"/>
        </w:rPr>
        <w:t>ι</w:t>
      </w:r>
      <w:r w:rsidRPr="00376EEB">
        <w:rPr>
          <w:sz w:val="33"/>
          <w:szCs w:val="23"/>
        </w:rPr>
        <w:t>καιωμάτων, συνιστά αντισυνταγματική διάκριση. Η ίδια θέση αρχής δι</w:t>
      </w:r>
      <w:r w:rsidRPr="00376EEB">
        <w:rPr>
          <w:sz w:val="33"/>
          <w:szCs w:val="23"/>
        </w:rPr>
        <w:t>α</w:t>
      </w:r>
      <w:r w:rsidRPr="00376EEB">
        <w:rPr>
          <w:sz w:val="33"/>
          <w:szCs w:val="23"/>
        </w:rPr>
        <w:t>χέεται πλήρως και στην λογική θεσμικών και κανονιστικών διατάξεων που έχουν θεσπίσει οι σχ</w:t>
      </w:r>
      <w:r w:rsidRPr="00376EEB">
        <w:rPr>
          <w:sz w:val="33"/>
          <w:szCs w:val="23"/>
        </w:rPr>
        <w:t>ε</w:t>
      </w:r>
      <w:r w:rsidRPr="00376EEB">
        <w:rPr>
          <w:sz w:val="33"/>
          <w:szCs w:val="23"/>
        </w:rPr>
        <w:t>τιζόμενοι με την λειτουργία των ΜΜΕ φορείς, είτε αναφερόμαστε στους κώδικες δεοντολογίας των δημοσιογραφικών ενώσεων, είτε σε αυστηρές διατυπώσεις εποπτικών φορέων που ασκούν δημόσιο ρόλο (Εθνικό Συμβούλιο Ραδιοτηλεόρασης). Ας δούμε για παρ</w:t>
      </w:r>
      <w:r w:rsidRPr="00376EEB">
        <w:rPr>
          <w:sz w:val="33"/>
          <w:szCs w:val="23"/>
        </w:rPr>
        <w:t>ά</w:t>
      </w:r>
      <w:r w:rsidRPr="00376EEB">
        <w:rPr>
          <w:sz w:val="33"/>
          <w:szCs w:val="23"/>
        </w:rPr>
        <w:t>δειγμα – έχει την δυναμική επιχειρήματος – την αναφορά (Άρθρο 5) του Κανονισμού υπ’ αριθμ. 1/1999 του ΕΣΡ «περί δημοσιογραφικής δεοντ</w:t>
      </w:r>
      <w:r w:rsidRPr="00376EEB">
        <w:rPr>
          <w:sz w:val="33"/>
          <w:szCs w:val="23"/>
        </w:rPr>
        <w:t>ο</w:t>
      </w:r>
      <w:r w:rsidRPr="00376EEB">
        <w:rPr>
          <w:sz w:val="33"/>
          <w:szCs w:val="23"/>
        </w:rPr>
        <w:t>λογίας στην τηλεόραση». Αναφέρει: «</w:t>
      </w:r>
      <w:r w:rsidRPr="00376EEB">
        <w:rPr>
          <w:i/>
          <w:sz w:val="33"/>
          <w:szCs w:val="23"/>
        </w:rPr>
        <w:t>Δεν επιτρέπεται η παρουσίαση πρ</w:t>
      </w:r>
      <w:r w:rsidRPr="00376EEB">
        <w:rPr>
          <w:i/>
          <w:sz w:val="33"/>
          <w:szCs w:val="23"/>
        </w:rPr>
        <w:t>ο</w:t>
      </w:r>
      <w:r w:rsidRPr="00376EEB">
        <w:rPr>
          <w:i/>
          <w:sz w:val="33"/>
          <w:szCs w:val="23"/>
        </w:rPr>
        <w:t>σώπων με τρόπο που να μπορεί, υπό τις συγκεκριμένες συνθήκες, να ε</w:t>
      </w:r>
      <w:r w:rsidRPr="00376EEB">
        <w:rPr>
          <w:i/>
          <w:sz w:val="33"/>
          <w:szCs w:val="23"/>
        </w:rPr>
        <w:t>ν</w:t>
      </w:r>
      <w:r w:rsidRPr="00376EEB">
        <w:rPr>
          <w:i/>
          <w:sz w:val="33"/>
          <w:szCs w:val="23"/>
        </w:rPr>
        <w:t>θαρρύνει τον εξευτελισμό, την κοινωνική απομόνωση ή τις δυσμενείς δι</w:t>
      </w:r>
      <w:r w:rsidRPr="00376EEB">
        <w:rPr>
          <w:i/>
          <w:sz w:val="33"/>
          <w:szCs w:val="23"/>
        </w:rPr>
        <w:t>α</w:t>
      </w:r>
      <w:r w:rsidRPr="00376EEB">
        <w:rPr>
          <w:i/>
          <w:sz w:val="33"/>
          <w:szCs w:val="23"/>
        </w:rPr>
        <w:t>κρίσεις εις βάρους τους μέρους του κοινού βάσει ΙΔΙΩΣ του φύλου, της φ</w:t>
      </w:r>
      <w:r w:rsidRPr="00376EEB">
        <w:rPr>
          <w:i/>
          <w:sz w:val="33"/>
          <w:szCs w:val="23"/>
        </w:rPr>
        <w:t>υ</w:t>
      </w:r>
      <w:r w:rsidRPr="00376EEB">
        <w:rPr>
          <w:i/>
          <w:sz w:val="33"/>
          <w:szCs w:val="23"/>
        </w:rPr>
        <w:t>λής, της εθνικότητας, της γλώσσας, της θρησκείας, της ιδεολογίας, της ηλ</w:t>
      </w:r>
      <w:r w:rsidRPr="00376EEB">
        <w:rPr>
          <w:i/>
          <w:sz w:val="33"/>
          <w:szCs w:val="23"/>
        </w:rPr>
        <w:t>ι</w:t>
      </w:r>
      <w:r w:rsidRPr="00376EEB">
        <w:rPr>
          <w:i/>
          <w:sz w:val="33"/>
          <w:szCs w:val="23"/>
        </w:rPr>
        <w:t>κίας, της ασθένειας, ή ΑΝΑΠΗΡΙΑΣ, του γενετήσιου προσανατολισμού ή του επαγγέλματος</w:t>
      </w:r>
      <w:r w:rsidRPr="00376EEB">
        <w:rPr>
          <w:sz w:val="33"/>
          <w:szCs w:val="23"/>
        </w:rPr>
        <w:t xml:space="preserve">». Οι δυο λέξεις με κεφαλαία, για ευνόητους λόγους, </w:t>
      </w:r>
      <w:r w:rsidRPr="00376EEB">
        <w:rPr>
          <w:sz w:val="33"/>
          <w:szCs w:val="23"/>
        </w:rPr>
        <w:t>υ</w:t>
      </w:r>
      <w:r w:rsidRPr="00376EEB">
        <w:rPr>
          <w:sz w:val="33"/>
          <w:szCs w:val="23"/>
        </w:rPr>
        <w:t>ποδηλώνουν την ιδιαίτερη σπουδή «επί της αρχής» προστασίας των δ</w:t>
      </w:r>
      <w:r w:rsidRPr="00376EEB">
        <w:rPr>
          <w:sz w:val="33"/>
          <w:szCs w:val="23"/>
        </w:rPr>
        <w:t>ι</w:t>
      </w:r>
      <w:r w:rsidRPr="00376EEB">
        <w:rPr>
          <w:sz w:val="33"/>
          <w:szCs w:val="23"/>
        </w:rPr>
        <w:t>καιωμάτων των λεγόμενων ευπαθών κοινωνικών ομάδων.</w:t>
      </w:r>
    </w:p>
    <w:p w:rsidR="009D01E2" w:rsidRPr="00376EEB" w:rsidRDefault="009D01E2" w:rsidP="009D01E2">
      <w:pPr>
        <w:rPr>
          <w:sz w:val="33"/>
          <w:szCs w:val="23"/>
        </w:rPr>
      </w:pPr>
      <w:r w:rsidRPr="00376EEB">
        <w:rPr>
          <w:sz w:val="33"/>
          <w:szCs w:val="23"/>
        </w:rPr>
        <w:t>Οι «επί της αρχής» διατάξεις που προσπαθούν να προασπίσουν, μεταξύ άλλων, το δικαίωμα των ανθρώπων με αναπηρία για μη υπονομευτική παρουσίασή τους από τα ΜΜΕ, είναι πάμπολλες, αρκετές δε απ’ αυτές</w:t>
      </w:r>
      <w:r w:rsidRPr="00376EEB">
        <w:rPr>
          <w:rStyle w:val="aa"/>
          <w:sz w:val="33"/>
          <w:szCs w:val="23"/>
        </w:rPr>
        <w:footnoteReference w:id="210"/>
      </w:r>
      <w:r w:rsidRPr="00376EEB">
        <w:rPr>
          <w:sz w:val="33"/>
          <w:szCs w:val="23"/>
        </w:rPr>
        <w:t xml:space="preserve"> έχουν παρελθόν δεκαετιών. Όταν θεσπίστηκαν διέθεταν πιθανώς στοιχείο πρωτοπορίας, υπό την έννοια ότι αναμένετο να επηρεάσουν προληπτικά, πλην όμως «επί της εφαρμογής» δεν απέδωσαν τα αναμενόμενα εξαιτίας των ραγδαίων εξελίξεων-αλλαγών στο συνολικό «επικοινωνιακό πεδίο». Αυτό δεν σημαίνει ότι ως επιχειρήματα για την ορθή παρουσίαση θεμ</w:t>
      </w:r>
      <w:r w:rsidRPr="00376EEB">
        <w:rPr>
          <w:sz w:val="33"/>
          <w:szCs w:val="23"/>
        </w:rPr>
        <w:t>ά</w:t>
      </w:r>
      <w:r w:rsidRPr="00376EEB">
        <w:rPr>
          <w:sz w:val="33"/>
          <w:szCs w:val="23"/>
        </w:rPr>
        <w:t>των αναπηρίας στερούνται σημασίας, σημαίνει όμως ότι έχουν σημασία αποκλειστικά εστιαζόμενη στα «επί της αρχής» και η επιχειρηματολογία που οφείλουν να κάνουν κτήμα τα στελέχη του αναπηρικού κινήματος δ</w:t>
      </w:r>
      <w:r w:rsidRPr="00376EEB">
        <w:rPr>
          <w:sz w:val="33"/>
          <w:szCs w:val="23"/>
        </w:rPr>
        <w:t>ι</w:t>
      </w:r>
      <w:r w:rsidRPr="00376EEB">
        <w:rPr>
          <w:sz w:val="33"/>
          <w:szCs w:val="23"/>
        </w:rPr>
        <w:t>εκδικώντας ισότιμη πρόσβαση στα ΜΜΕ, πρέπει μεν να αξιοποιεί τα επί της αρχής θεσμικά κεκτημένα, αλλά εντέλει να στοχεύει αποκλειστικά στα «επί του πρακτέου».</w:t>
      </w:r>
    </w:p>
    <w:p w:rsidR="009D01E2" w:rsidRPr="00376EEB" w:rsidRDefault="009D01E2" w:rsidP="009D01E2">
      <w:pPr>
        <w:rPr>
          <w:sz w:val="33"/>
          <w:szCs w:val="23"/>
        </w:rPr>
      </w:pPr>
      <w:r w:rsidRPr="00376EEB">
        <w:rPr>
          <w:sz w:val="33"/>
          <w:szCs w:val="23"/>
        </w:rPr>
        <w:t>Μια ακόμα προσθήκη για την «επί της αρχής» επιχειρηματολογία πριν περάσουμε στα «επί του πρακτέου»: Η κατανόηση της ύπαρξης του πρ</w:t>
      </w:r>
      <w:r w:rsidRPr="00376EEB">
        <w:rPr>
          <w:sz w:val="33"/>
          <w:szCs w:val="23"/>
        </w:rPr>
        <w:t>ο</w:t>
      </w:r>
      <w:r w:rsidRPr="00376EEB">
        <w:rPr>
          <w:sz w:val="33"/>
          <w:szCs w:val="23"/>
        </w:rPr>
        <w:t>βλήματος που αφορά τον τρόπο παρουσίασης των ατόμων με αναπηρία, δεν είναι ελληνική, αλλά διεθνής. Αποτυπώνεται σε πλήθος επί μέρους άρθρων, διατάξεων, παραγράφων που εκπορεύονται από την ΕΕ. Αποτ</w:t>
      </w:r>
      <w:r w:rsidRPr="00376EEB">
        <w:rPr>
          <w:sz w:val="33"/>
          <w:szCs w:val="23"/>
        </w:rPr>
        <w:t>υ</w:t>
      </w:r>
      <w:r w:rsidRPr="00376EEB">
        <w:rPr>
          <w:sz w:val="33"/>
          <w:szCs w:val="23"/>
        </w:rPr>
        <w:t>πώνεται και σε παγκόσμιο επίπεδο, αρκεί να επισημάνουμε ότι η πρόσφ</w:t>
      </w:r>
      <w:r w:rsidRPr="00376EEB">
        <w:rPr>
          <w:sz w:val="33"/>
          <w:szCs w:val="23"/>
        </w:rPr>
        <w:t>α</w:t>
      </w:r>
      <w:r w:rsidRPr="00376EEB">
        <w:rPr>
          <w:sz w:val="33"/>
          <w:szCs w:val="23"/>
        </w:rPr>
        <w:t>τη (2007) Σύμβαση του ΟΗΕ για τα Δικαιώματα των Ατόμων με Αναπ</w:t>
      </w:r>
      <w:r w:rsidRPr="00376EEB">
        <w:rPr>
          <w:sz w:val="33"/>
          <w:szCs w:val="23"/>
        </w:rPr>
        <w:t>η</w:t>
      </w:r>
      <w:r w:rsidRPr="00376EEB">
        <w:rPr>
          <w:sz w:val="33"/>
          <w:szCs w:val="23"/>
        </w:rPr>
        <w:t>ρίες (σημαντική εξέλιξη για το αναπηρικό κίνημα παγκοσμίως, μιας και πρόκειται για την δεύτερη Οικουμενική Διακ</w:t>
      </w:r>
      <w:r w:rsidRPr="00376EEB">
        <w:rPr>
          <w:sz w:val="33"/>
          <w:szCs w:val="23"/>
        </w:rPr>
        <w:t>ή</w:t>
      </w:r>
      <w:r w:rsidRPr="00376EEB">
        <w:rPr>
          <w:sz w:val="33"/>
          <w:szCs w:val="23"/>
        </w:rPr>
        <w:t>ρυξη μετά από κείνην που όριζε το Δικαιώματα του Ανθρώπου στα μέσα του προηγούμενου αιώνα), αφι</w:t>
      </w:r>
      <w:r w:rsidRPr="00376EEB">
        <w:rPr>
          <w:sz w:val="33"/>
          <w:szCs w:val="23"/>
        </w:rPr>
        <w:t>ε</w:t>
      </w:r>
      <w:r w:rsidRPr="00376EEB">
        <w:rPr>
          <w:sz w:val="33"/>
          <w:szCs w:val="23"/>
        </w:rPr>
        <w:t>ρώνει ένα διόλου ευκαταφρόνητο μέρος της στο θέμα της ισότιμης πρόσβασης των ατόμων με αναπηρία στα ΜΜΕ. Επιγραμματικά: Το πρ</w:t>
      </w:r>
      <w:r w:rsidRPr="00376EEB">
        <w:rPr>
          <w:sz w:val="33"/>
          <w:szCs w:val="23"/>
        </w:rPr>
        <w:t>ό</w:t>
      </w:r>
      <w:r w:rsidRPr="00376EEB">
        <w:rPr>
          <w:sz w:val="33"/>
          <w:szCs w:val="23"/>
        </w:rPr>
        <w:t>βλημα της πλημμελούς (στα όρια του “υπονομευτικού”) παρουσίασης των ατόμων με αναπηρία στα ΜΜΕ, δεν καταγράφεται μόνο στην χώρα μας, δεν καταγγέλλεται μόνο από το αναπηρικό κίνημα, ελληνικό και παγκ</w:t>
      </w:r>
      <w:r w:rsidRPr="00376EEB">
        <w:rPr>
          <w:sz w:val="33"/>
          <w:szCs w:val="23"/>
        </w:rPr>
        <w:t>ό</w:t>
      </w:r>
      <w:r w:rsidRPr="00376EEB">
        <w:rPr>
          <w:sz w:val="33"/>
          <w:szCs w:val="23"/>
        </w:rPr>
        <w:t xml:space="preserve">σμιο. Είναι πλήρως αντιληπτό από την διεθνή κοινότητα, η </w:t>
      </w:r>
      <w:r w:rsidRPr="00376EEB">
        <w:rPr>
          <w:sz w:val="33"/>
          <w:szCs w:val="23"/>
        </w:rPr>
        <w:t>υ</w:t>
      </w:r>
      <w:r w:rsidRPr="00376EEB">
        <w:rPr>
          <w:sz w:val="33"/>
          <w:szCs w:val="23"/>
        </w:rPr>
        <w:t>πέρβασή του είναι οικουμενικά κατανοητή ως αναγκαιότητα, εκτιμάται ως μια εκ των της πρώτης γρα</w:t>
      </w:r>
      <w:r w:rsidRPr="00376EEB">
        <w:rPr>
          <w:sz w:val="33"/>
          <w:szCs w:val="23"/>
        </w:rPr>
        <w:t>μ</w:t>
      </w:r>
      <w:r w:rsidRPr="00376EEB">
        <w:rPr>
          <w:sz w:val="33"/>
          <w:szCs w:val="23"/>
        </w:rPr>
        <w:t>μής αναγκαιότητες. Η τελευταία φράση συμπυκνώνει το σύνολο των «επί της αρχής» επιχειρημάτων.</w:t>
      </w:r>
    </w:p>
    <w:p w:rsidR="009D01E2" w:rsidRPr="00376EEB" w:rsidRDefault="009D01E2" w:rsidP="009D01E2">
      <w:pPr>
        <w:pStyle w:val="3"/>
        <w:rPr>
          <w:sz w:val="34"/>
        </w:rPr>
      </w:pPr>
      <w:bookmarkStart w:id="250" w:name="_Toc389381669"/>
      <w:r w:rsidRPr="00376EEB">
        <w:rPr>
          <w:sz w:val="34"/>
        </w:rPr>
        <w:t>Επί του πρακτέου</w:t>
      </w:r>
      <w:bookmarkEnd w:id="250"/>
    </w:p>
    <w:p w:rsidR="00DE3A84" w:rsidRPr="00376EEB" w:rsidRDefault="009D01E2" w:rsidP="009D01E2">
      <w:pPr>
        <w:rPr>
          <w:sz w:val="33"/>
          <w:szCs w:val="23"/>
        </w:rPr>
      </w:pPr>
      <w:r w:rsidRPr="00376EEB">
        <w:rPr>
          <w:sz w:val="33"/>
          <w:szCs w:val="23"/>
        </w:rPr>
        <w:t>Ως πρακτικά επιχειρήματα, ορίζουμε αυτά που μπορούν άμεσα να είναι χρηστικά στον τρόπο παρουσίασης θεμάτων αναπηρίας από τα ΜΜΕ. Σ</w:t>
      </w:r>
      <w:r w:rsidRPr="00376EEB">
        <w:rPr>
          <w:sz w:val="33"/>
          <w:szCs w:val="23"/>
        </w:rPr>
        <w:t>υ</w:t>
      </w:r>
      <w:r w:rsidRPr="00376EEB">
        <w:rPr>
          <w:sz w:val="33"/>
          <w:szCs w:val="23"/>
        </w:rPr>
        <w:t>νιστούν βασικές κατευθύνσεις – οδηγίες για τον τρόπο γραφής ή απεικ</w:t>
      </w:r>
      <w:r w:rsidRPr="00376EEB">
        <w:rPr>
          <w:sz w:val="33"/>
          <w:szCs w:val="23"/>
        </w:rPr>
        <w:t>ό</w:t>
      </w:r>
      <w:r w:rsidRPr="00376EEB">
        <w:rPr>
          <w:sz w:val="33"/>
          <w:szCs w:val="23"/>
        </w:rPr>
        <w:t>νισης που αντανακλούν το «δικαίωμα στον αυτοπροσδιορισμό» του α</w:t>
      </w:r>
      <w:r w:rsidRPr="00376EEB">
        <w:rPr>
          <w:sz w:val="33"/>
          <w:szCs w:val="23"/>
        </w:rPr>
        <w:t>ν</w:t>
      </w:r>
      <w:r w:rsidRPr="00376EEB">
        <w:rPr>
          <w:sz w:val="33"/>
          <w:szCs w:val="23"/>
        </w:rPr>
        <w:t>θρώπου με αναπηρία. Διότι, περί αυτού πρόκειται. Ετεροπροσδιορίζοντας τα ΜΜΕ τον άνθρωπο με αναπηρία ως «αντικείμενο φιλανθρωπίας», α</w:t>
      </w:r>
      <w:r w:rsidRPr="00376EEB">
        <w:rPr>
          <w:sz w:val="33"/>
          <w:szCs w:val="23"/>
        </w:rPr>
        <w:t>υ</w:t>
      </w:r>
      <w:r w:rsidRPr="00376EEB">
        <w:rPr>
          <w:sz w:val="33"/>
          <w:szCs w:val="23"/>
        </w:rPr>
        <w:t>τοπροσδιορίζονται κατόπιν τα ίδια (ενοχικά) ότι δεν το πράττουν! Ο σ</w:t>
      </w:r>
      <w:r w:rsidRPr="00376EEB">
        <w:rPr>
          <w:sz w:val="33"/>
          <w:szCs w:val="23"/>
        </w:rPr>
        <w:t>υ</w:t>
      </w:r>
      <w:r w:rsidRPr="00376EEB">
        <w:rPr>
          <w:sz w:val="33"/>
          <w:szCs w:val="23"/>
        </w:rPr>
        <w:t xml:space="preserve">γκεκριμένος μηχανισμός ενοχής είναι η έκφραση της πλέον ακραίας </w:t>
      </w:r>
      <w:r w:rsidRPr="00376EEB">
        <w:rPr>
          <w:sz w:val="33"/>
          <w:szCs w:val="23"/>
        </w:rPr>
        <w:t>ε</w:t>
      </w:r>
      <w:r w:rsidRPr="00376EEB">
        <w:rPr>
          <w:sz w:val="33"/>
          <w:szCs w:val="23"/>
        </w:rPr>
        <w:t>ξουσιαστικής εκδοχής «αποφασίζομεν και διατάσσομεν» που είναι σύ</w:t>
      </w:r>
      <w:r w:rsidRPr="00376EEB">
        <w:rPr>
          <w:sz w:val="33"/>
          <w:szCs w:val="23"/>
        </w:rPr>
        <w:t>μ</w:t>
      </w:r>
      <w:r w:rsidRPr="00376EEB">
        <w:rPr>
          <w:sz w:val="33"/>
          <w:szCs w:val="23"/>
        </w:rPr>
        <w:t>φυτη κύρια με το τηλεοπτικό μέσο, χωρίς αυτό να σημαίνει ότι δεν αφορά το έντυπο και το ραδιοφωνικό. Πρακτικώς, λοιπόν, οι στοιχειωδέστεροι κωδικοί αυτοπροσδιορισμού των ανθρώπων με αναπηρία που παραβιάζ</w:t>
      </w:r>
      <w:r w:rsidRPr="00376EEB">
        <w:rPr>
          <w:sz w:val="33"/>
          <w:szCs w:val="23"/>
        </w:rPr>
        <w:t>ο</w:t>
      </w:r>
      <w:r w:rsidRPr="00376EEB">
        <w:rPr>
          <w:sz w:val="33"/>
          <w:szCs w:val="23"/>
        </w:rPr>
        <w:t>νται από τα ΜΜΕ, πρέπει να προβάλλονται, να διατίθενται και να αξι</w:t>
      </w:r>
      <w:r w:rsidRPr="00376EEB">
        <w:rPr>
          <w:sz w:val="33"/>
          <w:szCs w:val="23"/>
        </w:rPr>
        <w:t>ο</w:t>
      </w:r>
      <w:r w:rsidRPr="00376EEB">
        <w:rPr>
          <w:sz w:val="33"/>
          <w:szCs w:val="23"/>
        </w:rPr>
        <w:t>ποιο</w:t>
      </w:r>
      <w:r w:rsidRPr="00376EEB">
        <w:rPr>
          <w:sz w:val="33"/>
          <w:szCs w:val="23"/>
        </w:rPr>
        <w:t>ύ</w:t>
      </w:r>
      <w:r w:rsidRPr="00376EEB">
        <w:rPr>
          <w:sz w:val="33"/>
          <w:szCs w:val="23"/>
        </w:rPr>
        <w:t>νται ως «επιχειρήματα» όταν οι παραβιάσεις συνεχίζονται.</w:t>
      </w:r>
    </w:p>
    <w:p w:rsidR="009D01E2" w:rsidRPr="00376EEB" w:rsidRDefault="009D01E2" w:rsidP="009D01E2">
      <w:pPr>
        <w:rPr>
          <w:sz w:val="33"/>
          <w:szCs w:val="23"/>
        </w:rPr>
      </w:pPr>
      <w:r w:rsidRPr="00376EEB">
        <w:rPr>
          <w:sz w:val="33"/>
          <w:szCs w:val="23"/>
        </w:rPr>
        <w:t>Υπό τον κωδικό «προς αποφυγήν», παρουσιάζουμε κάποια βασικά στ</w:t>
      </w:r>
      <w:r w:rsidRPr="00376EEB">
        <w:rPr>
          <w:sz w:val="33"/>
          <w:szCs w:val="23"/>
        </w:rPr>
        <w:t>ε</w:t>
      </w:r>
      <w:r w:rsidRPr="00376EEB">
        <w:rPr>
          <w:sz w:val="33"/>
          <w:szCs w:val="23"/>
        </w:rPr>
        <w:t>ρεότυπα του τρόπου προβολής των ατόμων με αναπηρία από τα ΜΜΕ:</w:t>
      </w:r>
    </w:p>
    <w:p w:rsidR="009D01E2" w:rsidRPr="00376EEB" w:rsidRDefault="009D01E2" w:rsidP="009D01E2">
      <w:pPr>
        <w:rPr>
          <w:b/>
          <w:sz w:val="33"/>
          <w:szCs w:val="23"/>
        </w:rPr>
      </w:pPr>
      <w:r w:rsidRPr="00376EEB">
        <w:rPr>
          <w:b/>
          <w:sz w:val="33"/>
          <w:szCs w:val="23"/>
        </w:rPr>
        <w:t>Απορριπτέα ορολογία «θετικής υπερβολής» - Χαρακτηριστικά παρ</w:t>
      </w:r>
      <w:r w:rsidRPr="00376EEB">
        <w:rPr>
          <w:b/>
          <w:sz w:val="33"/>
          <w:szCs w:val="23"/>
        </w:rPr>
        <w:t>α</w:t>
      </w:r>
      <w:r w:rsidRPr="00376EEB">
        <w:rPr>
          <w:b/>
          <w:sz w:val="33"/>
          <w:szCs w:val="23"/>
        </w:rPr>
        <w:t>δείγματα</w:t>
      </w:r>
    </w:p>
    <w:p w:rsidR="009D01E2" w:rsidRPr="00376EEB" w:rsidRDefault="009D01E2" w:rsidP="00FD6DD5">
      <w:pPr>
        <w:pStyle w:val="a8"/>
        <w:numPr>
          <w:ilvl w:val="0"/>
          <w:numId w:val="27"/>
        </w:numPr>
        <w:spacing w:after="120"/>
        <w:ind w:left="714" w:hanging="357"/>
        <w:contextualSpacing w:val="0"/>
        <w:rPr>
          <w:sz w:val="33"/>
          <w:szCs w:val="23"/>
        </w:rPr>
      </w:pPr>
      <w:r w:rsidRPr="00376EEB">
        <w:rPr>
          <w:sz w:val="33"/>
          <w:szCs w:val="23"/>
        </w:rPr>
        <w:t>Άτομα με ειδικές ικανότητες</w:t>
      </w:r>
    </w:p>
    <w:p w:rsidR="009D01E2" w:rsidRPr="00376EEB" w:rsidRDefault="009D01E2" w:rsidP="00FD6DD5">
      <w:pPr>
        <w:pStyle w:val="a8"/>
        <w:numPr>
          <w:ilvl w:val="0"/>
          <w:numId w:val="27"/>
        </w:numPr>
        <w:spacing w:after="120"/>
        <w:ind w:left="714" w:hanging="357"/>
        <w:contextualSpacing w:val="0"/>
        <w:rPr>
          <w:sz w:val="33"/>
          <w:szCs w:val="23"/>
        </w:rPr>
      </w:pPr>
      <w:r w:rsidRPr="00376EEB">
        <w:rPr>
          <w:sz w:val="33"/>
          <w:szCs w:val="23"/>
        </w:rPr>
        <w:t>Ήρωες της ζωής (ωσάν η ζωή να είναι ηρωική…)</w:t>
      </w:r>
    </w:p>
    <w:p w:rsidR="009D01E2" w:rsidRPr="00376EEB" w:rsidRDefault="009D01E2" w:rsidP="00FD6DD5">
      <w:pPr>
        <w:pStyle w:val="a8"/>
        <w:numPr>
          <w:ilvl w:val="0"/>
          <w:numId w:val="27"/>
        </w:numPr>
        <w:spacing w:after="120"/>
        <w:ind w:left="714" w:hanging="357"/>
        <w:contextualSpacing w:val="0"/>
        <w:rPr>
          <w:sz w:val="33"/>
          <w:szCs w:val="23"/>
        </w:rPr>
      </w:pPr>
      <w:r w:rsidRPr="00376EEB">
        <w:rPr>
          <w:sz w:val="33"/>
          <w:szCs w:val="23"/>
        </w:rPr>
        <w:t>Νικητές της ζωής (… και πρέπει οπωσδήποτε να νικήσεις)</w:t>
      </w:r>
    </w:p>
    <w:p w:rsidR="009D01E2" w:rsidRPr="00376EEB" w:rsidRDefault="009D01E2" w:rsidP="00FD6DD5">
      <w:pPr>
        <w:pStyle w:val="a8"/>
        <w:numPr>
          <w:ilvl w:val="0"/>
          <w:numId w:val="27"/>
        </w:numPr>
        <w:spacing w:after="120"/>
        <w:ind w:left="714" w:hanging="357"/>
        <w:contextualSpacing w:val="0"/>
        <w:rPr>
          <w:sz w:val="33"/>
          <w:szCs w:val="23"/>
        </w:rPr>
      </w:pPr>
      <w:r w:rsidRPr="00376EEB">
        <w:rPr>
          <w:sz w:val="33"/>
          <w:szCs w:val="23"/>
        </w:rPr>
        <w:t>Νικητές της αναπηρίας (ωσάν η αναπηρία να είναι … αντίπαλος)</w:t>
      </w:r>
    </w:p>
    <w:p w:rsidR="009D01E2" w:rsidRPr="00376EEB" w:rsidRDefault="009D01E2" w:rsidP="00FD6DD5">
      <w:pPr>
        <w:pStyle w:val="a8"/>
        <w:numPr>
          <w:ilvl w:val="0"/>
          <w:numId w:val="27"/>
        </w:numPr>
        <w:spacing w:after="120"/>
        <w:ind w:left="714" w:hanging="357"/>
        <w:contextualSpacing w:val="0"/>
        <w:rPr>
          <w:sz w:val="33"/>
          <w:szCs w:val="23"/>
        </w:rPr>
      </w:pPr>
      <w:r w:rsidRPr="00376EEB">
        <w:rPr>
          <w:sz w:val="33"/>
          <w:szCs w:val="23"/>
        </w:rPr>
        <w:t>Με τα μάτια της ψυχής (αφορά πολίτες με προβλήματα όρασης)</w:t>
      </w:r>
    </w:p>
    <w:p w:rsidR="009D01E2" w:rsidRPr="00376EEB" w:rsidRDefault="009D01E2" w:rsidP="00FD6DD5">
      <w:pPr>
        <w:pStyle w:val="a8"/>
        <w:numPr>
          <w:ilvl w:val="0"/>
          <w:numId w:val="27"/>
        </w:numPr>
        <w:spacing w:after="120"/>
        <w:ind w:left="714" w:hanging="357"/>
        <w:contextualSpacing w:val="0"/>
        <w:rPr>
          <w:sz w:val="33"/>
          <w:szCs w:val="23"/>
        </w:rPr>
      </w:pPr>
      <w:r w:rsidRPr="00376EEB">
        <w:rPr>
          <w:sz w:val="33"/>
          <w:szCs w:val="23"/>
        </w:rPr>
        <w:t>Κραυγή σιωπής (αφορά πολίτες με προβλήματα ακοής)</w:t>
      </w:r>
    </w:p>
    <w:p w:rsidR="009D01E2" w:rsidRPr="00376EEB" w:rsidRDefault="009D01E2" w:rsidP="00FD6DD5">
      <w:pPr>
        <w:pStyle w:val="a8"/>
        <w:numPr>
          <w:ilvl w:val="0"/>
          <w:numId w:val="27"/>
        </w:numPr>
        <w:spacing w:after="120"/>
        <w:ind w:left="714" w:hanging="357"/>
        <w:contextualSpacing w:val="0"/>
        <w:rPr>
          <w:sz w:val="33"/>
          <w:szCs w:val="23"/>
        </w:rPr>
      </w:pPr>
      <w:r w:rsidRPr="00376EEB">
        <w:rPr>
          <w:sz w:val="33"/>
          <w:szCs w:val="23"/>
        </w:rPr>
        <w:t>Πρωταθλητές της θέλησης</w:t>
      </w:r>
    </w:p>
    <w:p w:rsidR="009D01E2" w:rsidRPr="00376EEB" w:rsidRDefault="009D01E2" w:rsidP="00FD6DD5">
      <w:pPr>
        <w:pStyle w:val="a8"/>
        <w:numPr>
          <w:ilvl w:val="0"/>
          <w:numId w:val="27"/>
        </w:numPr>
        <w:spacing w:after="120"/>
        <w:ind w:left="714" w:hanging="357"/>
        <w:contextualSpacing w:val="0"/>
        <w:rPr>
          <w:sz w:val="33"/>
          <w:szCs w:val="23"/>
        </w:rPr>
      </w:pPr>
      <w:r w:rsidRPr="00376EEB">
        <w:rPr>
          <w:sz w:val="33"/>
          <w:szCs w:val="23"/>
        </w:rPr>
        <w:t>Άτομα με ειδικές αναπηρίες</w:t>
      </w:r>
    </w:p>
    <w:p w:rsidR="009D01E2" w:rsidRPr="00376EEB" w:rsidRDefault="009D01E2" w:rsidP="00FD6DD5">
      <w:pPr>
        <w:pStyle w:val="a8"/>
        <w:numPr>
          <w:ilvl w:val="0"/>
          <w:numId w:val="27"/>
        </w:numPr>
        <w:spacing w:after="120"/>
        <w:ind w:left="714" w:hanging="357"/>
        <w:contextualSpacing w:val="0"/>
        <w:rPr>
          <w:sz w:val="33"/>
          <w:szCs w:val="23"/>
        </w:rPr>
      </w:pPr>
      <w:r w:rsidRPr="00376EEB">
        <w:rPr>
          <w:sz w:val="33"/>
          <w:szCs w:val="23"/>
        </w:rPr>
        <w:t>Άτομα με ειδικές δεξιότητες (κατά κόρον τα τελευταία χρόνια)</w:t>
      </w:r>
    </w:p>
    <w:p w:rsidR="009D01E2" w:rsidRPr="00376EEB" w:rsidRDefault="009D01E2" w:rsidP="00FD6DD5">
      <w:pPr>
        <w:pStyle w:val="a8"/>
        <w:numPr>
          <w:ilvl w:val="0"/>
          <w:numId w:val="27"/>
        </w:numPr>
        <w:spacing w:after="120"/>
        <w:ind w:left="714" w:hanging="357"/>
        <w:contextualSpacing w:val="0"/>
        <w:rPr>
          <w:sz w:val="33"/>
          <w:szCs w:val="23"/>
        </w:rPr>
      </w:pPr>
      <w:r w:rsidRPr="00376EEB">
        <w:rPr>
          <w:sz w:val="33"/>
          <w:szCs w:val="23"/>
        </w:rPr>
        <w:t>Ολυμπιονίκες της ζωής (αναφέρεται στους αθλητές με αναπηρία</w:t>
      </w:r>
    </w:p>
    <w:p w:rsidR="009D01E2" w:rsidRPr="00376EEB" w:rsidRDefault="009D01E2" w:rsidP="00FD6DD5">
      <w:pPr>
        <w:pStyle w:val="a8"/>
        <w:numPr>
          <w:ilvl w:val="0"/>
          <w:numId w:val="27"/>
        </w:numPr>
        <w:spacing w:after="120"/>
        <w:ind w:left="714" w:hanging="357"/>
        <w:contextualSpacing w:val="0"/>
        <w:rPr>
          <w:sz w:val="33"/>
          <w:szCs w:val="23"/>
        </w:rPr>
      </w:pPr>
      <w:r w:rsidRPr="00376EEB">
        <w:rPr>
          <w:sz w:val="33"/>
          <w:szCs w:val="23"/>
        </w:rPr>
        <w:t>Ολυμπιονίκες της θέλησης.</w:t>
      </w:r>
    </w:p>
    <w:p w:rsidR="009D01E2" w:rsidRPr="00376EEB" w:rsidRDefault="009D01E2" w:rsidP="009D01E2">
      <w:pPr>
        <w:rPr>
          <w:sz w:val="33"/>
          <w:szCs w:val="23"/>
        </w:rPr>
      </w:pPr>
      <w:r w:rsidRPr="00376EEB">
        <w:rPr>
          <w:sz w:val="33"/>
          <w:szCs w:val="23"/>
        </w:rPr>
        <w:t>Όλα τα παραπάνω στερεότυπα, παράγονται και αναπαράγονται σε πλήθος δημοσιευμάτων του ημερησίου και περιοδικού Τύπου και σε πλήθος ε</w:t>
      </w:r>
      <w:r w:rsidRPr="00376EEB">
        <w:rPr>
          <w:sz w:val="33"/>
          <w:szCs w:val="23"/>
        </w:rPr>
        <w:t>κ</w:t>
      </w:r>
      <w:r w:rsidRPr="00376EEB">
        <w:rPr>
          <w:sz w:val="33"/>
          <w:szCs w:val="23"/>
        </w:rPr>
        <w:t>πομπών του ηλεκτρονικού Τύπου.</w:t>
      </w:r>
    </w:p>
    <w:p w:rsidR="00573FB3" w:rsidRPr="00376EEB" w:rsidRDefault="009D01E2" w:rsidP="009D01E2">
      <w:pPr>
        <w:rPr>
          <w:sz w:val="33"/>
          <w:szCs w:val="23"/>
        </w:rPr>
      </w:pPr>
      <w:r w:rsidRPr="00376EEB">
        <w:rPr>
          <w:sz w:val="33"/>
          <w:szCs w:val="23"/>
        </w:rPr>
        <w:t>Αναφερθήκαμε στην ενότητα «Τρόπος παρουσίασης» στην παρουσίαση ανθρώπων με αναπηρία από τα ΜΜΕ ως «αντικειμένων θαυμασμού». Ευθύς παρακάτω, υπό την έννοια του πρακτικού επιχειρήματος, παραθ</w:t>
      </w:r>
      <w:r w:rsidRPr="00376EEB">
        <w:rPr>
          <w:sz w:val="33"/>
          <w:szCs w:val="23"/>
        </w:rPr>
        <w:t>έ</w:t>
      </w:r>
      <w:r w:rsidRPr="00376EEB">
        <w:rPr>
          <w:sz w:val="33"/>
          <w:szCs w:val="23"/>
        </w:rPr>
        <w:t>τουμε πίνακα με χαρακτηριστικά παραδείγματα απορριπτέας ορολογίας που στηρίζει την υπονομευτική παρουσίαση του ανθρώπου με αναπηρία ως «αντικείμενου θαυμασμού». Ορίζουμε το ενοχικό υπόστρωμα αυτής της ορολογίας ως «θετική υπερβολή».</w:t>
      </w:r>
    </w:p>
    <w:tbl>
      <w:tblPr>
        <w:tblW w:w="9938" w:type="dxa"/>
        <w:tblInd w:w="93" w:type="dxa"/>
        <w:tblLook w:val="04A0" w:firstRow="1" w:lastRow="0" w:firstColumn="1" w:lastColumn="0" w:noHBand="0" w:noVBand="1"/>
        <w:tblCaption w:val="Πίνακας 1: Χαρακτηριστικά παραδείγματα απορριπτέας ορολογίας"/>
        <w:tblDescription w:val="Χρησιμοποιήστε σε αντιπαραβολή με το Αποφύγετε.&#10;Χρησιμοποιήστε: Άτομο με αναπηρία. Αποφύγετε: Ανάπηρο άτομο. Άτομο με ειδικές ανάγκες (εάν και χρησιμοποιείτο στο παρελθόν σήμερα θεωρείται εσφαλμένο).&#10;Χρησιμοποιήστε: Άτομα με κινητική αναπηρία. Αποφύγετε: Οι κινητικά ανάπηροι. Οι σωματικά ανάπηροι.&#10;Χρησιμοποιήστε: Αθλητές χωρίς αναπηρία. Αποφύγετε: Κανονικοί αθλητές.&#10;Χρησιμοποιήστε: Αθλητές με αναπηρία. Αποφύγετε: Άτομα με αναπηρίες (χρήση πληθυντικού μόνο όταν το άτομο έχει πολλαπλές αναπηρίες).&#10;Χρησιμοποιήστε: Ολυμπιακοί – Παραολυμπιακοί Αγώνες/Αθλήματα. Αποφύγετε: Ειδικοί – Κανονικοί Αγώνες/Αθλήματα.&#10;Χρησιμοποιήστε: Άτομα με προβλήματα όρασης ή τύφλωση. Αποφύγετε: Αόμματοι, στραβοί.&#10;Χρησιμοποιήστε: Άτομο με νοητική αναπηρία. Αποφύγετε: Καθυστερημένος / καθυστερημένο άτομο.&#10;Χρησιμοποιήστε: Άτομο με εγκεφαλική παράλυση. Αποφύγετε: Σπαστικός/σπαστικό άτομο.&#10;Χρησιμοποιήστε: Περιγράφοντας την αναπηρία π.χ. Άτομο με ακρωτηριασμό. Αποφύγετε: Παραμορφωμένος, ελλειμματικός, κουτσός.&#10;Χρησιμοποιήστε: Ο Τάδε είναι άτομο με… (ακολουθεί η συγκεκριμένη αναπηρία). Αποφύγετε: Πάσχει από…, Υποφέρει από….&#10;Χρησιμοποιήστε: Χρησιμοποιεί αμαξίδιο,&#10;Χρήστης αναπηρικού αμαξιδίου. Αποφύγετε: Καθηλωμένος σε αναπηρικό αμαξίδιο.&#10;Χρησιμοποιήστε: Άτομο με κινητική αναπηρία, Άτομο με κινητικό περιορισμό. Αποφύγετε: Σακάτης, σακαταμένος, τραυματισμένος.&#10;Χρησιμοποιήστε: Αναπηρία. Αποφύγετε: Ασθένεια, αρρώστια, πρόβλημα.&#10;"/>
      </w:tblPr>
      <w:tblGrid>
        <w:gridCol w:w="4969"/>
        <w:gridCol w:w="4969"/>
      </w:tblGrid>
      <w:tr w:rsidR="00E63CCC" w:rsidRPr="00376EEB" w:rsidTr="00C42E43">
        <w:trPr>
          <w:trHeight w:val="330"/>
          <w:tblHeader/>
        </w:trPr>
        <w:tc>
          <w:tcPr>
            <w:tcW w:w="4969"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E63CCC" w:rsidRPr="00376EEB" w:rsidRDefault="00E63CCC" w:rsidP="00C42E43">
            <w:pPr>
              <w:spacing w:before="60" w:after="60"/>
              <w:jc w:val="center"/>
              <w:rPr>
                <w:b/>
                <w:bCs/>
                <w:sz w:val="33"/>
                <w:szCs w:val="23"/>
                <w:lang w:eastAsia="el-GR"/>
              </w:rPr>
            </w:pPr>
            <w:bookmarkStart w:id="251" w:name="RANGE!A2:A15"/>
            <w:r w:rsidRPr="00376EEB">
              <w:rPr>
                <w:b/>
                <w:bCs/>
                <w:sz w:val="33"/>
                <w:szCs w:val="23"/>
                <w:lang w:eastAsia="el-GR"/>
              </w:rPr>
              <w:t>Χρησιμοποιήστε</w:t>
            </w:r>
            <w:bookmarkEnd w:id="251"/>
          </w:p>
        </w:tc>
        <w:tc>
          <w:tcPr>
            <w:tcW w:w="4969" w:type="dxa"/>
            <w:tcBorders>
              <w:top w:val="single" w:sz="4" w:space="0" w:color="auto"/>
              <w:left w:val="nil"/>
              <w:bottom w:val="single" w:sz="4" w:space="0" w:color="auto"/>
              <w:right w:val="single" w:sz="4" w:space="0" w:color="auto"/>
            </w:tcBorders>
            <w:shd w:val="clear" w:color="000000" w:fill="F2F2F2"/>
            <w:vAlign w:val="bottom"/>
            <w:hideMark/>
          </w:tcPr>
          <w:p w:rsidR="00E63CCC" w:rsidRPr="00376EEB" w:rsidRDefault="00E63CCC" w:rsidP="00C42E43">
            <w:pPr>
              <w:spacing w:before="60" w:after="60"/>
              <w:jc w:val="center"/>
              <w:rPr>
                <w:b/>
                <w:bCs/>
                <w:sz w:val="33"/>
                <w:szCs w:val="23"/>
                <w:lang w:eastAsia="el-GR"/>
              </w:rPr>
            </w:pPr>
            <w:bookmarkStart w:id="252" w:name="RANGE!B2:B15"/>
            <w:r w:rsidRPr="00376EEB">
              <w:rPr>
                <w:b/>
                <w:bCs/>
                <w:sz w:val="33"/>
                <w:szCs w:val="23"/>
                <w:lang w:eastAsia="el-GR"/>
              </w:rPr>
              <w:t>Αποφύγετε</w:t>
            </w:r>
            <w:bookmarkEnd w:id="252"/>
          </w:p>
        </w:tc>
      </w:tr>
      <w:tr w:rsidR="00E63CCC" w:rsidRPr="00376EEB" w:rsidTr="00E63CCC">
        <w:trPr>
          <w:trHeight w:val="990"/>
        </w:trPr>
        <w:tc>
          <w:tcPr>
            <w:tcW w:w="4969" w:type="dxa"/>
            <w:tcBorders>
              <w:top w:val="nil"/>
              <w:left w:val="single" w:sz="4" w:space="0" w:color="auto"/>
              <w:bottom w:val="single" w:sz="4" w:space="0" w:color="auto"/>
              <w:right w:val="single" w:sz="4" w:space="0" w:color="auto"/>
            </w:tcBorders>
            <w:shd w:val="clear" w:color="auto" w:fill="auto"/>
            <w:hideMark/>
          </w:tcPr>
          <w:p w:rsidR="00E63CCC" w:rsidRPr="00376EEB" w:rsidRDefault="00E63CCC" w:rsidP="00C42E43">
            <w:pPr>
              <w:spacing w:before="60" w:after="60"/>
              <w:jc w:val="left"/>
              <w:rPr>
                <w:sz w:val="33"/>
                <w:szCs w:val="23"/>
                <w:lang w:eastAsia="el-GR"/>
              </w:rPr>
            </w:pPr>
            <w:r w:rsidRPr="00376EEB">
              <w:rPr>
                <w:sz w:val="33"/>
                <w:szCs w:val="23"/>
                <w:lang w:eastAsia="el-GR"/>
              </w:rPr>
              <w:t>Άτομο με αναπηρία</w:t>
            </w:r>
          </w:p>
        </w:tc>
        <w:tc>
          <w:tcPr>
            <w:tcW w:w="4969" w:type="dxa"/>
            <w:tcBorders>
              <w:top w:val="nil"/>
              <w:left w:val="nil"/>
              <w:bottom w:val="single" w:sz="4" w:space="0" w:color="auto"/>
              <w:right w:val="single" w:sz="4" w:space="0" w:color="auto"/>
            </w:tcBorders>
            <w:shd w:val="clear" w:color="auto" w:fill="auto"/>
            <w:hideMark/>
          </w:tcPr>
          <w:p w:rsidR="00E63CCC" w:rsidRPr="00376EEB" w:rsidRDefault="00E63CCC" w:rsidP="00C42E43">
            <w:pPr>
              <w:spacing w:before="60" w:after="60"/>
              <w:jc w:val="left"/>
              <w:rPr>
                <w:sz w:val="33"/>
                <w:szCs w:val="23"/>
                <w:lang w:eastAsia="el-GR"/>
              </w:rPr>
            </w:pPr>
            <w:r w:rsidRPr="00376EEB">
              <w:rPr>
                <w:sz w:val="33"/>
                <w:szCs w:val="23"/>
                <w:lang w:eastAsia="el-GR"/>
              </w:rPr>
              <w:t>Ανάπηρο άτομο. Άτομο με ειδικές ανάγκες (εάν και χρησιμοποιείτο στο παρελθόν σήμερα θεωρείται εσφαλμένο)</w:t>
            </w:r>
          </w:p>
        </w:tc>
      </w:tr>
      <w:tr w:rsidR="00E63CCC" w:rsidRPr="00376EEB" w:rsidTr="00E63CCC">
        <w:trPr>
          <w:trHeight w:val="330"/>
        </w:trPr>
        <w:tc>
          <w:tcPr>
            <w:tcW w:w="4969" w:type="dxa"/>
            <w:tcBorders>
              <w:top w:val="nil"/>
              <w:left w:val="single" w:sz="4" w:space="0" w:color="auto"/>
              <w:bottom w:val="single" w:sz="4" w:space="0" w:color="auto"/>
              <w:right w:val="single" w:sz="4" w:space="0" w:color="auto"/>
            </w:tcBorders>
            <w:shd w:val="clear" w:color="auto" w:fill="auto"/>
            <w:hideMark/>
          </w:tcPr>
          <w:p w:rsidR="00E63CCC" w:rsidRPr="00376EEB" w:rsidRDefault="00E63CCC" w:rsidP="00C42E43">
            <w:pPr>
              <w:spacing w:before="60" w:after="60"/>
              <w:jc w:val="left"/>
              <w:rPr>
                <w:sz w:val="33"/>
                <w:szCs w:val="23"/>
                <w:lang w:eastAsia="el-GR"/>
              </w:rPr>
            </w:pPr>
            <w:r w:rsidRPr="00376EEB">
              <w:rPr>
                <w:sz w:val="33"/>
                <w:szCs w:val="23"/>
                <w:lang w:eastAsia="el-GR"/>
              </w:rPr>
              <w:t>Άτομα με κινητική αναπηρία</w:t>
            </w:r>
          </w:p>
        </w:tc>
        <w:tc>
          <w:tcPr>
            <w:tcW w:w="4969" w:type="dxa"/>
            <w:tcBorders>
              <w:top w:val="nil"/>
              <w:left w:val="nil"/>
              <w:bottom w:val="single" w:sz="4" w:space="0" w:color="auto"/>
              <w:right w:val="single" w:sz="4" w:space="0" w:color="auto"/>
            </w:tcBorders>
            <w:shd w:val="clear" w:color="auto" w:fill="auto"/>
            <w:hideMark/>
          </w:tcPr>
          <w:p w:rsidR="00E63CCC" w:rsidRPr="00376EEB" w:rsidRDefault="00E63CCC" w:rsidP="00C42E43">
            <w:pPr>
              <w:spacing w:before="60" w:after="60"/>
              <w:jc w:val="left"/>
              <w:rPr>
                <w:sz w:val="33"/>
                <w:szCs w:val="23"/>
                <w:lang w:eastAsia="el-GR"/>
              </w:rPr>
            </w:pPr>
            <w:r w:rsidRPr="00376EEB">
              <w:rPr>
                <w:sz w:val="33"/>
                <w:szCs w:val="23"/>
                <w:lang w:eastAsia="el-GR"/>
              </w:rPr>
              <w:t>Οι κινητικά ανάπηροι. Οι σωματ</w:t>
            </w:r>
            <w:r w:rsidRPr="00376EEB">
              <w:rPr>
                <w:sz w:val="33"/>
                <w:szCs w:val="23"/>
                <w:lang w:eastAsia="el-GR"/>
              </w:rPr>
              <w:t>ι</w:t>
            </w:r>
            <w:r w:rsidRPr="00376EEB">
              <w:rPr>
                <w:sz w:val="33"/>
                <w:szCs w:val="23"/>
                <w:lang w:eastAsia="el-GR"/>
              </w:rPr>
              <w:t>κά ανάπηροι</w:t>
            </w:r>
          </w:p>
        </w:tc>
      </w:tr>
      <w:tr w:rsidR="00E63CCC" w:rsidRPr="00376EEB" w:rsidTr="00E63CCC">
        <w:trPr>
          <w:trHeight w:val="330"/>
        </w:trPr>
        <w:tc>
          <w:tcPr>
            <w:tcW w:w="4969" w:type="dxa"/>
            <w:tcBorders>
              <w:top w:val="nil"/>
              <w:left w:val="single" w:sz="4" w:space="0" w:color="auto"/>
              <w:bottom w:val="single" w:sz="4" w:space="0" w:color="auto"/>
              <w:right w:val="single" w:sz="4" w:space="0" w:color="auto"/>
            </w:tcBorders>
            <w:shd w:val="clear" w:color="auto" w:fill="auto"/>
            <w:hideMark/>
          </w:tcPr>
          <w:p w:rsidR="00E63CCC" w:rsidRPr="00376EEB" w:rsidRDefault="00E63CCC" w:rsidP="00C42E43">
            <w:pPr>
              <w:spacing w:before="60" w:after="60"/>
              <w:jc w:val="left"/>
              <w:rPr>
                <w:sz w:val="33"/>
                <w:szCs w:val="23"/>
                <w:lang w:eastAsia="el-GR"/>
              </w:rPr>
            </w:pPr>
            <w:r w:rsidRPr="00376EEB">
              <w:rPr>
                <w:sz w:val="33"/>
                <w:szCs w:val="23"/>
                <w:lang w:eastAsia="el-GR"/>
              </w:rPr>
              <w:t>Αθλητές χωρίς αναπηρία</w:t>
            </w:r>
          </w:p>
        </w:tc>
        <w:tc>
          <w:tcPr>
            <w:tcW w:w="4969" w:type="dxa"/>
            <w:tcBorders>
              <w:top w:val="nil"/>
              <w:left w:val="nil"/>
              <w:bottom w:val="single" w:sz="4" w:space="0" w:color="auto"/>
              <w:right w:val="single" w:sz="4" w:space="0" w:color="auto"/>
            </w:tcBorders>
            <w:shd w:val="clear" w:color="auto" w:fill="auto"/>
            <w:hideMark/>
          </w:tcPr>
          <w:p w:rsidR="00E63CCC" w:rsidRPr="00376EEB" w:rsidRDefault="00E63CCC" w:rsidP="00C42E43">
            <w:pPr>
              <w:spacing w:before="60" w:after="60"/>
              <w:jc w:val="left"/>
              <w:rPr>
                <w:sz w:val="33"/>
                <w:szCs w:val="23"/>
                <w:lang w:eastAsia="el-GR"/>
              </w:rPr>
            </w:pPr>
            <w:r w:rsidRPr="00376EEB">
              <w:rPr>
                <w:sz w:val="33"/>
                <w:szCs w:val="23"/>
                <w:lang w:eastAsia="el-GR"/>
              </w:rPr>
              <w:t>Κανονικοί αθλητές</w:t>
            </w:r>
          </w:p>
        </w:tc>
      </w:tr>
      <w:tr w:rsidR="00E63CCC" w:rsidRPr="00376EEB" w:rsidTr="00E63CCC">
        <w:trPr>
          <w:trHeight w:val="660"/>
        </w:trPr>
        <w:tc>
          <w:tcPr>
            <w:tcW w:w="4969" w:type="dxa"/>
            <w:tcBorders>
              <w:top w:val="nil"/>
              <w:left w:val="single" w:sz="4" w:space="0" w:color="auto"/>
              <w:bottom w:val="single" w:sz="4" w:space="0" w:color="auto"/>
              <w:right w:val="single" w:sz="4" w:space="0" w:color="auto"/>
            </w:tcBorders>
            <w:shd w:val="clear" w:color="auto" w:fill="auto"/>
            <w:hideMark/>
          </w:tcPr>
          <w:p w:rsidR="00E63CCC" w:rsidRPr="00376EEB" w:rsidRDefault="00E63CCC" w:rsidP="00C42E43">
            <w:pPr>
              <w:spacing w:before="60" w:after="60"/>
              <w:jc w:val="left"/>
              <w:rPr>
                <w:sz w:val="33"/>
                <w:szCs w:val="23"/>
                <w:lang w:eastAsia="el-GR"/>
              </w:rPr>
            </w:pPr>
            <w:r w:rsidRPr="00376EEB">
              <w:rPr>
                <w:sz w:val="33"/>
                <w:szCs w:val="23"/>
                <w:lang w:eastAsia="el-GR"/>
              </w:rPr>
              <w:t>Αθλητές με αναπηρία</w:t>
            </w:r>
          </w:p>
        </w:tc>
        <w:tc>
          <w:tcPr>
            <w:tcW w:w="4969" w:type="dxa"/>
            <w:tcBorders>
              <w:top w:val="nil"/>
              <w:left w:val="nil"/>
              <w:bottom w:val="single" w:sz="4" w:space="0" w:color="auto"/>
              <w:right w:val="single" w:sz="4" w:space="0" w:color="auto"/>
            </w:tcBorders>
            <w:shd w:val="clear" w:color="auto" w:fill="auto"/>
            <w:hideMark/>
          </w:tcPr>
          <w:p w:rsidR="00E63CCC" w:rsidRPr="00376EEB" w:rsidRDefault="00E63CCC" w:rsidP="00C42E43">
            <w:pPr>
              <w:spacing w:before="60" w:after="60"/>
              <w:jc w:val="left"/>
              <w:rPr>
                <w:sz w:val="33"/>
                <w:szCs w:val="23"/>
                <w:lang w:eastAsia="el-GR"/>
              </w:rPr>
            </w:pPr>
            <w:r w:rsidRPr="00376EEB">
              <w:rPr>
                <w:sz w:val="33"/>
                <w:szCs w:val="23"/>
                <w:lang w:eastAsia="el-GR"/>
              </w:rPr>
              <w:t>Άτομα με αναπηρίες (χρήση πλ</w:t>
            </w:r>
            <w:r w:rsidRPr="00376EEB">
              <w:rPr>
                <w:sz w:val="33"/>
                <w:szCs w:val="23"/>
                <w:lang w:eastAsia="el-GR"/>
              </w:rPr>
              <w:t>η</w:t>
            </w:r>
            <w:r w:rsidRPr="00376EEB">
              <w:rPr>
                <w:sz w:val="33"/>
                <w:szCs w:val="23"/>
                <w:lang w:eastAsia="el-GR"/>
              </w:rPr>
              <w:t>θυντικού μόνο όταν το άτομο έχει πολλαπλές αναπηρίες)</w:t>
            </w:r>
          </w:p>
        </w:tc>
      </w:tr>
      <w:tr w:rsidR="00E63CCC" w:rsidRPr="00376EEB" w:rsidTr="00E63CCC">
        <w:trPr>
          <w:trHeight w:val="330"/>
        </w:trPr>
        <w:tc>
          <w:tcPr>
            <w:tcW w:w="4969" w:type="dxa"/>
            <w:tcBorders>
              <w:top w:val="nil"/>
              <w:left w:val="single" w:sz="4" w:space="0" w:color="auto"/>
              <w:bottom w:val="single" w:sz="4" w:space="0" w:color="auto"/>
              <w:right w:val="single" w:sz="4" w:space="0" w:color="auto"/>
            </w:tcBorders>
            <w:shd w:val="clear" w:color="auto" w:fill="auto"/>
            <w:hideMark/>
          </w:tcPr>
          <w:p w:rsidR="00E63CCC" w:rsidRPr="00376EEB" w:rsidRDefault="00E63CCC" w:rsidP="00C42E43">
            <w:pPr>
              <w:spacing w:before="60" w:after="60"/>
              <w:jc w:val="left"/>
              <w:rPr>
                <w:sz w:val="33"/>
                <w:szCs w:val="23"/>
                <w:lang w:eastAsia="el-GR"/>
              </w:rPr>
            </w:pPr>
            <w:r w:rsidRPr="00376EEB">
              <w:rPr>
                <w:sz w:val="33"/>
                <w:szCs w:val="23"/>
                <w:lang w:eastAsia="el-GR"/>
              </w:rPr>
              <w:t>Ολυμπιακοί – Παραολυμπιακοί Αγώνες/Αθλήματα</w:t>
            </w:r>
          </w:p>
        </w:tc>
        <w:tc>
          <w:tcPr>
            <w:tcW w:w="4969" w:type="dxa"/>
            <w:tcBorders>
              <w:top w:val="nil"/>
              <w:left w:val="nil"/>
              <w:bottom w:val="single" w:sz="4" w:space="0" w:color="auto"/>
              <w:right w:val="single" w:sz="4" w:space="0" w:color="auto"/>
            </w:tcBorders>
            <w:shd w:val="clear" w:color="auto" w:fill="auto"/>
            <w:hideMark/>
          </w:tcPr>
          <w:p w:rsidR="00E63CCC" w:rsidRPr="00376EEB" w:rsidRDefault="00E63CCC" w:rsidP="00C42E43">
            <w:pPr>
              <w:spacing w:before="60" w:after="60"/>
              <w:jc w:val="left"/>
              <w:rPr>
                <w:sz w:val="33"/>
                <w:szCs w:val="23"/>
                <w:lang w:eastAsia="el-GR"/>
              </w:rPr>
            </w:pPr>
            <w:r w:rsidRPr="00376EEB">
              <w:rPr>
                <w:sz w:val="33"/>
                <w:szCs w:val="23"/>
                <w:lang w:eastAsia="el-GR"/>
              </w:rPr>
              <w:t>Ειδικοί – Κανονικοί Αγ</w:t>
            </w:r>
            <w:r w:rsidRPr="00376EEB">
              <w:rPr>
                <w:sz w:val="33"/>
                <w:szCs w:val="23"/>
                <w:lang w:eastAsia="el-GR"/>
              </w:rPr>
              <w:t>ώ</w:t>
            </w:r>
            <w:r w:rsidRPr="00376EEB">
              <w:rPr>
                <w:sz w:val="33"/>
                <w:szCs w:val="23"/>
                <w:lang w:eastAsia="el-GR"/>
              </w:rPr>
              <w:t>νες/Αθλήματα</w:t>
            </w:r>
          </w:p>
        </w:tc>
      </w:tr>
      <w:tr w:rsidR="00E63CCC" w:rsidRPr="00376EEB" w:rsidTr="00E63CCC">
        <w:trPr>
          <w:trHeight w:val="330"/>
        </w:trPr>
        <w:tc>
          <w:tcPr>
            <w:tcW w:w="4969" w:type="dxa"/>
            <w:tcBorders>
              <w:top w:val="nil"/>
              <w:left w:val="single" w:sz="4" w:space="0" w:color="auto"/>
              <w:bottom w:val="single" w:sz="4" w:space="0" w:color="auto"/>
              <w:right w:val="single" w:sz="4" w:space="0" w:color="auto"/>
            </w:tcBorders>
            <w:shd w:val="clear" w:color="auto" w:fill="auto"/>
            <w:hideMark/>
          </w:tcPr>
          <w:p w:rsidR="00E63CCC" w:rsidRPr="00376EEB" w:rsidRDefault="00E63CCC" w:rsidP="00C42E43">
            <w:pPr>
              <w:spacing w:before="60" w:after="60"/>
              <w:jc w:val="left"/>
              <w:rPr>
                <w:sz w:val="33"/>
                <w:szCs w:val="23"/>
                <w:lang w:eastAsia="el-GR"/>
              </w:rPr>
            </w:pPr>
            <w:r w:rsidRPr="00376EEB">
              <w:rPr>
                <w:sz w:val="33"/>
                <w:szCs w:val="23"/>
                <w:lang w:eastAsia="el-GR"/>
              </w:rPr>
              <w:t>Άτομα με προβλήματα όρασης ή τύφλωση</w:t>
            </w:r>
          </w:p>
        </w:tc>
        <w:tc>
          <w:tcPr>
            <w:tcW w:w="4969" w:type="dxa"/>
            <w:tcBorders>
              <w:top w:val="nil"/>
              <w:left w:val="nil"/>
              <w:bottom w:val="single" w:sz="4" w:space="0" w:color="auto"/>
              <w:right w:val="single" w:sz="4" w:space="0" w:color="auto"/>
            </w:tcBorders>
            <w:shd w:val="clear" w:color="auto" w:fill="auto"/>
            <w:hideMark/>
          </w:tcPr>
          <w:p w:rsidR="00E63CCC" w:rsidRPr="00376EEB" w:rsidRDefault="00E63CCC" w:rsidP="00C42E43">
            <w:pPr>
              <w:spacing w:before="60" w:after="60"/>
              <w:jc w:val="left"/>
              <w:rPr>
                <w:sz w:val="33"/>
                <w:szCs w:val="23"/>
                <w:lang w:eastAsia="el-GR"/>
              </w:rPr>
            </w:pPr>
            <w:r w:rsidRPr="00376EEB">
              <w:rPr>
                <w:sz w:val="33"/>
                <w:szCs w:val="23"/>
                <w:lang w:eastAsia="el-GR"/>
              </w:rPr>
              <w:t>Αόμματοι, στραβοί</w:t>
            </w:r>
          </w:p>
        </w:tc>
      </w:tr>
      <w:tr w:rsidR="00E63CCC" w:rsidRPr="00376EEB" w:rsidTr="00E63CCC">
        <w:trPr>
          <w:trHeight w:val="330"/>
        </w:trPr>
        <w:tc>
          <w:tcPr>
            <w:tcW w:w="4969" w:type="dxa"/>
            <w:tcBorders>
              <w:top w:val="nil"/>
              <w:left w:val="single" w:sz="4" w:space="0" w:color="auto"/>
              <w:bottom w:val="single" w:sz="4" w:space="0" w:color="auto"/>
              <w:right w:val="single" w:sz="4" w:space="0" w:color="auto"/>
            </w:tcBorders>
            <w:shd w:val="clear" w:color="auto" w:fill="auto"/>
            <w:hideMark/>
          </w:tcPr>
          <w:p w:rsidR="00E63CCC" w:rsidRPr="00376EEB" w:rsidRDefault="00E63CCC" w:rsidP="00C42E43">
            <w:pPr>
              <w:spacing w:before="60" w:after="60"/>
              <w:jc w:val="left"/>
              <w:rPr>
                <w:sz w:val="33"/>
                <w:szCs w:val="23"/>
                <w:lang w:eastAsia="el-GR"/>
              </w:rPr>
            </w:pPr>
            <w:r w:rsidRPr="00376EEB">
              <w:rPr>
                <w:sz w:val="33"/>
                <w:szCs w:val="23"/>
                <w:lang w:eastAsia="el-GR"/>
              </w:rPr>
              <w:t>Άτομο με νοητική αναπηρία</w:t>
            </w:r>
          </w:p>
        </w:tc>
        <w:tc>
          <w:tcPr>
            <w:tcW w:w="4969" w:type="dxa"/>
            <w:tcBorders>
              <w:top w:val="nil"/>
              <w:left w:val="nil"/>
              <w:bottom w:val="single" w:sz="4" w:space="0" w:color="auto"/>
              <w:right w:val="single" w:sz="4" w:space="0" w:color="auto"/>
            </w:tcBorders>
            <w:shd w:val="clear" w:color="auto" w:fill="auto"/>
            <w:hideMark/>
          </w:tcPr>
          <w:p w:rsidR="00E63CCC" w:rsidRPr="00376EEB" w:rsidRDefault="00E63CCC" w:rsidP="00C42E43">
            <w:pPr>
              <w:spacing w:before="60" w:after="60"/>
              <w:jc w:val="left"/>
              <w:rPr>
                <w:sz w:val="33"/>
                <w:szCs w:val="23"/>
                <w:lang w:eastAsia="el-GR"/>
              </w:rPr>
            </w:pPr>
            <w:r w:rsidRPr="00376EEB">
              <w:rPr>
                <w:sz w:val="33"/>
                <w:szCs w:val="23"/>
                <w:lang w:eastAsia="el-GR"/>
              </w:rPr>
              <w:t>Καθυστερημένος / καθυστερημένο άτομο</w:t>
            </w:r>
          </w:p>
        </w:tc>
      </w:tr>
      <w:tr w:rsidR="00E63CCC" w:rsidRPr="00376EEB" w:rsidTr="00E63CCC">
        <w:trPr>
          <w:trHeight w:val="330"/>
        </w:trPr>
        <w:tc>
          <w:tcPr>
            <w:tcW w:w="4969" w:type="dxa"/>
            <w:tcBorders>
              <w:top w:val="nil"/>
              <w:left w:val="single" w:sz="4" w:space="0" w:color="auto"/>
              <w:bottom w:val="single" w:sz="4" w:space="0" w:color="auto"/>
              <w:right w:val="single" w:sz="4" w:space="0" w:color="auto"/>
            </w:tcBorders>
            <w:shd w:val="clear" w:color="auto" w:fill="auto"/>
            <w:hideMark/>
          </w:tcPr>
          <w:p w:rsidR="00E63CCC" w:rsidRPr="00376EEB" w:rsidRDefault="00E63CCC" w:rsidP="00C42E43">
            <w:pPr>
              <w:spacing w:before="60" w:after="60"/>
              <w:jc w:val="left"/>
              <w:rPr>
                <w:sz w:val="33"/>
                <w:szCs w:val="23"/>
                <w:lang w:eastAsia="el-GR"/>
              </w:rPr>
            </w:pPr>
            <w:r w:rsidRPr="00376EEB">
              <w:rPr>
                <w:sz w:val="33"/>
                <w:szCs w:val="23"/>
                <w:lang w:eastAsia="el-GR"/>
              </w:rPr>
              <w:t>Άτομο με εγκεφαλική παράλυση</w:t>
            </w:r>
          </w:p>
        </w:tc>
        <w:tc>
          <w:tcPr>
            <w:tcW w:w="4969" w:type="dxa"/>
            <w:tcBorders>
              <w:top w:val="nil"/>
              <w:left w:val="nil"/>
              <w:bottom w:val="single" w:sz="4" w:space="0" w:color="auto"/>
              <w:right w:val="single" w:sz="4" w:space="0" w:color="auto"/>
            </w:tcBorders>
            <w:shd w:val="clear" w:color="auto" w:fill="auto"/>
            <w:hideMark/>
          </w:tcPr>
          <w:p w:rsidR="00E63CCC" w:rsidRPr="00376EEB" w:rsidRDefault="00E63CCC" w:rsidP="00C42E43">
            <w:pPr>
              <w:spacing w:before="60" w:after="60"/>
              <w:jc w:val="left"/>
              <w:rPr>
                <w:sz w:val="33"/>
                <w:szCs w:val="23"/>
                <w:lang w:eastAsia="el-GR"/>
              </w:rPr>
            </w:pPr>
            <w:r w:rsidRPr="00376EEB">
              <w:rPr>
                <w:sz w:val="33"/>
                <w:szCs w:val="23"/>
                <w:lang w:eastAsia="el-GR"/>
              </w:rPr>
              <w:t>Σπαστικός/σπαστικό άτομο</w:t>
            </w:r>
          </w:p>
        </w:tc>
      </w:tr>
      <w:tr w:rsidR="00E63CCC" w:rsidRPr="00376EEB" w:rsidTr="00E63CCC">
        <w:trPr>
          <w:trHeight w:val="660"/>
        </w:trPr>
        <w:tc>
          <w:tcPr>
            <w:tcW w:w="4969" w:type="dxa"/>
            <w:tcBorders>
              <w:top w:val="nil"/>
              <w:left w:val="single" w:sz="4" w:space="0" w:color="auto"/>
              <w:bottom w:val="single" w:sz="4" w:space="0" w:color="auto"/>
              <w:right w:val="single" w:sz="4" w:space="0" w:color="auto"/>
            </w:tcBorders>
            <w:shd w:val="clear" w:color="auto" w:fill="auto"/>
            <w:hideMark/>
          </w:tcPr>
          <w:p w:rsidR="00E63CCC" w:rsidRPr="00376EEB" w:rsidRDefault="00E63CCC" w:rsidP="00C42E43">
            <w:pPr>
              <w:spacing w:before="60" w:after="60"/>
              <w:jc w:val="left"/>
              <w:rPr>
                <w:sz w:val="33"/>
                <w:szCs w:val="23"/>
                <w:lang w:eastAsia="el-GR"/>
              </w:rPr>
            </w:pPr>
            <w:r w:rsidRPr="00376EEB">
              <w:rPr>
                <w:sz w:val="33"/>
                <w:szCs w:val="23"/>
                <w:lang w:eastAsia="el-GR"/>
              </w:rPr>
              <w:t>Περιγράφοντας την αναπηρία π.χ. Άτομο με ακρ</w:t>
            </w:r>
            <w:r w:rsidRPr="00376EEB">
              <w:rPr>
                <w:sz w:val="33"/>
                <w:szCs w:val="23"/>
                <w:lang w:eastAsia="el-GR"/>
              </w:rPr>
              <w:t>ω</w:t>
            </w:r>
            <w:r w:rsidRPr="00376EEB">
              <w:rPr>
                <w:sz w:val="33"/>
                <w:szCs w:val="23"/>
                <w:lang w:eastAsia="el-GR"/>
              </w:rPr>
              <w:t>τηριασμό</w:t>
            </w:r>
          </w:p>
        </w:tc>
        <w:tc>
          <w:tcPr>
            <w:tcW w:w="4969" w:type="dxa"/>
            <w:tcBorders>
              <w:top w:val="nil"/>
              <w:left w:val="nil"/>
              <w:bottom w:val="single" w:sz="4" w:space="0" w:color="auto"/>
              <w:right w:val="single" w:sz="4" w:space="0" w:color="auto"/>
            </w:tcBorders>
            <w:shd w:val="clear" w:color="auto" w:fill="auto"/>
            <w:hideMark/>
          </w:tcPr>
          <w:p w:rsidR="00E63CCC" w:rsidRPr="00376EEB" w:rsidRDefault="00E63CCC" w:rsidP="00C42E43">
            <w:pPr>
              <w:spacing w:before="60" w:after="60"/>
              <w:jc w:val="left"/>
              <w:rPr>
                <w:sz w:val="33"/>
                <w:szCs w:val="23"/>
                <w:lang w:eastAsia="el-GR"/>
              </w:rPr>
            </w:pPr>
            <w:r w:rsidRPr="00376EEB">
              <w:rPr>
                <w:sz w:val="33"/>
                <w:szCs w:val="23"/>
                <w:lang w:eastAsia="el-GR"/>
              </w:rPr>
              <w:t>Παραμορφωμένος, ελλειμματικός, κουτσός</w:t>
            </w:r>
          </w:p>
        </w:tc>
      </w:tr>
      <w:tr w:rsidR="00E63CCC" w:rsidRPr="00376EEB" w:rsidTr="00E63CCC">
        <w:trPr>
          <w:trHeight w:val="660"/>
        </w:trPr>
        <w:tc>
          <w:tcPr>
            <w:tcW w:w="4969" w:type="dxa"/>
            <w:tcBorders>
              <w:top w:val="nil"/>
              <w:left w:val="single" w:sz="4" w:space="0" w:color="auto"/>
              <w:bottom w:val="single" w:sz="4" w:space="0" w:color="auto"/>
              <w:right w:val="single" w:sz="4" w:space="0" w:color="auto"/>
            </w:tcBorders>
            <w:shd w:val="clear" w:color="auto" w:fill="auto"/>
            <w:hideMark/>
          </w:tcPr>
          <w:p w:rsidR="00E63CCC" w:rsidRPr="00376EEB" w:rsidRDefault="00E63CCC" w:rsidP="00C42E43">
            <w:pPr>
              <w:spacing w:before="60" w:after="60"/>
              <w:jc w:val="left"/>
              <w:rPr>
                <w:sz w:val="33"/>
                <w:szCs w:val="23"/>
                <w:lang w:eastAsia="el-GR"/>
              </w:rPr>
            </w:pPr>
            <w:r w:rsidRPr="00376EEB">
              <w:rPr>
                <w:sz w:val="33"/>
                <w:szCs w:val="23"/>
                <w:lang w:eastAsia="el-GR"/>
              </w:rPr>
              <w:t>Ο Τάδε είναι άτομο με… (ακολο</w:t>
            </w:r>
            <w:r w:rsidRPr="00376EEB">
              <w:rPr>
                <w:sz w:val="33"/>
                <w:szCs w:val="23"/>
                <w:lang w:eastAsia="el-GR"/>
              </w:rPr>
              <w:t>υ</w:t>
            </w:r>
            <w:r w:rsidRPr="00376EEB">
              <w:rPr>
                <w:sz w:val="33"/>
                <w:szCs w:val="23"/>
                <w:lang w:eastAsia="el-GR"/>
              </w:rPr>
              <w:t>θεί η συγκεκρ</w:t>
            </w:r>
            <w:r w:rsidRPr="00376EEB">
              <w:rPr>
                <w:sz w:val="33"/>
                <w:szCs w:val="23"/>
                <w:lang w:eastAsia="el-GR"/>
              </w:rPr>
              <w:t>ι</w:t>
            </w:r>
            <w:r w:rsidRPr="00376EEB">
              <w:rPr>
                <w:sz w:val="33"/>
                <w:szCs w:val="23"/>
                <w:lang w:eastAsia="el-GR"/>
              </w:rPr>
              <w:t>μένη αναπηρία)</w:t>
            </w:r>
          </w:p>
        </w:tc>
        <w:tc>
          <w:tcPr>
            <w:tcW w:w="4969" w:type="dxa"/>
            <w:tcBorders>
              <w:top w:val="nil"/>
              <w:left w:val="nil"/>
              <w:bottom w:val="single" w:sz="4" w:space="0" w:color="auto"/>
              <w:right w:val="single" w:sz="4" w:space="0" w:color="auto"/>
            </w:tcBorders>
            <w:shd w:val="clear" w:color="auto" w:fill="auto"/>
            <w:hideMark/>
          </w:tcPr>
          <w:p w:rsidR="00E63CCC" w:rsidRPr="00376EEB" w:rsidRDefault="00E63CCC" w:rsidP="00C42E43">
            <w:pPr>
              <w:spacing w:before="60" w:after="60"/>
              <w:jc w:val="left"/>
              <w:rPr>
                <w:sz w:val="33"/>
                <w:szCs w:val="23"/>
                <w:lang w:eastAsia="el-GR"/>
              </w:rPr>
            </w:pPr>
            <w:r w:rsidRPr="00376EEB">
              <w:rPr>
                <w:sz w:val="33"/>
                <w:szCs w:val="23"/>
                <w:lang w:eastAsia="el-GR"/>
              </w:rPr>
              <w:t>Πάσχει από…, Υποφέρει από…</w:t>
            </w:r>
          </w:p>
        </w:tc>
      </w:tr>
      <w:tr w:rsidR="00E63CCC" w:rsidRPr="00376EEB" w:rsidTr="00E63CCC">
        <w:trPr>
          <w:trHeight w:val="660"/>
        </w:trPr>
        <w:tc>
          <w:tcPr>
            <w:tcW w:w="4969" w:type="dxa"/>
            <w:tcBorders>
              <w:top w:val="nil"/>
              <w:left w:val="single" w:sz="4" w:space="0" w:color="auto"/>
              <w:bottom w:val="single" w:sz="4" w:space="0" w:color="auto"/>
              <w:right w:val="single" w:sz="4" w:space="0" w:color="auto"/>
            </w:tcBorders>
            <w:shd w:val="clear" w:color="auto" w:fill="auto"/>
            <w:hideMark/>
          </w:tcPr>
          <w:p w:rsidR="00E63CCC" w:rsidRPr="00376EEB" w:rsidRDefault="00E63CCC" w:rsidP="00C42E43">
            <w:pPr>
              <w:spacing w:before="60" w:after="60"/>
              <w:jc w:val="left"/>
              <w:rPr>
                <w:sz w:val="33"/>
                <w:szCs w:val="23"/>
                <w:lang w:eastAsia="el-GR"/>
              </w:rPr>
            </w:pPr>
            <w:r w:rsidRPr="00376EEB">
              <w:rPr>
                <w:sz w:val="33"/>
                <w:szCs w:val="23"/>
                <w:lang w:eastAsia="el-GR"/>
              </w:rPr>
              <w:t>Χρησιμοποιεί αμαξίδιο,</w:t>
            </w:r>
            <w:r w:rsidRPr="00376EEB">
              <w:rPr>
                <w:sz w:val="33"/>
                <w:szCs w:val="23"/>
                <w:lang w:eastAsia="el-GR"/>
              </w:rPr>
              <w:br/>
              <w:t>Χρήστης αναπηρικού αμαξιδίου</w:t>
            </w:r>
          </w:p>
        </w:tc>
        <w:tc>
          <w:tcPr>
            <w:tcW w:w="4969" w:type="dxa"/>
            <w:tcBorders>
              <w:top w:val="nil"/>
              <w:left w:val="nil"/>
              <w:bottom w:val="single" w:sz="4" w:space="0" w:color="auto"/>
              <w:right w:val="single" w:sz="4" w:space="0" w:color="auto"/>
            </w:tcBorders>
            <w:shd w:val="clear" w:color="auto" w:fill="auto"/>
            <w:hideMark/>
          </w:tcPr>
          <w:p w:rsidR="00E63CCC" w:rsidRPr="00376EEB" w:rsidRDefault="00E63CCC" w:rsidP="00C42E43">
            <w:pPr>
              <w:spacing w:before="60" w:after="60"/>
              <w:jc w:val="left"/>
              <w:rPr>
                <w:sz w:val="33"/>
                <w:szCs w:val="23"/>
                <w:lang w:eastAsia="el-GR"/>
              </w:rPr>
            </w:pPr>
            <w:r w:rsidRPr="00376EEB">
              <w:rPr>
                <w:sz w:val="33"/>
                <w:szCs w:val="23"/>
                <w:lang w:eastAsia="el-GR"/>
              </w:rPr>
              <w:t>Καθηλωμένος σε αναπηρικό αμ</w:t>
            </w:r>
            <w:r w:rsidRPr="00376EEB">
              <w:rPr>
                <w:sz w:val="33"/>
                <w:szCs w:val="23"/>
                <w:lang w:eastAsia="el-GR"/>
              </w:rPr>
              <w:t>α</w:t>
            </w:r>
            <w:r w:rsidRPr="00376EEB">
              <w:rPr>
                <w:sz w:val="33"/>
                <w:szCs w:val="23"/>
                <w:lang w:eastAsia="el-GR"/>
              </w:rPr>
              <w:t>ξίδιο</w:t>
            </w:r>
          </w:p>
        </w:tc>
      </w:tr>
      <w:tr w:rsidR="00E63CCC" w:rsidRPr="00376EEB" w:rsidTr="00E63CCC">
        <w:trPr>
          <w:trHeight w:val="660"/>
        </w:trPr>
        <w:tc>
          <w:tcPr>
            <w:tcW w:w="4969" w:type="dxa"/>
            <w:tcBorders>
              <w:top w:val="nil"/>
              <w:left w:val="single" w:sz="4" w:space="0" w:color="auto"/>
              <w:bottom w:val="single" w:sz="4" w:space="0" w:color="auto"/>
              <w:right w:val="single" w:sz="4" w:space="0" w:color="auto"/>
            </w:tcBorders>
            <w:shd w:val="clear" w:color="auto" w:fill="auto"/>
            <w:hideMark/>
          </w:tcPr>
          <w:p w:rsidR="00E63CCC" w:rsidRPr="00376EEB" w:rsidRDefault="00E63CCC" w:rsidP="00C42E43">
            <w:pPr>
              <w:spacing w:before="60" w:after="60"/>
              <w:jc w:val="left"/>
              <w:rPr>
                <w:sz w:val="33"/>
                <w:szCs w:val="23"/>
                <w:lang w:eastAsia="el-GR"/>
              </w:rPr>
            </w:pPr>
            <w:r w:rsidRPr="00376EEB">
              <w:rPr>
                <w:sz w:val="33"/>
                <w:szCs w:val="23"/>
                <w:lang w:eastAsia="el-GR"/>
              </w:rPr>
              <w:t>Άτομο με κινητική αναπηρία, Άτ</w:t>
            </w:r>
            <w:r w:rsidRPr="00376EEB">
              <w:rPr>
                <w:sz w:val="33"/>
                <w:szCs w:val="23"/>
                <w:lang w:eastAsia="el-GR"/>
              </w:rPr>
              <w:t>ο</w:t>
            </w:r>
            <w:r w:rsidRPr="00376EEB">
              <w:rPr>
                <w:sz w:val="33"/>
                <w:szCs w:val="23"/>
                <w:lang w:eastAsia="el-GR"/>
              </w:rPr>
              <w:t>μο με κινητικό περιορισμό</w:t>
            </w:r>
          </w:p>
        </w:tc>
        <w:tc>
          <w:tcPr>
            <w:tcW w:w="4969" w:type="dxa"/>
            <w:tcBorders>
              <w:top w:val="nil"/>
              <w:left w:val="nil"/>
              <w:bottom w:val="single" w:sz="4" w:space="0" w:color="auto"/>
              <w:right w:val="single" w:sz="4" w:space="0" w:color="auto"/>
            </w:tcBorders>
            <w:shd w:val="clear" w:color="auto" w:fill="auto"/>
            <w:hideMark/>
          </w:tcPr>
          <w:p w:rsidR="00E63CCC" w:rsidRPr="00376EEB" w:rsidRDefault="00E63CCC" w:rsidP="00C42E43">
            <w:pPr>
              <w:spacing w:before="60" w:after="60"/>
              <w:jc w:val="left"/>
              <w:rPr>
                <w:sz w:val="33"/>
                <w:szCs w:val="23"/>
                <w:lang w:eastAsia="el-GR"/>
              </w:rPr>
            </w:pPr>
            <w:r w:rsidRPr="00376EEB">
              <w:rPr>
                <w:sz w:val="33"/>
                <w:szCs w:val="23"/>
                <w:lang w:eastAsia="el-GR"/>
              </w:rPr>
              <w:t>Σακάτης, σακαταμένος, τραυματ</w:t>
            </w:r>
            <w:r w:rsidRPr="00376EEB">
              <w:rPr>
                <w:sz w:val="33"/>
                <w:szCs w:val="23"/>
                <w:lang w:eastAsia="el-GR"/>
              </w:rPr>
              <w:t>ι</w:t>
            </w:r>
            <w:r w:rsidRPr="00376EEB">
              <w:rPr>
                <w:sz w:val="33"/>
                <w:szCs w:val="23"/>
                <w:lang w:eastAsia="el-GR"/>
              </w:rPr>
              <w:t>σμένος</w:t>
            </w:r>
          </w:p>
        </w:tc>
      </w:tr>
      <w:tr w:rsidR="00E63CCC" w:rsidRPr="00376EEB" w:rsidTr="00E63CCC">
        <w:trPr>
          <w:trHeight w:val="330"/>
        </w:trPr>
        <w:tc>
          <w:tcPr>
            <w:tcW w:w="4969" w:type="dxa"/>
            <w:tcBorders>
              <w:top w:val="nil"/>
              <w:left w:val="single" w:sz="4" w:space="0" w:color="auto"/>
              <w:bottom w:val="single" w:sz="4" w:space="0" w:color="auto"/>
              <w:right w:val="single" w:sz="4" w:space="0" w:color="auto"/>
            </w:tcBorders>
            <w:shd w:val="clear" w:color="auto" w:fill="auto"/>
            <w:hideMark/>
          </w:tcPr>
          <w:p w:rsidR="00E63CCC" w:rsidRPr="00376EEB" w:rsidRDefault="00E63CCC" w:rsidP="00C42E43">
            <w:pPr>
              <w:spacing w:before="60" w:after="60"/>
              <w:jc w:val="left"/>
              <w:rPr>
                <w:sz w:val="33"/>
                <w:szCs w:val="23"/>
                <w:lang w:eastAsia="el-GR"/>
              </w:rPr>
            </w:pPr>
            <w:r w:rsidRPr="00376EEB">
              <w:rPr>
                <w:sz w:val="33"/>
                <w:szCs w:val="23"/>
                <w:lang w:eastAsia="el-GR"/>
              </w:rPr>
              <w:t>Αναπηρία</w:t>
            </w:r>
          </w:p>
        </w:tc>
        <w:tc>
          <w:tcPr>
            <w:tcW w:w="4969" w:type="dxa"/>
            <w:tcBorders>
              <w:top w:val="nil"/>
              <w:left w:val="nil"/>
              <w:bottom w:val="single" w:sz="4" w:space="0" w:color="auto"/>
              <w:right w:val="single" w:sz="4" w:space="0" w:color="auto"/>
            </w:tcBorders>
            <w:shd w:val="clear" w:color="auto" w:fill="auto"/>
            <w:hideMark/>
          </w:tcPr>
          <w:p w:rsidR="00E63CCC" w:rsidRPr="00376EEB" w:rsidRDefault="00E63CCC" w:rsidP="00C42E43">
            <w:pPr>
              <w:spacing w:before="60" w:after="60"/>
              <w:jc w:val="left"/>
              <w:rPr>
                <w:sz w:val="33"/>
                <w:szCs w:val="23"/>
                <w:lang w:eastAsia="el-GR"/>
              </w:rPr>
            </w:pPr>
            <w:r w:rsidRPr="00376EEB">
              <w:rPr>
                <w:sz w:val="33"/>
                <w:szCs w:val="23"/>
                <w:lang w:eastAsia="el-GR"/>
              </w:rPr>
              <w:t>Ασθένεια, αρρώστια, πρόβλημα</w:t>
            </w:r>
          </w:p>
        </w:tc>
      </w:tr>
    </w:tbl>
    <w:p w:rsidR="00573FB3" w:rsidRPr="00376EEB" w:rsidRDefault="00573FB3" w:rsidP="007D1B9E">
      <w:pPr>
        <w:rPr>
          <w:sz w:val="33"/>
          <w:szCs w:val="23"/>
        </w:rPr>
      </w:pPr>
    </w:p>
    <w:p w:rsidR="00C42E43" w:rsidRPr="00376EEB" w:rsidRDefault="00C42E43" w:rsidP="00C42E43">
      <w:pPr>
        <w:rPr>
          <w:sz w:val="33"/>
          <w:szCs w:val="23"/>
        </w:rPr>
      </w:pPr>
      <w:r w:rsidRPr="00376EEB">
        <w:rPr>
          <w:sz w:val="33"/>
          <w:szCs w:val="23"/>
        </w:rPr>
        <w:t>Επιμένουμε στην ορολογία, διότι καθεαυτή αποτελεί το πλέον απτό, σ</w:t>
      </w:r>
      <w:r w:rsidRPr="00376EEB">
        <w:rPr>
          <w:sz w:val="33"/>
          <w:szCs w:val="23"/>
        </w:rPr>
        <w:t>α</w:t>
      </w:r>
      <w:r w:rsidRPr="00376EEB">
        <w:rPr>
          <w:sz w:val="33"/>
          <w:szCs w:val="23"/>
        </w:rPr>
        <w:t>φές “επιχείρημα”, στην διαδικασία βελτίωσης των όρων παρουσίασης θ</w:t>
      </w:r>
      <w:r w:rsidRPr="00376EEB">
        <w:rPr>
          <w:sz w:val="33"/>
          <w:szCs w:val="23"/>
        </w:rPr>
        <w:t>ε</w:t>
      </w:r>
      <w:r w:rsidRPr="00376EEB">
        <w:rPr>
          <w:sz w:val="33"/>
          <w:szCs w:val="23"/>
        </w:rPr>
        <w:t>μάτων αναπηρίας από τα ΜΜΕ, υπό δυο έννοιες: α) Διότι εάν γίνει άμεσα αποδεκτή βελτιώνει εκ των πραγμάτων, έστω επιφανειακά, τον τρόπο π</w:t>
      </w:r>
      <w:r w:rsidRPr="00376EEB">
        <w:rPr>
          <w:sz w:val="33"/>
          <w:szCs w:val="23"/>
        </w:rPr>
        <w:t>α</w:t>
      </w:r>
      <w:r w:rsidRPr="00376EEB">
        <w:rPr>
          <w:sz w:val="33"/>
          <w:szCs w:val="23"/>
        </w:rPr>
        <w:t>ρουσίασης, και β) διότι εάν δεν γίνει αποδεκτή καίτοι είναι συγκεκριμένη, αυτομάτως στερεί το άλλοθι των «καλών προθέσεων» του αποδέκτη της, προσφέροντας ισχυρότατο επιχείρημα (δευτερογενώς) για αύξηση της π</w:t>
      </w:r>
      <w:r w:rsidRPr="00376EEB">
        <w:rPr>
          <w:sz w:val="33"/>
          <w:szCs w:val="23"/>
        </w:rPr>
        <w:t>ί</w:t>
      </w:r>
      <w:r w:rsidRPr="00376EEB">
        <w:rPr>
          <w:sz w:val="33"/>
          <w:szCs w:val="23"/>
        </w:rPr>
        <w:t>εσης σε ότι αφορά τον τρόπο παρουσίασης θεμάτων αναπηρίας. Ευθύς παρακάτω, παραθέτουμε πίνακα «δόκιμων-μη δόκιμων εκφράσεων» που αφορά συνολικά παραδείγματα ορολογιών σχετικών με τη δημόσια π</w:t>
      </w:r>
      <w:r w:rsidRPr="00376EEB">
        <w:rPr>
          <w:sz w:val="33"/>
          <w:szCs w:val="23"/>
        </w:rPr>
        <w:t>α</w:t>
      </w:r>
      <w:r w:rsidRPr="00376EEB">
        <w:rPr>
          <w:sz w:val="33"/>
          <w:szCs w:val="23"/>
        </w:rPr>
        <w:t>ρουσί</w:t>
      </w:r>
      <w:r w:rsidRPr="00376EEB">
        <w:rPr>
          <w:sz w:val="33"/>
          <w:szCs w:val="23"/>
        </w:rPr>
        <w:t>α</w:t>
      </w:r>
      <w:r w:rsidRPr="00376EEB">
        <w:rPr>
          <w:sz w:val="33"/>
          <w:szCs w:val="23"/>
        </w:rPr>
        <w:t>ση θεμάτων αναπηρίας:</w:t>
      </w:r>
    </w:p>
    <w:p w:rsidR="00C42E43" w:rsidRPr="00376EEB" w:rsidRDefault="00C42E43" w:rsidP="00C42E43">
      <w:pPr>
        <w:spacing w:after="0"/>
        <w:rPr>
          <w:i/>
          <w:sz w:val="33"/>
          <w:szCs w:val="23"/>
        </w:rPr>
      </w:pPr>
      <w:r w:rsidRPr="00376EEB">
        <w:rPr>
          <w:i/>
          <w:sz w:val="33"/>
          <w:szCs w:val="23"/>
        </w:rPr>
        <w:t>Ειδική επισήμανση:</w:t>
      </w:r>
    </w:p>
    <w:p w:rsidR="00C42E43" w:rsidRPr="00376EEB" w:rsidRDefault="00C42E43" w:rsidP="00C42E43">
      <w:pPr>
        <w:rPr>
          <w:sz w:val="33"/>
          <w:szCs w:val="23"/>
        </w:rPr>
      </w:pPr>
      <w:r w:rsidRPr="00376EEB">
        <w:rPr>
          <w:sz w:val="33"/>
          <w:szCs w:val="23"/>
        </w:rPr>
        <w:t>Το δίπολο «δόκιμες-μη δόκιμες» επί τη βάσει του οποίου κατηγοριοπο</w:t>
      </w:r>
      <w:r w:rsidRPr="00376EEB">
        <w:rPr>
          <w:sz w:val="33"/>
          <w:szCs w:val="23"/>
        </w:rPr>
        <w:t>ι</w:t>
      </w:r>
      <w:r w:rsidRPr="00376EEB">
        <w:rPr>
          <w:sz w:val="33"/>
          <w:szCs w:val="23"/>
        </w:rPr>
        <w:t>ούνται οι εκφράσεις, δεν αποτελεί στο ελάχιστο διατακτική ή κανονιστική προσέγγιση του θέματος “Ορολογία”. Δεν πρέπει να προβάλλεται, με ά</w:t>
      </w:r>
      <w:r w:rsidRPr="00376EEB">
        <w:rPr>
          <w:sz w:val="33"/>
          <w:szCs w:val="23"/>
        </w:rPr>
        <w:t>λ</w:t>
      </w:r>
      <w:r w:rsidRPr="00376EEB">
        <w:rPr>
          <w:sz w:val="33"/>
          <w:szCs w:val="23"/>
        </w:rPr>
        <w:t>λα λόγια, ως μια αόριστη διαχωριστική γραμμή μεταξύ δόκιμου-μη δόκ</w:t>
      </w:r>
      <w:r w:rsidRPr="00376EEB">
        <w:rPr>
          <w:sz w:val="33"/>
          <w:szCs w:val="23"/>
        </w:rPr>
        <w:t>ι</w:t>
      </w:r>
      <w:r w:rsidRPr="00376EEB">
        <w:rPr>
          <w:sz w:val="33"/>
          <w:szCs w:val="23"/>
        </w:rPr>
        <w:t xml:space="preserve">μου. Αντιθέτως, η διαχωριστική γραμμή είναι και πρέπει να προβάλλεται (ως επιχείρημα) αυστηρά ορισμένη. Εννοιολογικά. Η έννοια «δόκιμες-μη δόκιμες» ορίζει το αταλάντευτο δικαίωμα των ανθρώπων με αναπηρία στον αυτοπροσδιορισμό. Κατά συνέπεια (ως επιχείρημα), η χρήση μη </w:t>
      </w:r>
      <w:r w:rsidRPr="00376EEB">
        <w:rPr>
          <w:sz w:val="33"/>
          <w:szCs w:val="23"/>
        </w:rPr>
        <w:t>α</w:t>
      </w:r>
      <w:r w:rsidRPr="00376EEB">
        <w:rPr>
          <w:sz w:val="33"/>
          <w:szCs w:val="23"/>
        </w:rPr>
        <w:t>ποδεκτών εκφράσεων, σημαίνει και μη αποδοχή από πλευράς του ΜΜΕ που τις αναπαράγει, του δικαιώματος των ατόμων με αναπηρία στον α</w:t>
      </w:r>
      <w:r w:rsidRPr="00376EEB">
        <w:rPr>
          <w:sz w:val="33"/>
          <w:szCs w:val="23"/>
        </w:rPr>
        <w:t>υ</w:t>
      </w:r>
      <w:r w:rsidRPr="00376EEB">
        <w:rPr>
          <w:sz w:val="33"/>
          <w:szCs w:val="23"/>
        </w:rPr>
        <w:t xml:space="preserve">τοπροσδιορισμό. Το όποιον, επαναλαμβάνεται προς εμπέδωσιν, είναι </w:t>
      </w:r>
      <w:r w:rsidRPr="00376EEB">
        <w:rPr>
          <w:sz w:val="33"/>
          <w:szCs w:val="23"/>
        </w:rPr>
        <w:t>α</w:t>
      </w:r>
      <w:r w:rsidRPr="00376EEB">
        <w:rPr>
          <w:sz w:val="33"/>
          <w:szCs w:val="23"/>
        </w:rPr>
        <w:t>ταλάντευτο. Αδιαπραγμάτευτο.</w:t>
      </w:r>
    </w:p>
    <w:p w:rsidR="00C42E43" w:rsidRPr="00376EEB" w:rsidRDefault="00C42E43" w:rsidP="00C42E43">
      <w:pPr>
        <w:pStyle w:val="3"/>
        <w:rPr>
          <w:sz w:val="34"/>
        </w:rPr>
      </w:pPr>
      <w:bookmarkStart w:id="253" w:name="_Toc389381670"/>
      <w:r w:rsidRPr="00376EEB">
        <w:rPr>
          <w:sz w:val="34"/>
        </w:rPr>
        <w:t>Επί της ουσίας</w:t>
      </w:r>
      <w:bookmarkEnd w:id="253"/>
    </w:p>
    <w:p w:rsidR="00C42E43" w:rsidRPr="00376EEB" w:rsidRDefault="00C42E43" w:rsidP="00C42E43">
      <w:pPr>
        <w:rPr>
          <w:sz w:val="33"/>
          <w:szCs w:val="23"/>
        </w:rPr>
      </w:pPr>
      <w:r w:rsidRPr="00376EEB">
        <w:rPr>
          <w:sz w:val="33"/>
          <w:szCs w:val="23"/>
        </w:rPr>
        <w:t>Τα επιχειρήματα «επί της ουσίας», μπορούν και πρέπει να είναι είτε «επ</w:t>
      </w:r>
      <w:r w:rsidRPr="00376EEB">
        <w:rPr>
          <w:sz w:val="33"/>
          <w:szCs w:val="23"/>
        </w:rPr>
        <w:t>ι</w:t>
      </w:r>
      <w:r w:rsidRPr="00376EEB">
        <w:rPr>
          <w:sz w:val="33"/>
          <w:szCs w:val="23"/>
        </w:rPr>
        <w:t>θετικά» είτε «γνωσιακά» είτε άμεσα «χρηστικά». Η κατηγοριοποίηση ε</w:t>
      </w:r>
      <w:r w:rsidRPr="00376EEB">
        <w:rPr>
          <w:sz w:val="33"/>
          <w:szCs w:val="23"/>
        </w:rPr>
        <w:t>ί</w:t>
      </w:r>
      <w:r w:rsidRPr="00376EEB">
        <w:rPr>
          <w:sz w:val="33"/>
          <w:szCs w:val="23"/>
        </w:rPr>
        <w:t>ναι ένας τρόπος επιλογής τύπου επιχειρήματος ανά περίπτωση ή και συ</w:t>
      </w:r>
      <w:r w:rsidRPr="00376EEB">
        <w:rPr>
          <w:sz w:val="33"/>
          <w:szCs w:val="23"/>
        </w:rPr>
        <w:t>ν</w:t>
      </w:r>
      <w:r w:rsidRPr="00376EEB">
        <w:rPr>
          <w:sz w:val="33"/>
          <w:szCs w:val="23"/>
        </w:rPr>
        <w:t>δυασμού τύπου επιχειρημάτων.</w:t>
      </w:r>
    </w:p>
    <w:p w:rsidR="009F7EBB" w:rsidRPr="00376EEB" w:rsidRDefault="00C42E43" w:rsidP="00FD6DD5">
      <w:pPr>
        <w:pStyle w:val="a8"/>
        <w:numPr>
          <w:ilvl w:val="0"/>
          <w:numId w:val="16"/>
        </w:numPr>
        <w:ind w:hanging="357"/>
        <w:contextualSpacing w:val="0"/>
        <w:rPr>
          <w:sz w:val="33"/>
          <w:szCs w:val="23"/>
        </w:rPr>
      </w:pPr>
      <w:r w:rsidRPr="00376EEB">
        <w:rPr>
          <w:i/>
          <w:sz w:val="33"/>
          <w:szCs w:val="23"/>
        </w:rPr>
        <w:t>Επιθετικά επιχειρήματα</w:t>
      </w:r>
      <w:r w:rsidRPr="00376EEB">
        <w:rPr>
          <w:sz w:val="33"/>
          <w:szCs w:val="23"/>
        </w:rPr>
        <w:t>: Συνιστώνται κυρίως σε περιπτώσεις όπου η πλημμελής παρουσίαση θεμάτων αναπηρίας είναι επαναλαμβανόμ</w:t>
      </w:r>
      <w:r w:rsidRPr="00376EEB">
        <w:rPr>
          <w:sz w:val="33"/>
          <w:szCs w:val="23"/>
        </w:rPr>
        <w:t>ε</w:t>
      </w:r>
      <w:r w:rsidRPr="00376EEB">
        <w:rPr>
          <w:sz w:val="33"/>
          <w:szCs w:val="23"/>
        </w:rPr>
        <w:t>νη. το ΜΜΕ επιδεικνύει σταθερή προσήλωση (πολιτική) στην αν</w:t>
      </w:r>
      <w:r w:rsidRPr="00376EEB">
        <w:rPr>
          <w:sz w:val="33"/>
          <w:szCs w:val="23"/>
        </w:rPr>
        <w:t>α</w:t>
      </w:r>
      <w:r w:rsidRPr="00376EEB">
        <w:rPr>
          <w:sz w:val="33"/>
          <w:szCs w:val="23"/>
        </w:rPr>
        <w:t>παραγωγή του πατερναλιστικού προτύπου δεν συμμορφώνεται στο ελάχιστο στις πιέσεις του αναπηρικού κινήματος, για τρόπους π</w:t>
      </w:r>
      <w:r w:rsidRPr="00376EEB">
        <w:rPr>
          <w:sz w:val="33"/>
          <w:szCs w:val="23"/>
        </w:rPr>
        <w:t>α</w:t>
      </w:r>
      <w:r w:rsidRPr="00376EEB">
        <w:rPr>
          <w:sz w:val="33"/>
          <w:szCs w:val="23"/>
        </w:rPr>
        <w:t>ρουσίασης που αποδέχονται το δικαίωμα του ανθρώπου με αναπ</w:t>
      </w:r>
      <w:r w:rsidRPr="00376EEB">
        <w:rPr>
          <w:sz w:val="33"/>
          <w:szCs w:val="23"/>
        </w:rPr>
        <w:t>η</w:t>
      </w:r>
      <w:r w:rsidRPr="00376EEB">
        <w:rPr>
          <w:sz w:val="33"/>
          <w:szCs w:val="23"/>
        </w:rPr>
        <w:t>ρία στον αυτοπροσδιορισμό. Ενδεικτικά:</w:t>
      </w:r>
    </w:p>
    <w:p w:rsidR="00C42E43" w:rsidRPr="00376EEB" w:rsidRDefault="00C42E43" w:rsidP="00FD6DD5">
      <w:pPr>
        <w:pStyle w:val="a8"/>
        <w:numPr>
          <w:ilvl w:val="1"/>
          <w:numId w:val="62"/>
        </w:numPr>
        <w:ind w:left="1134" w:hanging="357"/>
        <w:contextualSpacing w:val="0"/>
        <w:rPr>
          <w:sz w:val="33"/>
          <w:szCs w:val="23"/>
        </w:rPr>
      </w:pPr>
      <w:r w:rsidRPr="00376EEB">
        <w:rPr>
          <w:sz w:val="33"/>
          <w:szCs w:val="23"/>
        </w:rPr>
        <w:t>Μη αποδοχή του τεκμηρίου ΠΛΗΡΟΥΣ ΑΓΝΟΙΑΣ που συχνά επικαλούνται «αμυνόμενα» κάποια ΜΜΕ. Οι άνθρωποι με αν</w:t>
      </w:r>
      <w:r w:rsidRPr="00376EEB">
        <w:rPr>
          <w:sz w:val="33"/>
          <w:szCs w:val="23"/>
        </w:rPr>
        <w:t>α</w:t>
      </w:r>
      <w:r w:rsidRPr="00376EEB">
        <w:rPr>
          <w:sz w:val="33"/>
          <w:szCs w:val="23"/>
        </w:rPr>
        <w:t>πηρία είναι το 10% του πληθυσμού, συνυπολογιζομένου του π</w:t>
      </w:r>
      <w:r w:rsidRPr="00376EEB">
        <w:rPr>
          <w:sz w:val="33"/>
          <w:szCs w:val="23"/>
        </w:rPr>
        <w:t>ε</w:t>
      </w:r>
      <w:r w:rsidRPr="00376EEB">
        <w:rPr>
          <w:sz w:val="33"/>
          <w:szCs w:val="23"/>
        </w:rPr>
        <w:t>ριβάλλοντός τους τα θέματα αναπηρίας αφορούν άμεσα ή/και έμμεσα την μισή Ελλάδα, είναι θέματα, υπό την δημοσιογραφική έννοια, ΓΕΝΙΚΟΥ (και όχι… ειδικού) ΕΝΔΙΑΦΕΡΟΝΤΟΣ. Η επίκληση «πλήρους άγνοιας» σημαίνει πλημμελή άσκηση του δημοσιογραφικού λειτουργήματος.</w:t>
      </w:r>
    </w:p>
    <w:p w:rsidR="00C42E43" w:rsidRPr="00376EEB" w:rsidRDefault="00C42E43" w:rsidP="00FD6DD5">
      <w:pPr>
        <w:pStyle w:val="a8"/>
        <w:numPr>
          <w:ilvl w:val="1"/>
          <w:numId w:val="62"/>
        </w:numPr>
        <w:ind w:left="1134" w:hanging="357"/>
        <w:contextualSpacing w:val="0"/>
        <w:rPr>
          <w:sz w:val="33"/>
          <w:szCs w:val="23"/>
        </w:rPr>
      </w:pPr>
      <w:r w:rsidRPr="00376EEB">
        <w:rPr>
          <w:sz w:val="33"/>
          <w:szCs w:val="23"/>
        </w:rPr>
        <w:t>Ο θεσπισμένος-θεσμικός ρόλος των ΜΜΕ και του δημοσιογρ</w:t>
      </w:r>
      <w:r w:rsidRPr="00376EEB">
        <w:rPr>
          <w:sz w:val="33"/>
          <w:szCs w:val="23"/>
        </w:rPr>
        <w:t>α</w:t>
      </w:r>
      <w:r w:rsidRPr="00376EEB">
        <w:rPr>
          <w:sz w:val="33"/>
          <w:szCs w:val="23"/>
        </w:rPr>
        <w:t xml:space="preserve">φικού δυναμικού τους, είναι ο ΕΛΕΓΧΟΣ ΤΗΣ ΕΞΟΥΣΙΑΣ </w:t>
      </w:r>
      <w:r w:rsidRPr="00376EEB">
        <w:rPr>
          <w:sz w:val="33"/>
          <w:szCs w:val="23"/>
        </w:rPr>
        <w:t>ώ</w:t>
      </w:r>
      <w:r w:rsidRPr="00376EEB">
        <w:rPr>
          <w:sz w:val="33"/>
          <w:szCs w:val="23"/>
        </w:rPr>
        <w:t>στε να μην παραβιάζει τα δικαιώματα των πολιτών. Αυτός είναι ο πρωταρχικός, εκ του Συντάγματος, ρόλος τους. Οι άνθρωποι με αναπηρία ανήκουν στις λεγόμενες ευπαθείς κοινωνικές ομάδες, υπό την έννοια ότι παρεμποδίζονται συστηματικά να ασκήσουν θεσπισμένα κοινωνικά δικαιώματα. Η εστίαση των ΜΜΕ σε α</w:t>
      </w:r>
      <w:r w:rsidRPr="00376EEB">
        <w:rPr>
          <w:sz w:val="33"/>
          <w:szCs w:val="23"/>
        </w:rPr>
        <w:t>υ</w:t>
      </w:r>
      <w:r w:rsidRPr="00376EEB">
        <w:rPr>
          <w:sz w:val="33"/>
          <w:szCs w:val="23"/>
        </w:rPr>
        <w:t>τή την παρεμπόδιση, είναι εξ’ ορισμού ο ρόλος τους. Οτιδήποτε άλλο συνιστά ΠΑΡΑΒΙΑΣΗ ΡΟΛΟΥ που ως τέτοια πρέπει να καταγγέλλεται.</w:t>
      </w:r>
    </w:p>
    <w:p w:rsidR="00C42E43" w:rsidRPr="00376EEB" w:rsidRDefault="00C42E43" w:rsidP="00FD6DD5">
      <w:pPr>
        <w:pStyle w:val="a8"/>
        <w:numPr>
          <w:ilvl w:val="1"/>
          <w:numId w:val="62"/>
        </w:numPr>
        <w:ind w:left="1134" w:hanging="357"/>
        <w:contextualSpacing w:val="0"/>
        <w:rPr>
          <w:sz w:val="33"/>
          <w:szCs w:val="23"/>
        </w:rPr>
      </w:pPr>
      <w:r w:rsidRPr="00376EEB">
        <w:rPr>
          <w:sz w:val="33"/>
          <w:szCs w:val="23"/>
        </w:rPr>
        <w:t>Πόσο μάλλον όταν το «οτιδήποτε άλλο» πρωτογενώς παρεμποδ</w:t>
      </w:r>
      <w:r w:rsidRPr="00376EEB">
        <w:rPr>
          <w:sz w:val="33"/>
          <w:szCs w:val="23"/>
        </w:rPr>
        <w:t>ί</w:t>
      </w:r>
      <w:r w:rsidRPr="00376EEB">
        <w:rPr>
          <w:sz w:val="33"/>
          <w:szCs w:val="23"/>
        </w:rPr>
        <w:t>ζει την άσκηση κοινωνικών δικαιωμάτων (τηλεμαραθώνιοι, άμ</w:t>
      </w:r>
      <w:r w:rsidRPr="00376EEB">
        <w:rPr>
          <w:sz w:val="33"/>
          <w:szCs w:val="23"/>
        </w:rPr>
        <w:t>ε</w:t>
      </w:r>
      <w:r w:rsidRPr="00376EEB">
        <w:rPr>
          <w:sz w:val="33"/>
          <w:szCs w:val="23"/>
        </w:rPr>
        <w:t>ση προσβολή προσωπικότητας). Η καταγγελία σε αυτές τις περ</w:t>
      </w:r>
      <w:r w:rsidRPr="00376EEB">
        <w:rPr>
          <w:sz w:val="33"/>
          <w:szCs w:val="23"/>
        </w:rPr>
        <w:t>ι</w:t>
      </w:r>
      <w:r w:rsidRPr="00376EEB">
        <w:rPr>
          <w:sz w:val="33"/>
          <w:szCs w:val="23"/>
        </w:rPr>
        <w:t>πτώσεις οφείλει να είναι άμεση, απροειδοποίητη, η απεύθυνσή της να μην εξαντλείται αποκλειστικά στο ΜΜΕ, αλλά να έχει δημόσιο χαρακτήρα.</w:t>
      </w:r>
    </w:p>
    <w:p w:rsidR="00C42E43" w:rsidRPr="00376EEB" w:rsidRDefault="00C42E43" w:rsidP="00FD6DD5">
      <w:pPr>
        <w:pStyle w:val="a8"/>
        <w:numPr>
          <w:ilvl w:val="1"/>
          <w:numId w:val="62"/>
        </w:numPr>
        <w:ind w:left="1134" w:hanging="357"/>
        <w:contextualSpacing w:val="0"/>
        <w:rPr>
          <w:sz w:val="33"/>
          <w:szCs w:val="23"/>
        </w:rPr>
      </w:pPr>
      <w:r w:rsidRPr="00376EEB">
        <w:rPr>
          <w:sz w:val="33"/>
          <w:szCs w:val="23"/>
        </w:rPr>
        <w:t>Ο οργανωμένος χώρος των ατόμων με αναπηρία, με τρόπο δια</w:t>
      </w:r>
      <w:r w:rsidRPr="00376EEB">
        <w:rPr>
          <w:sz w:val="33"/>
          <w:szCs w:val="23"/>
        </w:rPr>
        <w:t>ρ</w:t>
      </w:r>
      <w:r w:rsidRPr="00376EEB">
        <w:rPr>
          <w:sz w:val="33"/>
          <w:szCs w:val="23"/>
        </w:rPr>
        <w:t xml:space="preserve">κώς κλιμακούμενο τα τελευταία χρόνια, «επικοινωνεί» στα ΜΜΕ το σύνολο των θεμάτων αναπηρίας σε όλες τις λεπτομέρειές τους. Συνεπώς (συνδεόμαστε με το επιχείρημα 1), η επίδειξη </w:t>
      </w:r>
      <w:r w:rsidRPr="00376EEB">
        <w:rPr>
          <w:sz w:val="33"/>
          <w:szCs w:val="23"/>
        </w:rPr>
        <w:t>ά</w:t>
      </w:r>
      <w:r w:rsidRPr="00376EEB">
        <w:rPr>
          <w:sz w:val="33"/>
          <w:szCs w:val="23"/>
        </w:rPr>
        <w:t>γνοιας από πλευράς ΜΜΕ συνιστά τεκμήριο αγνόησης, και μ</w:t>
      </w:r>
      <w:r w:rsidRPr="00376EEB">
        <w:rPr>
          <w:sz w:val="33"/>
          <w:szCs w:val="23"/>
        </w:rPr>
        <w:t>ά</w:t>
      </w:r>
      <w:r w:rsidRPr="00376EEB">
        <w:rPr>
          <w:sz w:val="33"/>
          <w:szCs w:val="23"/>
        </w:rPr>
        <w:t>λιστα συνειδητής, των ατόμων με αναπηρία και των οργανωμ</w:t>
      </w:r>
      <w:r w:rsidRPr="00376EEB">
        <w:rPr>
          <w:sz w:val="33"/>
          <w:szCs w:val="23"/>
        </w:rPr>
        <w:t>έ</w:t>
      </w:r>
      <w:r w:rsidRPr="00376EEB">
        <w:rPr>
          <w:sz w:val="33"/>
          <w:szCs w:val="23"/>
        </w:rPr>
        <w:t>νων εκφραστών τους.</w:t>
      </w:r>
    </w:p>
    <w:p w:rsidR="00C42E43" w:rsidRPr="00376EEB" w:rsidRDefault="00C42E43" w:rsidP="00FD6DD5">
      <w:pPr>
        <w:pStyle w:val="a8"/>
        <w:numPr>
          <w:ilvl w:val="1"/>
          <w:numId w:val="62"/>
        </w:numPr>
        <w:ind w:left="1134" w:hanging="357"/>
        <w:contextualSpacing w:val="0"/>
        <w:rPr>
          <w:sz w:val="33"/>
          <w:szCs w:val="23"/>
        </w:rPr>
      </w:pPr>
      <w:r w:rsidRPr="00376EEB">
        <w:rPr>
          <w:sz w:val="33"/>
          <w:szCs w:val="23"/>
        </w:rPr>
        <w:t>Σε τελική ανάλυση, τα «επιθετικά επιχειρήματα» συγκλίνουν στην ανάδειξη της συνυπευθυνότητας. Ο αποκλεισμός των ατ</w:t>
      </w:r>
      <w:r w:rsidRPr="00376EEB">
        <w:rPr>
          <w:sz w:val="33"/>
          <w:szCs w:val="23"/>
        </w:rPr>
        <w:t>ό</w:t>
      </w:r>
      <w:r w:rsidRPr="00376EEB">
        <w:rPr>
          <w:sz w:val="33"/>
          <w:szCs w:val="23"/>
        </w:rPr>
        <w:t>μων με αναπηρία από θεσπισμένα κοινωνικά δικαιώματα είναι άμεσα συνδεδεμένος με τον τρόπο παρουσίασής τους (όπου απ</w:t>
      </w:r>
      <w:r w:rsidRPr="00376EEB">
        <w:rPr>
          <w:sz w:val="33"/>
          <w:szCs w:val="23"/>
        </w:rPr>
        <w:t>ο</w:t>
      </w:r>
      <w:r w:rsidRPr="00376EEB">
        <w:rPr>
          <w:sz w:val="33"/>
          <w:szCs w:val="23"/>
        </w:rPr>
        <w:t xml:space="preserve">κλείεται το δικαίωμά τους στον αυτοπροσδιορισμό) από τα </w:t>
      </w:r>
      <w:r w:rsidRPr="00376EEB">
        <w:rPr>
          <w:sz w:val="33"/>
          <w:szCs w:val="23"/>
        </w:rPr>
        <w:t>Μ</w:t>
      </w:r>
      <w:r w:rsidRPr="00376EEB">
        <w:rPr>
          <w:sz w:val="33"/>
          <w:szCs w:val="23"/>
        </w:rPr>
        <w:t>ΜΕ. Η κατευθυντήρια γραμμή «τίποτε για εμάς χωρίς εμάς» σ</w:t>
      </w:r>
      <w:r w:rsidRPr="00376EEB">
        <w:rPr>
          <w:sz w:val="33"/>
          <w:szCs w:val="23"/>
        </w:rPr>
        <w:t>υ</w:t>
      </w:r>
      <w:r w:rsidRPr="00376EEB">
        <w:rPr>
          <w:sz w:val="33"/>
          <w:szCs w:val="23"/>
        </w:rPr>
        <w:t>νιστά απαράβατο όρο-κριτήριο, άρσης της συνυπευθυνότητας, από πλευράς ΜΜΕ.</w:t>
      </w:r>
    </w:p>
    <w:p w:rsidR="00C42E43" w:rsidRPr="00376EEB" w:rsidRDefault="00C42E43" w:rsidP="00FD6DD5">
      <w:pPr>
        <w:pStyle w:val="a8"/>
        <w:numPr>
          <w:ilvl w:val="0"/>
          <w:numId w:val="16"/>
        </w:numPr>
        <w:ind w:hanging="357"/>
        <w:contextualSpacing w:val="0"/>
        <w:rPr>
          <w:sz w:val="33"/>
          <w:szCs w:val="23"/>
        </w:rPr>
      </w:pPr>
      <w:r w:rsidRPr="00376EEB">
        <w:rPr>
          <w:i/>
          <w:sz w:val="33"/>
          <w:szCs w:val="23"/>
        </w:rPr>
        <w:t>Γνωσιακά επιχειρήματα</w:t>
      </w:r>
      <w:r w:rsidRPr="00376EEB">
        <w:rPr>
          <w:sz w:val="33"/>
          <w:szCs w:val="23"/>
        </w:rPr>
        <w:t>: Απαραίτητα σε κάθε περίπτωση επαφής με ανθρώπους των ΜΜΕ. Κρίσιμα, κυρίως στην επαφή με τον έντυπο και ραδιοφωνικό τύπο, όπου η τάση αναβάθμισης του τρόπου π</w:t>
      </w:r>
      <w:r w:rsidRPr="00376EEB">
        <w:rPr>
          <w:sz w:val="33"/>
          <w:szCs w:val="23"/>
        </w:rPr>
        <w:t>α</w:t>
      </w:r>
      <w:r w:rsidRPr="00376EEB">
        <w:rPr>
          <w:sz w:val="33"/>
          <w:szCs w:val="23"/>
        </w:rPr>
        <w:t>ρουσίασης θεμάτων αναπηρίας “εμφανίζεται” τα τελευταία χρόνια έντονη. Ενδεικτικά:</w:t>
      </w:r>
    </w:p>
    <w:p w:rsidR="00C42E43" w:rsidRPr="00376EEB" w:rsidRDefault="00C42E43" w:rsidP="00FD6DD5">
      <w:pPr>
        <w:pStyle w:val="a8"/>
        <w:numPr>
          <w:ilvl w:val="0"/>
          <w:numId w:val="63"/>
        </w:numPr>
        <w:ind w:left="1134"/>
        <w:contextualSpacing w:val="0"/>
        <w:rPr>
          <w:sz w:val="33"/>
          <w:szCs w:val="23"/>
        </w:rPr>
      </w:pPr>
      <w:r w:rsidRPr="00376EEB">
        <w:rPr>
          <w:sz w:val="33"/>
          <w:szCs w:val="23"/>
        </w:rPr>
        <w:t>Διαρκής υπενθύμιση στους ανθρώπους των ΜΜΕ, ότι η ύπαρξη προβλήματος στον τρόπο παρουσίασης των ατόμων με αναπηρία δεν είναι «διάγνωση» του αναπηρικού χώρου μόνον, αλλά πλ</w:t>
      </w:r>
      <w:r w:rsidRPr="00376EEB">
        <w:rPr>
          <w:sz w:val="33"/>
          <w:szCs w:val="23"/>
        </w:rPr>
        <w:t>ή</w:t>
      </w:r>
      <w:r w:rsidRPr="00376EEB">
        <w:rPr>
          <w:sz w:val="33"/>
          <w:szCs w:val="23"/>
        </w:rPr>
        <w:t>ρως αποδεκτή σε διεθνές επίπεδο. Τροφοδότησή τους με όλα τα ντοκουμέντα (Σύμβαση ΟΗΕ, ευρωπαϊκές οδηγίες, πρωτοβουλίες των ελληνικών Γενικών Γραμματειών Ενημέρωσης και Επικο</w:t>
      </w:r>
      <w:r w:rsidRPr="00376EEB">
        <w:rPr>
          <w:sz w:val="33"/>
          <w:szCs w:val="23"/>
        </w:rPr>
        <w:t>ι</w:t>
      </w:r>
      <w:r w:rsidRPr="00376EEB">
        <w:rPr>
          <w:sz w:val="33"/>
          <w:szCs w:val="23"/>
        </w:rPr>
        <w:t>νωνίας κ.λπ.) που επιβεβαιώνουν την ύπαρξη του προβλήματος.</w:t>
      </w:r>
    </w:p>
    <w:p w:rsidR="009F7EBB" w:rsidRPr="00376EEB" w:rsidRDefault="00C42E43" w:rsidP="00FD6DD5">
      <w:pPr>
        <w:pStyle w:val="a8"/>
        <w:numPr>
          <w:ilvl w:val="0"/>
          <w:numId w:val="63"/>
        </w:numPr>
        <w:ind w:left="1134"/>
        <w:contextualSpacing w:val="0"/>
        <w:rPr>
          <w:sz w:val="33"/>
          <w:szCs w:val="23"/>
        </w:rPr>
      </w:pPr>
      <w:r w:rsidRPr="00376EEB">
        <w:rPr>
          <w:sz w:val="33"/>
          <w:szCs w:val="23"/>
        </w:rPr>
        <w:t>«Τίποτε για μας, χωρίς εμάς»: Εις βάθος εξήγηση στους ανθρ</w:t>
      </w:r>
      <w:r w:rsidRPr="00376EEB">
        <w:rPr>
          <w:sz w:val="33"/>
          <w:szCs w:val="23"/>
        </w:rPr>
        <w:t>ώ</w:t>
      </w:r>
      <w:r w:rsidRPr="00376EEB">
        <w:rPr>
          <w:sz w:val="33"/>
          <w:szCs w:val="23"/>
        </w:rPr>
        <w:t>πους των ΜΜΕ ότι η φράση δεν αποτελεί ρητορεία, αλλά ΟΡΟ ΑΠΑΡΑΒΑΤΟ για την στοιχειωδώς δεοντολογική παρουσίαση θεμάτων αναπηρίας. Το οποίον στην πράξη σημαίνει, ΠΡΩΤΟΣ ΛΟΓΟΣ στους ανθρώπους με αναπηρία για την παρουσίαση θ</w:t>
      </w:r>
      <w:r w:rsidRPr="00376EEB">
        <w:rPr>
          <w:sz w:val="33"/>
          <w:szCs w:val="23"/>
        </w:rPr>
        <w:t>ε</w:t>
      </w:r>
      <w:r w:rsidRPr="00376EEB">
        <w:rPr>
          <w:sz w:val="33"/>
          <w:szCs w:val="23"/>
        </w:rPr>
        <w:t>μάτων που τους αφορούν.</w:t>
      </w:r>
    </w:p>
    <w:p w:rsidR="00C42E43" w:rsidRPr="00376EEB" w:rsidRDefault="00C42E43" w:rsidP="00FD6DD5">
      <w:pPr>
        <w:pStyle w:val="a8"/>
        <w:numPr>
          <w:ilvl w:val="0"/>
          <w:numId w:val="63"/>
        </w:numPr>
        <w:ind w:left="1134"/>
        <w:contextualSpacing w:val="0"/>
        <w:rPr>
          <w:sz w:val="33"/>
          <w:szCs w:val="23"/>
        </w:rPr>
      </w:pPr>
      <w:r w:rsidRPr="00376EEB">
        <w:rPr>
          <w:sz w:val="33"/>
          <w:szCs w:val="23"/>
        </w:rPr>
        <w:t>Έντονη, σαφέστατη απαίτηση, σύνδεσης του «ειδικού» (της κάθε μεμονωμένης περίστασης) με το γενικό (της συνολικής κοινων</w:t>
      </w:r>
      <w:r w:rsidRPr="00376EEB">
        <w:rPr>
          <w:sz w:val="33"/>
          <w:szCs w:val="23"/>
        </w:rPr>
        <w:t>ι</w:t>
      </w:r>
      <w:r w:rsidRPr="00376EEB">
        <w:rPr>
          <w:sz w:val="33"/>
          <w:szCs w:val="23"/>
        </w:rPr>
        <w:t>κής εικόνας). Για παράδειγμα: Η παρουσίαση των ελλείψεων – προβλημάτων σε ένα Κέντρο Κατάρτισης ή Ειδικό Σχολείο πρ</w:t>
      </w:r>
      <w:r w:rsidRPr="00376EEB">
        <w:rPr>
          <w:sz w:val="33"/>
          <w:szCs w:val="23"/>
        </w:rPr>
        <w:t>έ</w:t>
      </w:r>
      <w:r w:rsidRPr="00376EEB">
        <w:rPr>
          <w:sz w:val="33"/>
          <w:szCs w:val="23"/>
        </w:rPr>
        <w:t>πει ρητά να συνδέεται με την συνολική ελλειμματική – προβλ</w:t>
      </w:r>
      <w:r w:rsidRPr="00376EEB">
        <w:rPr>
          <w:sz w:val="33"/>
          <w:szCs w:val="23"/>
        </w:rPr>
        <w:t>η</w:t>
      </w:r>
      <w:r w:rsidRPr="00376EEB">
        <w:rPr>
          <w:sz w:val="33"/>
          <w:szCs w:val="23"/>
        </w:rPr>
        <w:t>ματική εικόνα της κατάρτισης ή εκπαίδευσης των ανθρώπων με αναπηρία. Αντιστοίχως, η παρουσίαση ενός μεμονωμένου πρ</w:t>
      </w:r>
      <w:r w:rsidRPr="00376EEB">
        <w:rPr>
          <w:sz w:val="33"/>
          <w:szCs w:val="23"/>
        </w:rPr>
        <w:t>ο</w:t>
      </w:r>
      <w:r w:rsidRPr="00376EEB">
        <w:rPr>
          <w:sz w:val="33"/>
          <w:szCs w:val="23"/>
        </w:rPr>
        <w:t>βλήματος προσβασιμότητας, εάν δεν αναδεικνύει και το συνολ</w:t>
      </w:r>
      <w:r w:rsidRPr="00376EEB">
        <w:rPr>
          <w:sz w:val="33"/>
          <w:szCs w:val="23"/>
        </w:rPr>
        <w:t>ι</w:t>
      </w:r>
      <w:r w:rsidRPr="00376EEB">
        <w:rPr>
          <w:sz w:val="33"/>
          <w:szCs w:val="23"/>
        </w:rPr>
        <w:t>κό πρόβλημα, είναι αναποτελεσματική έως και υπονομευτική. Το ίδιο συμβαίνει και με την παρουσίαση μεμονωμένων περιπτώσ</w:t>
      </w:r>
      <w:r w:rsidRPr="00376EEB">
        <w:rPr>
          <w:sz w:val="33"/>
          <w:szCs w:val="23"/>
        </w:rPr>
        <w:t>ε</w:t>
      </w:r>
      <w:r w:rsidRPr="00376EEB">
        <w:rPr>
          <w:sz w:val="33"/>
          <w:szCs w:val="23"/>
        </w:rPr>
        <w:t>ων ατόμων με αναπηρία που προβάλλονται ως παραδείγματα ενώ συνιστούν εξαιρέσεις (ψευδής, συνεπώς, η προβολή). Δια ταύτα: Πρέπει να καθίσταται σαφές στους ανθρώπους των ΜΜΕ ότι η μη σύνδεση “ειδικού” και “γενικού” συνιστά Κακή (υπονομευτ</w:t>
      </w:r>
      <w:r w:rsidRPr="00376EEB">
        <w:rPr>
          <w:sz w:val="33"/>
          <w:szCs w:val="23"/>
        </w:rPr>
        <w:t>ι</w:t>
      </w:r>
      <w:r w:rsidRPr="00376EEB">
        <w:rPr>
          <w:sz w:val="33"/>
          <w:szCs w:val="23"/>
        </w:rPr>
        <w:t>κή) Πρακτική.</w:t>
      </w:r>
    </w:p>
    <w:p w:rsidR="00C42E43" w:rsidRPr="00376EEB" w:rsidRDefault="00C42E43" w:rsidP="00FD6DD5">
      <w:pPr>
        <w:pStyle w:val="a8"/>
        <w:numPr>
          <w:ilvl w:val="0"/>
          <w:numId w:val="63"/>
        </w:numPr>
        <w:ind w:left="1134"/>
        <w:contextualSpacing w:val="0"/>
        <w:rPr>
          <w:sz w:val="33"/>
          <w:szCs w:val="23"/>
        </w:rPr>
      </w:pPr>
      <w:r w:rsidRPr="00376EEB">
        <w:rPr>
          <w:sz w:val="33"/>
          <w:szCs w:val="23"/>
        </w:rPr>
        <w:t>Είναι απαραίτητη η κατανόηση από τους ανθρώπους των ΜΜΕ της έννοιας του mainstreaming. Αυτό ως “υπόθεση” των στελ</w:t>
      </w:r>
      <w:r w:rsidRPr="00376EEB">
        <w:rPr>
          <w:sz w:val="33"/>
          <w:szCs w:val="23"/>
        </w:rPr>
        <w:t>ε</w:t>
      </w:r>
      <w:r w:rsidRPr="00376EEB">
        <w:rPr>
          <w:sz w:val="33"/>
          <w:szCs w:val="23"/>
        </w:rPr>
        <w:t>χών του αναπηρικού κινήματος, μεταφράζεται σε απλά-βασικά επιχειρήματα προς τους ανθρώπους των ΜΜΕ ώστε να εντάξουν το mainstreaming στην δημοσιογραφική ύλη. Για παράδειγμα: Τα αφιερώματα, έρευνες, εκπομπές που αναφέρονται στο θέμα της παιδείας ή της εργασίας ή του αθλητισμού (κ.ο.κ.), εάν παραλε</w:t>
      </w:r>
      <w:r w:rsidRPr="00376EEB">
        <w:rPr>
          <w:sz w:val="33"/>
          <w:szCs w:val="23"/>
        </w:rPr>
        <w:t>ί</w:t>
      </w:r>
      <w:r w:rsidRPr="00376EEB">
        <w:rPr>
          <w:sz w:val="33"/>
          <w:szCs w:val="23"/>
        </w:rPr>
        <w:t>πουν να συμπεριλαμβάνουν το κομμάτι που αφορά τους ανθρ</w:t>
      </w:r>
      <w:r w:rsidRPr="00376EEB">
        <w:rPr>
          <w:sz w:val="33"/>
          <w:szCs w:val="23"/>
        </w:rPr>
        <w:t>ώ</w:t>
      </w:r>
      <w:r w:rsidRPr="00376EEB">
        <w:rPr>
          <w:sz w:val="33"/>
          <w:szCs w:val="23"/>
        </w:rPr>
        <w:t>πους με αναπηρία, αγνοούν ένα πολύ σημαντικό τμήμα της ελλ</w:t>
      </w:r>
      <w:r w:rsidRPr="00376EEB">
        <w:rPr>
          <w:sz w:val="33"/>
          <w:szCs w:val="23"/>
        </w:rPr>
        <w:t>η</w:t>
      </w:r>
      <w:r w:rsidRPr="00376EEB">
        <w:rPr>
          <w:sz w:val="33"/>
          <w:szCs w:val="23"/>
        </w:rPr>
        <w:t>νικής κοινωνίας.</w:t>
      </w:r>
    </w:p>
    <w:p w:rsidR="00C42E43" w:rsidRPr="00376EEB" w:rsidRDefault="00C42E43" w:rsidP="00FD6DD5">
      <w:pPr>
        <w:pStyle w:val="a8"/>
        <w:numPr>
          <w:ilvl w:val="0"/>
          <w:numId w:val="63"/>
        </w:numPr>
        <w:ind w:left="1134"/>
        <w:contextualSpacing w:val="0"/>
        <w:rPr>
          <w:sz w:val="33"/>
          <w:szCs w:val="23"/>
        </w:rPr>
      </w:pPr>
      <w:r w:rsidRPr="00376EEB">
        <w:rPr>
          <w:sz w:val="33"/>
          <w:szCs w:val="23"/>
        </w:rPr>
        <w:t>Η μονομερώς «ιατρικοποιημένη προσέγγιση» υπονομεύει τον άνθρωπο με αναπηρία ως υποκείμενο δικαιωμάτων. Η ταύτιση της ενημέρωσης-πληροφόρησης επί θεμάτων αναπηρίας με τις ιατρικές ενότητες-εκπομπές, είναι αποδεικτική του ενοχικού-στερεοτυπικού τρόπου αντίληψης του ΜΜΕ. Ο ενημερωτικός ρόλος υπερβαίνει κατά πολύ το ιατρικό-επιστημονικό κομμάτι, και αυτό πρέπει έντονα, σαφώς να εξηγείται. Προφανής, τέλος, η καταγγελία ψευδ</w:t>
      </w:r>
      <w:r w:rsidRPr="00376EEB">
        <w:rPr>
          <w:sz w:val="33"/>
          <w:szCs w:val="23"/>
        </w:rPr>
        <w:t>ο</w:t>
      </w:r>
      <w:r w:rsidRPr="00376EEB">
        <w:rPr>
          <w:sz w:val="33"/>
          <w:szCs w:val="23"/>
        </w:rPr>
        <w:t>επιστημονικών θεμάτων που με τρόπο αγοραίο “πουλάνε” ελπίδες και όνειρα (πάμπολλα τα παραδείγματα) σε ανθρώπους με αναπηρία. Συνιστούν το έσχατο επίπεδο πατερν</w:t>
      </w:r>
      <w:r w:rsidRPr="00376EEB">
        <w:rPr>
          <w:sz w:val="33"/>
          <w:szCs w:val="23"/>
        </w:rPr>
        <w:t>α</w:t>
      </w:r>
      <w:r w:rsidRPr="00376EEB">
        <w:rPr>
          <w:sz w:val="33"/>
          <w:szCs w:val="23"/>
        </w:rPr>
        <w:t>λισμού, συνιστούν επικοινωνιακή κακοήθεια (παράγουν και αν</w:t>
      </w:r>
      <w:r w:rsidRPr="00376EEB">
        <w:rPr>
          <w:sz w:val="33"/>
          <w:szCs w:val="23"/>
        </w:rPr>
        <w:t>α</w:t>
      </w:r>
      <w:r w:rsidRPr="00376EEB">
        <w:rPr>
          <w:sz w:val="33"/>
          <w:szCs w:val="23"/>
        </w:rPr>
        <w:t>τροφοδοτούν κοινωνική συνείδηση που εξωθεί σε χαμηλή αυτο</w:t>
      </w:r>
      <w:r w:rsidRPr="00376EEB">
        <w:rPr>
          <w:sz w:val="33"/>
          <w:szCs w:val="23"/>
        </w:rPr>
        <w:t>ε</w:t>
      </w:r>
      <w:r w:rsidRPr="00376EEB">
        <w:rPr>
          <w:sz w:val="33"/>
          <w:szCs w:val="23"/>
        </w:rPr>
        <w:t>κτίμηση τους ανθρώπους με αναπηρία), συνιστούν τελικά τεκμ</w:t>
      </w:r>
      <w:r w:rsidRPr="00376EEB">
        <w:rPr>
          <w:sz w:val="33"/>
          <w:szCs w:val="23"/>
        </w:rPr>
        <w:t>ή</w:t>
      </w:r>
      <w:r w:rsidRPr="00376EEB">
        <w:rPr>
          <w:sz w:val="33"/>
          <w:szCs w:val="23"/>
        </w:rPr>
        <w:t>ριο εχθρότητας (αυτό και το επιχείρημα) έναντι των ανθρώπων με αναπηρία και των διεκδικήσ</w:t>
      </w:r>
      <w:r w:rsidRPr="00376EEB">
        <w:rPr>
          <w:sz w:val="33"/>
          <w:szCs w:val="23"/>
        </w:rPr>
        <w:t>ε</w:t>
      </w:r>
      <w:r w:rsidRPr="00376EEB">
        <w:rPr>
          <w:sz w:val="33"/>
          <w:szCs w:val="23"/>
        </w:rPr>
        <w:t>ών τους στο σύνολό τους.</w:t>
      </w:r>
    </w:p>
    <w:p w:rsidR="00C42E43" w:rsidRPr="00376EEB" w:rsidRDefault="00C42E43" w:rsidP="00FD6DD5">
      <w:pPr>
        <w:pStyle w:val="a8"/>
        <w:numPr>
          <w:ilvl w:val="0"/>
          <w:numId w:val="63"/>
        </w:numPr>
        <w:ind w:left="1134"/>
        <w:contextualSpacing w:val="0"/>
        <w:rPr>
          <w:sz w:val="33"/>
          <w:szCs w:val="23"/>
        </w:rPr>
      </w:pPr>
      <w:r w:rsidRPr="00376EEB">
        <w:rPr>
          <w:sz w:val="33"/>
          <w:szCs w:val="23"/>
        </w:rPr>
        <w:t>Τα «επιχειρήματα γνώσης» πέραν του γενικού-κατευθυντηρίου, οφείλουν να έχουν και απτό περιεχόμενο, συσχετισμένο με σ</w:t>
      </w:r>
      <w:r w:rsidRPr="00376EEB">
        <w:rPr>
          <w:sz w:val="33"/>
          <w:szCs w:val="23"/>
        </w:rPr>
        <w:t>υ</w:t>
      </w:r>
      <w:r w:rsidRPr="00376EEB">
        <w:rPr>
          <w:sz w:val="33"/>
          <w:szCs w:val="23"/>
        </w:rPr>
        <w:t>γκεκριμένα «εργαλεία» του δημοσιογραφικού λειτουργήματος. Για παράδειγμα: Πρέπει να επικοινωνείται με τρόπο έντονο η β</w:t>
      </w:r>
      <w:r w:rsidRPr="00376EEB">
        <w:rPr>
          <w:sz w:val="33"/>
          <w:szCs w:val="23"/>
        </w:rPr>
        <w:t>ε</w:t>
      </w:r>
      <w:r w:rsidRPr="00376EEB">
        <w:rPr>
          <w:sz w:val="33"/>
          <w:szCs w:val="23"/>
        </w:rPr>
        <w:t>βαιότητα ότι η χρήση πρέπουσας δεν έχει να κάνει με την έννοια του “politically correct”, αλλά με τον σεβασμό του δικαιώματος των ατόμων με αναπηρία στον αυτοπροσδιορισμό. Αντιστοίχως, το ίδιο σκεπτικό οφείλει να επιχειρηματολογείται ως αναγκαι</w:t>
      </w:r>
      <w:r w:rsidRPr="00376EEB">
        <w:rPr>
          <w:sz w:val="33"/>
          <w:szCs w:val="23"/>
        </w:rPr>
        <w:t>ό</w:t>
      </w:r>
      <w:r w:rsidRPr="00376EEB">
        <w:rPr>
          <w:sz w:val="33"/>
          <w:szCs w:val="23"/>
        </w:rPr>
        <w:t>τητα, για την αποφυγή μονομερούς προβολής «παραδειγματ</w:t>
      </w:r>
      <w:r w:rsidRPr="00376EEB">
        <w:rPr>
          <w:sz w:val="33"/>
          <w:szCs w:val="23"/>
        </w:rPr>
        <w:t>ι</w:t>
      </w:r>
      <w:r w:rsidRPr="00376EEB">
        <w:rPr>
          <w:sz w:val="33"/>
          <w:szCs w:val="23"/>
        </w:rPr>
        <w:t>κών» περιπτώσεων, την προσβλητική μεταφορική επιλογή τίτλων κ.ο.κ.</w:t>
      </w:r>
    </w:p>
    <w:p w:rsidR="00C42E43" w:rsidRPr="00376EEB" w:rsidRDefault="00C42E43" w:rsidP="00FD6DD5">
      <w:pPr>
        <w:pStyle w:val="a8"/>
        <w:numPr>
          <w:ilvl w:val="0"/>
          <w:numId w:val="16"/>
        </w:numPr>
        <w:ind w:hanging="357"/>
        <w:contextualSpacing w:val="0"/>
        <w:rPr>
          <w:sz w:val="33"/>
          <w:szCs w:val="23"/>
        </w:rPr>
      </w:pPr>
      <w:r w:rsidRPr="00376EEB">
        <w:rPr>
          <w:i/>
          <w:sz w:val="33"/>
          <w:szCs w:val="23"/>
        </w:rPr>
        <w:t>Επιχειρήματα «χρηστικά»</w:t>
      </w:r>
      <w:r w:rsidRPr="00376EEB">
        <w:rPr>
          <w:sz w:val="33"/>
          <w:szCs w:val="23"/>
        </w:rPr>
        <w:t xml:space="preserve">: Υπό την έννοια ότι η απεύθυνση προς τα ΜΜΕ δεν γίνεται «γενικά και αόριστα» σε έναν οργανισμό ΜΜΕ, αλλά σε συγκεκριμένους ανθρώπους. Οι οποίοι, πρέπει να είναι </w:t>
      </w:r>
      <w:r w:rsidRPr="00376EEB">
        <w:rPr>
          <w:sz w:val="33"/>
          <w:szCs w:val="23"/>
        </w:rPr>
        <w:t>α</w:t>
      </w:r>
      <w:r w:rsidRPr="00376EEB">
        <w:rPr>
          <w:sz w:val="33"/>
          <w:szCs w:val="23"/>
        </w:rPr>
        <w:t xml:space="preserve">ποδέκτες μιας σειράς επιχειρημάτων ώστε να μπορέσουν και οι ίδιοι να διεκδικήσουν επαρκή χώρο και τρόπο παρουσίασης θεμάτων </w:t>
      </w:r>
      <w:r w:rsidRPr="00376EEB">
        <w:rPr>
          <w:sz w:val="33"/>
          <w:szCs w:val="23"/>
        </w:rPr>
        <w:t>α</w:t>
      </w:r>
      <w:r w:rsidRPr="00376EEB">
        <w:rPr>
          <w:sz w:val="33"/>
          <w:szCs w:val="23"/>
        </w:rPr>
        <w:t>ναπηρίας στο ΜΜΕ όπου εργάζονται. Ενδεικτικά:</w:t>
      </w:r>
    </w:p>
    <w:p w:rsidR="00C42E43" w:rsidRPr="00376EEB" w:rsidRDefault="00C42E43" w:rsidP="00FD6DD5">
      <w:pPr>
        <w:pStyle w:val="a8"/>
        <w:numPr>
          <w:ilvl w:val="0"/>
          <w:numId w:val="64"/>
        </w:numPr>
        <w:ind w:left="1134"/>
        <w:contextualSpacing w:val="0"/>
        <w:rPr>
          <w:sz w:val="33"/>
          <w:szCs w:val="23"/>
        </w:rPr>
      </w:pPr>
      <w:r w:rsidRPr="00376EEB">
        <w:rPr>
          <w:sz w:val="33"/>
          <w:szCs w:val="23"/>
        </w:rPr>
        <w:t>Πρέπει να γίνεται κατανοήτο ότι ο χώρος των ανθρώπων με αν</w:t>
      </w:r>
      <w:r w:rsidRPr="00376EEB">
        <w:rPr>
          <w:sz w:val="33"/>
          <w:szCs w:val="23"/>
        </w:rPr>
        <w:t>α</w:t>
      </w:r>
      <w:r w:rsidRPr="00376EEB">
        <w:rPr>
          <w:sz w:val="33"/>
          <w:szCs w:val="23"/>
        </w:rPr>
        <w:t>πηρία δεν λειτουργεί υπό συνθήκες περιθωρίου. Διαθέτει σημ</w:t>
      </w:r>
      <w:r w:rsidRPr="00376EEB">
        <w:rPr>
          <w:sz w:val="33"/>
          <w:szCs w:val="23"/>
        </w:rPr>
        <w:t>α</w:t>
      </w:r>
      <w:r w:rsidRPr="00376EEB">
        <w:rPr>
          <w:sz w:val="33"/>
          <w:szCs w:val="23"/>
        </w:rPr>
        <w:t>ντικές δυνατότητες επιρροής και πολυεπίπεδες δικτυώσεις, το οποίον σημαίνει ότι η ορθή στην μακρά διάρκεια παρουσίαση θεμάτων αναπηρίας αποτιμάται, επικοινωνείται σε μεγάλο εύρος, συνιστά «κέρδος» μακροπρόθεσμο και βραχυπρόθεσμο για το ΜΜΕ.</w:t>
      </w:r>
    </w:p>
    <w:p w:rsidR="00C42E43" w:rsidRPr="00376EEB" w:rsidRDefault="00C42E43" w:rsidP="00FD6DD5">
      <w:pPr>
        <w:pStyle w:val="a8"/>
        <w:numPr>
          <w:ilvl w:val="0"/>
          <w:numId w:val="64"/>
        </w:numPr>
        <w:ind w:left="1134"/>
        <w:contextualSpacing w:val="0"/>
        <w:rPr>
          <w:sz w:val="33"/>
          <w:szCs w:val="23"/>
        </w:rPr>
      </w:pPr>
      <w:r w:rsidRPr="00376EEB">
        <w:rPr>
          <w:sz w:val="33"/>
          <w:szCs w:val="23"/>
        </w:rPr>
        <w:t>Ειδικά στην σχέση με τους επαγγελματίες των ΜΜΕ που ασχ</w:t>
      </w:r>
      <w:r w:rsidRPr="00376EEB">
        <w:rPr>
          <w:sz w:val="33"/>
          <w:szCs w:val="23"/>
        </w:rPr>
        <w:t>ο</w:t>
      </w:r>
      <w:r w:rsidRPr="00376EEB">
        <w:rPr>
          <w:sz w:val="33"/>
          <w:szCs w:val="23"/>
        </w:rPr>
        <w:t>λούνται επισταμένα με θέματα μειονοτήτων και υπεράσπισης κοινωνικών δικαιωμάτων, επιβάλλεται να επικοινωνηθούν με έμφαση τα παρακάτω: Δεν νοείται σοβαρή ενασχόληση δημοσι</w:t>
      </w:r>
      <w:r w:rsidRPr="00376EEB">
        <w:rPr>
          <w:sz w:val="33"/>
          <w:szCs w:val="23"/>
        </w:rPr>
        <w:t>ο</w:t>
      </w:r>
      <w:r w:rsidRPr="00376EEB">
        <w:rPr>
          <w:sz w:val="33"/>
          <w:szCs w:val="23"/>
        </w:rPr>
        <w:t>γράφου με θέματα κοινωνικών δικαιωμάτων όταν σημαντικά μ</w:t>
      </w:r>
      <w:r w:rsidRPr="00376EEB">
        <w:rPr>
          <w:sz w:val="33"/>
          <w:szCs w:val="23"/>
        </w:rPr>
        <w:t>ε</w:t>
      </w:r>
      <w:r w:rsidRPr="00376EEB">
        <w:rPr>
          <w:sz w:val="33"/>
          <w:szCs w:val="23"/>
        </w:rPr>
        <w:t>γάλο μέρος της δεν αφορά παρουσίαση θεμάτων αναπηρίας. Το</w:t>
      </w:r>
      <w:r w:rsidRPr="00376EEB">
        <w:rPr>
          <w:sz w:val="33"/>
          <w:szCs w:val="23"/>
        </w:rPr>
        <w:t>ύ</w:t>
      </w:r>
      <w:r w:rsidRPr="00376EEB">
        <w:rPr>
          <w:sz w:val="33"/>
          <w:szCs w:val="23"/>
        </w:rPr>
        <w:t>το διότι, η παραβίαση θεμελιωδών κοινωνικών δικαιωμάτων των ανθρώπων με αναπηρία είναι διαχρονική, βάναυση, διασχίζει όλα τα πεδία κοινωνικής ζωής.</w:t>
      </w:r>
    </w:p>
    <w:p w:rsidR="00C42E43" w:rsidRPr="00376EEB" w:rsidRDefault="00C42E43" w:rsidP="00FD6DD5">
      <w:pPr>
        <w:pStyle w:val="a8"/>
        <w:numPr>
          <w:ilvl w:val="0"/>
          <w:numId w:val="64"/>
        </w:numPr>
        <w:ind w:left="1134"/>
        <w:contextualSpacing w:val="0"/>
        <w:rPr>
          <w:sz w:val="33"/>
          <w:szCs w:val="23"/>
        </w:rPr>
      </w:pPr>
      <w:r w:rsidRPr="00376EEB">
        <w:rPr>
          <w:sz w:val="33"/>
          <w:szCs w:val="23"/>
        </w:rPr>
        <w:t>Στην παραπάνω «διάσταση» είναι απαραίτητο να προστεθεί ότι: Οι άνθρωποι με αναπηρία (10% του πληθυσμού) και το ευρύτερο περιβάλλον τους αποτελούν σημαντικότατο κοινωνικό κεφάλαιο. Σε επίπεδο διεκδικήσεων, κύρια τις τελευταίες δεκαετίες, έχουν κατακτήσει προηγμένο πολιτικό και κοινωνικό λόγο, σημαντικές στρατηγικές διεκδικήσεις διεθνούς εμβέλειας, και πρωταγωνιστ</w:t>
      </w:r>
      <w:r w:rsidRPr="00376EEB">
        <w:rPr>
          <w:sz w:val="33"/>
          <w:szCs w:val="23"/>
        </w:rPr>
        <w:t>ι</w:t>
      </w:r>
      <w:r w:rsidRPr="00376EEB">
        <w:rPr>
          <w:sz w:val="33"/>
          <w:szCs w:val="23"/>
        </w:rPr>
        <w:t xml:space="preserve">κό ρόλο σε ότι αφορά το κρίσιμο θέμα των καιρών «ισότιμη </w:t>
      </w:r>
      <w:r w:rsidRPr="00376EEB">
        <w:rPr>
          <w:sz w:val="33"/>
          <w:szCs w:val="23"/>
        </w:rPr>
        <w:t>ά</w:t>
      </w:r>
      <w:r w:rsidRPr="00376EEB">
        <w:rPr>
          <w:sz w:val="33"/>
          <w:szCs w:val="23"/>
        </w:rPr>
        <w:t>σκηση δικαιωμάτων» που υπερβαίνει τα όρια του αναπηρικού χώρου. Συνεπώς, η οποία ενασχόληση με το παραπάνω θέμα, εάν δεν συμπεριλαμβάνει σε μεγάλο μέρος της θέματα αναπηρίας, ε</w:t>
      </w:r>
      <w:r w:rsidRPr="00376EEB">
        <w:rPr>
          <w:sz w:val="33"/>
          <w:szCs w:val="23"/>
        </w:rPr>
        <w:t>ί</w:t>
      </w:r>
      <w:r w:rsidRPr="00376EEB">
        <w:rPr>
          <w:sz w:val="33"/>
          <w:szCs w:val="23"/>
        </w:rPr>
        <w:t>ναι ελλιπέστατη.</w:t>
      </w:r>
    </w:p>
    <w:p w:rsidR="00C42E43" w:rsidRPr="00376EEB" w:rsidRDefault="00C42E43" w:rsidP="00FD6DD5">
      <w:pPr>
        <w:pStyle w:val="a8"/>
        <w:numPr>
          <w:ilvl w:val="0"/>
          <w:numId w:val="64"/>
        </w:numPr>
        <w:ind w:left="1134"/>
        <w:contextualSpacing w:val="0"/>
        <w:rPr>
          <w:sz w:val="33"/>
          <w:szCs w:val="23"/>
        </w:rPr>
      </w:pPr>
      <w:r w:rsidRPr="00376EEB">
        <w:rPr>
          <w:sz w:val="33"/>
          <w:szCs w:val="23"/>
        </w:rPr>
        <w:t>Το χρηστικότερο όλων των επιχειρημάτων, έχει να κάνει με το ότι μια επαρκής (τόσο σε ποσότητα όσο και σε ποιότητα) παρο</w:t>
      </w:r>
      <w:r w:rsidRPr="00376EEB">
        <w:rPr>
          <w:sz w:val="33"/>
          <w:szCs w:val="23"/>
        </w:rPr>
        <w:t>υ</w:t>
      </w:r>
      <w:r w:rsidRPr="00376EEB">
        <w:rPr>
          <w:sz w:val="33"/>
          <w:szCs w:val="23"/>
        </w:rPr>
        <w:t>σίαση θεμάτων αναπηρίας, θα προσέλκυε για τα ΜΜΕ μεγαλ</w:t>
      </w:r>
      <w:r w:rsidRPr="00376EEB">
        <w:rPr>
          <w:sz w:val="33"/>
          <w:szCs w:val="23"/>
        </w:rPr>
        <w:t>ύ</w:t>
      </w:r>
      <w:r w:rsidRPr="00376EEB">
        <w:rPr>
          <w:sz w:val="33"/>
          <w:szCs w:val="23"/>
        </w:rPr>
        <w:t>τερο κοινό. Σε αυτό το επιχείρημα πρέπει να προστεθεί ότι το «μεγαλύτερο» κοινό δεν είναι συγκυριακό αλλά εν δυνάμει «σταθερό». Δηλαδή, η στην διάρκεια (και όχι συγκυριακά) επα</w:t>
      </w:r>
      <w:r w:rsidRPr="00376EEB">
        <w:rPr>
          <w:sz w:val="33"/>
          <w:szCs w:val="23"/>
        </w:rPr>
        <w:t>ρ</w:t>
      </w:r>
      <w:r w:rsidRPr="00376EEB">
        <w:rPr>
          <w:sz w:val="33"/>
          <w:szCs w:val="23"/>
        </w:rPr>
        <w:t>κής παρουσίαση θεμάτων σχετικών με τους ανθρώπους με αν</w:t>
      </w:r>
      <w:r w:rsidRPr="00376EEB">
        <w:rPr>
          <w:sz w:val="33"/>
          <w:szCs w:val="23"/>
        </w:rPr>
        <w:t>α</w:t>
      </w:r>
      <w:r w:rsidRPr="00376EEB">
        <w:rPr>
          <w:sz w:val="33"/>
          <w:szCs w:val="23"/>
        </w:rPr>
        <w:t>πηρία, καθιστά ελκτικό το ΜΜΕ συνολικά ως «επιχειρηματικό οργανισμό» και όχι μόνο όταν παρουσιάζει θέματα αν</w:t>
      </w:r>
      <w:r w:rsidRPr="00376EEB">
        <w:rPr>
          <w:sz w:val="33"/>
          <w:szCs w:val="23"/>
        </w:rPr>
        <w:t>α</w:t>
      </w:r>
      <w:r w:rsidRPr="00376EEB">
        <w:rPr>
          <w:sz w:val="33"/>
          <w:szCs w:val="23"/>
        </w:rPr>
        <w:t>πηρίας.</w:t>
      </w:r>
    </w:p>
    <w:p w:rsidR="00C42E43" w:rsidRPr="00376EEB" w:rsidRDefault="00C42E43" w:rsidP="00FD6DD5">
      <w:pPr>
        <w:pStyle w:val="a8"/>
        <w:numPr>
          <w:ilvl w:val="0"/>
          <w:numId w:val="64"/>
        </w:numPr>
        <w:ind w:left="1134"/>
        <w:contextualSpacing w:val="0"/>
        <w:rPr>
          <w:sz w:val="33"/>
          <w:szCs w:val="23"/>
        </w:rPr>
      </w:pPr>
      <w:r w:rsidRPr="00376EEB">
        <w:rPr>
          <w:sz w:val="33"/>
          <w:szCs w:val="23"/>
        </w:rPr>
        <w:t>Μια επιπρόσθετη παρατήρηση σχετικά με το σχήμα «κόστος-ωφέλεια»: Πολλά από τα στοιχεία με τα οποία εφοδιάζεται ο δ</w:t>
      </w:r>
      <w:r w:rsidRPr="00376EEB">
        <w:rPr>
          <w:sz w:val="33"/>
          <w:szCs w:val="23"/>
        </w:rPr>
        <w:t>η</w:t>
      </w:r>
      <w:r w:rsidRPr="00376EEB">
        <w:rPr>
          <w:sz w:val="33"/>
          <w:szCs w:val="23"/>
        </w:rPr>
        <w:t>μοσιογράφος για να παρουσιάσει θέματα αναπηρίας, περιλαμβ</w:t>
      </w:r>
      <w:r w:rsidRPr="00376EEB">
        <w:rPr>
          <w:sz w:val="33"/>
          <w:szCs w:val="23"/>
        </w:rPr>
        <w:t>ά</w:t>
      </w:r>
      <w:r w:rsidRPr="00376EEB">
        <w:rPr>
          <w:sz w:val="33"/>
          <w:szCs w:val="23"/>
        </w:rPr>
        <w:t>νουν την οικονομική ή μακροοικονομική διάσταση της ωφέλειας ως επιχείρημα. Για παράδειγμα, η ένταξη των ατόμων με αναπ</w:t>
      </w:r>
      <w:r w:rsidRPr="00376EEB">
        <w:rPr>
          <w:sz w:val="33"/>
          <w:szCs w:val="23"/>
        </w:rPr>
        <w:t>η</w:t>
      </w:r>
      <w:r w:rsidRPr="00376EEB">
        <w:rPr>
          <w:sz w:val="33"/>
          <w:szCs w:val="23"/>
        </w:rPr>
        <w:t>ρία στην αγορά εργασίας θα συνέβαλε στην αύξηση του ΑΕΠ, ή η εξασφάλιση προσβασιμότητας των καταστημάτων θα προσέ</w:t>
      </w:r>
      <w:r w:rsidRPr="00376EEB">
        <w:rPr>
          <w:sz w:val="33"/>
          <w:szCs w:val="23"/>
        </w:rPr>
        <w:t>λ</w:t>
      </w:r>
      <w:r w:rsidRPr="00376EEB">
        <w:rPr>
          <w:sz w:val="33"/>
          <w:szCs w:val="23"/>
        </w:rPr>
        <w:t>κυε περισσότερους ανθρώπους με αναπηρία καταναλωτές δίν</w:t>
      </w:r>
      <w:r w:rsidRPr="00376EEB">
        <w:rPr>
          <w:sz w:val="33"/>
          <w:szCs w:val="23"/>
        </w:rPr>
        <w:t>ο</w:t>
      </w:r>
      <w:r w:rsidRPr="00376EEB">
        <w:rPr>
          <w:sz w:val="33"/>
          <w:szCs w:val="23"/>
        </w:rPr>
        <w:t>ντας ώθηση στην αγορά κ.ο.κ. Όλη αυτή η κατηγορία των επιχε</w:t>
      </w:r>
      <w:r w:rsidRPr="00376EEB">
        <w:rPr>
          <w:sz w:val="33"/>
          <w:szCs w:val="23"/>
        </w:rPr>
        <w:t>ι</w:t>
      </w:r>
      <w:r w:rsidRPr="00376EEB">
        <w:rPr>
          <w:sz w:val="33"/>
          <w:szCs w:val="23"/>
        </w:rPr>
        <w:t>ρημάτων είναι χρήσιμη-χρηστική υπό μια βασική προϋπόθεση: Σε καμία περίπτωση το σχήμα «κόστος- ωφέλεια» υπό την αγ</w:t>
      </w:r>
      <w:r w:rsidRPr="00376EEB">
        <w:rPr>
          <w:sz w:val="33"/>
          <w:szCs w:val="23"/>
        </w:rPr>
        <w:t>ο</w:t>
      </w:r>
      <w:r w:rsidRPr="00376EEB">
        <w:rPr>
          <w:sz w:val="33"/>
          <w:szCs w:val="23"/>
        </w:rPr>
        <w:t>ραία του διάσταση, δεν πρέπει να είναι το πρωταρχικό σημείο αναφοράς στην παρουσίαση θεμάτων αναπηρίας. Εξ’ ορισμού σημείο αναφοράς πρωταρχικό του τρόπου παρουσίασης θεμάτων αναπηρίας, είναι η διασφάλιση της δυνατότητας ισότιμης άσκ</w:t>
      </w:r>
      <w:r w:rsidRPr="00376EEB">
        <w:rPr>
          <w:sz w:val="33"/>
          <w:szCs w:val="23"/>
        </w:rPr>
        <w:t>η</w:t>
      </w:r>
      <w:r w:rsidRPr="00376EEB">
        <w:rPr>
          <w:sz w:val="33"/>
          <w:szCs w:val="23"/>
        </w:rPr>
        <w:t>σης των θεμελιωδών κοινωνικών δικαιωμάτων. Αυτού δεδομ</w:t>
      </w:r>
      <w:r w:rsidRPr="00376EEB">
        <w:rPr>
          <w:sz w:val="33"/>
          <w:szCs w:val="23"/>
        </w:rPr>
        <w:t>έ</w:t>
      </w:r>
      <w:r w:rsidRPr="00376EEB">
        <w:rPr>
          <w:sz w:val="33"/>
          <w:szCs w:val="23"/>
        </w:rPr>
        <w:t>νου, η οποία επιπρόσθετη «χρηστική» επιχειρηματολογία είναι επικουρική.</w:t>
      </w:r>
    </w:p>
    <w:p w:rsidR="00C42E43" w:rsidRPr="00376EEB" w:rsidRDefault="00C42E43" w:rsidP="00C42E43">
      <w:pPr>
        <w:pStyle w:val="3"/>
        <w:rPr>
          <w:sz w:val="34"/>
        </w:rPr>
      </w:pPr>
      <w:bookmarkStart w:id="254" w:name="_Toc389381671"/>
      <w:r w:rsidRPr="00376EEB">
        <w:rPr>
          <w:sz w:val="34"/>
        </w:rPr>
        <w:t>Η δυναμική των επιχειρημάτων</w:t>
      </w:r>
      <w:bookmarkEnd w:id="254"/>
    </w:p>
    <w:p w:rsidR="00C42E43" w:rsidRPr="00376EEB" w:rsidRDefault="00C42E43" w:rsidP="00C42E43">
      <w:pPr>
        <w:rPr>
          <w:sz w:val="33"/>
          <w:szCs w:val="23"/>
        </w:rPr>
      </w:pPr>
      <w:r w:rsidRPr="00376EEB">
        <w:rPr>
          <w:sz w:val="33"/>
          <w:szCs w:val="23"/>
        </w:rPr>
        <w:t>Τα επιχειρήματα που τα στελέχη του αναπηρικού κινήματος εξ’ αντικε</w:t>
      </w:r>
      <w:r w:rsidRPr="00376EEB">
        <w:rPr>
          <w:sz w:val="33"/>
          <w:szCs w:val="23"/>
        </w:rPr>
        <w:t>ι</w:t>
      </w:r>
      <w:r w:rsidRPr="00376EEB">
        <w:rPr>
          <w:sz w:val="33"/>
          <w:szCs w:val="23"/>
        </w:rPr>
        <w:t>μένου χρησιμοποιούν στοχεύοντας στον επαρκή τρόπο παρουσίασης των θεμάτων αναπηρίας από τα ΜΜΕ, προφανώς δεν μπορεί και δεν πρέπει να εξαντλούνται στην βραχυπρόθεσμη βελτίωση της υφιστάμενης κατ</w:t>
      </w:r>
      <w:r w:rsidRPr="00376EEB">
        <w:rPr>
          <w:sz w:val="33"/>
          <w:szCs w:val="23"/>
        </w:rPr>
        <w:t>ά</w:t>
      </w:r>
      <w:r w:rsidRPr="00376EEB">
        <w:rPr>
          <w:sz w:val="33"/>
          <w:szCs w:val="23"/>
        </w:rPr>
        <w:t>στασης. Είναι επιχειρήματα ενός οργανωμένου χώρου που ακατάπαυστα θέτει στόχους και διεκδικεί, ως εκ τούτου πρέπει να είναι εστιασμένα στην ριζική αλλαγή του επικοινωνιακού τοπίου. Η δυναμική που εκφρ</w:t>
      </w:r>
      <w:r w:rsidRPr="00376EEB">
        <w:rPr>
          <w:sz w:val="33"/>
          <w:szCs w:val="23"/>
        </w:rPr>
        <w:t>ά</w:t>
      </w:r>
      <w:r w:rsidRPr="00376EEB">
        <w:rPr>
          <w:sz w:val="33"/>
          <w:szCs w:val="23"/>
        </w:rPr>
        <w:t>ζουν, απολήγει σε μια εξ’ ολοκλήρου νέα (σε σχέση με τα σημερινά δ</w:t>
      </w:r>
      <w:r w:rsidRPr="00376EEB">
        <w:rPr>
          <w:sz w:val="33"/>
          <w:szCs w:val="23"/>
        </w:rPr>
        <w:t>ε</w:t>
      </w:r>
      <w:r w:rsidRPr="00376EEB">
        <w:rPr>
          <w:sz w:val="33"/>
          <w:szCs w:val="23"/>
        </w:rPr>
        <w:t>δομένα) πρόταση λειτουργίας των ΜΜΕ η οποία με την σειρά της εκφρ</w:t>
      </w:r>
      <w:r w:rsidRPr="00376EEB">
        <w:rPr>
          <w:sz w:val="33"/>
          <w:szCs w:val="23"/>
        </w:rPr>
        <w:t>ά</w:t>
      </w:r>
      <w:r w:rsidRPr="00376EEB">
        <w:rPr>
          <w:sz w:val="33"/>
          <w:szCs w:val="23"/>
        </w:rPr>
        <w:t>ζει στο απόλυτο το συνταγματικά κατοχυρωμένο δικαίωμα των ανθρ</w:t>
      </w:r>
      <w:r w:rsidRPr="00376EEB">
        <w:rPr>
          <w:sz w:val="33"/>
          <w:szCs w:val="23"/>
        </w:rPr>
        <w:t>ώ</w:t>
      </w:r>
      <w:r w:rsidRPr="00376EEB">
        <w:rPr>
          <w:sz w:val="33"/>
          <w:szCs w:val="23"/>
        </w:rPr>
        <w:t>πων με αναπηρία για ισότιμο τρόπο παρουσίασής τους από τα ΜΜΕ.</w:t>
      </w:r>
    </w:p>
    <w:p w:rsidR="00C42E43" w:rsidRPr="00376EEB" w:rsidRDefault="00C42E43" w:rsidP="00C42E43">
      <w:pPr>
        <w:rPr>
          <w:sz w:val="33"/>
          <w:szCs w:val="23"/>
        </w:rPr>
      </w:pPr>
      <w:r w:rsidRPr="00376EEB">
        <w:rPr>
          <w:sz w:val="33"/>
          <w:szCs w:val="23"/>
        </w:rPr>
        <w:t>Συμπυκνωμένη αυτή η δυναμική, αποτυπώνεται στις δυο παρακάτω Δι</w:t>
      </w:r>
      <w:r w:rsidRPr="00376EEB">
        <w:rPr>
          <w:sz w:val="33"/>
          <w:szCs w:val="23"/>
        </w:rPr>
        <w:t>α</w:t>
      </w:r>
      <w:r w:rsidRPr="00376EEB">
        <w:rPr>
          <w:sz w:val="33"/>
          <w:szCs w:val="23"/>
        </w:rPr>
        <w:t>κηρυκτικές ενότητες που συνυπέγραψαν 300 και πλέον συμμετέχοντες στο Ευρωπαϊκό Συνέδριο με θέμα «ΜΜΕ και αναπηρία» τον Ιούνιο του 2003. Οι συμμετέχοντες προέρχονταν τόσο από τις οργανώσεις των ατ</w:t>
      </w:r>
      <w:r w:rsidRPr="00376EEB">
        <w:rPr>
          <w:sz w:val="33"/>
          <w:szCs w:val="23"/>
        </w:rPr>
        <w:t>ό</w:t>
      </w:r>
      <w:r w:rsidRPr="00376EEB">
        <w:rPr>
          <w:sz w:val="33"/>
          <w:szCs w:val="23"/>
        </w:rPr>
        <w:t>μων με αναπηρία όσο και από τον χώρο των ΜΜΕ, εντύπου, ραδιοφώνου και τηλεόρασης. Συνυπέγραψαν, καταρχάς, τα πιο κάτω «δ</w:t>
      </w:r>
      <w:r w:rsidRPr="00376EEB">
        <w:rPr>
          <w:sz w:val="33"/>
          <w:szCs w:val="23"/>
        </w:rPr>
        <w:t>ε</w:t>
      </w:r>
      <w:r w:rsidRPr="00376EEB">
        <w:rPr>
          <w:sz w:val="33"/>
          <w:szCs w:val="23"/>
        </w:rPr>
        <w:t>δομένα» που λιγότερο ή περισσότερο παρουσιάστηκαν και στις προηγούμενες σελίδες:</w:t>
      </w:r>
    </w:p>
    <w:p w:rsidR="00C42E43" w:rsidRPr="00376EEB" w:rsidRDefault="00C42E43" w:rsidP="00FD6DD5">
      <w:pPr>
        <w:pStyle w:val="a8"/>
        <w:numPr>
          <w:ilvl w:val="0"/>
          <w:numId w:val="27"/>
        </w:numPr>
        <w:spacing w:after="120"/>
        <w:ind w:left="714" w:hanging="357"/>
        <w:contextualSpacing w:val="0"/>
        <w:rPr>
          <w:sz w:val="33"/>
          <w:szCs w:val="23"/>
        </w:rPr>
      </w:pPr>
      <w:r w:rsidRPr="00376EEB">
        <w:rPr>
          <w:sz w:val="33"/>
          <w:szCs w:val="23"/>
        </w:rPr>
        <w:t>Επειδή μέχρι και 10% του κοινού των ΜΜΕ έχει κάποια αναπηρία,</w:t>
      </w:r>
    </w:p>
    <w:p w:rsidR="00C42E43" w:rsidRPr="00376EEB" w:rsidRDefault="00C42E43" w:rsidP="00FD6DD5">
      <w:pPr>
        <w:pStyle w:val="a8"/>
        <w:numPr>
          <w:ilvl w:val="0"/>
          <w:numId w:val="27"/>
        </w:numPr>
        <w:spacing w:after="120"/>
        <w:ind w:left="714" w:hanging="357"/>
        <w:contextualSpacing w:val="0"/>
        <w:rPr>
          <w:sz w:val="33"/>
          <w:szCs w:val="23"/>
        </w:rPr>
      </w:pPr>
      <w:r w:rsidRPr="00376EEB">
        <w:rPr>
          <w:sz w:val="33"/>
          <w:szCs w:val="23"/>
        </w:rPr>
        <w:t>επειδή τα ΜΜΕ έχουν αποστολή να αντανακλούν την κοινωνική δ</w:t>
      </w:r>
      <w:r w:rsidRPr="00376EEB">
        <w:rPr>
          <w:sz w:val="33"/>
          <w:szCs w:val="23"/>
        </w:rPr>
        <w:t>ι</w:t>
      </w:r>
      <w:r w:rsidRPr="00376EEB">
        <w:rPr>
          <w:sz w:val="33"/>
          <w:szCs w:val="23"/>
        </w:rPr>
        <w:t>αφορετικότητα του κοινού τους,</w:t>
      </w:r>
    </w:p>
    <w:p w:rsidR="00C42E43" w:rsidRPr="00376EEB" w:rsidRDefault="00C42E43" w:rsidP="00FD6DD5">
      <w:pPr>
        <w:pStyle w:val="a8"/>
        <w:numPr>
          <w:ilvl w:val="0"/>
          <w:numId w:val="27"/>
        </w:numPr>
        <w:spacing w:after="120"/>
        <w:ind w:left="714" w:hanging="357"/>
        <w:contextualSpacing w:val="0"/>
        <w:rPr>
          <w:sz w:val="33"/>
          <w:szCs w:val="23"/>
        </w:rPr>
      </w:pPr>
      <w:r w:rsidRPr="00376EEB">
        <w:rPr>
          <w:sz w:val="33"/>
          <w:szCs w:val="23"/>
        </w:rPr>
        <w:t>επειδή μια πιο θετική παρουσίαση της αναπηρίας στα ΜΜΕ θα πρ</w:t>
      </w:r>
      <w:r w:rsidRPr="00376EEB">
        <w:rPr>
          <w:sz w:val="33"/>
          <w:szCs w:val="23"/>
        </w:rPr>
        <w:t>ο</w:t>
      </w:r>
      <w:r w:rsidRPr="00376EEB">
        <w:rPr>
          <w:sz w:val="33"/>
          <w:szCs w:val="23"/>
        </w:rPr>
        <w:t>σέλκυε μεγαλύτερο κοινό, βελτιώνοντας την σφαιρική ποιότητα του περιεχομένου, των προγραμμάτων και των άρθρων,</w:t>
      </w:r>
    </w:p>
    <w:p w:rsidR="00C42E43" w:rsidRPr="00376EEB" w:rsidRDefault="00C42E43" w:rsidP="00FD6DD5">
      <w:pPr>
        <w:pStyle w:val="a8"/>
        <w:numPr>
          <w:ilvl w:val="0"/>
          <w:numId w:val="27"/>
        </w:numPr>
        <w:spacing w:after="120"/>
        <w:ind w:left="714" w:hanging="357"/>
        <w:contextualSpacing w:val="0"/>
        <w:rPr>
          <w:sz w:val="33"/>
          <w:szCs w:val="23"/>
        </w:rPr>
      </w:pPr>
      <w:r w:rsidRPr="00376EEB">
        <w:rPr>
          <w:sz w:val="33"/>
          <w:szCs w:val="23"/>
        </w:rPr>
        <w:t xml:space="preserve">επειδή μια πιο ρεαλιστική εικόνα της αναπηρίας μπορεί να αλλάξει την εικόνα των ατόμων με </w:t>
      </w:r>
      <w:r w:rsidRPr="00376EEB">
        <w:rPr>
          <w:sz w:val="33"/>
          <w:szCs w:val="23"/>
        </w:rPr>
        <w:t>α</w:t>
      </w:r>
      <w:r w:rsidRPr="00376EEB">
        <w:rPr>
          <w:sz w:val="33"/>
          <w:szCs w:val="23"/>
        </w:rPr>
        <w:t>ναπηρία στην κοινωνία,</w:t>
      </w:r>
    </w:p>
    <w:p w:rsidR="00C42E43" w:rsidRPr="00376EEB" w:rsidRDefault="00C42E43" w:rsidP="00FD6DD5">
      <w:pPr>
        <w:pStyle w:val="a8"/>
        <w:numPr>
          <w:ilvl w:val="0"/>
          <w:numId w:val="27"/>
        </w:numPr>
        <w:spacing w:after="120"/>
        <w:ind w:left="714" w:hanging="357"/>
        <w:contextualSpacing w:val="0"/>
        <w:rPr>
          <w:sz w:val="33"/>
          <w:szCs w:val="23"/>
        </w:rPr>
      </w:pPr>
      <w:r w:rsidRPr="00376EEB">
        <w:rPr>
          <w:sz w:val="33"/>
          <w:szCs w:val="23"/>
        </w:rPr>
        <w:t>επειδή τα άτομα με αναπηρία έχουν σήμερα δυσανάλογα μικρή ε</w:t>
      </w:r>
      <w:r w:rsidRPr="00376EEB">
        <w:rPr>
          <w:sz w:val="33"/>
          <w:szCs w:val="23"/>
        </w:rPr>
        <w:t>κ</w:t>
      </w:r>
      <w:r w:rsidRPr="00376EEB">
        <w:rPr>
          <w:sz w:val="33"/>
          <w:szCs w:val="23"/>
        </w:rPr>
        <w:t>προσώπηση στα ΜΜΕ,</w:t>
      </w:r>
    </w:p>
    <w:p w:rsidR="00C42E43" w:rsidRPr="00376EEB" w:rsidRDefault="00C42E43" w:rsidP="00FD6DD5">
      <w:pPr>
        <w:pStyle w:val="a8"/>
        <w:numPr>
          <w:ilvl w:val="0"/>
          <w:numId w:val="27"/>
        </w:numPr>
        <w:spacing w:after="120"/>
        <w:ind w:left="714" w:hanging="357"/>
        <w:contextualSpacing w:val="0"/>
        <w:rPr>
          <w:sz w:val="33"/>
          <w:szCs w:val="23"/>
        </w:rPr>
      </w:pPr>
      <w:r w:rsidRPr="00376EEB">
        <w:rPr>
          <w:sz w:val="33"/>
          <w:szCs w:val="23"/>
        </w:rPr>
        <w:t>επειδή οι επαγγελματίες με αναπηρία ως εργαζόμενοι στα ΜΜΕ θα βελτίωναν την ποιότητα των ΜΜΕ,</w:t>
      </w:r>
    </w:p>
    <w:p w:rsidR="00C42E43" w:rsidRPr="00376EEB" w:rsidRDefault="00C42E43" w:rsidP="00FD6DD5">
      <w:pPr>
        <w:pStyle w:val="a8"/>
        <w:numPr>
          <w:ilvl w:val="0"/>
          <w:numId w:val="27"/>
        </w:numPr>
        <w:spacing w:after="120"/>
        <w:ind w:left="714" w:hanging="357"/>
        <w:contextualSpacing w:val="0"/>
        <w:rPr>
          <w:sz w:val="33"/>
          <w:szCs w:val="23"/>
        </w:rPr>
      </w:pPr>
      <w:r w:rsidRPr="00376EEB">
        <w:rPr>
          <w:sz w:val="33"/>
          <w:szCs w:val="23"/>
        </w:rPr>
        <w:t>επειδή τα προσιτά ΜΜΕ, εφοδιασμένα με τεχνολογικά βοηθήματα που θα εξασφαλίζουν την πρόσβαση όλων, θα προσέλκυαν μεγαλ</w:t>
      </w:r>
      <w:r w:rsidRPr="00376EEB">
        <w:rPr>
          <w:sz w:val="33"/>
          <w:szCs w:val="23"/>
        </w:rPr>
        <w:t>ύ</w:t>
      </w:r>
      <w:r w:rsidRPr="00376EEB">
        <w:rPr>
          <w:sz w:val="33"/>
          <w:szCs w:val="23"/>
        </w:rPr>
        <w:t>τερο ακροατήριο…</w:t>
      </w:r>
    </w:p>
    <w:p w:rsidR="00C42E43" w:rsidRPr="00376EEB" w:rsidRDefault="00C42E43" w:rsidP="00C42E43">
      <w:pPr>
        <w:rPr>
          <w:sz w:val="33"/>
          <w:szCs w:val="23"/>
        </w:rPr>
      </w:pPr>
      <w:r w:rsidRPr="00376EEB">
        <w:rPr>
          <w:sz w:val="33"/>
          <w:szCs w:val="23"/>
        </w:rPr>
        <w:t>Όλα τα παραπάνω «επειδή», συνοδεύονται από κείμενο διακήρυξης, το κύριο σώμα του οποίου έχει ως εξής:</w:t>
      </w:r>
    </w:p>
    <w:p w:rsidR="00C42E43" w:rsidRPr="00376EEB" w:rsidRDefault="00C42E43" w:rsidP="00C42E43">
      <w:pPr>
        <w:rPr>
          <w:sz w:val="33"/>
          <w:szCs w:val="23"/>
        </w:rPr>
      </w:pPr>
      <w:r w:rsidRPr="00376EEB">
        <w:rPr>
          <w:sz w:val="33"/>
          <w:szCs w:val="23"/>
        </w:rPr>
        <w:t>Οι συμμετέχοντες σύνεδροι δηλώνουν ότι:</w:t>
      </w:r>
    </w:p>
    <w:p w:rsidR="00C42E43" w:rsidRPr="00376EEB" w:rsidRDefault="00C42E43" w:rsidP="00FD6DD5">
      <w:pPr>
        <w:pStyle w:val="a8"/>
        <w:numPr>
          <w:ilvl w:val="0"/>
          <w:numId w:val="27"/>
        </w:numPr>
        <w:spacing w:after="120"/>
        <w:ind w:left="714" w:hanging="357"/>
        <w:contextualSpacing w:val="0"/>
        <w:rPr>
          <w:sz w:val="33"/>
          <w:szCs w:val="23"/>
        </w:rPr>
      </w:pPr>
      <w:r w:rsidRPr="00376EEB">
        <w:rPr>
          <w:sz w:val="33"/>
          <w:szCs w:val="23"/>
        </w:rPr>
        <w:t>Θα προωθήσουν αλλαγές στα ΜΜΕ για να βελτιώσουν την εικόνα και να ενισχύσουν την κοιν</w:t>
      </w:r>
      <w:r w:rsidRPr="00376EEB">
        <w:rPr>
          <w:sz w:val="33"/>
          <w:szCs w:val="23"/>
        </w:rPr>
        <w:t>ω</w:t>
      </w:r>
      <w:r w:rsidRPr="00376EEB">
        <w:rPr>
          <w:sz w:val="33"/>
          <w:szCs w:val="23"/>
        </w:rPr>
        <w:t>νική ένταξη των ατόμων με αναπηρία.</w:t>
      </w:r>
    </w:p>
    <w:p w:rsidR="00C42E43" w:rsidRPr="00376EEB" w:rsidRDefault="00C42E43" w:rsidP="00FD6DD5">
      <w:pPr>
        <w:pStyle w:val="a8"/>
        <w:numPr>
          <w:ilvl w:val="0"/>
          <w:numId w:val="27"/>
        </w:numPr>
        <w:spacing w:after="120"/>
        <w:ind w:left="714" w:hanging="357"/>
        <w:contextualSpacing w:val="0"/>
        <w:rPr>
          <w:sz w:val="33"/>
          <w:szCs w:val="23"/>
        </w:rPr>
      </w:pPr>
      <w:r w:rsidRPr="00376EEB">
        <w:rPr>
          <w:sz w:val="33"/>
          <w:szCs w:val="23"/>
        </w:rPr>
        <w:t>Θα ενισχύσουν την παρουσία των ατόμων με αναπηρία σε όλους τους τομείς</w:t>
      </w:r>
    </w:p>
    <w:p w:rsidR="00C42E43" w:rsidRPr="00376EEB" w:rsidRDefault="00C42E43" w:rsidP="00FD6DD5">
      <w:pPr>
        <w:pStyle w:val="a8"/>
        <w:numPr>
          <w:ilvl w:val="0"/>
          <w:numId w:val="27"/>
        </w:numPr>
        <w:spacing w:after="120"/>
        <w:ind w:left="714" w:hanging="357"/>
        <w:contextualSpacing w:val="0"/>
        <w:rPr>
          <w:sz w:val="33"/>
          <w:szCs w:val="23"/>
        </w:rPr>
      </w:pPr>
      <w:r w:rsidRPr="00376EEB">
        <w:rPr>
          <w:sz w:val="33"/>
          <w:szCs w:val="23"/>
        </w:rPr>
        <w:t>Θα αυξήσουν την προβολή θεμάτων που σχετίζονται με την αναπ</w:t>
      </w:r>
      <w:r w:rsidRPr="00376EEB">
        <w:rPr>
          <w:sz w:val="33"/>
          <w:szCs w:val="23"/>
        </w:rPr>
        <w:t>η</w:t>
      </w:r>
      <w:r w:rsidRPr="00376EEB">
        <w:rPr>
          <w:sz w:val="33"/>
          <w:szCs w:val="23"/>
        </w:rPr>
        <w:t>ρία, όσον αφορά τα άτομα με αναπηρία και τις οικογένειές τους.</w:t>
      </w:r>
    </w:p>
    <w:p w:rsidR="00C42E43" w:rsidRPr="00376EEB" w:rsidRDefault="00C42E43" w:rsidP="00FD6DD5">
      <w:pPr>
        <w:pStyle w:val="a8"/>
        <w:numPr>
          <w:ilvl w:val="0"/>
          <w:numId w:val="27"/>
        </w:numPr>
        <w:spacing w:after="120"/>
        <w:ind w:left="714" w:hanging="357"/>
        <w:contextualSpacing w:val="0"/>
        <w:rPr>
          <w:sz w:val="33"/>
          <w:szCs w:val="23"/>
        </w:rPr>
      </w:pPr>
      <w:r w:rsidRPr="00376EEB">
        <w:rPr>
          <w:sz w:val="33"/>
          <w:szCs w:val="23"/>
        </w:rPr>
        <w:t>Θα προωθήσουν την θετική εικόνα των ατόμων με αναπηρία που δεν βασίζεται στην φιλανθρωπία και στην ιατρική προσέγγιση και θα αποφεύγουν τα αρνητικά στερεότυπα.</w:t>
      </w:r>
    </w:p>
    <w:p w:rsidR="00C42E43" w:rsidRPr="00376EEB" w:rsidRDefault="00C42E43" w:rsidP="00FD6DD5">
      <w:pPr>
        <w:pStyle w:val="a8"/>
        <w:numPr>
          <w:ilvl w:val="0"/>
          <w:numId w:val="27"/>
        </w:numPr>
        <w:spacing w:after="120"/>
        <w:ind w:left="714" w:hanging="357"/>
        <w:contextualSpacing w:val="0"/>
        <w:rPr>
          <w:sz w:val="33"/>
          <w:szCs w:val="23"/>
        </w:rPr>
      </w:pPr>
      <w:r w:rsidRPr="00376EEB">
        <w:rPr>
          <w:sz w:val="33"/>
          <w:szCs w:val="23"/>
        </w:rPr>
        <w:t>Θα ενθαρρύνουν την στενή συνεργασία μεταξύ των οργανώσεων των ατόμων εμ αναπηρία και των ΜΜΕ.</w:t>
      </w:r>
    </w:p>
    <w:p w:rsidR="00C42E43" w:rsidRPr="00376EEB" w:rsidRDefault="00C42E43" w:rsidP="00FD6DD5">
      <w:pPr>
        <w:pStyle w:val="a8"/>
        <w:numPr>
          <w:ilvl w:val="0"/>
          <w:numId w:val="27"/>
        </w:numPr>
        <w:spacing w:after="120"/>
        <w:ind w:left="714" w:hanging="357"/>
        <w:contextualSpacing w:val="0"/>
        <w:rPr>
          <w:sz w:val="33"/>
          <w:szCs w:val="23"/>
        </w:rPr>
      </w:pPr>
      <w:r w:rsidRPr="00376EEB">
        <w:rPr>
          <w:sz w:val="33"/>
          <w:szCs w:val="23"/>
        </w:rPr>
        <w:t>Θα αυξήσουν τον αριθμό των ατόμων με αναπηρία που απασχολο</w:t>
      </w:r>
      <w:r w:rsidRPr="00376EEB">
        <w:rPr>
          <w:sz w:val="33"/>
          <w:szCs w:val="23"/>
        </w:rPr>
        <w:t>ύ</w:t>
      </w:r>
      <w:r w:rsidRPr="00376EEB">
        <w:rPr>
          <w:sz w:val="33"/>
          <w:szCs w:val="23"/>
        </w:rPr>
        <w:t>νται στα ΜΜΕ, ειδικότερα ως επαγγελματίες.</w:t>
      </w:r>
    </w:p>
    <w:p w:rsidR="00C42E43" w:rsidRPr="00376EEB" w:rsidRDefault="00C42E43" w:rsidP="00FD6DD5">
      <w:pPr>
        <w:pStyle w:val="a8"/>
        <w:numPr>
          <w:ilvl w:val="0"/>
          <w:numId w:val="27"/>
        </w:numPr>
        <w:spacing w:after="120"/>
        <w:ind w:left="714" w:hanging="357"/>
        <w:contextualSpacing w:val="0"/>
        <w:rPr>
          <w:sz w:val="33"/>
          <w:szCs w:val="23"/>
        </w:rPr>
      </w:pPr>
      <w:r w:rsidRPr="00376EEB">
        <w:rPr>
          <w:sz w:val="33"/>
          <w:szCs w:val="23"/>
        </w:rPr>
        <w:t>Θα διασφαλίσουν την προσβασιμότητα στις υπηρεσίες των ΜΜΕ για τα άτομα με αναπηρία. Θα διασφαλίσουν προσβασιμότητα στο φυσικό περιβάλλον.</w:t>
      </w:r>
    </w:p>
    <w:p w:rsidR="00C42E43" w:rsidRPr="00376EEB" w:rsidRDefault="00C42E43" w:rsidP="00C42E43">
      <w:pPr>
        <w:rPr>
          <w:sz w:val="33"/>
          <w:szCs w:val="23"/>
        </w:rPr>
      </w:pPr>
      <w:r w:rsidRPr="00376EEB">
        <w:rPr>
          <w:sz w:val="33"/>
          <w:szCs w:val="23"/>
        </w:rPr>
        <w:t>Καθένα από τα παραπάνω «θα», είναι και σοβαρό επιχείρημα προς όλους όσους σχετίζονται με τον χώρο των ΜΜΕ. Τους παρέχεται η δυνατότητα-ευκαιρία να δώσουν ενεργό «παρών» (μέσα από συγκεκριμένη ατζέντα) στην προσπάθεια αναβάθμισης ενός χώρου (των ΜΜΕ) που επαγγελματ</w:t>
      </w:r>
      <w:r w:rsidRPr="00376EEB">
        <w:rPr>
          <w:sz w:val="33"/>
          <w:szCs w:val="23"/>
        </w:rPr>
        <w:t>ι</w:t>
      </w:r>
      <w:r w:rsidRPr="00376EEB">
        <w:rPr>
          <w:sz w:val="33"/>
          <w:szCs w:val="23"/>
        </w:rPr>
        <w:t>κά υπηρετούν.</w:t>
      </w:r>
    </w:p>
    <w:p w:rsidR="00C42E43" w:rsidRPr="00376EEB" w:rsidRDefault="00C42E43" w:rsidP="000B452F">
      <w:pPr>
        <w:pStyle w:val="2"/>
        <w:rPr>
          <w:sz w:val="34"/>
        </w:rPr>
      </w:pPr>
      <w:bookmarkStart w:id="255" w:name="_Toc389348758"/>
      <w:bookmarkStart w:id="256" w:name="_Toc389381672"/>
      <w:r w:rsidRPr="00376EEB">
        <w:rPr>
          <w:sz w:val="34"/>
        </w:rPr>
        <w:t>ΣΤΡΑΤΗΓΙΚΗ ΒΕΛΤΙΩΣΗΣ ΤΟΥ ΤΡΟΠΟΥ ΠΑΡΟΥΣΙΑΣΗΣ ΤΩΝ ΘΕΜΑΤΩΝ</w:t>
      </w:r>
      <w:r w:rsidR="000B452F" w:rsidRPr="00376EEB">
        <w:rPr>
          <w:sz w:val="34"/>
        </w:rPr>
        <w:t xml:space="preserve"> </w:t>
      </w:r>
      <w:r w:rsidRPr="00376EEB">
        <w:rPr>
          <w:sz w:val="34"/>
        </w:rPr>
        <w:t>ΑΝΑΠΗΡΙΑΣ ΣΤΑ ΜΜΕ</w:t>
      </w:r>
      <w:bookmarkEnd w:id="255"/>
      <w:bookmarkEnd w:id="256"/>
    </w:p>
    <w:p w:rsidR="00886F9D" w:rsidRPr="00376EEB" w:rsidRDefault="00C42E43" w:rsidP="00886F9D">
      <w:pPr>
        <w:rPr>
          <w:sz w:val="33"/>
          <w:szCs w:val="23"/>
        </w:rPr>
      </w:pPr>
      <w:r w:rsidRPr="00376EEB">
        <w:rPr>
          <w:sz w:val="33"/>
          <w:szCs w:val="23"/>
        </w:rPr>
        <w:t xml:space="preserve">Η δυναμική των επιχειρημάτων όπως την ορίσαμε στην προηγούμενη </w:t>
      </w:r>
      <w:r w:rsidRPr="00376EEB">
        <w:rPr>
          <w:sz w:val="33"/>
          <w:szCs w:val="23"/>
        </w:rPr>
        <w:t>ε</w:t>
      </w:r>
      <w:r w:rsidRPr="00376EEB">
        <w:rPr>
          <w:sz w:val="33"/>
          <w:szCs w:val="23"/>
        </w:rPr>
        <w:t>νότητα (δηλαδή, η διεκδίκη</w:t>
      </w:r>
      <w:r w:rsidR="00886F9D" w:rsidRPr="00376EEB">
        <w:rPr>
          <w:sz w:val="33"/>
          <w:szCs w:val="23"/>
        </w:rPr>
        <w:t>ση μιας ολοκληρωτικής αναβάθμισης του τρόπου παρουσίασης των ατόμων με αναπηρία στα ΜΜΕ), σημαίνει ότι τα Μέτρα Δράσης πρέπει να είναι ενταγμένα σε μια μακροπρόθεσμη στρατηγική. Υπό αυτή την έννοια, παραθέτουμε τους άξονες πρωτοβο</w:t>
      </w:r>
      <w:r w:rsidR="00886F9D" w:rsidRPr="00376EEB">
        <w:rPr>
          <w:sz w:val="33"/>
          <w:szCs w:val="23"/>
        </w:rPr>
        <w:t>υ</w:t>
      </w:r>
      <w:r w:rsidR="00886F9D" w:rsidRPr="00376EEB">
        <w:rPr>
          <w:sz w:val="33"/>
          <w:szCs w:val="23"/>
        </w:rPr>
        <w:t>λιών που συνυπέγραψαν οι 300 του Ευρωπαϊκού Συνεδρίου «ΜΜΕ και αναπηρία», ώστε να εξειδικεύσουμε κατόπιν ανά άξονα. Συναποφασίστ</w:t>
      </w:r>
      <w:r w:rsidR="00886F9D" w:rsidRPr="00376EEB">
        <w:rPr>
          <w:sz w:val="33"/>
          <w:szCs w:val="23"/>
        </w:rPr>
        <w:t>η</w:t>
      </w:r>
      <w:r w:rsidR="00886F9D" w:rsidRPr="00376EEB">
        <w:rPr>
          <w:sz w:val="33"/>
          <w:szCs w:val="23"/>
        </w:rPr>
        <w:t>καν (Ιούνιος 2003) οι εξής άξονες:</w:t>
      </w:r>
    </w:p>
    <w:p w:rsidR="00886F9D" w:rsidRPr="00376EEB" w:rsidRDefault="00886F9D" w:rsidP="00FD6DD5">
      <w:pPr>
        <w:pStyle w:val="a8"/>
        <w:numPr>
          <w:ilvl w:val="0"/>
          <w:numId w:val="65"/>
        </w:numPr>
        <w:ind w:left="357" w:hanging="357"/>
        <w:contextualSpacing w:val="0"/>
        <w:rPr>
          <w:sz w:val="33"/>
          <w:szCs w:val="23"/>
        </w:rPr>
      </w:pPr>
      <w:r w:rsidRPr="00376EEB">
        <w:rPr>
          <w:sz w:val="33"/>
          <w:szCs w:val="23"/>
        </w:rPr>
        <w:t>Παραγωγή σχεδίων δράσης και ανάπτυξη στρατηγικών για την προ</w:t>
      </w:r>
      <w:r w:rsidRPr="00376EEB">
        <w:rPr>
          <w:sz w:val="33"/>
          <w:szCs w:val="23"/>
        </w:rPr>
        <w:t>ώ</w:t>
      </w:r>
      <w:r w:rsidRPr="00376EEB">
        <w:rPr>
          <w:sz w:val="33"/>
          <w:szCs w:val="23"/>
        </w:rPr>
        <w:t>θηση της ένταξης των ατόμων με αναπηρία στα ΜΜΕ.</w:t>
      </w:r>
    </w:p>
    <w:p w:rsidR="00886F9D" w:rsidRPr="00376EEB" w:rsidRDefault="00886F9D" w:rsidP="00FD6DD5">
      <w:pPr>
        <w:pStyle w:val="a8"/>
        <w:numPr>
          <w:ilvl w:val="0"/>
          <w:numId w:val="65"/>
        </w:numPr>
        <w:ind w:left="357" w:hanging="357"/>
        <w:contextualSpacing w:val="0"/>
        <w:rPr>
          <w:sz w:val="33"/>
          <w:szCs w:val="23"/>
        </w:rPr>
      </w:pPr>
      <w:r w:rsidRPr="00376EEB">
        <w:rPr>
          <w:sz w:val="33"/>
          <w:szCs w:val="23"/>
        </w:rPr>
        <w:t>Ανάπτυξη τμημάτων ποικιλομορφίας μέσα στις οργανώσεις των ΜΜΕ (προφανώς εννοεί ενώσεις ιδιοκτητών μέσων, δημοσιογράφων κ.ο.κ.) και ένταξη των θεμάτων αναπηρίας στις πρακτικές τους.</w:t>
      </w:r>
    </w:p>
    <w:p w:rsidR="00886F9D" w:rsidRPr="00376EEB" w:rsidRDefault="00886F9D" w:rsidP="00FD6DD5">
      <w:pPr>
        <w:pStyle w:val="a8"/>
        <w:numPr>
          <w:ilvl w:val="0"/>
          <w:numId w:val="65"/>
        </w:numPr>
        <w:ind w:left="357" w:hanging="357"/>
        <w:contextualSpacing w:val="0"/>
        <w:rPr>
          <w:sz w:val="33"/>
          <w:szCs w:val="23"/>
        </w:rPr>
      </w:pPr>
      <w:r w:rsidRPr="00376EEB">
        <w:rPr>
          <w:sz w:val="33"/>
          <w:szCs w:val="23"/>
        </w:rPr>
        <w:t>Εκπόνηση και εφαρμογή προγραμμάτων κατάρτισης σε θέματα αναπ</w:t>
      </w:r>
      <w:r w:rsidRPr="00376EEB">
        <w:rPr>
          <w:sz w:val="33"/>
          <w:szCs w:val="23"/>
        </w:rPr>
        <w:t>η</w:t>
      </w:r>
      <w:r w:rsidRPr="00376EEB">
        <w:rPr>
          <w:sz w:val="33"/>
          <w:szCs w:val="23"/>
        </w:rPr>
        <w:t>ρίας και ισότητας των εργαζ</w:t>
      </w:r>
      <w:r w:rsidRPr="00376EEB">
        <w:rPr>
          <w:sz w:val="33"/>
          <w:szCs w:val="23"/>
        </w:rPr>
        <w:t>ο</w:t>
      </w:r>
      <w:r w:rsidRPr="00376EEB">
        <w:rPr>
          <w:sz w:val="33"/>
          <w:szCs w:val="23"/>
        </w:rPr>
        <w:t>μένων στα μέσα μαζικής ενημέρωσης.</w:t>
      </w:r>
    </w:p>
    <w:p w:rsidR="00886F9D" w:rsidRPr="00376EEB" w:rsidRDefault="00886F9D" w:rsidP="00FD6DD5">
      <w:pPr>
        <w:pStyle w:val="a8"/>
        <w:numPr>
          <w:ilvl w:val="0"/>
          <w:numId w:val="65"/>
        </w:numPr>
        <w:ind w:left="357" w:hanging="357"/>
        <w:contextualSpacing w:val="0"/>
        <w:rPr>
          <w:sz w:val="33"/>
          <w:szCs w:val="23"/>
        </w:rPr>
      </w:pPr>
      <w:r w:rsidRPr="00376EEB">
        <w:rPr>
          <w:sz w:val="33"/>
          <w:szCs w:val="23"/>
        </w:rPr>
        <w:t xml:space="preserve">Ενθάρρυνση για ένταξη της διάστασης της αναπηρίας ως θέμα στα </w:t>
      </w:r>
      <w:r w:rsidRPr="00376EEB">
        <w:rPr>
          <w:sz w:val="33"/>
          <w:szCs w:val="23"/>
        </w:rPr>
        <w:t>α</w:t>
      </w:r>
      <w:r w:rsidRPr="00376EEB">
        <w:rPr>
          <w:sz w:val="33"/>
          <w:szCs w:val="23"/>
        </w:rPr>
        <w:t xml:space="preserve">ναλυτικά προγράμματα σπουδών στα τμήματα δημοσιογραφίας και </w:t>
      </w:r>
      <w:r w:rsidRPr="00376EEB">
        <w:rPr>
          <w:sz w:val="33"/>
          <w:szCs w:val="23"/>
        </w:rPr>
        <w:t>ε</w:t>
      </w:r>
      <w:r w:rsidRPr="00376EEB">
        <w:rPr>
          <w:sz w:val="33"/>
          <w:szCs w:val="23"/>
        </w:rPr>
        <w:t>πικοινωνίας των ΑΕΙ.</w:t>
      </w:r>
    </w:p>
    <w:p w:rsidR="00886F9D" w:rsidRPr="00376EEB" w:rsidRDefault="00886F9D" w:rsidP="00FD6DD5">
      <w:pPr>
        <w:pStyle w:val="a8"/>
        <w:numPr>
          <w:ilvl w:val="0"/>
          <w:numId w:val="65"/>
        </w:numPr>
        <w:ind w:left="357" w:hanging="357"/>
        <w:contextualSpacing w:val="0"/>
        <w:rPr>
          <w:sz w:val="33"/>
          <w:szCs w:val="23"/>
        </w:rPr>
      </w:pPr>
      <w:r w:rsidRPr="00376EEB">
        <w:rPr>
          <w:sz w:val="33"/>
          <w:szCs w:val="23"/>
        </w:rPr>
        <w:t>Τα ΜΜΕ να ανταλλάσουν τις όποιες θετικές εφαρμογές και πρακτικές σε αυτόν τον τομέα, με παρά</w:t>
      </w:r>
      <w:r w:rsidRPr="00376EEB">
        <w:rPr>
          <w:sz w:val="33"/>
          <w:szCs w:val="23"/>
        </w:rPr>
        <w:t>λ</w:t>
      </w:r>
      <w:r w:rsidRPr="00376EEB">
        <w:rPr>
          <w:sz w:val="33"/>
          <w:szCs w:val="23"/>
        </w:rPr>
        <w:t>ληλη ενθάρρυνση διαδικασιών ελέγχου.</w:t>
      </w:r>
    </w:p>
    <w:p w:rsidR="00886F9D" w:rsidRPr="00376EEB" w:rsidRDefault="00886F9D" w:rsidP="00FD6DD5">
      <w:pPr>
        <w:pStyle w:val="a8"/>
        <w:numPr>
          <w:ilvl w:val="0"/>
          <w:numId w:val="65"/>
        </w:numPr>
        <w:ind w:left="357" w:hanging="357"/>
        <w:contextualSpacing w:val="0"/>
        <w:rPr>
          <w:sz w:val="33"/>
          <w:szCs w:val="23"/>
        </w:rPr>
      </w:pPr>
      <w:r w:rsidRPr="00376EEB">
        <w:rPr>
          <w:sz w:val="33"/>
          <w:szCs w:val="23"/>
        </w:rPr>
        <w:t xml:space="preserve">Όπου αυτό είναι εφικτό, ανάπτυξη προγραμμάτων κατάρτισης και </w:t>
      </w:r>
      <w:r w:rsidRPr="00376EEB">
        <w:rPr>
          <w:sz w:val="33"/>
          <w:szCs w:val="23"/>
        </w:rPr>
        <w:t>α</w:t>
      </w:r>
      <w:r w:rsidRPr="00376EEB">
        <w:rPr>
          <w:sz w:val="33"/>
          <w:szCs w:val="23"/>
        </w:rPr>
        <w:t>πασχόλησης για την ενίσχυση της συμμετοχής των ατόμων με αναπ</w:t>
      </w:r>
      <w:r w:rsidRPr="00376EEB">
        <w:rPr>
          <w:sz w:val="33"/>
          <w:szCs w:val="23"/>
        </w:rPr>
        <w:t>η</w:t>
      </w:r>
      <w:r w:rsidRPr="00376EEB">
        <w:rPr>
          <w:sz w:val="33"/>
          <w:szCs w:val="23"/>
        </w:rPr>
        <w:t>ρία σε αυτόν τον τομέα.</w:t>
      </w:r>
    </w:p>
    <w:p w:rsidR="00886F9D" w:rsidRPr="00376EEB" w:rsidRDefault="00886F9D" w:rsidP="00FD6DD5">
      <w:pPr>
        <w:pStyle w:val="a8"/>
        <w:numPr>
          <w:ilvl w:val="0"/>
          <w:numId w:val="65"/>
        </w:numPr>
        <w:ind w:left="357" w:hanging="357"/>
        <w:contextualSpacing w:val="0"/>
        <w:rPr>
          <w:sz w:val="33"/>
          <w:szCs w:val="23"/>
        </w:rPr>
      </w:pPr>
      <w:r w:rsidRPr="00376EEB">
        <w:rPr>
          <w:sz w:val="33"/>
          <w:szCs w:val="23"/>
        </w:rPr>
        <w:t>Έλεγχος της προσβασιμότητας στους χώρους εργασίας.</w:t>
      </w:r>
    </w:p>
    <w:p w:rsidR="00886F9D" w:rsidRPr="00376EEB" w:rsidRDefault="00886F9D" w:rsidP="00FD6DD5">
      <w:pPr>
        <w:pStyle w:val="a8"/>
        <w:numPr>
          <w:ilvl w:val="0"/>
          <w:numId w:val="65"/>
        </w:numPr>
        <w:ind w:left="357" w:hanging="357"/>
        <w:contextualSpacing w:val="0"/>
        <w:rPr>
          <w:sz w:val="33"/>
          <w:szCs w:val="23"/>
        </w:rPr>
      </w:pPr>
      <w:r w:rsidRPr="00376EEB">
        <w:rPr>
          <w:sz w:val="33"/>
          <w:szCs w:val="23"/>
        </w:rPr>
        <w:t>Ανάπτυξη και χρήση κατάλληλης τεχνολογίας για την προώθηση της πρόσβασης.</w:t>
      </w:r>
    </w:p>
    <w:p w:rsidR="00886F9D" w:rsidRPr="00376EEB" w:rsidRDefault="00886F9D" w:rsidP="00FD6DD5">
      <w:pPr>
        <w:pStyle w:val="a8"/>
        <w:numPr>
          <w:ilvl w:val="0"/>
          <w:numId w:val="65"/>
        </w:numPr>
        <w:ind w:left="357" w:hanging="357"/>
        <w:contextualSpacing w:val="0"/>
        <w:rPr>
          <w:sz w:val="33"/>
          <w:szCs w:val="23"/>
        </w:rPr>
      </w:pPr>
      <w:r w:rsidRPr="00376EEB">
        <w:rPr>
          <w:sz w:val="33"/>
          <w:szCs w:val="23"/>
        </w:rPr>
        <w:t>Ανάπτυξη δικτύου μεταξύ του Ευρωπαϊκού Φόρουμ Ατόμων με Αν</w:t>
      </w:r>
      <w:r w:rsidRPr="00376EEB">
        <w:rPr>
          <w:sz w:val="33"/>
          <w:szCs w:val="23"/>
        </w:rPr>
        <w:t>α</w:t>
      </w:r>
      <w:r w:rsidRPr="00376EEB">
        <w:rPr>
          <w:sz w:val="33"/>
          <w:szCs w:val="23"/>
        </w:rPr>
        <w:t>πηρία και ΜΜΕ, ώστε όλα τα προηγούμενα να προωθηθούν.</w:t>
      </w:r>
    </w:p>
    <w:p w:rsidR="00886F9D" w:rsidRPr="00376EEB" w:rsidRDefault="00886F9D" w:rsidP="00886F9D">
      <w:pPr>
        <w:spacing w:after="120"/>
        <w:rPr>
          <w:sz w:val="33"/>
          <w:szCs w:val="23"/>
        </w:rPr>
      </w:pPr>
      <w:r w:rsidRPr="00376EEB">
        <w:rPr>
          <w:sz w:val="33"/>
          <w:szCs w:val="23"/>
        </w:rPr>
        <w:t>Ανά άξονα, χρήσιμες είναι οι ακόλουθες επισημάνσεις:</w:t>
      </w:r>
    </w:p>
    <w:p w:rsidR="00886F9D" w:rsidRPr="00376EEB" w:rsidRDefault="00886F9D" w:rsidP="00FD6DD5">
      <w:pPr>
        <w:pStyle w:val="a8"/>
        <w:numPr>
          <w:ilvl w:val="0"/>
          <w:numId w:val="66"/>
        </w:numPr>
        <w:contextualSpacing w:val="0"/>
        <w:rPr>
          <w:sz w:val="33"/>
          <w:szCs w:val="23"/>
        </w:rPr>
      </w:pPr>
      <w:r w:rsidRPr="00376EEB">
        <w:rPr>
          <w:i/>
          <w:sz w:val="33"/>
          <w:szCs w:val="23"/>
        </w:rPr>
        <w:t>Σχέδια δράσης-στρατηγικές</w:t>
      </w:r>
      <w:r w:rsidRPr="00376EEB">
        <w:rPr>
          <w:sz w:val="33"/>
          <w:szCs w:val="23"/>
        </w:rPr>
        <w:t>: Ένα σχέδιο δράσης για την προώθηση της ένταξης των ατόμων με αναπ</w:t>
      </w:r>
      <w:r w:rsidRPr="00376EEB">
        <w:rPr>
          <w:sz w:val="33"/>
          <w:szCs w:val="23"/>
        </w:rPr>
        <w:t>η</w:t>
      </w:r>
      <w:r w:rsidRPr="00376EEB">
        <w:rPr>
          <w:sz w:val="33"/>
          <w:szCs w:val="23"/>
        </w:rPr>
        <w:t>ρία στα ΜΜΕ, το οποίο εκπορεύεται και υλοποιείται από τα στελέχη του οργανωμένου αναπηρικού κινήματος, απαιτεί συνέχεια και συνέπεια στους εξής επιμέρους άξονες: α) τροφ</w:t>
      </w:r>
      <w:r w:rsidRPr="00376EEB">
        <w:rPr>
          <w:sz w:val="33"/>
          <w:szCs w:val="23"/>
        </w:rPr>
        <w:t>ο</w:t>
      </w:r>
      <w:r w:rsidRPr="00376EEB">
        <w:rPr>
          <w:sz w:val="33"/>
          <w:szCs w:val="23"/>
        </w:rPr>
        <w:t>δότηση των ΜΜΕ με στοιχεία, πληροφορίες, ειδήσεις, αναλύσεις, που αφορούν τα θέματα αναπηρίας, β) παρεμβάσεις προς το ΜΜΕ, σε π</w:t>
      </w:r>
      <w:r w:rsidRPr="00376EEB">
        <w:rPr>
          <w:sz w:val="33"/>
          <w:szCs w:val="23"/>
        </w:rPr>
        <w:t>ε</w:t>
      </w:r>
      <w:r w:rsidRPr="00376EEB">
        <w:rPr>
          <w:sz w:val="33"/>
          <w:szCs w:val="23"/>
        </w:rPr>
        <w:t>ριπτώσεις όπου ο τρόπος παρουσίασης ενός θέματος αναπηρίας θίγει τα δικαιώματα των ανθρώπων με αναπηρία, γ) οργανωμένη διαμαρτ</w:t>
      </w:r>
      <w:r w:rsidRPr="00376EEB">
        <w:rPr>
          <w:sz w:val="33"/>
          <w:szCs w:val="23"/>
        </w:rPr>
        <w:t>υ</w:t>
      </w:r>
      <w:r w:rsidRPr="00376EEB">
        <w:rPr>
          <w:sz w:val="33"/>
          <w:szCs w:val="23"/>
        </w:rPr>
        <w:t>ρία (ακόμα και σε επίπεδο ιδιοκτησίας ΜΜΕ) όταν οι παρεμβάσεις δεν τυγχάνουν της πρέπουσας ανταπόκρισης. Εάν και αυτό αποδειχτεί ατ</w:t>
      </w:r>
      <w:r w:rsidRPr="00376EEB">
        <w:rPr>
          <w:sz w:val="33"/>
          <w:szCs w:val="23"/>
        </w:rPr>
        <w:t>ε</w:t>
      </w:r>
      <w:r w:rsidRPr="00376EEB">
        <w:rPr>
          <w:sz w:val="33"/>
          <w:szCs w:val="23"/>
        </w:rPr>
        <w:t>λέσφορο, καταγγελία στους αρμόδιους πολιτειακούς ή κοινωνικούς φορείς, δ) επιδοκιμασία προς το ΜΜΕ (και όχι στο μεμονωμένο δημ</w:t>
      </w:r>
      <w:r w:rsidRPr="00376EEB">
        <w:rPr>
          <w:sz w:val="33"/>
          <w:szCs w:val="23"/>
        </w:rPr>
        <w:t>ο</w:t>
      </w:r>
      <w:r w:rsidRPr="00376EEB">
        <w:rPr>
          <w:sz w:val="33"/>
          <w:szCs w:val="23"/>
        </w:rPr>
        <w:t>σιογράφο) σε περίπτωση συνεχόμενων ορθών παρουσιάσεων θ</w:t>
      </w:r>
      <w:r w:rsidRPr="00376EEB">
        <w:rPr>
          <w:sz w:val="33"/>
          <w:szCs w:val="23"/>
        </w:rPr>
        <w:t>ε</w:t>
      </w:r>
      <w:r w:rsidRPr="00376EEB">
        <w:rPr>
          <w:sz w:val="33"/>
          <w:szCs w:val="23"/>
        </w:rPr>
        <w:t>μάτων αναπηρίας, ε) αναγνώριση των βημάτων προόδου ενός ΜΜΕ, όταν η βελτίωση παρουσίασης θεμάτων αναπηρίας είναι διακριτή και συνεχής, στ) υπενθύμιση σε τακτά χρονικά διαστήματα (με αφορμή τις όποιες δημοσιεύσεις ή εκπομπές για θέματα αναπηρίας) της απαράβατης για την ορθή π</w:t>
      </w:r>
      <w:r w:rsidRPr="00376EEB">
        <w:rPr>
          <w:sz w:val="33"/>
          <w:szCs w:val="23"/>
        </w:rPr>
        <w:t>α</w:t>
      </w:r>
      <w:r w:rsidRPr="00376EEB">
        <w:rPr>
          <w:sz w:val="33"/>
          <w:szCs w:val="23"/>
        </w:rPr>
        <w:t>ρουσίασή τους αρχής «τίποτα για εμάς, χωρίς εμάς».</w:t>
      </w:r>
    </w:p>
    <w:p w:rsidR="00886F9D" w:rsidRPr="00376EEB" w:rsidRDefault="00886F9D" w:rsidP="00FD6DD5">
      <w:pPr>
        <w:pStyle w:val="a8"/>
        <w:numPr>
          <w:ilvl w:val="0"/>
          <w:numId w:val="66"/>
        </w:numPr>
        <w:contextualSpacing w:val="0"/>
        <w:rPr>
          <w:sz w:val="33"/>
          <w:szCs w:val="23"/>
        </w:rPr>
      </w:pPr>
      <w:r w:rsidRPr="00376EEB">
        <w:rPr>
          <w:i/>
          <w:sz w:val="33"/>
          <w:szCs w:val="23"/>
        </w:rPr>
        <w:t>Ανάπτυξη τμημάτων ποικιλομορφίας</w:t>
      </w:r>
      <w:r w:rsidRPr="00376EEB">
        <w:rPr>
          <w:sz w:val="33"/>
          <w:szCs w:val="23"/>
        </w:rPr>
        <w:t>: Ως «μέτρο δράσης» έχει αξία και λειτουργικότητα, δεδομένου ότι έχει ως πεδίο τις οργανώσεις στο χώρο των ΜΜΕ, όταν οργανώνεται επί τη βάσει συγκεκριμένων διαδικασιών που συνεπάγονται μετρήσιμα αποτελέσματα. Αυτό σημαίνει: α) τακτ</w:t>
      </w:r>
      <w:r w:rsidRPr="00376EEB">
        <w:rPr>
          <w:sz w:val="33"/>
          <w:szCs w:val="23"/>
        </w:rPr>
        <w:t>ι</w:t>
      </w:r>
      <w:r w:rsidRPr="00376EEB">
        <w:rPr>
          <w:sz w:val="33"/>
          <w:szCs w:val="23"/>
        </w:rPr>
        <w:t>κά προγραμματισμένες συναντήσεις με τις οργανώσεις των ΜΜΕ (τ</w:t>
      </w:r>
      <w:r w:rsidRPr="00376EEB">
        <w:rPr>
          <w:sz w:val="33"/>
          <w:szCs w:val="23"/>
        </w:rPr>
        <w:t>ο</w:t>
      </w:r>
      <w:r w:rsidRPr="00376EEB">
        <w:rPr>
          <w:sz w:val="33"/>
          <w:szCs w:val="23"/>
        </w:rPr>
        <w:t xml:space="preserve">πικές, περιφερειακές κ.λπ.), β) σαφής προσδιορισμός του χρονικού </w:t>
      </w:r>
      <w:r w:rsidRPr="00376EEB">
        <w:rPr>
          <w:sz w:val="33"/>
          <w:szCs w:val="23"/>
        </w:rPr>
        <w:t>ο</w:t>
      </w:r>
      <w:r w:rsidRPr="00376EEB">
        <w:rPr>
          <w:sz w:val="33"/>
          <w:szCs w:val="23"/>
        </w:rPr>
        <w:t>ρίου δημιουργίας της «κρίσιμης μάζας» που θα κάνει πράξη την ποικ</w:t>
      </w:r>
      <w:r w:rsidRPr="00376EEB">
        <w:rPr>
          <w:sz w:val="33"/>
          <w:szCs w:val="23"/>
        </w:rPr>
        <w:t>ι</w:t>
      </w:r>
      <w:r w:rsidRPr="00376EEB">
        <w:rPr>
          <w:sz w:val="33"/>
          <w:szCs w:val="23"/>
        </w:rPr>
        <w:t>λομορφία στο προϊόν των ΜΜΕ και θα εντάξει ισότιμα τα θέματα αν</w:t>
      </w:r>
      <w:r w:rsidRPr="00376EEB">
        <w:rPr>
          <w:sz w:val="33"/>
          <w:szCs w:val="23"/>
        </w:rPr>
        <w:t>α</w:t>
      </w:r>
      <w:r w:rsidRPr="00376EEB">
        <w:rPr>
          <w:sz w:val="33"/>
          <w:szCs w:val="23"/>
        </w:rPr>
        <w:t>πηρίας, γ) διαδραστική σχέση των στελεχών του αναπηρικού κινήμ</w:t>
      </w:r>
      <w:r w:rsidRPr="00376EEB">
        <w:rPr>
          <w:sz w:val="33"/>
          <w:szCs w:val="23"/>
        </w:rPr>
        <w:t>α</w:t>
      </w:r>
      <w:r w:rsidRPr="00376EEB">
        <w:rPr>
          <w:sz w:val="33"/>
          <w:szCs w:val="23"/>
        </w:rPr>
        <w:t xml:space="preserve">τος με τους εργαζόμενους στο χώρο των ΜΜΕ που αποτελούν την «κρίσιμη μάζα». Διαρκής ανταλλαγή εμπειριών, πληροφοριών και γνώσεων. Σταδιακή ένταξη της «κρίσιμης μάζας» στις δράσεις του </w:t>
      </w:r>
      <w:r w:rsidRPr="00376EEB">
        <w:rPr>
          <w:sz w:val="33"/>
          <w:szCs w:val="23"/>
        </w:rPr>
        <w:t>α</w:t>
      </w:r>
      <w:r w:rsidRPr="00376EEB">
        <w:rPr>
          <w:sz w:val="33"/>
          <w:szCs w:val="23"/>
        </w:rPr>
        <w:t>ναπηρικού κινήματος, κυρίως αυτές που αφορούν την σχέση με τα ΜΜΕ.</w:t>
      </w:r>
    </w:p>
    <w:p w:rsidR="00886F9D" w:rsidRPr="00376EEB" w:rsidRDefault="00886F9D" w:rsidP="00FD6DD5">
      <w:pPr>
        <w:pStyle w:val="a8"/>
        <w:numPr>
          <w:ilvl w:val="0"/>
          <w:numId w:val="66"/>
        </w:numPr>
        <w:contextualSpacing w:val="0"/>
        <w:rPr>
          <w:sz w:val="33"/>
          <w:szCs w:val="23"/>
        </w:rPr>
      </w:pPr>
      <w:r w:rsidRPr="00376EEB">
        <w:rPr>
          <w:i/>
          <w:sz w:val="33"/>
          <w:szCs w:val="23"/>
        </w:rPr>
        <w:t>Προγράμματα κατάρτισης</w:t>
      </w:r>
      <w:r w:rsidRPr="00376EEB">
        <w:rPr>
          <w:sz w:val="33"/>
          <w:szCs w:val="23"/>
        </w:rPr>
        <w:t xml:space="preserve">: Τα στελέχη του αναπηρικού κινήματος </w:t>
      </w:r>
      <w:r w:rsidRPr="00376EEB">
        <w:rPr>
          <w:sz w:val="33"/>
          <w:szCs w:val="23"/>
        </w:rPr>
        <w:t>ο</w:t>
      </w:r>
      <w:r w:rsidRPr="00376EEB">
        <w:rPr>
          <w:sz w:val="33"/>
          <w:szCs w:val="23"/>
        </w:rPr>
        <w:t>φείλουν να κατανοήσουν εις βάθος ότι χώρος και οι αξίες που εκπρ</w:t>
      </w:r>
      <w:r w:rsidRPr="00376EEB">
        <w:rPr>
          <w:sz w:val="33"/>
          <w:szCs w:val="23"/>
        </w:rPr>
        <w:t>ο</w:t>
      </w:r>
      <w:r w:rsidRPr="00376EEB">
        <w:rPr>
          <w:sz w:val="33"/>
          <w:szCs w:val="23"/>
        </w:rPr>
        <w:t>σωπούν είναι εξαιρετικά γοητευτικός-ές, οι δε αγώνες που δίνουν κ</w:t>
      </w:r>
      <w:r w:rsidRPr="00376EEB">
        <w:rPr>
          <w:sz w:val="33"/>
          <w:szCs w:val="23"/>
        </w:rPr>
        <w:t>α</w:t>
      </w:r>
      <w:r w:rsidRPr="00376EEB">
        <w:rPr>
          <w:sz w:val="33"/>
          <w:szCs w:val="23"/>
        </w:rPr>
        <w:t>θοριστικοί για το “πέρασμα” των σύγχρονων κοινωνιών σ’ ένα ανώτ</w:t>
      </w:r>
      <w:r w:rsidRPr="00376EEB">
        <w:rPr>
          <w:sz w:val="33"/>
          <w:szCs w:val="23"/>
        </w:rPr>
        <w:t>ε</w:t>
      </w:r>
      <w:r w:rsidRPr="00376EEB">
        <w:rPr>
          <w:sz w:val="33"/>
          <w:szCs w:val="23"/>
        </w:rPr>
        <w:t>ρο στάδιο συλλογικής συνείδησης. Μια τέτοια συνειδητοποίηση είναι το σημείο αναφοράς της κατάρτισης (η βασική κατάρτιση) των ανθρ</w:t>
      </w:r>
      <w:r w:rsidRPr="00376EEB">
        <w:rPr>
          <w:sz w:val="33"/>
          <w:szCs w:val="23"/>
        </w:rPr>
        <w:t>ώ</w:t>
      </w:r>
      <w:r w:rsidRPr="00376EEB">
        <w:rPr>
          <w:sz w:val="33"/>
          <w:szCs w:val="23"/>
        </w:rPr>
        <w:t>πων των ΜΜΕ. Είναι το «πνεύμα» κάθε προγραμματισμού κατάρτισης, αυτού δεδομένου το «σώμα» καθίσταται αυτονόητο. Ήτοι: α) πληρότ</w:t>
      </w:r>
      <w:r w:rsidRPr="00376EEB">
        <w:rPr>
          <w:sz w:val="33"/>
          <w:szCs w:val="23"/>
        </w:rPr>
        <w:t>η</w:t>
      </w:r>
      <w:r w:rsidRPr="00376EEB">
        <w:rPr>
          <w:sz w:val="33"/>
          <w:szCs w:val="23"/>
        </w:rPr>
        <w:t>τα γνώσεων για την ιστορική πορεία του αναπηρικού κινήματος, β) βασικές γνώσεις (ποσοτικές και ποιοτικές) για κάθε αναπηρία, γ) κο</w:t>
      </w:r>
      <w:r w:rsidRPr="00376EEB">
        <w:rPr>
          <w:sz w:val="33"/>
          <w:szCs w:val="23"/>
        </w:rPr>
        <w:t>ι</w:t>
      </w:r>
      <w:r w:rsidRPr="00376EEB">
        <w:rPr>
          <w:sz w:val="33"/>
          <w:szCs w:val="23"/>
        </w:rPr>
        <w:t xml:space="preserve">νωνική πραγματικότητα των ανθρώπων με αναπηρία στη σύγχρονη </w:t>
      </w:r>
      <w:r w:rsidRPr="00376EEB">
        <w:rPr>
          <w:sz w:val="33"/>
          <w:szCs w:val="23"/>
        </w:rPr>
        <w:t>ε</w:t>
      </w:r>
      <w:r w:rsidRPr="00376EEB">
        <w:rPr>
          <w:sz w:val="33"/>
          <w:szCs w:val="23"/>
        </w:rPr>
        <w:t>ποχή, δ) παραβιάσεις στην άσκηση κοινωνικών δικαιωμάτων των α</w:t>
      </w:r>
      <w:r w:rsidRPr="00376EEB">
        <w:rPr>
          <w:sz w:val="33"/>
          <w:szCs w:val="23"/>
        </w:rPr>
        <w:t>ν</w:t>
      </w:r>
      <w:r w:rsidRPr="00376EEB">
        <w:rPr>
          <w:sz w:val="33"/>
          <w:szCs w:val="23"/>
        </w:rPr>
        <w:t>θρώπων με αναπηρία (γενικά, ανά αναπηρία), ε) νομοθετικό οπλοστ</w:t>
      </w:r>
      <w:r w:rsidRPr="00376EEB">
        <w:rPr>
          <w:sz w:val="33"/>
          <w:szCs w:val="23"/>
        </w:rPr>
        <w:t>ά</w:t>
      </w:r>
      <w:r w:rsidRPr="00376EEB">
        <w:rPr>
          <w:sz w:val="33"/>
          <w:szCs w:val="23"/>
        </w:rPr>
        <w:t>σιο, ελληνικό και διεθνές, στ) πατερναλιστικές προσεγγίσεις των α</w:t>
      </w:r>
      <w:r w:rsidRPr="00376EEB">
        <w:rPr>
          <w:sz w:val="33"/>
          <w:szCs w:val="23"/>
        </w:rPr>
        <w:t>ν</w:t>
      </w:r>
      <w:r w:rsidRPr="00376EEB">
        <w:rPr>
          <w:sz w:val="33"/>
          <w:szCs w:val="23"/>
        </w:rPr>
        <w:t>θρώπων με αναπηρία από τα ΜΜΕ-παραδείγματα.</w:t>
      </w:r>
    </w:p>
    <w:p w:rsidR="00886F9D" w:rsidRPr="00376EEB" w:rsidRDefault="00886F9D" w:rsidP="00FD6DD5">
      <w:pPr>
        <w:pStyle w:val="a8"/>
        <w:numPr>
          <w:ilvl w:val="0"/>
          <w:numId w:val="66"/>
        </w:numPr>
        <w:contextualSpacing w:val="0"/>
        <w:rPr>
          <w:sz w:val="33"/>
          <w:szCs w:val="23"/>
        </w:rPr>
      </w:pPr>
      <w:r w:rsidRPr="00376EEB">
        <w:rPr>
          <w:i/>
          <w:sz w:val="33"/>
          <w:szCs w:val="23"/>
        </w:rPr>
        <w:t>Δημοσιογραφικές σπουδές</w:t>
      </w:r>
      <w:r w:rsidRPr="00376EEB">
        <w:rPr>
          <w:sz w:val="33"/>
          <w:szCs w:val="23"/>
        </w:rPr>
        <w:t xml:space="preserve">: Τα αναλυτικά προγράμματα σπουδών στα τμήματα δημοσιογραφίας και επικοινωνίας, περιλαμβάνουν ενότητες που αγγίζουν τα θέματα δικαιωμάτων ευπαθών κοινωνικών ομάδων και καταπολέμησης του ρατσισμού, όμως δεν έχουν την παραμικρή </w:t>
      </w:r>
      <w:r w:rsidRPr="00376EEB">
        <w:rPr>
          <w:sz w:val="33"/>
          <w:szCs w:val="23"/>
        </w:rPr>
        <w:t>ε</w:t>
      </w:r>
      <w:r w:rsidRPr="00376EEB">
        <w:rPr>
          <w:sz w:val="33"/>
          <w:szCs w:val="23"/>
        </w:rPr>
        <w:t>ξειδικευμένη προσέγγ</w:t>
      </w:r>
      <w:r w:rsidRPr="00376EEB">
        <w:rPr>
          <w:sz w:val="33"/>
          <w:szCs w:val="23"/>
        </w:rPr>
        <w:t>ι</w:t>
      </w:r>
      <w:r w:rsidRPr="00376EEB">
        <w:rPr>
          <w:sz w:val="33"/>
          <w:szCs w:val="23"/>
        </w:rPr>
        <w:t>ση στη διάσταση της αναπηρίας. Το γεγονός και μόνο ότι η ελλειμματική παρουσίαση θεμάτων αναπηρίας από τα ΜΜΕ είναι διεθνώς πιστοποιημένη, αποδεικνύει ότι η μη ένταξη της διάστ</w:t>
      </w:r>
      <w:r w:rsidRPr="00376EEB">
        <w:rPr>
          <w:sz w:val="33"/>
          <w:szCs w:val="23"/>
        </w:rPr>
        <w:t>α</w:t>
      </w:r>
      <w:r w:rsidRPr="00376EEB">
        <w:rPr>
          <w:sz w:val="33"/>
          <w:szCs w:val="23"/>
        </w:rPr>
        <w:t>σης της αναπηρίας ως θέμα στα προγράμματα δημογραφικών σπουδών συνιστά μεγάλη παράλειψη. Αγγίζει τα όρια του παραλόγου, να εξ</w:t>
      </w:r>
      <w:r w:rsidRPr="00376EEB">
        <w:rPr>
          <w:sz w:val="33"/>
          <w:szCs w:val="23"/>
        </w:rPr>
        <w:t>ε</w:t>
      </w:r>
      <w:r w:rsidRPr="00376EEB">
        <w:rPr>
          <w:sz w:val="33"/>
          <w:szCs w:val="23"/>
        </w:rPr>
        <w:t>λίσσεται μια συζήτηση (βλ. συνέδριο, ημερίδες) περί βελτίωσης των όρων παρουσίασης του ανθρώπου με αναπηρία από τα ΜΜΕ, δίχως παράλληλα να υπάρχει οργανωμένη επένδυση γνώσης στη νέα γενιά που θα στελεχώσει τα ΜΜΕ στο άμεσο μέλλον. Η διαρκής υπενθύμ</w:t>
      </w:r>
      <w:r w:rsidRPr="00376EEB">
        <w:rPr>
          <w:sz w:val="33"/>
          <w:szCs w:val="23"/>
        </w:rPr>
        <w:t>ι</w:t>
      </w:r>
      <w:r w:rsidRPr="00376EEB">
        <w:rPr>
          <w:sz w:val="33"/>
          <w:szCs w:val="23"/>
        </w:rPr>
        <w:t>ση, από πλευράς του αναπηρικού κινήματος, του παραπάνω «παράλ</w:t>
      </w:r>
      <w:r w:rsidRPr="00376EEB">
        <w:rPr>
          <w:sz w:val="33"/>
          <w:szCs w:val="23"/>
        </w:rPr>
        <w:t>ο</w:t>
      </w:r>
      <w:r w:rsidRPr="00376EEB">
        <w:rPr>
          <w:sz w:val="33"/>
          <w:szCs w:val="23"/>
        </w:rPr>
        <w:t>γου» συνοδευόμενη από προτροπή αποκατάστασης του, ως «δράση» είναι επιβεβλημένη.</w:t>
      </w:r>
    </w:p>
    <w:p w:rsidR="00886F9D" w:rsidRPr="00376EEB" w:rsidRDefault="00886F9D" w:rsidP="00FD6DD5">
      <w:pPr>
        <w:pStyle w:val="a8"/>
        <w:numPr>
          <w:ilvl w:val="0"/>
          <w:numId w:val="66"/>
        </w:numPr>
        <w:contextualSpacing w:val="0"/>
        <w:rPr>
          <w:sz w:val="33"/>
          <w:szCs w:val="23"/>
        </w:rPr>
      </w:pPr>
      <w:r w:rsidRPr="00376EEB">
        <w:rPr>
          <w:i/>
          <w:sz w:val="33"/>
          <w:szCs w:val="23"/>
        </w:rPr>
        <w:t>Ανταλλαγή θετικών πρακτικών-διαδικασίες ελέγχου</w:t>
      </w:r>
      <w:r w:rsidRPr="00376EEB">
        <w:rPr>
          <w:sz w:val="33"/>
          <w:szCs w:val="23"/>
        </w:rPr>
        <w:t>: Η συγκεκριμένη δράση-πρωτοβουλία, μπορεί να ιδωθεί συνδεδεμένη (παράλληλη) με την δημιουργία κρίσιμης μάζας προς ανάπτυξιν τμημάτων ποικιλομο</w:t>
      </w:r>
      <w:r w:rsidRPr="00376EEB">
        <w:rPr>
          <w:sz w:val="33"/>
          <w:szCs w:val="23"/>
        </w:rPr>
        <w:t>ρ</w:t>
      </w:r>
      <w:r w:rsidRPr="00376EEB">
        <w:rPr>
          <w:sz w:val="33"/>
          <w:szCs w:val="23"/>
        </w:rPr>
        <w:t>φίας (άξονας 2) στα ΜΜΕ. Η «ανταλλαγή θετικών πρακτικών» μεταξύ των στελεχών ΜΜΕ που κατανοούν τον ρόλο τους «ως κρίσιμη μάζα», έχει την έννοια της διασφάλισης ενός minimum συμπαγούς, ενιαίας προόδου σε ότι αφορά α) τον χώρο-χρόνο, β) τον τρόπο παρουσίασης θεμάτων αναπηρίας. Σε αυτή την κατεύθυνση, είναι απαραίτητος ο «συντονιστικός ρόλος» των στελεχών του αναπηρικού κινήματος. Κομμάτι βασικό του οποίου (διαδικασίες ελέγχου) που μεταφράζεται σε διαρκή ενθάρρυνση των ως άνω διαδικασιών, είναι η πιστοποίηση της προόδου. Σε κάθε περίπτωση (αφορά όλους τους άξονες πρωτ</w:t>
      </w:r>
      <w:r w:rsidRPr="00376EEB">
        <w:rPr>
          <w:sz w:val="33"/>
          <w:szCs w:val="23"/>
        </w:rPr>
        <w:t>ο</w:t>
      </w:r>
      <w:r w:rsidRPr="00376EEB">
        <w:rPr>
          <w:sz w:val="33"/>
          <w:szCs w:val="23"/>
        </w:rPr>
        <w:t>βουλιών), οι δράσεις των στελεχών του αναπηρικού κινήματος προτε</w:t>
      </w:r>
      <w:r w:rsidRPr="00376EEB">
        <w:rPr>
          <w:sz w:val="33"/>
          <w:szCs w:val="23"/>
        </w:rPr>
        <w:t>ί</w:t>
      </w:r>
      <w:r w:rsidRPr="00376EEB">
        <w:rPr>
          <w:sz w:val="33"/>
          <w:szCs w:val="23"/>
        </w:rPr>
        <w:t>νεται να είναι διεισδυτικές σε όλα τα επίπεδα λειτουργίας και οργάν</w:t>
      </w:r>
      <w:r w:rsidRPr="00376EEB">
        <w:rPr>
          <w:sz w:val="33"/>
          <w:szCs w:val="23"/>
        </w:rPr>
        <w:t>ω</w:t>
      </w:r>
      <w:r w:rsidRPr="00376EEB">
        <w:rPr>
          <w:sz w:val="33"/>
          <w:szCs w:val="23"/>
        </w:rPr>
        <w:t>σης των ΜΜΕ.</w:t>
      </w:r>
    </w:p>
    <w:p w:rsidR="00886F9D" w:rsidRPr="00376EEB" w:rsidRDefault="00886F9D" w:rsidP="00FD6DD5">
      <w:pPr>
        <w:pStyle w:val="a8"/>
        <w:numPr>
          <w:ilvl w:val="0"/>
          <w:numId w:val="66"/>
        </w:numPr>
        <w:contextualSpacing w:val="0"/>
        <w:rPr>
          <w:sz w:val="33"/>
          <w:szCs w:val="23"/>
        </w:rPr>
      </w:pPr>
      <w:r w:rsidRPr="00376EEB">
        <w:rPr>
          <w:i/>
          <w:sz w:val="33"/>
          <w:szCs w:val="23"/>
        </w:rPr>
        <w:t>Συμμετοχή των ατόμων με αναπηρία</w:t>
      </w:r>
      <w:r w:rsidRPr="00376EEB">
        <w:rPr>
          <w:sz w:val="33"/>
          <w:szCs w:val="23"/>
        </w:rPr>
        <w:t>: Ο αριθμός των εργαζομένων με αναπηρία στο χώρο των ΜΜΕ είναι εξαιρετικά μικρός. Επίσης, οι ε</w:t>
      </w:r>
      <w:r w:rsidRPr="00376EEB">
        <w:rPr>
          <w:sz w:val="33"/>
          <w:szCs w:val="23"/>
        </w:rPr>
        <w:t>ρ</w:t>
      </w:r>
      <w:r w:rsidRPr="00376EEB">
        <w:rPr>
          <w:sz w:val="33"/>
          <w:szCs w:val="23"/>
        </w:rPr>
        <w:t>γαζόμενοι με αναπηρία στα ΜΜΕ, κατά συντριπτικό κανόνα απασχ</w:t>
      </w:r>
      <w:r w:rsidRPr="00376EEB">
        <w:rPr>
          <w:sz w:val="33"/>
          <w:szCs w:val="23"/>
        </w:rPr>
        <w:t>ο</w:t>
      </w:r>
      <w:r w:rsidRPr="00376EEB">
        <w:rPr>
          <w:sz w:val="33"/>
          <w:szCs w:val="23"/>
        </w:rPr>
        <w:t>λούνται σε δευτερεύοντες ρόλους. Τα δύο παραπάνω δεδομένα, περ</w:t>
      </w:r>
      <w:r w:rsidRPr="00376EEB">
        <w:rPr>
          <w:sz w:val="33"/>
          <w:szCs w:val="23"/>
        </w:rPr>
        <w:t>ι</w:t>
      </w:r>
      <w:r w:rsidRPr="00376EEB">
        <w:rPr>
          <w:sz w:val="33"/>
          <w:szCs w:val="23"/>
        </w:rPr>
        <w:t>γράφουν μια κατάσταση αρνητική. Η κατάσταση αυτή πρέπει να βε</w:t>
      </w:r>
      <w:r w:rsidRPr="00376EEB">
        <w:rPr>
          <w:sz w:val="33"/>
          <w:szCs w:val="23"/>
        </w:rPr>
        <w:t>λ</w:t>
      </w:r>
      <w:r w:rsidRPr="00376EEB">
        <w:rPr>
          <w:sz w:val="33"/>
          <w:szCs w:val="23"/>
        </w:rPr>
        <w:t>τιωθεί. Αυτό σημαίνει: α) τα στελέχη του αναπηρικού κινήματος, να αρχίσουν επιθετικά να προτείνουν στα ΜΜΕ (όποιας μορφής, όποιας εμβέλειας) συγκεκριμένους ανθρώπους με αναπηρία που θεωρούν κ</w:t>
      </w:r>
      <w:r w:rsidRPr="00376EEB">
        <w:rPr>
          <w:sz w:val="33"/>
          <w:szCs w:val="23"/>
        </w:rPr>
        <w:t>α</w:t>
      </w:r>
      <w:r w:rsidRPr="00376EEB">
        <w:rPr>
          <w:sz w:val="33"/>
          <w:szCs w:val="23"/>
        </w:rPr>
        <w:t>τάλληλους να εργαστούν επιτυχώς στον χώρο των ΜΜΕ, β) η επιθετ</w:t>
      </w:r>
      <w:r w:rsidRPr="00376EEB">
        <w:rPr>
          <w:sz w:val="33"/>
          <w:szCs w:val="23"/>
        </w:rPr>
        <w:t>ι</w:t>
      </w:r>
      <w:r w:rsidRPr="00376EEB">
        <w:rPr>
          <w:sz w:val="33"/>
          <w:szCs w:val="23"/>
        </w:rPr>
        <w:t>κή πολιτική για περισσότερους εργαζόμενους με αναπηρία στα ΜΜΕ, επ’ ουδενί δεν πρέπει να σημαίνει ότι αποκλειστική τους ενασχόληση θα’ ναι τα θέματα αναπηρίας, σημαίνει, όμως, συνεισφορά στην σύ</w:t>
      </w:r>
      <w:r w:rsidRPr="00376EEB">
        <w:rPr>
          <w:sz w:val="33"/>
          <w:szCs w:val="23"/>
        </w:rPr>
        <w:t>γ</w:t>
      </w:r>
      <w:r w:rsidRPr="00376EEB">
        <w:rPr>
          <w:sz w:val="33"/>
          <w:szCs w:val="23"/>
        </w:rPr>
        <w:t>χρονη απαίτηση διάχυσης της διάστασης της αναπηρίας (mainstreaming) σε όλη την επι-κοινωνιακή θεματολογία, γ) η καταν</w:t>
      </w:r>
      <w:r w:rsidRPr="00376EEB">
        <w:rPr>
          <w:sz w:val="33"/>
          <w:szCs w:val="23"/>
        </w:rPr>
        <w:t>ό</w:t>
      </w:r>
      <w:r w:rsidRPr="00376EEB">
        <w:rPr>
          <w:sz w:val="33"/>
          <w:szCs w:val="23"/>
        </w:rPr>
        <w:t>ηση της παραπάνω παραμέτρου και μόνον από πλευράς ΜΜΕ, μετ</w:t>
      </w:r>
      <w:r w:rsidRPr="00376EEB">
        <w:rPr>
          <w:sz w:val="33"/>
          <w:szCs w:val="23"/>
        </w:rPr>
        <w:t>α</w:t>
      </w:r>
      <w:r w:rsidRPr="00376EEB">
        <w:rPr>
          <w:sz w:val="33"/>
          <w:szCs w:val="23"/>
        </w:rPr>
        <w:t>φράζεται σε «πρωτεύοντα ρόλο» για τον εργαζόμενο με αναπηρία. Ρ</w:t>
      </w:r>
      <w:r w:rsidRPr="00376EEB">
        <w:rPr>
          <w:sz w:val="33"/>
          <w:szCs w:val="23"/>
        </w:rPr>
        <w:t>ό</w:t>
      </w:r>
      <w:r w:rsidRPr="00376EEB">
        <w:rPr>
          <w:sz w:val="33"/>
          <w:szCs w:val="23"/>
        </w:rPr>
        <w:t>λος ο οποίος πρέπει με συνέπεια να στηρίζεται (διαρκές feed back) από τα στελέχη του αναπηρικού κινήματος, δ) μέλημα των στελεχών του αναπηρικού κινήματος οφείλει να είναι η υπεράσπιση των εργαζομ</w:t>
      </w:r>
      <w:r w:rsidRPr="00376EEB">
        <w:rPr>
          <w:sz w:val="33"/>
          <w:szCs w:val="23"/>
        </w:rPr>
        <w:t>έ</w:t>
      </w:r>
      <w:r w:rsidRPr="00376EEB">
        <w:rPr>
          <w:sz w:val="33"/>
          <w:szCs w:val="23"/>
        </w:rPr>
        <w:t>νων με αναπηρία στον χώρο των ΜΜΕ από όποια εναντίον τους σ</w:t>
      </w:r>
      <w:r w:rsidRPr="00376EEB">
        <w:rPr>
          <w:sz w:val="33"/>
          <w:szCs w:val="23"/>
        </w:rPr>
        <w:t>υ</w:t>
      </w:r>
      <w:r w:rsidRPr="00376EEB">
        <w:rPr>
          <w:sz w:val="33"/>
          <w:szCs w:val="23"/>
        </w:rPr>
        <w:t>μπεριφορά αρνητικής διάκρισης. Έχει εντοπισθεί πρόβλημα, κυρίως αφορά εργαζομένους που βίωσαν την εμπειρία της αναπηρίας δια</w:t>
      </w:r>
      <w:r w:rsidRPr="00376EEB">
        <w:rPr>
          <w:sz w:val="33"/>
          <w:szCs w:val="23"/>
        </w:rPr>
        <w:t>ρ</w:t>
      </w:r>
      <w:r w:rsidRPr="00376EEB">
        <w:rPr>
          <w:sz w:val="33"/>
          <w:szCs w:val="23"/>
        </w:rPr>
        <w:t>κούσης της επαγγελματικής ζωής τους. Η υπεράσπιση στις περιπτώσεις αυτές, πρέπει να είναι έντ</w:t>
      </w:r>
      <w:r w:rsidRPr="00376EEB">
        <w:rPr>
          <w:sz w:val="33"/>
          <w:szCs w:val="23"/>
        </w:rPr>
        <w:t>ο</w:t>
      </w:r>
      <w:r w:rsidRPr="00376EEB">
        <w:rPr>
          <w:sz w:val="33"/>
          <w:szCs w:val="23"/>
        </w:rPr>
        <w:t>νη, άκρως καταγγελτική.</w:t>
      </w:r>
    </w:p>
    <w:p w:rsidR="00886F9D" w:rsidRPr="00376EEB" w:rsidRDefault="00886F9D" w:rsidP="00FD6DD5">
      <w:pPr>
        <w:pStyle w:val="a8"/>
        <w:numPr>
          <w:ilvl w:val="0"/>
          <w:numId w:val="66"/>
        </w:numPr>
        <w:contextualSpacing w:val="0"/>
        <w:rPr>
          <w:sz w:val="33"/>
          <w:szCs w:val="23"/>
        </w:rPr>
      </w:pPr>
      <w:r w:rsidRPr="00376EEB">
        <w:rPr>
          <w:i/>
          <w:sz w:val="33"/>
          <w:szCs w:val="23"/>
        </w:rPr>
        <w:t>Προσβασιμότητα</w:t>
      </w:r>
      <w:r w:rsidRPr="00376EEB">
        <w:rPr>
          <w:sz w:val="33"/>
          <w:szCs w:val="23"/>
        </w:rPr>
        <w:t>: Ο έλεγχος της προσβασιμότητας στους χώρους ε</w:t>
      </w:r>
      <w:r w:rsidRPr="00376EEB">
        <w:rPr>
          <w:sz w:val="33"/>
          <w:szCs w:val="23"/>
        </w:rPr>
        <w:t>ρ</w:t>
      </w:r>
      <w:r w:rsidRPr="00376EEB">
        <w:rPr>
          <w:sz w:val="33"/>
          <w:szCs w:val="23"/>
        </w:rPr>
        <w:t>γασίας έχει δύο αλληλοσυμπλ</w:t>
      </w:r>
      <w:r w:rsidRPr="00376EEB">
        <w:rPr>
          <w:sz w:val="33"/>
          <w:szCs w:val="23"/>
        </w:rPr>
        <w:t>η</w:t>
      </w:r>
      <w:r w:rsidRPr="00376EEB">
        <w:rPr>
          <w:sz w:val="33"/>
          <w:szCs w:val="23"/>
        </w:rPr>
        <w:t>ρούμενες όψεις: α) την προσβασιμότητα για τους ανθρώπους με αναπηρία που δεν εργάζονται στο «μέσο», β) την προσβασιμότητα του ΜΜΕ για τους εργαζόμενους με αναπηρία. Η όψη α’ σημαίνει προσβασιμότητα του δομημένου χώρου, αλλά και προσβασιμότητα του παραγόμενου επικοινωνιακού προϊόντος ώστε να’ ναι διαθέσιμο σε όλους τους ανθρώπους με αναπηρία. Η όψη β’ σημα</w:t>
      </w:r>
      <w:r w:rsidRPr="00376EEB">
        <w:rPr>
          <w:sz w:val="33"/>
          <w:szCs w:val="23"/>
        </w:rPr>
        <w:t>ί</w:t>
      </w:r>
      <w:r w:rsidRPr="00376EEB">
        <w:rPr>
          <w:sz w:val="33"/>
          <w:szCs w:val="23"/>
        </w:rPr>
        <w:t>νει όλα τα παραπάνω και επιπροσθέτως όρους προσβάσιμης εργασίας (εργονομική διευθέτηση, κατάλληλοι Η/Υ κ.ο.κ.) για τους εργαζόμ</w:t>
      </w:r>
      <w:r w:rsidRPr="00376EEB">
        <w:rPr>
          <w:sz w:val="33"/>
          <w:szCs w:val="23"/>
        </w:rPr>
        <w:t>ε</w:t>
      </w:r>
      <w:r w:rsidRPr="00376EEB">
        <w:rPr>
          <w:sz w:val="33"/>
          <w:szCs w:val="23"/>
        </w:rPr>
        <w:t>νους με αναπηρία. Ο έλεγχος της προσβασιμότητας και στις δύο αλλ</w:t>
      </w:r>
      <w:r w:rsidRPr="00376EEB">
        <w:rPr>
          <w:sz w:val="33"/>
          <w:szCs w:val="23"/>
        </w:rPr>
        <w:t>η</w:t>
      </w:r>
      <w:r w:rsidRPr="00376EEB">
        <w:rPr>
          <w:sz w:val="33"/>
          <w:szCs w:val="23"/>
        </w:rPr>
        <w:t>λοσυμπληρούμενες όψεις, μεταφράζεται σε α) πλήρη επιτόπια κατ</w:t>
      </w:r>
      <w:r w:rsidRPr="00376EEB">
        <w:rPr>
          <w:sz w:val="33"/>
          <w:szCs w:val="23"/>
        </w:rPr>
        <w:t>α</w:t>
      </w:r>
      <w:r w:rsidRPr="00376EEB">
        <w:rPr>
          <w:sz w:val="33"/>
          <w:szCs w:val="23"/>
        </w:rPr>
        <w:t>γραφή, β) συνολική πρόταση για τις απαραίτητες παρεμβάσεις, γ) δ</w:t>
      </w:r>
      <w:r w:rsidRPr="00376EEB">
        <w:rPr>
          <w:sz w:val="33"/>
          <w:szCs w:val="23"/>
        </w:rPr>
        <w:t>ι</w:t>
      </w:r>
      <w:r w:rsidRPr="00376EEB">
        <w:rPr>
          <w:sz w:val="33"/>
          <w:szCs w:val="23"/>
        </w:rPr>
        <w:t>αρκή πίεση μέχρις ότου οι παρεμβάσεις πραγματοποιηθούν. Η όλη δι</w:t>
      </w:r>
      <w:r w:rsidRPr="00376EEB">
        <w:rPr>
          <w:sz w:val="33"/>
          <w:szCs w:val="23"/>
        </w:rPr>
        <w:t>α</w:t>
      </w:r>
      <w:r w:rsidRPr="00376EEB">
        <w:rPr>
          <w:sz w:val="33"/>
          <w:szCs w:val="23"/>
        </w:rPr>
        <w:t>δικασία πρέπει να γίνεται οργανωμένα, σε επαφή αποκλειστικά και μ</w:t>
      </w:r>
      <w:r w:rsidRPr="00376EEB">
        <w:rPr>
          <w:sz w:val="33"/>
          <w:szCs w:val="23"/>
        </w:rPr>
        <w:t>ό</w:t>
      </w:r>
      <w:r w:rsidRPr="00376EEB">
        <w:rPr>
          <w:sz w:val="33"/>
          <w:szCs w:val="23"/>
        </w:rPr>
        <w:t>νο με την ιδιοκτησία του ΜΜΕ ώστε οι όποιες συμφωνίες να έχουν δ</w:t>
      </w:r>
      <w:r w:rsidRPr="00376EEB">
        <w:rPr>
          <w:sz w:val="33"/>
          <w:szCs w:val="23"/>
        </w:rPr>
        <w:t>ε</w:t>
      </w:r>
      <w:r w:rsidRPr="00376EEB">
        <w:rPr>
          <w:sz w:val="33"/>
          <w:szCs w:val="23"/>
        </w:rPr>
        <w:t>σμευτικό χαρακτήρα.</w:t>
      </w:r>
    </w:p>
    <w:p w:rsidR="00886F9D" w:rsidRPr="00376EEB" w:rsidRDefault="00886F9D" w:rsidP="00FD6DD5">
      <w:pPr>
        <w:pStyle w:val="a8"/>
        <w:numPr>
          <w:ilvl w:val="0"/>
          <w:numId w:val="66"/>
        </w:numPr>
        <w:contextualSpacing w:val="0"/>
        <w:rPr>
          <w:sz w:val="33"/>
          <w:szCs w:val="23"/>
        </w:rPr>
      </w:pPr>
      <w:r w:rsidRPr="00376EEB">
        <w:rPr>
          <w:i/>
          <w:sz w:val="33"/>
          <w:szCs w:val="23"/>
        </w:rPr>
        <w:t>Ανάπτυξη-χρήση τεχνολογίας</w:t>
      </w:r>
      <w:r w:rsidRPr="00376EEB">
        <w:rPr>
          <w:sz w:val="33"/>
          <w:szCs w:val="23"/>
        </w:rPr>
        <w:t>: Η συγκεκριμένη «δράση» αφορά το αν</w:t>
      </w:r>
      <w:r w:rsidRPr="00376EEB">
        <w:rPr>
          <w:sz w:val="33"/>
          <w:szCs w:val="23"/>
        </w:rPr>
        <w:t>α</w:t>
      </w:r>
      <w:r w:rsidRPr="00376EEB">
        <w:rPr>
          <w:sz w:val="33"/>
          <w:szCs w:val="23"/>
        </w:rPr>
        <w:t>πηρικό κίνημα σε όλες τις βαθμίδες του, και όλα τα στελέχη ως «πρ</w:t>
      </w:r>
      <w:r w:rsidRPr="00376EEB">
        <w:rPr>
          <w:sz w:val="33"/>
          <w:szCs w:val="23"/>
        </w:rPr>
        <w:t>ο</w:t>
      </w:r>
      <w:r w:rsidRPr="00376EEB">
        <w:rPr>
          <w:sz w:val="33"/>
          <w:szCs w:val="23"/>
        </w:rPr>
        <w:t>σωπικό» μιας οργάνωσης που συνιστά (με όλη την σημασία της έννο</w:t>
      </w:r>
      <w:r w:rsidRPr="00376EEB">
        <w:rPr>
          <w:sz w:val="33"/>
          <w:szCs w:val="23"/>
        </w:rPr>
        <w:t>ι</w:t>
      </w:r>
      <w:r w:rsidRPr="00376EEB">
        <w:rPr>
          <w:sz w:val="33"/>
          <w:szCs w:val="23"/>
        </w:rPr>
        <w:t>ας) κοινωνικό εταίρο. Αποτελεί, επί της ουσίας, στόχο ενιαίας κοινων</w:t>
      </w:r>
      <w:r w:rsidRPr="00376EEB">
        <w:rPr>
          <w:sz w:val="33"/>
          <w:szCs w:val="23"/>
        </w:rPr>
        <w:t>ι</w:t>
      </w:r>
      <w:r w:rsidRPr="00376EEB">
        <w:rPr>
          <w:sz w:val="33"/>
          <w:szCs w:val="23"/>
        </w:rPr>
        <w:t>κής δράσης. Μεταφράζεται σε διασφάλιση όλων εκείνων των προϋπ</w:t>
      </w:r>
      <w:r w:rsidRPr="00376EEB">
        <w:rPr>
          <w:sz w:val="33"/>
          <w:szCs w:val="23"/>
        </w:rPr>
        <w:t>ο</w:t>
      </w:r>
      <w:r w:rsidRPr="00376EEB">
        <w:rPr>
          <w:sz w:val="33"/>
          <w:szCs w:val="23"/>
        </w:rPr>
        <w:t>θέσεων που θα καταστήσουν τον άνθρωπο με αναπηρία ισότιμο χρ</w:t>
      </w:r>
      <w:r w:rsidRPr="00376EEB">
        <w:rPr>
          <w:sz w:val="33"/>
          <w:szCs w:val="23"/>
        </w:rPr>
        <w:t>ή</w:t>
      </w:r>
      <w:r w:rsidRPr="00376EEB">
        <w:rPr>
          <w:sz w:val="33"/>
          <w:szCs w:val="23"/>
        </w:rPr>
        <w:t>στη των τεχνολογικών δυνατοτήτων (εκπαίδευση, κατάρτιση, διαθεσ</w:t>
      </w:r>
      <w:r w:rsidRPr="00376EEB">
        <w:rPr>
          <w:sz w:val="33"/>
          <w:szCs w:val="23"/>
        </w:rPr>
        <w:t>ι</w:t>
      </w:r>
      <w:r w:rsidRPr="00376EEB">
        <w:rPr>
          <w:sz w:val="33"/>
          <w:szCs w:val="23"/>
        </w:rPr>
        <w:t>μότητα τεχνολογίας στα σχολεία κ.λπ.), ενώ, από την άλλη, προβλέπει σε εφαρμογές προσβάσιμης τεχνολογίας διαθέσιμες ( με κριτήριο τις προδιαγραφές, το κόστος, το εύρος παραγωγής) στο σύνολο των α</w:t>
      </w:r>
      <w:r w:rsidRPr="00376EEB">
        <w:rPr>
          <w:sz w:val="33"/>
          <w:szCs w:val="23"/>
        </w:rPr>
        <w:t>ν</w:t>
      </w:r>
      <w:r w:rsidRPr="00376EEB">
        <w:rPr>
          <w:sz w:val="33"/>
          <w:szCs w:val="23"/>
        </w:rPr>
        <w:t>θρώπων με αναπηρία. Δεδομένων των απαιτήσεων της νέας εποχής και της εξέλιξης των επικοινωνιακών μέσων (internet, διαδραστική τηλε</w:t>
      </w:r>
      <w:r w:rsidRPr="00376EEB">
        <w:rPr>
          <w:sz w:val="33"/>
          <w:szCs w:val="23"/>
        </w:rPr>
        <w:t>ό</w:t>
      </w:r>
      <w:r w:rsidRPr="00376EEB">
        <w:rPr>
          <w:sz w:val="33"/>
          <w:szCs w:val="23"/>
        </w:rPr>
        <w:t>ραση κ.λπ.), ως μέτρο δράσης η ανάπτυξη – χρήση τεχνολογίας για την προώθηση της πρόσβασης προδιαγράφει σε μεγάλο βαθμό το μέλλον της σχέσης ατόμων με αναπηρία-ΜΜΕ. Άρα, λοιπόν, καλούνται τα στελέχη του αναπηρικού κινήματος (προσωποιημένη δράση) να εξο</w:t>
      </w:r>
      <w:r w:rsidRPr="00376EEB">
        <w:rPr>
          <w:sz w:val="33"/>
          <w:szCs w:val="23"/>
        </w:rPr>
        <w:t>ι</w:t>
      </w:r>
      <w:r w:rsidRPr="00376EEB">
        <w:rPr>
          <w:sz w:val="33"/>
          <w:szCs w:val="23"/>
        </w:rPr>
        <w:t>κειωθούν στον μεγαλύτερο δυνάμενο βαθμό με τις νέες τεχνολογίες και τα νέα ΜΜΕ, ώστε να μπορούν να παρεμβαίνουν με επάρκεια γνώσης στα βήματα εξέλιξής τους. Αλλά και κύρια να τα αξιοποιούν ως «μ</w:t>
      </w:r>
      <w:r w:rsidRPr="00376EEB">
        <w:rPr>
          <w:sz w:val="33"/>
          <w:szCs w:val="23"/>
        </w:rPr>
        <w:t>έ</w:t>
      </w:r>
      <w:r w:rsidRPr="00376EEB">
        <w:rPr>
          <w:sz w:val="33"/>
          <w:szCs w:val="23"/>
        </w:rPr>
        <w:t>σα» για την αναβαθμισμένη παρουσίαση των θεμάτων αναπηρίας.</w:t>
      </w:r>
    </w:p>
    <w:p w:rsidR="00C42E43" w:rsidRPr="00376EEB" w:rsidRDefault="00886F9D" w:rsidP="00FD6DD5">
      <w:pPr>
        <w:pStyle w:val="a8"/>
        <w:numPr>
          <w:ilvl w:val="0"/>
          <w:numId w:val="66"/>
        </w:numPr>
        <w:contextualSpacing w:val="0"/>
        <w:rPr>
          <w:sz w:val="33"/>
          <w:szCs w:val="23"/>
        </w:rPr>
      </w:pPr>
      <w:r w:rsidRPr="00376EEB">
        <w:rPr>
          <w:i/>
          <w:sz w:val="33"/>
          <w:szCs w:val="23"/>
        </w:rPr>
        <w:t>Δίκτυο Ευρωπαϊκό Φόρουμ Ατόμων με Αναπηρία και ΜΜΕ</w:t>
      </w:r>
      <w:r w:rsidRPr="00376EEB">
        <w:rPr>
          <w:sz w:val="33"/>
          <w:szCs w:val="23"/>
        </w:rPr>
        <w:t>: Και ο σ</w:t>
      </w:r>
      <w:r w:rsidRPr="00376EEB">
        <w:rPr>
          <w:sz w:val="33"/>
          <w:szCs w:val="23"/>
        </w:rPr>
        <w:t>υ</w:t>
      </w:r>
      <w:r w:rsidRPr="00376EEB">
        <w:rPr>
          <w:sz w:val="33"/>
          <w:szCs w:val="23"/>
        </w:rPr>
        <w:t>γκεκριμένος κατευθυντήριος άξονας-κοινωνική δράση, προσωποποιε</w:t>
      </w:r>
      <w:r w:rsidRPr="00376EEB">
        <w:rPr>
          <w:sz w:val="33"/>
          <w:szCs w:val="23"/>
        </w:rPr>
        <w:t>ί</w:t>
      </w:r>
      <w:r w:rsidRPr="00376EEB">
        <w:rPr>
          <w:sz w:val="33"/>
          <w:szCs w:val="23"/>
        </w:rPr>
        <w:t xml:space="preserve">ται σε καθένα από τα στελέχη του αναπηρικού κινήματος. Υπό την </w:t>
      </w:r>
      <w:r w:rsidRPr="00376EEB">
        <w:rPr>
          <w:sz w:val="33"/>
          <w:szCs w:val="23"/>
        </w:rPr>
        <w:t>ε</w:t>
      </w:r>
      <w:r w:rsidRPr="00376EEB">
        <w:rPr>
          <w:sz w:val="33"/>
          <w:szCs w:val="23"/>
        </w:rPr>
        <w:t>ξής έννοια, που μπορεί να ιδωθεί και ως επιχείρημα: όλες οι δράσεις που έχουν ως στόχο την ισότιμη πρόσβαση (ποσοτική και ποιοτική) των ανθρώπων με αναπηρία στα ΜΜΕ, αποτελούν αναπόσπαστα κο</w:t>
      </w:r>
      <w:r w:rsidRPr="00376EEB">
        <w:rPr>
          <w:sz w:val="33"/>
          <w:szCs w:val="23"/>
        </w:rPr>
        <w:t>μ</w:t>
      </w:r>
      <w:r w:rsidRPr="00376EEB">
        <w:rPr>
          <w:sz w:val="33"/>
          <w:szCs w:val="23"/>
        </w:rPr>
        <w:t>μάτια ενός ευρύτερου σχετικού αιτήματος (και, συνακόλουθα, στρατ</w:t>
      </w:r>
      <w:r w:rsidRPr="00376EEB">
        <w:rPr>
          <w:sz w:val="33"/>
          <w:szCs w:val="23"/>
        </w:rPr>
        <w:t>η</w:t>
      </w:r>
      <w:r w:rsidRPr="00376EEB">
        <w:rPr>
          <w:sz w:val="33"/>
          <w:szCs w:val="23"/>
        </w:rPr>
        <w:t>γικής) διεθνούς ε</w:t>
      </w:r>
      <w:r w:rsidRPr="00376EEB">
        <w:rPr>
          <w:sz w:val="33"/>
          <w:szCs w:val="23"/>
        </w:rPr>
        <w:t>μ</w:t>
      </w:r>
      <w:r w:rsidRPr="00376EEB">
        <w:rPr>
          <w:sz w:val="33"/>
          <w:szCs w:val="23"/>
        </w:rPr>
        <w:t>βέλειας. Καμία δράση, ακόμα και οι πλέον «τοπικού χαρακτήρα, δεν είναι μεμονωμένη, αποσπασματική, προϊόν προσωπ</w:t>
      </w:r>
      <w:r w:rsidRPr="00376EEB">
        <w:rPr>
          <w:sz w:val="33"/>
          <w:szCs w:val="23"/>
        </w:rPr>
        <w:t>ι</w:t>
      </w:r>
      <w:r w:rsidRPr="00376EEB">
        <w:rPr>
          <w:sz w:val="33"/>
          <w:szCs w:val="23"/>
        </w:rPr>
        <w:t>κού ενδιαφέροντος ή πρωτοβουλίας, ξεκομμένης από την ευρύτερη δ</w:t>
      </w:r>
      <w:r w:rsidRPr="00376EEB">
        <w:rPr>
          <w:sz w:val="33"/>
          <w:szCs w:val="23"/>
        </w:rPr>
        <w:t>ι</w:t>
      </w:r>
      <w:r w:rsidRPr="00376EEB">
        <w:rPr>
          <w:sz w:val="33"/>
          <w:szCs w:val="23"/>
        </w:rPr>
        <w:t>εκδίκηση. Αυτό σημαίνει ότι, είναι απαραίτητη η καταγραφή όλων των δράσεων που αφορούν την παρουσίαση θεμάτων αναπηρίας από τα ΜΜΕ, η διαθεσιμότητά τους σε όλες τις βαθμίδες του αναπηρικού κ</w:t>
      </w:r>
      <w:r w:rsidRPr="00376EEB">
        <w:rPr>
          <w:sz w:val="33"/>
          <w:szCs w:val="23"/>
        </w:rPr>
        <w:t>ι</w:t>
      </w:r>
      <w:r w:rsidRPr="00376EEB">
        <w:rPr>
          <w:sz w:val="33"/>
          <w:szCs w:val="23"/>
        </w:rPr>
        <w:t xml:space="preserve">νήματος ώστε να είναι δυνατή η αξιολόγηση και αξιοποίησή τους. </w:t>
      </w:r>
      <w:r w:rsidRPr="00376EEB">
        <w:rPr>
          <w:sz w:val="33"/>
          <w:szCs w:val="23"/>
        </w:rPr>
        <w:t>Ά</w:t>
      </w:r>
      <w:r w:rsidRPr="00376EEB">
        <w:rPr>
          <w:sz w:val="33"/>
          <w:szCs w:val="23"/>
        </w:rPr>
        <w:t>ρα, η οργάνωση της επικοινωνίας των δράσεων, είναι μια επιπλέον α</w:t>
      </w:r>
      <w:r w:rsidRPr="00376EEB">
        <w:rPr>
          <w:sz w:val="33"/>
          <w:szCs w:val="23"/>
        </w:rPr>
        <w:t>υ</w:t>
      </w:r>
      <w:r w:rsidRPr="00376EEB">
        <w:rPr>
          <w:sz w:val="33"/>
          <w:szCs w:val="23"/>
        </w:rPr>
        <w:t>τόνομη δράση που συνθέτει όλες τις άλλες, καθιστώντας ενιαία την στρατηγική για ισότιμη πρόσβαση των ατόμων με αναπηρία στα ΜΜΕ.</w:t>
      </w:r>
    </w:p>
    <w:p w:rsidR="00886F9D" w:rsidRPr="00376EEB" w:rsidRDefault="00886F9D" w:rsidP="00886F9D">
      <w:pPr>
        <w:pStyle w:val="4"/>
        <w:rPr>
          <w:sz w:val="34"/>
        </w:rPr>
      </w:pPr>
      <w:r w:rsidRPr="00376EEB">
        <w:rPr>
          <w:sz w:val="34"/>
        </w:rPr>
        <w:t>Χρηστική προσέγγιση</w:t>
      </w:r>
    </w:p>
    <w:p w:rsidR="00886F9D" w:rsidRPr="00376EEB" w:rsidRDefault="00886F9D" w:rsidP="00886F9D">
      <w:pPr>
        <w:rPr>
          <w:sz w:val="33"/>
          <w:szCs w:val="23"/>
        </w:rPr>
      </w:pPr>
      <w:r w:rsidRPr="00376EEB">
        <w:rPr>
          <w:sz w:val="33"/>
          <w:szCs w:val="23"/>
        </w:rPr>
        <w:t>Κάποιες απλές, απτές αλήθειες είναι χρήσιμες αναφορικά με όλους τους άξονες και μέτρα δράσης. Αφορούν τις πλέον χρηστικές διαστάσεις της σχέσης με τα ΜΜΕ, η κατανόησή τους σημαίνει a-priori στοιχειώδη αν</w:t>
      </w:r>
      <w:r w:rsidRPr="00376EEB">
        <w:rPr>
          <w:sz w:val="33"/>
          <w:szCs w:val="23"/>
        </w:rPr>
        <w:t>α</w:t>
      </w:r>
      <w:r w:rsidRPr="00376EEB">
        <w:rPr>
          <w:sz w:val="33"/>
          <w:szCs w:val="23"/>
        </w:rPr>
        <w:t>βάθμιση της σχέσης. Συγκεκριμένα:</w:t>
      </w:r>
    </w:p>
    <w:p w:rsidR="00886F9D" w:rsidRPr="00376EEB" w:rsidRDefault="00886F9D" w:rsidP="00FD6DD5">
      <w:pPr>
        <w:pStyle w:val="a8"/>
        <w:numPr>
          <w:ilvl w:val="0"/>
          <w:numId w:val="27"/>
        </w:numPr>
        <w:spacing w:after="120"/>
        <w:ind w:left="714" w:hanging="357"/>
        <w:contextualSpacing w:val="0"/>
        <w:rPr>
          <w:sz w:val="33"/>
          <w:szCs w:val="23"/>
        </w:rPr>
      </w:pPr>
      <w:r w:rsidRPr="00376EEB">
        <w:rPr>
          <w:sz w:val="33"/>
          <w:szCs w:val="23"/>
        </w:rPr>
        <w:t>Η στερεοτυπική απεικόνιση «αντικείμενο φιλανθρωπίας» που αν</w:t>
      </w:r>
      <w:r w:rsidRPr="00376EEB">
        <w:rPr>
          <w:sz w:val="33"/>
          <w:szCs w:val="23"/>
        </w:rPr>
        <w:t>α</w:t>
      </w:r>
      <w:r w:rsidRPr="00376EEB">
        <w:rPr>
          <w:sz w:val="33"/>
          <w:szCs w:val="23"/>
        </w:rPr>
        <w:t>παράγουν τα ΜΜΕ, ναι μεν στηρίζεται στις τεχνικές δυνατότητες του μέσου (αφήγηση, μουσική υπόκρουση, χρήση τίτλων), πλην όμως αρκετές φορές στηρίζεται και στην προθυμία ανθρώπων με αναπηρία να αποδώσουν τον υποτελή επικοινωνιακά ρόλο που το ΜΜΕ τους επιβάλλει. Συνεπώς, ένα μέρος της δράσης των στελεχών του αναπηρικού κινήματος πρέπει να επικεντρώνεται στην χειραφ</w:t>
      </w:r>
      <w:r w:rsidRPr="00376EEB">
        <w:rPr>
          <w:sz w:val="33"/>
          <w:szCs w:val="23"/>
        </w:rPr>
        <w:t>έ</w:t>
      </w:r>
      <w:r w:rsidRPr="00376EEB">
        <w:rPr>
          <w:sz w:val="33"/>
          <w:szCs w:val="23"/>
        </w:rPr>
        <w:t>τηση των ίδιων των ανθρώπων με αναπηρία όσον αφορά τη σχέση τους με τα ΜΜΕ.</w:t>
      </w:r>
    </w:p>
    <w:p w:rsidR="00886F9D" w:rsidRPr="00376EEB" w:rsidRDefault="00886F9D" w:rsidP="00FD6DD5">
      <w:pPr>
        <w:pStyle w:val="a8"/>
        <w:numPr>
          <w:ilvl w:val="0"/>
          <w:numId w:val="27"/>
        </w:numPr>
        <w:spacing w:after="120"/>
        <w:ind w:left="714" w:hanging="357"/>
        <w:contextualSpacing w:val="0"/>
        <w:rPr>
          <w:sz w:val="33"/>
          <w:szCs w:val="23"/>
        </w:rPr>
      </w:pPr>
      <w:r w:rsidRPr="00376EEB">
        <w:rPr>
          <w:sz w:val="33"/>
          <w:szCs w:val="23"/>
        </w:rPr>
        <w:t>Απαιτείται προσεχτική, ακριβής επιλογή των ανθρώπων με αναπ</w:t>
      </w:r>
      <w:r w:rsidRPr="00376EEB">
        <w:rPr>
          <w:sz w:val="33"/>
          <w:szCs w:val="23"/>
        </w:rPr>
        <w:t>η</w:t>
      </w:r>
      <w:r w:rsidRPr="00376EEB">
        <w:rPr>
          <w:sz w:val="33"/>
          <w:szCs w:val="23"/>
        </w:rPr>
        <w:t>ρία που θα εκπροσωπήσουν συλλογικά τον χώρο τους σε οποιοδ</w:t>
      </w:r>
      <w:r w:rsidRPr="00376EEB">
        <w:rPr>
          <w:sz w:val="33"/>
          <w:szCs w:val="23"/>
        </w:rPr>
        <w:t>ή</w:t>
      </w:r>
      <w:r w:rsidRPr="00376EEB">
        <w:rPr>
          <w:sz w:val="33"/>
          <w:szCs w:val="23"/>
        </w:rPr>
        <w:t>ποτε επίπεδο (τοπικό, κεντρικό) ή είδος ΜΜΕ (έντυπο, ραδιόφωνο, τηλεόραση). Οφείλουν να είναι πλήρως ενημερωμένοι επί του αντ</w:t>
      </w:r>
      <w:r w:rsidRPr="00376EEB">
        <w:rPr>
          <w:sz w:val="33"/>
          <w:szCs w:val="23"/>
        </w:rPr>
        <w:t>ι</w:t>
      </w:r>
      <w:r w:rsidRPr="00376EEB">
        <w:rPr>
          <w:sz w:val="33"/>
          <w:szCs w:val="23"/>
        </w:rPr>
        <w:t>κειμένου για το οποίο προσκαλούνται, ώστε η δημόσια παρουσία τους να’ ναι έμπρακτη απόδειξη της συλλογικής απαίτηση «τίποτε για εμάς, χωρίς εμάς».</w:t>
      </w:r>
    </w:p>
    <w:p w:rsidR="00886F9D" w:rsidRPr="00376EEB" w:rsidRDefault="00886F9D" w:rsidP="00FD6DD5">
      <w:pPr>
        <w:pStyle w:val="a8"/>
        <w:numPr>
          <w:ilvl w:val="0"/>
          <w:numId w:val="27"/>
        </w:numPr>
        <w:spacing w:after="120"/>
        <w:ind w:left="714" w:hanging="357"/>
        <w:contextualSpacing w:val="0"/>
        <w:rPr>
          <w:sz w:val="33"/>
          <w:szCs w:val="23"/>
        </w:rPr>
      </w:pPr>
      <w:r w:rsidRPr="00376EEB">
        <w:rPr>
          <w:sz w:val="33"/>
          <w:szCs w:val="23"/>
        </w:rPr>
        <w:t>Οι συλλογικές οργανώσεις των ανθρώπων με αναπηρία, οφείλουν να κατανοήσουν εις βάθος ότι αποτελούν την βασική πηγή ενημέρωσης των ΜΜΕ για τα θέματα αναπηρίας. Υπό αυτή την (θεμελιώδη) έ</w:t>
      </w:r>
      <w:r w:rsidRPr="00376EEB">
        <w:rPr>
          <w:sz w:val="33"/>
          <w:szCs w:val="23"/>
        </w:rPr>
        <w:t>ν</w:t>
      </w:r>
      <w:r w:rsidRPr="00376EEB">
        <w:rPr>
          <w:sz w:val="33"/>
          <w:szCs w:val="23"/>
        </w:rPr>
        <w:t>νοια, τα ΜΜΕ είναι «υποχρεωμένα» στις αναπηρικές οργανώσεις, επ’ ουδενί το αντίθετο. Οι όποιες «παρακλητικού τύπου» προσεγγ</w:t>
      </w:r>
      <w:r w:rsidRPr="00376EEB">
        <w:rPr>
          <w:sz w:val="33"/>
          <w:szCs w:val="23"/>
        </w:rPr>
        <w:t>ί</w:t>
      </w:r>
      <w:r w:rsidRPr="00376EEB">
        <w:rPr>
          <w:sz w:val="33"/>
          <w:szCs w:val="23"/>
        </w:rPr>
        <w:t>σεις ή οι υπερβολικές ευχαριστίες μετά από κάποιο στοιχειώδες δ</w:t>
      </w:r>
      <w:r w:rsidRPr="00376EEB">
        <w:rPr>
          <w:sz w:val="33"/>
          <w:szCs w:val="23"/>
        </w:rPr>
        <w:t>η</w:t>
      </w:r>
      <w:r w:rsidRPr="00376EEB">
        <w:rPr>
          <w:sz w:val="33"/>
          <w:szCs w:val="23"/>
        </w:rPr>
        <w:t>μοσίευμα, παρουσίαση ή εκπομπή, συνιστούν κακή πρακτική.</w:t>
      </w:r>
    </w:p>
    <w:p w:rsidR="00886F9D" w:rsidRPr="00376EEB" w:rsidRDefault="00886F9D" w:rsidP="00FD6DD5">
      <w:pPr>
        <w:pStyle w:val="a8"/>
        <w:numPr>
          <w:ilvl w:val="0"/>
          <w:numId w:val="27"/>
        </w:numPr>
        <w:spacing w:after="120"/>
        <w:ind w:left="714" w:hanging="357"/>
        <w:contextualSpacing w:val="0"/>
        <w:rPr>
          <w:sz w:val="33"/>
          <w:szCs w:val="23"/>
        </w:rPr>
      </w:pPr>
      <w:r w:rsidRPr="00376EEB">
        <w:rPr>
          <w:sz w:val="33"/>
          <w:szCs w:val="23"/>
        </w:rPr>
        <w:t xml:space="preserve">Στο επίπεδο των κεντρικών (πανελλαδικών) ΜΜΕ, η ύλη των </w:t>
      </w:r>
      <w:r w:rsidRPr="00376EEB">
        <w:rPr>
          <w:sz w:val="33"/>
          <w:szCs w:val="23"/>
        </w:rPr>
        <w:t>ο</w:t>
      </w:r>
      <w:r w:rsidRPr="00376EEB">
        <w:rPr>
          <w:sz w:val="33"/>
          <w:szCs w:val="23"/>
        </w:rPr>
        <w:t>ποίων παράγεται με όρους (διαμόρφωσης, ελέγχου της) επικαιρότ</w:t>
      </w:r>
      <w:r w:rsidRPr="00376EEB">
        <w:rPr>
          <w:sz w:val="33"/>
          <w:szCs w:val="23"/>
        </w:rPr>
        <w:t>η</w:t>
      </w:r>
      <w:r w:rsidRPr="00376EEB">
        <w:rPr>
          <w:sz w:val="33"/>
          <w:szCs w:val="23"/>
        </w:rPr>
        <w:t>τας, απαιτείται αυξημένη πίεση από πλευράς αναπηρικών οργαν</w:t>
      </w:r>
      <w:r w:rsidRPr="00376EEB">
        <w:rPr>
          <w:sz w:val="33"/>
          <w:szCs w:val="23"/>
        </w:rPr>
        <w:t>ώ</w:t>
      </w:r>
      <w:r w:rsidRPr="00376EEB">
        <w:rPr>
          <w:sz w:val="33"/>
          <w:szCs w:val="23"/>
        </w:rPr>
        <w:t>σεων για την διασφάλιση επαρκούς χώρου, χρόνου, τρόπου παρο</w:t>
      </w:r>
      <w:r w:rsidRPr="00376EEB">
        <w:rPr>
          <w:sz w:val="33"/>
          <w:szCs w:val="23"/>
        </w:rPr>
        <w:t>υ</w:t>
      </w:r>
      <w:r w:rsidRPr="00376EEB">
        <w:rPr>
          <w:sz w:val="33"/>
          <w:szCs w:val="23"/>
        </w:rPr>
        <w:t>σίασης θεμάτων αναπηρίας. Η πίεση αυτή, χρήσιμο είναι να ασκε</w:t>
      </w:r>
      <w:r w:rsidRPr="00376EEB">
        <w:rPr>
          <w:sz w:val="33"/>
          <w:szCs w:val="23"/>
        </w:rPr>
        <w:t>ί</w:t>
      </w:r>
      <w:r w:rsidRPr="00376EEB">
        <w:rPr>
          <w:sz w:val="33"/>
          <w:szCs w:val="23"/>
        </w:rPr>
        <w:t>ται σε συντονισμό με εργαζόμενους των ΜΜΕ που έχουν επιδείξει σταθερή προσήλωση στην ισότιμη παρουσίαση θεμάτων αναπηρίας.</w:t>
      </w:r>
    </w:p>
    <w:p w:rsidR="00886F9D" w:rsidRPr="00376EEB" w:rsidRDefault="00886F9D" w:rsidP="00FD6DD5">
      <w:pPr>
        <w:pStyle w:val="a8"/>
        <w:numPr>
          <w:ilvl w:val="0"/>
          <w:numId w:val="27"/>
        </w:numPr>
        <w:spacing w:after="120"/>
        <w:ind w:left="714" w:hanging="357"/>
        <w:contextualSpacing w:val="0"/>
        <w:rPr>
          <w:sz w:val="33"/>
          <w:szCs w:val="23"/>
        </w:rPr>
      </w:pPr>
      <w:r w:rsidRPr="00376EEB">
        <w:rPr>
          <w:sz w:val="33"/>
          <w:szCs w:val="23"/>
        </w:rPr>
        <w:t>Σε ότι αφορά τις τοπικές τηλεοράσεις-ραδιόφωνα που ανήκουν στους ΟΤΑ: Καταρχήν σ’ αυτά, στόχος πρέπει να είναι (και άμ</w:t>
      </w:r>
      <w:r w:rsidRPr="00376EEB">
        <w:rPr>
          <w:sz w:val="33"/>
          <w:szCs w:val="23"/>
        </w:rPr>
        <w:t>ε</w:t>
      </w:r>
      <w:r w:rsidRPr="00376EEB">
        <w:rPr>
          <w:sz w:val="33"/>
          <w:szCs w:val="23"/>
        </w:rPr>
        <w:t>σος), μια τουλάχιστον σελίδα παρουσίασης ή εκπομπή, υπό την ε</w:t>
      </w:r>
      <w:r w:rsidRPr="00376EEB">
        <w:rPr>
          <w:sz w:val="33"/>
          <w:szCs w:val="23"/>
        </w:rPr>
        <w:t>υ</w:t>
      </w:r>
      <w:r w:rsidRPr="00376EEB">
        <w:rPr>
          <w:sz w:val="33"/>
          <w:szCs w:val="23"/>
        </w:rPr>
        <w:t>θύνη των οργανώσεων ατόμων με αναπηρία της περιοχής. Το οποίον σημαίνει, διαβούλευση-συνεργασία των συγκεκριμένων οργανώσ</w:t>
      </w:r>
      <w:r w:rsidRPr="00376EEB">
        <w:rPr>
          <w:sz w:val="33"/>
          <w:szCs w:val="23"/>
        </w:rPr>
        <w:t>ε</w:t>
      </w:r>
      <w:r w:rsidRPr="00376EEB">
        <w:rPr>
          <w:sz w:val="33"/>
          <w:szCs w:val="23"/>
        </w:rPr>
        <w:t>ων, απαλλαγμένη από έριδες και προσωποπαγείς λογικές. Ο ίδιος στόχος προτείνεται ως άμεσα εφικτός και για τον χώρο των ιδιωτ</w:t>
      </w:r>
      <w:r w:rsidRPr="00376EEB">
        <w:rPr>
          <w:sz w:val="33"/>
          <w:szCs w:val="23"/>
        </w:rPr>
        <w:t>ι</w:t>
      </w:r>
      <w:r w:rsidRPr="00376EEB">
        <w:rPr>
          <w:sz w:val="33"/>
          <w:szCs w:val="23"/>
        </w:rPr>
        <w:t>κών ΜΜΕ τοπικής εμβέλειας. Στην τοπική κοινωνία, κοντολογίς, οι άνθρωποι με αναπηρία μπορούν και πρέπει να έχουν καταλυτική παρουσία στο επικοινωνιακό πεδίο.</w:t>
      </w:r>
    </w:p>
    <w:p w:rsidR="00886F9D" w:rsidRPr="00376EEB" w:rsidRDefault="00886F9D" w:rsidP="00FD6DD5">
      <w:pPr>
        <w:pStyle w:val="a8"/>
        <w:numPr>
          <w:ilvl w:val="0"/>
          <w:numId w:val="27"/>
        </w:numPr>
        <w:spacing w:after="120"/>
        <w:ind w:left="714" w:hanging="357"/>
        <w:contextualSpacing w:val="0"/>
        <w:rPr>
          <w:sz w:val="33"/>
          <w:szCs w:val="23"/>
        </w:rPr>
      </w:pPr>
      <w:r w:rsidRPr="00376EEB">
        <w:rPr>
          <w:sz w:val="33"/>
          <w:szCs w:val="23"/>
        </w:rPr>
        <w:t>Σε ότι, τέλος, αφορά το Διαδίκτυο, τις νέες τεχνολογίες ραδιοτηλε</w:t>
      </w:r>
      <w:r w:rsidRPr="00376EEB">
        <w:rPr>
          <w:sz w:val="33"/>
          <w:szCs w:val="23"/>
        </w:rPr>
        <w:t>ο</w:t>
      </w:r>
      <w:r w:rsidRPr="00376EEB">
        <w:rPr>
          <w:sz w:val="33"/>
          <w:szCs w:val="23"/>
        </w:rPr>
        <w:t>πτικών μέσων και την πρόσβαση σε αυτές: Είναι απαραίτητη, εν’ όψει της εισόδου σε μια νέα επικοινωνιακή εποχή, η επένδυση των αναπηρικών συλλόγων όλων των βαθμίδων, σε ανθρώπινο δυναμικό πλήρως εξοικειωμένο με τις δυνατότητες που παρέχουν οι νέες τ</w:t>
      </w:r>
      <w:r w:rsidRPr="00376EEB">
        <w:rPr>
          <w:sz w:val="33"/>
          <w:szCs w:val="23"/>
        </w:rPr>
        <w:t>ε</w:t>
      </w:r>
      <w:r w:rsidRPr="00376EEB">
        <w:rPr>
          <w:sz w:val="33"/>
          <w:szCs w:val="23"/>
        </w:rPr>
        <w:t>χνολογίες. Κάθε σύλλογος, με απλά λόγια, πρέπει να είναι σε θέση να αξιοποιεί πλήρως τα επικοινωνιακά εργαλεία της νέας εποχής.</w:t>
      </w:r>
    </w:p>
    <w:p w:rsidR="00886F9D" w:rsidRPr="00376EEB" w:rsidRDefault="00886F9D" w:rsidP="00886F9D">
      <w:pPr>
        <w:pStyle w:val="4"/>
        <w:rPr>
          <w:sz w:val="34"/>
        </w:rPr>
      </w:pPr>
      <w:r w:rsidRPr="00376EEB">
        <w:rPr>
          <w:sz w:val="34"/>
        </w:rPr>
        <w:t>Κατευθύνσεις δράσεων</w:t>
      </w:r>
    </w:p>
    <w:p w:rsidR="00886F9D" w:rsidRPr="00376EEB" w:rsidRDefault="00886F9D" w:rsidP="00886F9D">
      <w:pPr>
        <w:rPr>
          <w:sz w:val="33"/>
          <w:szCs w:val="23"/>
        </w:rPr>
      </w:pPr>
      <w:r w:rsidRPr="00376EEB">
        <w:rPr>
          <w:sz w:val="33"/>
          <w:szCs w:val="23"/>
        </w:rPr>
        <w:t>Οι δράσεις των στελεχών του αναπηρικού κινήματος πρέπει να αποτελούν το εφαλτήριο για τις συνολικές δράσεις που αφορούν την ισότιμη παρο</w:t>
      </w:r>
      <w:r w:rsidRPr="00376EEB">
        <w:rPr>
          <w:sz w:val="33"/>
          <w:szCs w:val="23"/>
        </w:rPr>
        <w:t>υ</w:t>
      </w:r>
      <w:r w:rsidRPr="00376EEB">
        <w:rPr>
          <w:sz w:val="33"/>
          <w:szCs w:val="23"/>
        </w:rPr>
        <w:t>σίαση θεμάτων αναπηρίας από τα ΜΜΕ. Αντί επιλόγου λοιπόν χρήσιμο είναι να κωδικοποιήσουμε τις βασικές κατευθύνσεις που οφείλουν να δι</w:t>
      </w:r>
      <w:r w:rsidRPr="00376EEB">
        <w:rPr>
          <w:sz w:val="33"/>
          <w:szCs w:val="23"/>
        </w:rPr>
        <w:t>έ</w:t>
      </w:r>
      <w:r w:rsidRPr="00376EEB">
        <w:rPr>
          <w:sz w:val="33"/>
          <w:szCs w:val="23"/>
        </w:rPr>
        <w:t>πουν των σύνολο των δράσεων.</w:t>
      </w:r>
    </w:p>
    <w:p w:rsidR="00C42E43" w:rsidRPr="00376EEB" w:rsidRDefault="00886F9D" w:rsidP="00886F9D">
      <w:pPr>
        <w:spacing w:after="0"/>
        <w:rPr>
          <w:sz w:val="33"/>
          <w:szCs w:val="23"/>
        </w:rPr>
      </w:pPr>
      <w:r w:rsidRPr="00376EEB">
        <w:rPr>
          <w:sz w:val="33"/>
          <w:szCs w:val="23"/>
        </w:rPr>
        <w:t>Σε ότι αφορά την τεχνολογική προσβασιμότητα:</w:t>
      </w:r>
    </w:p>
    <w:p w:rsidR="00886F9D" w:rsidRPr="00376EEB" w:rsidRDefault="00886F9D" w:rsidP="00FD6DD5">
      <w:pPr>
        <w:pStyle w:val="a8"/>
        <w:numPr>
          <w:ilvl w:val="0"/>
          <w:numId w:val="27"/>
        </w:numPr>
        <w:spacing w:after="120"/>
        <w:ind w:left="714" w:hanging="357"/>
        <w:contextualSpacing w:val="0"/>
        <w:rPr>
          <w:sz w:val="33"/>
          <w:szCs w:val="23"/>
        </w:rPr>
      </w:pPr>
      <w:r w:rsidRPr="00376EEB">
        <w:rPr>
          <w:sz w:val="33"/>
          <w:szCs w:val="23"/>
        </w:rPr>
        <w:t>Πέρασμα σε ηλεκτρονική μορφή του συνόλου της ύλης των εντύπων ΜΜΕ, διαδικασία που άλλωστε έχει μικρό οικονομικό κόστος.</w:t>
      </w:r>
    </w:p>
    <w:p w:rsidR="00886F9D" w:rsidRPr="00376EEB" w:rsidRDefault="00886F9D" w:rsidP="00FD6DD5">
      <w:pPr>
        <w:pStyle w:val="a8"/>
        <w:numPr>
          <w:ilvl w:val="0"/>
          <w:numId w:val="27"/>
        </w:numPr>
        <w:spacing w:after="120"/>
        <w:ind w:left="714" w:hanging="357"/>
        <w:contextualSpacing w:val="0"/>
        <w:rPr>
          <w:sz w:val="33"/>
          <w:szCs w:val="23"/>
        </w:rPr>
      </w:pPr>
      <w:r w:rsidRPr="00376EEB">
        <w:rPr>
          <w:sz w:val="33"/>
          <w:szCs w:val="23"/>
        </w:rPr>
        <w:t>Εξασφάλιση προσβασιμότητας των διαδικτυακών τόπων όλων των ΜΜΕ.</w:t>
      </w:r>
    </w:p>
    <w:p w:rsidR="00886F9D" w:rsidRPr="00376EEB" w:rsidRDefault="00886F9D" w:rsidP="00FD6DD5">
      <w:pPr>
        <w:pStyle w:val="a8"/>
        <w:numPr>
          <w:ilvl w:val="0"/>
          <w:numId w:val="27"/>
        </w:numPr>
        <w:spacing w:after="120"/>
        <w:ind w:left="714" w:hanging="357"/>
        <w:contextualSpacing w:val="0"/>
        <w:rPr>
          <w:sz w:val="33"/>
          <w:szCs w:val="23"/>
        </w:rPr>
      </w:pPr>
      <w:r w:rsidRPr="00376EEB">
        <w:rPr>
          <w:sz w:val="33"/>
          <w:szCs w:val="23"/>
        </w:rPr>
        <w:t>Αξιοποίηση των νέων τεχνολογιών πρόσβασης, επαφή με την εμπε</w:t>
      </w:r>
      <w:r w:rsidRPr="00376EEB">
        <w:rPr>
          <w:sz w:val="33"/>
          <w:szCs w:val="23"/>
        </w:rPr>
        <w:t>ι</w:t>
      </w:r>
      <w:r w:rsidRPr="00376EEB">
        <w:rPr>
          <w:sz w:val="33"/>
          <w:szCs w:val="23"/>
        </w:rPr>
        <w:t>ρία χρήσης τους από τα νέα ψηφιακά κανάλια της δημόσιας τηλε</w:t>
      </w:r>
      <w:r w:rsidRPr="00376EEB">
        <w:rPr>
          <w:sz w:val="33"/>
          <w:szCs w:val="23"/>
        </w:rPr>
        <w:t>ό</w:t>
      </w:r>
      <w:r w:rsidRPr="00376EEB">
        <w:rPr>
          <w:sz w:val="33"/>
          <w:szCs w:val="23"/>
        </w:rPr>
        <w:t>ρασης.</w:t>
      </w:r>
    </w:p>
    <w:p w:rsidR="00886F9D" w:rsidRPr="00376EEB" w:rsidRDefault="00886F9D" w:rsidP="00886F9D">
      <w:pPr>
        <w:spacing w:after="0"/>
        <w:rPr>
          <w:sz w:val="33"/>
          <w:szCs w:val="23"/>
        </w:rPr>
      </w:pPr>
      <w:r w:rsidRPr="00376EEB">
        <w:rPr>
          <w:sz w:val="33"/>
          <w:szCs w:val="23"/>
        </w:rPr>
        <w:t>Σε ότι αφορά τους τρόπους παραγωγής θεμάτων αναπηρίας στα ΜΜΕ, προϋποθέτουν:</w:t>
      </w:r>
    </w:p>
    <w:p w:rsidR="00886F9D" w:rsidRPr="00376EEB" w:rsidRDefault="00886F9D" w:rsidP="00FD6DD5">
      <w:pPr>
        <w:pStyle w:val="a8"/>
        <w:numPr>
          <w:ilvl w:val="0"/>
          <w:numId w:val="27"/>
        </w:numPr>
        <w:spacing w:after="120"/>
        <w:ind w:left="714" w:hanging="357"/>
        <w:contextualSpacing w:val="0"/>
        <w:rPr>
          <w:sz w:val="33"/>
          <w:szCs w:val="23"/>
        </w:rPr>
      </w:pPr>
      <w:r w:rsidRPr="00376EEB">
        <w:rPr>
          <w:sz w:val="33"/>
          <w:szCs w:val="23"/>
        </w:rPr>
        <w:t>Συγκεκριμένο χώρο ή χρόνο εξειδικευμένης παρουσίασης.</w:t>
      </w:r>
    </w:p>
    <w:p w:rsidR="00886F9D" w:rsidRPr="00376EEB" w:rsidRDefault="00886F9D" w:rsidP="00FD6DD5">
      <w:pPr>
        <w:pStyle w:val="a8"/>
        <w:numPr>
          <w:ilvl w:val="0"/>
          <w:numId w:val="27"/>
        </w:numPr>
        <w:spacing w:after="120"/>
        <w:ind w:left="714" w:hanging="357"/>
        <w:contextualSpacing w:val="0"/>
        <w:rPr>
          <w:sz w:val="33"/>
          <w:szCs w:val="23"/>
        </w:rPr>
      </w:pPr>
      <w:r w:rsidRPr="00376EEB">
        <w:rPr>
          <w:sz w:val="33"/>
          <w:szCs w:val="23"/>
        </w:rPr>
        <w:t>Εξειδικευμένους δημοσιογράφους σε θέματα αναπηρίας.</w:t>
      </w:r>
    </w:p>
    <w:p w:rsidR="00886F9D" w:rsidRPr="00376EEB" w:rsidRDefault="00886F9D" w:rsidP="00FD6DD5">
      <w:pPr>
        <w:pStyle w:val="a8"/>
        <w:numPr>
          <w:ilvl w:val="0"/>
          <w:numId w:val="27"/>
        </w:numPr>
        <w:spacing w:after="120"/>
        <w:ind w:left="714" w:hanging="357"/>
        <w:contextualSpacing w:val="0"/>
        <w:rPr>
          <w:sz w:val="33"/>
          <w:szCs w:val="23"/>
        </w:rPr>
      </w:pPr>
      <w:r w:rsidRPr="00376EEB">
        <w:rPr>
          <w:sz w:val="33"/>
          <w:szCs w:val="23"/>
        </w:rPr>
        <w:t>Συνεπή συνεργασία με αναπηρικούς φορείς και οργανώσεις.</w:t>
      </w:r>
    </w:p>
    <w:p w:rsidR="00886F9D" w:rsidRPr="00376EEB" w:rsidRDefault="00886F9D" w:rsidP="00886F9D">
      <w:pPr>
        <w:spacing w:after="0"/>
        <w:rPr>
          <w:sz w:val="33"/>
          <w:szCs w:val="23"/>
        </w:rPr>
      </w:pPr>
      <w:r w:rsidRPr="00376EEB">
        <w:rPr>
          <w:sz w:val="33"/>
          <w:szCs w:val="23"/>
        </w:rPr>
        <w:t>Σε ότι αφορά τους όρους επιλογής θεμάτων αναπηρίας, προϋποθέτουν:</w:t>
      </w:r>
    </w:p>
    <w:p w:rsidR="00886F9D" w:rsidRPr="00376EEB" w:rsidRDefault="00886F9D" w:rsidP="00FD6DD5">
      <w:pPr>
        <w:pStyle w:val="a8"/>
        <w:numPr>
          <w:ilvl w:val="0"/>
          <w:numId w:val="27"/>
        </w:numPr>
        <w:spacing w:after="120"/>
        <w:ind w:left="714" w:hanging="357"/>
        <w:contextualSpacing w:val="0"/>
        <w:rPr>
          <w:sz w:val="33"/>
          <w:szCs w:val="23"/>
        </w:rPr>
      </w:pPr>
      <w:r w:rsidRPr="00376EEB">
        <w:rPr>
          <w:sz w:val="33"/>
          <w:szCs w:val="23"/>
        </w:rPr>
        <w:t>Καταμέτρηση του ενδιαφέροντος του θέματος αναπηρίας (πόσους αφορά άμεσα) με τρόπο αντ</w:t>
      </w:r>
      <w:r w:rsidRPr="00376EEB">
        <w:rPr>
          <w:sz w:val="33"/>
          <w:szCs w:val="23"/>
        </w:rPr>
        <w:t>ι</w:t>
      </w:r>
      <w:r w:rsidRPr="00376EEB">
        <w:rPr>
          <w:sz w:val="33"/>
          <w:szCs w:val="23"/>
        </w:rPr>
        <w:t>κειμενικό.</w:t>
      </w:r>
    </w:p>
    <w:p w:rsidR="00886F9D" w:rsidRPr="00376EEB" w:rsidRDefault="00886F9D" w:rsidP="00FD6DD5">
      <w:pPr>
        <w:pStyle w:val="a8"/>
        <w:numPr>
          <w:ilvl w:val="0"/>
          <w:numId w:val="27"/>
        </w:numPr>
        <w:spacing w:after="120"/>
        <w:ind w:left="714" w:hanging="357"/>
        <w:contextualSpacing w:val="0"/>
        <w:rPr>
          <w:sz w:val="33"/>
          <w:szCs w:val="23"/>
        </w:rPr>
      </w:pPr>
      <w:r w:rsidRPr="00376EEB">
        <w:rPr>
          <w:sz w:val="33"/>
          <w:szCs w:val="23"/>
        </w:rPr>
        <w:t>Εξίσωση των κριτηρίων επιλογής, με αυτά που αφορούν θέματα μη αναπήρων.</w:t>
      </w:r>
    </w:p>
    <w:p w:rsidR="00886F9D" w:rsidRPr="00376EEB" w:rsidRDefault="00886F9D" w:rsidP="00886F9D">
      <w:pPr>
        <w:spacing w:after="0"/>
        <w:rPr>
          <w:sz w:val="33"/>
          <w:szCs w:val="23"/>
        </w:rPr>
      </w:pPr>
      <w:r w:rsidRPr="00376EEB">
        <w:rPr>
          <w:sz w:val="33"/>
          <w:szCs w:val="23"/>
        </w:rPr>
        <w:t>Σε ότι αφορά τους τρόπους παρουσίασης θεμάτων αναπηρίας:</w:t>
      </w:r>
    </w:p>
    <w:p w:rsidR="00886F9D" w:rsidRPr="00376EEB" w:rsidRDefault="00886F9D" w:rsidP="00FD6DD5">
      <w:pPr>
        <w:pStyle w:val="a8"/>
        <w:numPr>
          <w:ilvl w:val="0"/>
          <w:numId w:val="27"/>
        </w:numPr>
        <w:spacing w:after="120"/>
        <w:ind w:left="714" w:hanging="357"/>
        <w:contextualSpacing w:val="0"/>
        <w:rPr>
          <w:sz w:val="33"/>
          <w:szCs w:val="23"/>
        </w:rPr>
      </w:pPr>
      <w:r w:rsidRPr="00376EEB">
        <w:rPr>
          <w:sz w:val="33"/>
          <w:szCs w:val="23"/>
        </w:rPr>
        <w:t>Αποφυγή όλων των απορριπτέων ορολογιών.</w:t>
      </w:r>
    </w:p>
    <w:p w:rsidR="00886F9D" w:rsidRPr="00376EEB" w:rsidRDefault="00886F9D" w:rsidP="00FD6DD5">
      <w:pPr>
        <w:pStyle w:val="a8"/>
        <w:numPr>
          <w:ilvl w:val="0"/>
          <w:numId w:val="27"/>
        </w:numPr>
        <w:spacing w:after="120"/>
        <w:ind w:left="714" w:hanging="357"/>
        <w:contextualSpacing w:val="0"/>
        <w:rPr>
          <w:sz w:val="33"/>
          <w:szCs w:val="23"/>
        </w:rPr>
      </w:pPr>
      <w:r w:rsidRPr="00376EEB">
        <w:rPr>
          <w:sz w:val="33"/>
          <w:szCs w:val="23"/>
        </w:rPr>
        <w:t>Πάντοτε σε δεύτερο πλάνο η αναπηρία, πάντοτε σε πρώτο πλάνο ο άνθρωπος και το θέμα που τον αφορά.</w:t>
      </w:r>
    </w:p>
    <w:p w:rsidR="00886F9D" w:rsidRPr="00376EEB" w:rsidRDefault="00886F9D" w:rsidP="00FD6DD5">
      <w:pPr>
        <w:pStyle w:val="a8"/>
        <w:numPr>
          <w:ilvl w:val="0"/>
          <w:numId w:val="27"/>
        </w:numPr>
        <w:spacing w:after="120"/>
        <w:ind w:left="714" w:hanging="357"/>
        <w:contextualSpacing w:val="0"/>
        <w:rPr>
          <w:sz w:val="33"/>
          <w:szCs w:val="23"/>
        </w:rPr>
      </w:pPr>
      <w:r w:rsidRPr="00376EEB">
        <w:rPr>
          <w:sz w:val="33"/>
          <w:szCs w:val="23"/>
        </w:rPr>
        <w:t>Ειδικά για την επιλογή πλάνων στην τηλεόραση: Το τηλεοπτικό κ</w:t>
      </w:r>
      <w:r w:rsidRPr="00376EEB">
        <w:rPr>
          <w:sz w:val="33"/>
          <w:szCs w:val="23"/>
        </w:rPr>
        <w:t>ά</w:t>
      </w:r>
      <w:r w:rsidRPr="00376EEB">
        <w:rPr>
          <w:sz w:val="33"/>
          <w:szCs w:val="23"/>
        </w:rPr>
        <w:t>δρο είναι στο ύψος των ματιών. Αυτό πρέπει να ισχύει και για το χρήστη αναπηρικού αμαξιδίου, να αποφεύγεται η προβολή αφ’ υψ</w:t>
      </w:r>
      <w:r w:rsidRPr="00376EEB">
        <w:rPr>
          <w:sz w:val="33"/>
          <w:szCs w:val="23"/>
        </w:rPr>
        <w:t>η</w:t>
      </w:r>
      <w:r w:rsidRPr="00376EEB">
        <w:rPr>
          <w:sz w:val="33"/>
          <w:szCs w:val="23"/>
        </w:rPr>
        <w:t>λού πλάνων.</w:t>
      </w:r>
    </w:p>
    <w:p w:rsidR="00886F9D" w:rsidRPr="00376EEB" w:rsidRDefault="00886F9D" w:rsidP="00886F9D">
      <w:pPr>
        <w:rPr>
          <w:sz w:val="33"/>
          <w:szCs w:val="23"/>
        </w:rPr>
      </w:pPr>
      <w:r w:rsidRPr="00376EEB">
        <w:rPr>
          <w:i/>
          <w:sz w:val="33"/>
          <w:szCs w:val="23"/>
        </w:rPr>
        <w:t>Συμπερασματικά</w:t>
      </w:r>
      <w:r w:rsidRPr="00376EEB">
        <w:rPr>
          <w:sz w:val="33"/>
          <w:szCs w:val="23"/>
        </w:rPr>
        <w:t>: Τα μέτρα δράσης που απαιτούνται για την ουσιαστική αναβάθμιση του τρόπου παρουσίασης των ατόμων με αναπηρία στα ΜΜΕ, δεν (μπορούν να) είναι εργαστηριακά, πεπερασμένου χαρακτήρα, κανονιστικά. Πρέπει να είναι αλληλοσυμπληρούμενα, να έχουν σχέδιο, διάρκεια και στοχοπροσήλωση, δυναμικό χαρακτήρα. Απαραίτητη προ</w:t>
      </w:r>
      <w:r w:rsidRPr="00376EEB">
        <w:rPr>
          <w:sz w:val="33"/>
          <w:szCs w:val="23"/>
        </w:rPr>
        <w:t>ϋ</w:t>
      </w:r>
      <w:r w:rsidRPr="00376EEB">
        <w:rPr>
          <w:sz w:val="33"/>
          <w:szCs w:val="23"/>
        </w:rPr>
        <w:t>πόθεση γι’ αυτό είναι η συνειδητοποίηση από πλευρά στελεχών του ο</w:t>
      </w:r>
      <w:r w:rsidRPr="00376EEB">
        <w:rPr>
          <w:sz w:val="33"/>
          <w:szCs w:val="23"/>
        </w:rPr>
        <w:t>ρ</w:t>
      </w:r>
      <w:r w:rsidRPr="00376EEB">
        <w:rPr>
          <w:sz w:val="33"/>
          <w:szCs w:val="23"/>
        </w:rPr>
        <w:t>γανωμένου αναπηρικού κινήματος, ότι η αναβάθμιση του τρόπου παρο</w:t>
      </w:r>
      <w:r w:rsidRPr="00376EEB">
        <w:rPr>
          <w:sz w:val="33"/>
          <w:szCs w:val="23"/>
        </w:rPr>
        <w:t>υ</w:t>
      </w:r>
      <w:r w:rsidRPr="00376EEB">
        <w:rPr>
          <w:sz w:val="33"/>
          <w:szCs w:val="23"/>
        </w:rPr>
        <w:t>σίασης των ατόμων με αναπηρία στα ΜΜΕ, είναι αναπόσπαστο κομμάτι της «στρατηγικής» των αναπηρικών διεκδικήσεων στο σύνολό τους.</w:t>
      </w:r>
    </w:p>
    <w:p w:rsidR="00C42E43" w:rsidRPr="00376EEB" w:rsidRDefault="00886F9D" w:rsidP="00886F9D">
      <w:pPr>
        <w:rPr>
          <w:sz w:val="33"/>
          <w:szCs w:val="23"/>
        </w:rPr>
      </w:pPr>
      <w:r w:rsidRPr="00376EEB">
        <w:rPr>
          <w:sz w:val="33"/>
          <w:szCs w:val="23"/>
        </w:rPr>
        <w:t>Υπό αυτή την έννοια, η ενδυνάμωση των στελεχών του αναπηρικού κιν</w:t>
      </w:r>
      <w:r w:rsidRPr="00376EEB">
        <w:rPr>
          <w:sz w:val="33"/>
          <w:szCs w:val="23"/>
        </w:rPr>
        <w:t>ή</w:t>
      </w:r>
      <w:r w:rsidRPr="00376EEB">
        <w:rPr>
          <w:sz w:val="33"/>
          <w:szCs w:val="23"/>
        </w:rPr>
        <w:t>ματος σε ότι αφορά την σχέση ατόμων με αναπηρία - ΜΜΕ, είναι αναπ</w:t>
      </w:r>
      <w:r w:rsidRPr="00376EEB">
        <w:rPr>
          <w:sz w:val="33"/>
          <w:szCs w:val="23"/>
        </w:rPr>
        <w:t>ό</w:t>
      </w:r>
      <w:r w:rsidRPr="00376EEB">
        <w:rPr>
          <w:sz w:val="33"/>
          <w:szCs w:val="23"/>
        </w:rPr>
        <w:t>σπαστο κομμάτι μιας υπό διαμόρφωσιν «δυναμικής» που θα μπορέσει να διεκδικήσει το «ισότιμο» των δικαιωμάτων του ανθρώπου με αναπηρία στη νέα επικοινωνι</w:t>
      </w:r>
      <w:r w:rsidRPr="00376EEB">
        <w:rPr>
          <w:sz w:val="33"/>
          <w:szCs w:val="23"/>
        </w:rPr>
        <w:t>α</w:t>
      </w:r>
      <w:r w:rsidRPr="00376EEB">
        <w:rPr>
          <w:sz w:val="33"/>
          <w:szCs w:val="23"/>
        </w:rPr>
        <w:t>κή εποχή.</w:t>
      </w:r>
    </w:p>
    <w:p w:rsidR="00886F9D" w:rsidRPr="00376EEB" w:rsidRDefault="00886F9D" w:rsidP="00886F9D">
      <w:pPr>
        <w:pStyle w:val="2"/>
        <w:rPr>
          <w:sz w:val="34"/>
        </w:rPr>
      </w:pPr>
      <w:bookmarkStart w:id="257" w:name="_Toc389348759"/>
      <w:bookmarkStart w:id="258" w:name="_Toc389381673"/>
      <w:r w:rsidRPr="00376EEB">
        <w:rPr>
          <w:sz w:val="34"/>
        </w:rPr>
        <w:t>Η ΠΡΟΣΒΑΣΗ ΤΩΝ ΑΤΟΜΩΝ ΜΕ ΑΝΑΠΗΡΙΑ ΣΤΑ ΜΜΕ ΚΑΙ ΣΤΙΣ ΝΕΕΣ ΤΕΧΝΟΛΟΓΙΕΣ</w:t>
      </w:r>
      <w:bookmarkEnd w:id="257"/>
      <w:bookmarkEnd w:id="258"/>
    </w:p>
    <w:p w:rsidR="00886F9D" w:rsidRPr="00376EEB" w:rsidRDefault="00886F9D" w:rsidP="00886F9D">
      <w:pPr>
        <w:pStyle w:val="3"/>
        <w:rPr>
          <w:sz w:val="34"/>
        </w:rPr>
      </w:pPr>
      <w:bookmarkStart w:id="259" w:name="_Toc389381674"/>
      <w:r w:rsidRPr="00376EEB">
        <w:rPr>
          <w:sz w:val="34"/>
        </w:rPr>
        <w:t>Εννοιολογικά</w:t>
      </w:r>
      <w:bookmarkEnd w:id="259"/>
    </w:p>
    <w:p w:rsidR="00886F9D" w:rsidRPr="00376EEB" w:rsidRDefault="00886F9D" w:rsidP="00886F9D">
      <w:pPr>
        <w:rPr>
          <w:sz w:val="33"/>
          <w:szCs w:val="23"/>
        </w:rPr>
      </w:pPr>
      <w:r w:rsidRPr="00376EEB">
        <w:rPr>
          <w:sz w:val="33"/>
          <w:szCs w:val="23"/>
        </w:rPr>
        <w:t>Η έννοια της πρόσβασης σε ότι αφορά την σχέση ατόμων με αναπηρία και ΜΜΕ, αναπτύσσεται σε δυο επίπεδα: α) στο τεχνικό επίπεδο, δηλαδή στην εξασφάλιση δια της τεχνολογίας, δυνατότητας πρόσβασης στο πρ</w:t>
      </w:r>
      <w:r w:rsidRPr="00376EEB">
        <w:rPr>
          <w:sz w:val="33"/>
          <w:szCs w:val="23"/>
        </w:rPr>
        <w:t>ο</w:t>
      </w:r>
      <w:r w:rsidRPr="00376EEB">
        <w:rPr>
          <w:sz w:val="33"/>
          <w:szCs w:val="23"/>
        </w:rPr>
        <w:t>ϊόν των ΜΜΕ (ηλεκτρονικό -έντυπο) των πολιτών με αναπηρία και β) στο επίπεδο του περιεχομ</w:t>
      </w:r>
      <w:r w:rsidRPr="00376EEB">
        <w:rPr>
          <w:sz w:val="33"/>
          <w:szCs w:val="23"/>
        </w:rPr>
        <w:t>έ</w:t>
      </w:r>
      <w:r w:rsidRPr="00376EEB">
        <w:rPr>
          <w:sz w:val="33"/>
          <w:szCs w:val="23"/>
        </w:rPr>
        <w:t>νου, δηλαδή στην παραγωγή προϊόντος ΜΜΕ που να προβάλλει την απενοχοποιημένη-αληθινή κοινωνική εικόνα του α</w:t>
      </w:r>
      <w:r w:rsidRPr="00376EEB">
        <w:rPr>
          <w:sz w:val="33"/>
          <w:szCs w:val="23"/>
        </w:rPr>
        <w:t>ν</w:t>
      </w:r>
      <w:r w:rsidRPr="00376EEB">
        <w:rPr>
          <w:sz w:val="33"/>
          <w:szCs w:val="23"/>
        </w:rPr>
        <w:t>θρώπου με αναπηρία και όχι την στερεοτυπική-ψευδή. Στο δεύτερο επ</w:t>
      </w:r>
      <w:r w:rsidRPr="00376EEB">
        <w:rPr>
          <w:sz w:val="33"/>
          <w:szCs w:val="23"/>
        </w:rPr>
        <w:t>ί</w:t>
      </w:r>
      <w:r w:rsidRPr="00376EEB">
        <w:rPr>
          <w:sz w:val="33"/>
          <w:szCs w:val="23"/>
        </w:rPr>
        <w:t>πεδο, μπορούμε να εντάξουμε και την πρόσβαση των ατόμων με αναπ</w:t>
      </w:r>
      <w:r w:rsidRPr="00376EEB">
        <w:rPr>
          <w:sz w:val="33"/>
          <w:szCs w:val="23"/>
        </w:rPr>
        <w:t>η</w:t>
      </w:r>
      <w:r w:rsidRPr="00376EEB">
        <w:rPr>
          <w:sz w:val="33"/>
          <w:szCs w:val="23"/>
        </w:rPr>
        <w:t>ρία στα ΜΜΕ ως επαγγελματιών (στις σημερινές συνθήκες, υπάρχουν σαφέστατα τεκμήρια παρεμπόδισής της), υπό την έννοια ότι κάτω από αυστηρά συγκεκριμένες προϋποθέσεις “υπηρετεί” την πρόσβαση στο επ</w:t>
      </w:r>
      <w:r w:rsidRPr="00376EEB">
        <w:rPr>
          <w:sz w:val="33"/>
          <w:szCs w:val="23"/>
        </w:rPr>
        <w:t>ί</w:t>
      </w:r>
      <w:r w:rsidRPr="00376EEB">
        <w:rPr>
          <w:sz w:val="33"/>
          <w:szCs w:val="23"/>
        </w:rPr>
        <w:t>πεδο του περιεχομένου.</w:t>
      </w:r>
    </w:p>
    <w:p w:rsidR="00886F9D" w:rsidRPr="00376EEB" w:rsidRDefault="00886F9D" w:rsidP="00886F9D">
      <w:pPr>
        <w:pStyle w:val="3"/>
        <w:rPr>
          <w:sz w:val="34"/>
        </w:rPr>
      </w:pPr>
      <w:bookmarkStart w:id="260" w:name="_Toc389381675"/>
      <w:r w:rsidRPr="00376EEB">
        <w:rPr>
          <w:sz w:val="34"/>
        </w:rPr>
        <w:t>Υφιστάμενη κατάσταση</w:t>
      </w:r>
      <w:bookmarkEnd w:id="260"/>
    </w:p>
    <w:p w:rsidR="00886F9D" w:rsidRPr="00376EEB" w:rsidRDefault="00886F9D" w:rsidP="00886F9D">
      <w:pPr>
        <w:rPr>
          <w:sz w:val="33"/>
          <w:szCs w:val="23"/>
        </w:rPr>
      </w:pPr>
      <w:r w:rsidRPr="00376EEB">
        <w:rPr>
          <w:sz w:val="33"/>
          <w:szCs w:val="23"/>
        </w:rPr>
        <w:t>Σε επίπεδο «τεχνικής» προσβασιμότητας, το σύνολο των πανελλαδικής εμβέλειας εντύπων ΜΜΕ είναι «περασμένο» σε ηλεκτρονική μορφή. Π</w:t>
      </w:r>
      <w:r w:rsidRPr="00376EEB">
        <w:rPr>
          <w:sz w:val="33"/>
          <w:szCs w:val="23"/>
        </w:rPr>
        <w:t>α</w:t>
      </w:r>
      <w:r w:rsidRPr="00376EEB">
        <w:rPr>
          <w:sz w:val="33"/>
          <w:szCs w:val="23"/>
        </w:rPr>
        <w:t>ραμένει ζητούμενος ο σχεδιασμός των διαδικτυακών τόπων με τρόπο τ</w:t>
      </w:r>
      <w:r w:rsidRPr="00376EEB">
        <w:rPr>
          <w:sz w:val="33"/>
          <w:szCs w:val="23"/>
        </w:rPr>
        <w:t>έ</w:t>
      </w:r>
      <w:r w:rsidRPr="00376EEB">
        <w:rPr>
          <w:sz w:val="33"/>
          <w:szCs w:val="23"/>
        </w:rPr>
        <w:t>τοιο ώστε να’ ναι προσβάσιμοι σε όλους τους χρήστες. Η χρήση των νέων τεχνολογιών στο βαθμό που υπηρετεί την προσβασιμότητα για τον μεγ</w:t>
      </w:r>
      <w:r w:rsidRPr="00376EEB">
        <w:rPr>
          <w:sz w:val="33"/>
          <w:szCs w:val="23"/>
        </w:rPr>
        <w:t>α</w:t>
      </w:r>
      <w:r w:rsidRPr="00376EEB">
        <w:rPr>
          <w:sz w:val="33"/>
          <w:szCs w:val="23"/>
        </w:rPr>
        <w:t>λύτερο δυνατό αριθμό ανθρώπων, αποτελεί εν πολλοίς κεκτημένο και για τα σημαντικότερα έντυπα ΜΜΕ τοπικής εμβέλειας, σε επίπεδο αντίστοιχο των πανελλαδικής εμβέλειας (όχι όλα, εξακολουθούν να υπάρχουν εξα</w:t>
      </w:r>
      <w:r w:rsidRPr="00376EEB">
        <w:rPr>
          <w:sz w:val="33"/>
          <w:szCs w:val="23"/>
        </w:rPr>
        <w:t>ι</w:t>
      </w:r>
      <w:r w:rsidRPr="00376EEB">
        <w:rPr>
          <w:sz w:val="33"/>
          <w:szCs w:val="23"/>
        </w:rPr>
        <w:t>ρέσεις). Τα περιορισμένης εμβέλειας τοπικού χαρακτήρα έντυπα, είναι προσβάσιμα σε ηλεκτρονική μορφή μόνο κατ’ εξαίρεσιν (με διαρκώς α</w:t>
      </w:r>
      <w:r w:rsidRPr="00376EEB">
        <w:rPr>
          <w:sz w:val="33"/>
          <w:szCs w:val="23"/>
        </w:rPr>
        <w:t>υ</w:t>
      </w:r>
      <w:r w:rsidRPr="00376EEB">
        <w:rPr>
          <w:sz w:val="33"/>
          <w:szCs w:val="23"/>
        </w:rPr>
        <w:t>ξητική τάση).</w:t>
      </w:r>
    </w:p>
    <w:p w:rsidR="00C42E43" w:rsidRPr="00376EEB" w:rsidRDefault="00886F9D" w:rsidP="00886F9D">
      <w:pPr>
        <w:rPr>
          <w:sz w:val="33"/>
          <w:szCs w:val="23"/>
        </w:rPr>
      </w:pPr>
      <w:r w:rsidRPr="00376EEB">
        <w:rPr>
          <w:sz w:val="33"/>
          <w:szCs w:val="23"/>
        </w:rPr>
        <w:t>Αναφορικά με τις νέες τεχνολογίες πρόσβασης που αφορούν το τηλεοπτ</w:t>
      </w:r>
      <w:r w:rsidRPr="00376EEB">
        <w:rPr>
          <w:sz w:val="33"/>
          <w:szCs w:val="23"/>
        </w:rPr>
        <w:t>ι</w:t>
      </w:r>
      <w:r w:rsidRPr="00376EEB">
        <w:rPr>
          <w:sz w:val="33"/>
          <w:szCs w:val="23"/>
        </w:rPr>
        <w:t>κό μέσον, θεωρείται δεδομένο ότι είτε υπάρχουν είτε μπορούν να κατ</w:t>
      </w:r>
      <w:r w:rsidRPr="00376EEB">
        <w:rPr>
          <w:sz w:val="33"/>
          <w:szCs w:val="23"/>
        </w:rPr>
        <w:t>α</w:t>
      </w:r>
      <w:r w:rsidRPr="00376EEB">
        <w:rPr>
          <w:sz w:val="33"/>
          <w:szCs w:val="23"/>
        </w:rPr>
        <w:t>σκευαστούν ώστε να μπορούν να ανταποκρίνονται στις ειδικές επικοιν</w:t>
      </w:r>
      <w:r w:rsidRPr="00376EEB">
        <w:rPr>
          <w:sz w:val="33"/>
          <w:szCs w:val="23"/>
        </w:rPr>
        <w:t>ω</w:t>
      </w:r>
      <w:r w:rsidRPr="00376EEB">
        <w:rPr>
          <w:sz w:val="33"/>
          <w:szCs w:val="23"/>
        </w:rPr>
        <w:t>νιακές ανάγκες που κάθε είδος αναπηρίας συνεπάγεται. Προς το παρόν (2008), πεδίο εφαρμογής τους είναι το νέο ψηφιακό κανάλι της δημόσιας τηλεόρασης PRISMA+, ζητούμενο είναι η επέκταση στο σύνολο της ψ</w:t>
      </w:r>
      <w:r w:rsidRPr="00376EEB">
        <w:rPr>
          <w:sz w:val="33"/>
          <w:szCs w:val="23"/>
        </w:rPr>
        <w:t>η</w:t>
      </w:r>
      <w:r w:rsidRPr="00376EEB">
        <w:rPr>
          <w:sz w:val="33"/>
          <w:szCs w:val="23"/>
        </w:rPr>
        <w:t>φιακής τηλεόρασης που τα επόμενα χρόνια θα “απλώνεται” σε όλο το τ</w:t>
      </w:r>
      <w:r w:rsidRPr="00376EEB">
        <w:rPr>
          <w:sz w:val="33"/>
          <w:szCs w:val="23"/>
        </w:rPr>
        <w:t>η</w:t>
      </w:r>
      <w:r w:rsidRPr="00376EEB">
        <w:rPr>
          <w:sz w:val="33"/>
          <w:szCs w:val="23"/>
        </w:rPr>
        <w:t>λεοπτικό τοπίο. Οι υφιστάμενες σήμερα τεχνολογικές προδιαγραφές πρ</w:t>
      </w:r>
      <w:r w:rsidRPr="00376EEB">
        <w:rPr>
          <w:sz w:val="33"/>
          <w:szCs w:val="23"/>
        </w:rPr>
        <w:t>ό</w:t>
      </w:r>
      <w:r w:rsidRPr="00376EEB">
        <w:rPr>
          <w:sz w:val="33"/>
          <w:szCs w:val="23"/>
        </w:rPr>
        <w:t>σβασης, σχηματικά έχουν ως εξής (υπό την μορφή πινάκων):</w:t>
      </w:r>
    </w:p>
    <w:p w:rsidR="00886F9D" w:rsidRPr="00376EEB" w:rsidRDefault="00587A23" w:rsidP="00502AB2">
      <w:pPr>
        <w:pStyle w:val="a3"/>
        <w:spacing w:after="120"/>
        <w:jc w:val="center"/>
        <w:rPr>
          <w:b w:val="0"/>
          <w:sz w:val="33"/>
          <w:szCs w:val="23"/>
        </w:rPr>
      </w:pPr>
      <w:r w:rsidRPr="00376EEB">
        <w:rPr>
          <w:sz w:val="30"/>
        </w:rPr>
        <w:t xml:space="preserve">Πίνακας </w:t>
      </w:r>
      <w:r w:rsidR="00E0313F" w:rsidRPr="00376EEB">
        <w:rPr>
          <w:sz w:val="30"/>
        </w:rPr>
        <w:fldChar w:fldCharType="begin"/>
      </w:r>
      <w:r w:rsidR="00E0313F" w:rsidRPr="00376EEB">
        <w:rPr>
          <w:sz w:val="30"/>
        </w:rPr>
        <w:instrText xml:space="preserve"> SEQ Πίνακας \* ARABIC </w:instrText>
      </w:r>
      <w:r w:rsidR="00E0313F" w:rsidRPr="00376EEB">
        <w:rPr>
          <w:sz w:val="30"/>
        </w:rPr>
        <w:fldChar w:fldCharType="separate"/>
      </w:r>
      <w:r w:rsidR="00531E21" w:rsidRPr="00376EEB">
        <w:rPr>
          <w:noProof/>
          <w:sz w:val="30"/>
        </w:rPr>
        <w:t>1</w:t>
      </w:r>
      <w:r w:rsidR="00E0313F" w:rsidRPr="00376EEB">
        <w:rPr>
          <w:noProof/>
          <w:sz w:val="30"/>
        </w:rPr>
        <w:fldChar w:fldCharType="end"/>
      </w:r>
      <w:r w:rsidRPr="00376EEB">
        <w:rPr>
          <w:sz w:val="30"/>
        </w:rPr>
        <w:t xml:space="preserve">. </w:t>
      </w:r>
      <w:r w:rsidRPr="00376EEB">
        <w:rPr>
          <w:b w:val="0"/>
          <w:sz w:val="30"/>
        </w:rPr>
        <w:t>Ελλείψεις &amp; τεχνικές λύσεις για την κατανόηση περιεχομένου κατά κατηγορία αναπηρίας</w:t>
      </w:r>
    </w:p>
    <w:tbl>
      <w:tblPr>
        <w:tblW w:w="9938" w:type="dxa"/>
        <w:tblInd w:w="93" w:type="dxa"/>
        <w:tblLook w:val="04A0" w:firstRow="1" w:lastRow="0" w:firstColumn="1" w:lastColumn="0" w:noHBand="0" w:noVBand="1"/>
        <w:tblCaption w:val="Ελλείψεις &amp; τεχνικές λύσεις για την κατανόηση περιεχομένου κατά κατηγορία αναπηρίας"/>
        <w:tblDescription w:val="Κατηγορίες Αναπηρίας. Ελλείψεις υποστηρικτικού περιεχομένου που προκαλούν αδυναμία κατανόησης, Διευκολυντές Αναλογικής Τηλεόρασης. Διευκολυντές Ψηφιακής Τηλεόρασης&#10;Κατηγορία: Προβλήματα ακοής / Κώφωση: Ελείψεις: Υπότιτλοι και Νοηματική Γλώσσα. Διευκολυντές Αναλογικής: Δεν υπάρχουν. Το περιεχόμενο είναι κατανοητό μόνο όταν το υποστηρικτικό περιεχόμενο (υπότιτλοι, φωνή κ.λπ.) είναι ενσωματωμένο στο κύριο ως περιεχόμενο. Διευκολυντές Ψηφιακής: Αποκωδικοποιητές με δυνατότητα επιλογής του υποστηρικτικού περιεχομένου ανάλογα με το είδος αναπηρίας.&#10;Κατηγορία: Προβλήματα όρασης / Τύφλωση: Ελείψεις: Ακουστική περιγραφήκαι Εκφωνούμενοι υπότιτλοι. Διευκολυντές Αναλογικής: Δεν υπάρχουν. Το περιεχόμενο είναι κατανοητό μόνο όταν το υποστηρικτικό περιεχόμενο (υπότιτλοι, φωνή κ.λπ.) είναι ενσωματωμένο στο κύριο ως περιεχόμενο. Διευκολυντές Ψηφιακής: Συμβατικοί αποκωδικοποιητές.&#10;Κατηγορία: Κινητική αναπηρία άνω άκρων / Τετραπληγία: Ελείψεις: Χειρισμοί τηλεχειριστηρίου. Διευκολυντές Αναλογικής: Δεν υπάρχουν. Το περιεχόμενο είναι κατανοητό μόνο όταν το υποστηρικτικό περιεχόμενο (υπότιτλοι, φωνή κ.λπ.) είναι ενσωματωμένο στο κύριο ως περιεχόμενο.&#10;Κατηγορία: Λοιπές αναπηρίες: Ελείψεις: Χειρισμοί. "/>
      </w:tblPr>
      <w:tblGrid>
        <w:gridCol w:w="2095"/>
        <w:gridCol w:w="2512"/>
        <w:gridCol w:w="2229"/>
        <w:gridCol w:w="3102"/>
      </w:tblGrid>
      <w:tr w:rsidR="00502AB2" w:rsidRPr="00376EEB" w:rsidTr="00502AB2">
        <w:trPr>
          <w:trHeight w:val="1320"/>
          <w:tblHeader/>
        </w:trPr>
        <w:tc>
          <w:tcPr>
            <w:tcW w:w="2283" w:type="dxa"/>
            <w:tcBorders>
              <w:top w:val="single" w:sz="4" w:space="0" w:color="auto"/>
              <w:left w:val="single" w:sz="4" w:space="0" w:color="auto"/>
              <w:bottom w:val="single" w:sz="4" w:space="0" w:color="auto"/>
              <w:right w:val="single" w:sz="4" w:space="0" w:color="auto"/>
            </w:tcBorders>
            <w:shd w:val="clear" w:color="000000" w:fill="F2F2F2"/>
            <w:hideMark/>
          </w:tcPr>
          <w:p w:rsidR="00587A23" w:rsidRPr="00376EEB" w:rsidRDefault="00587A23" w:rsidP="00587A23">
            <w:pPr>
              <w:spacing w:before="60" w:after="60"/>
              <w:jc w:val="center"/>
              <w:rPr>
                <w:b/>
                <w:bCs/>
                <w:sz w:val="33"/>
                <w:szCs w:val="23"/>
                <w:lang w:eastAsia="el-GR"/>
              </w:rPr>
            </w:pPr>
            <w:bookmarkStart w:id="261" w:name="RANGE!A2:A8"/>
            <w:r w:rsidRPr="00376EEB">
              <w:rPr>
                <w:b/>
                <w:bCs/>
                <w:sz w:val="33"/>
                <w:szCs w:val="23"/>
                <w:lang w:eastAsia="el-GR"/>
              </w:rPr>
              <w:t>Κατηγορίες Αναπηρίας</w:t>
            </w:r>
            <w:bookmarkEnd w:id="261"/>
          </w:p>
        </w:tc>
        <w:tc>
          <w:tcPr>
            <w:tcW w:w="2410" w:type="dxa"/>
            <w:tcBorders>
              <w:top w:val="single" w:sz="4" w:space="0" w:color="auto"/>
              <w:left w:val="nil"/>
              <w:bottom w:val="single" w:sz="4" w:space="0" w:color="auto"/>
              <w:right w:val="single" w:sz="4" w:space="0" w:color="auto"/>
            </w:tcBorders>
            <w:shd w:val="clear" w:color="000000" w:fill="F2F2F2"/>
            <w:hideMark/>
          </w:tcPr>
          <w:p w:rsidR="00587A23" w:rsidRPr="00376EEB" w:rsidRDefault="00587A23" w:rsidP="00587A23">
            <w:pPr>
              <w:spacing w:before="60" w:after="60"/>
              <w:jc w:val="center"/>
              <w:rPr>
                <w:b/>
                <w:bCs/>
                <w:sz w:val="33"/>
                <w:szCs w:val="23"/>
                <w:lang w:eastAsia="el-GR"/>
              </w:rPr>
            </w:pPr>
            <w:bookmarkStart w:id="262" w:name="RANGE!B2:B8"/>
            <w:r w:rsidRPr="00376EEB">
              <w:rPr>
                <w:b/>
                <w:bCs/>
                <w:sz w:val="33"/>
                <w:szCs w:val="23"/>
                <w:lang w:eastAsia="el-GR"/>
              </w:rPr>
              <w:t>Ελλείψεις υπ</w:t>
            </w:r>
            <w:r w:rsidRPr="00376EEB">
              <w:rPr>
                <w:b/>
                <w:bCs/>
                <w:sz w:val="33"/>
                <w:szCs w:val="23"/>
                <w:lang w:eastAsia="el-GR"/>
              </w:rPr>
              <w:t>ο</w:t>
            </w:r>
            <w:r w:rsidRPr="00376EEB">
              <w:rPr>
                <w:b/>
                <w:bCs/>
                <w:sz w:val="33"/>
                <w:szCs w:val="23"/>
                <w:lang w:eastAsia="el-GR"/>
              </w:rPr>
              <w:t>στηρικτικού περιεχομένου που προκαλούν αδυναμία κατ</w:t>
            </w:r>
            <w:r w:rsidRPr="00376EEB">
              <w:rPr>
                <w:b/>
                <w:bCs/>
                <w:sz w:val="33"/>
                <w:szCs w:val="23"/>
                <w:lang w:eastAsia="el-GR"/>
              </w:rPr>
              <w:t>α</w:t>
            </w:r>
            <w:r w:rsidRPr="00376EEB">
              <w:rPr>
                <w:b/>
                <w:bCs/>
                <w:sz w:val="33"/>
                <w:szCs w:val="23"/>
                <w:lang w:eastAsia="el-GR"/>
              </w:rPr>
              <w:t>νόησης</w:t>
            </w:r>
            <w:bookmarkEnd w:id="262"/>
          </w:p>
        </w:tc>
        <w:tc>
          <w:tcPr>
            <w:tcW w:w="1701" w:type="dxa"/>
            <w:tcBorders>
              <w:top w:val="single" w:sz="4" w:space="0" w:color="auto"/>
              <w:left w:val="nil"/>
              <w:bottom w:val="single" w:sz="4" w:space="0" w:color="auto"/>
              <w:right w:val="single" w:sz="4" w:space="0" w:color="auto"/>
            </w:tcBorders>
            <w:shd w:val="clear" w:color="000000" w:fill="F2F2F2"/>
            <w:hideMark/>
          </w:tcPr>
          <w:p w:rsidR="00587A23" w:rsidRPr="00376EEB" w:rsidRDefault="00587A23" w:rsidP="00587A23">
            <w:pPr>
              <w:spacing w:before="60" w:after="60"/>
              <w:jc w:val="center"/>
              <w:rPr>
                <w:b/>
                <w:bCs/>
                <w:sz w:val="33"/>
                <w:szCs w:val="23"/>
                <w:lang w:eastAsia="el-GR"/>
              </w:rPr>
            </w:pPr>
            <w:bookmarkStart w:id="263" w:name="RANGE!C2:C8"/>
            <w:r w:rsidRPr="00376EEB">
              <w:rPr>
                <w:b/>
                <w:bCs/>
                <w:sz w:val="33"/>
                <w:szCs w:val="23"/>
                <w:lang w:eastAsia="el-GR"/>
              </w:rPr>
              <w:t>Διευκολυντές Αναλογικής Τηλεόρασης</w:t>
            </w:r>
            <w:bookmarkEnd w:id="263"/>
          </w:p>
        </w:tc>
        <w:tc>
          <w:tcPr>
            <w:tcW w:w="3544" w:type="dxa"/>
            <w:tcBorders>
              <w:top w:val="single" w:sz="4" w:space="0" w:color="auto"/>
              <w:left w:val="nil"/>
              <w:bottom w:val="single" w:sz="4" w:space="0" w:color="auto"/>
              <w:right w:val="single" w:sz="4" w:space="0" w:color="auto"/>
            </w:tcBorders>
            <w:shd w:val="clear" w:color="000000" w:fill="F2F2F2"/>
            <w:hideMark/>
          </w:tcPr>
          <w:p w:rsidR="00587A23" w:rsidRPr="00376EEB" w:rsidRDefault="00587A23" w:rsidP="00587A23">
            <w:pPr>
              <w:spacing w:before="60" w:after="60"/>
              <w:jc w:val="center"/>
              <w:rPr>
                <w:b/>
                <w:bCs/>
                <w:sz w:val="33"/>
                <w:szCs w:val="23"/>
                <w:lang w:eastAsia="el-GR"/>
              </w:rPr>
            </w:pPr>
            <w:bookmarkStart w:id="264" w:name="RANGE!D2:D8"/>
            <w:r w:rsidRPr="00376EEB">
              <w:rPr>
                <w:b/>
                <w:bCs/>
                <w:sz w:val="33"/>
                <w:szCs w:val="23"/>
                <w:lang w:eastAsia="el-GR"/>
              </w:rPr>
              <w:t>Διευκολυντές Ψ</w:t>
            </w:r>
            <w:r w:rsidRPr="00376EEB">
              <w:rPr>
                <w:b/>
                <w:bCs/>
                <w:sz w:val="33"/>
                <w:szCs w:val="23"/>
                <w:lang w:eastAsia="el-GR"/>
              </w:rPr>
              <w:t>η</w:t>
            </w:r>
            <w:r w:rsidRPr="00376EEB">
              <w:rPr>
                <w:b/>
                <w:bCs/>
                <w:sz w:val="33"/>
                <w:szCs w:val="23"/>
                <w:lang w:eastAsia="el-GR"/>
              </w:rPr>
              <w:t>φιακής Τηλεόρασης</w:t>
            </w:r>
            <w:bookmarkEnd w:id="264"/>
          </w:p>
        </w:tc>
      </w:tr>
      <w:tr w:rsidR="00587A23" w:rsidRPr="00376EEB" w:rsidTr="00502AB2">
        <w:trPr>
          <w:trHeight w:val="687"/>
        </w:trPr>
        <w:tc>
          <w:tcPr>
            <w:tcW w:w="2283" w:type="dxa"/>
            <w:vMerge w:val="restart"/>
            <w:tcBorders>
              <w:top w:val="nil"/>
              <w:left w:val="single" w:sz="4" w:space="0" w:color="auto"/>
              <w:bottom w:val="single" w:sz="4" w:space="0" w:color="000000"/>
              <w:right w:val="single" w:sz="4" w:space="0" w:color="auto"/>
            </w:tcBorders>
            <w:shd w:val="clear" w:color="auto" w:fill="auto"/>
            <w:hideMark/>
          </w:tcPr>
          <w:p w:rsidR="00587A23" w:rsidRPr="00376EEB" w:rsidRDefault="00587A23" w:rsidP="00587A23">
            <w:pPr>
              <w:spacing w:before="60" w:after="60"/>
              <w:jc w:val="left"/>
              <w:rPr>
                <w:sz w:val="33"/>
                <w:szCs w:val="23"/>
                <w:lang w:eastAsia="el-GR"/>
              </w:rPr>
            </w:pPr>
            <w:r w:rsidRPr="00376EEB">
              <w:rPr>
                <w:sz w:val="33"/>
                <w:szCs w:val="23"/>
                <w:lang w:eastAsia="el-GR"/>
              </w:rPr>
              <w:t>Προβλήματα ακοής / Κ</w:t>
            </w:r>
            <w:r w:rsidRPr="00376EEB">
              <w:rPr>
                <w:sz w:val="33"/>
                <w:szCs w:val="23"/>
                <w:lang w:eastAsia="el-GR"/>
              </w:rPr>
              <w:t>ώ</w:t>
            </w:r>
            <w:r w:rsidRPr="00376EEB">
              <w:rPr>
                <w:sz w:val="33"/>
                <w:szCs w:val="23"/>
                <w:lang w:eastAsia="el-GR"/>
              </w:rPr>
              <w:t>φωση</w:t>
            </w:r>
          </w:p>
        </w:tc>
        <w:tc>
          <w:tcPr>
            <w:tcW w:w="2410" w:type="dxa"/>
            <w:tcBorders>
              <w:top w:val="nil"/>
              <w:left w:val="nil"/>
              <w:bottom w:val="single" w:sz="4" w:space="0" w:color="auto"/>
              <w:right w:val="single" w:sz="4" w:space="0" w:color="auto"/>
            </w:tcBorders>
            <w:shd w:val="clear" w:color="auto" w:fill="auto"/>
            <w:hideMark/>
          </w:tcPr>
          <w:p w:rsidR="00587A23" w:rsidRPr="00376EEB" w:rsidRDefault="00587A23" w:rsidP="00587A23">
            <w:pPr>
              <w:spacing w:before="60" w:after="60"/>
              <w:jc w:val="left"/>
              <w:rPr>
                <w:sz w:val="33"/>
                <w:szCs w:val="23"/>
                <w:lang w:eastAsia="el-GR"/>
              </w:rPr>
            </w:pPr>
            <w:r w:rsidRPr="00376EEB">
              <w:rPr>
                <w:sz w:val="33"/>
                <w:szCs w:val="23"/>
                <w:lang w:eastAsia="el-GR"/>
              </w:rPr>
              <w:t>Υπότιτλοι</w:t>
            </w:r>
          </w:p>
        </w:tc>
        <w:tc>
          <w:tcPr>
            <w:tcW w:w="1701" w:type="dxa"/>
            <w:vMerge w:val="restart"/>
            <w:tcBorders>
              <w:top w:val="nil"/>
              <w:left w:val="single" w:sz="4" w:space="0" w:color="auto"/>
              <w:bottom w:val="single" w:sz="4" w:space="0" w:color="000000"/>
              <w:right w:val="single" w:sz="4" w:space="0" w:color="auto"/>
            </w:tcBorders>
            <w:shd w:val="clear" w:color="auto" w:fill="auto"/>
            <w:hideMark/>
          </w:tcPr>
          <w:p w:rsidR="00587A23" w:rsidRPr="00376EEB" w:rsidRDefault="00587A23" w:rsidP="00587A23">
            <w:pPr>
              <w:spacing w:before="60" w:after="60"/>
              <w:jc w:val="center"/>
              <w:rPr>
                <w:sz w:val="33"/>
                <w:szCs w:val="23"/>
                <w:lang w:eastAsia="el-GR"/>
              </w:rPr>
            </w:pPr>
            <w:r w:rsidRPr="00376EEB">
              <w:rPr>
                <w:sz w:val="33"/>
                <w:szCs w:val="23"/>
                <w:lang w:eastAsia="el-GR"/>
              </w:rPr>
              <w:t>Δεν υπάρχουν. Το περιεχόμ</w:t>
            </w:r>
            <w:r w:rsidRPr="00376EEB">
              <w:rPr>
                <w:sz w:val="33"/>
                <w:szCs w:val="23"/>
                <w:lang w:eastAsia="el-GR"/>
              </w:rPr>
              <w:t>ε</w:t>
            </w:r>
            <w:r w:rsidRPr="00376EEB">
              <w:rPr>
                <w:sz w:val="33"/>
                <w:szCs w:val="23"/>
                <w:lang w:eastAsia="el-GR"/>
              </w:rPr>
              <w:t>νο είναι κατ</w:t>
            </w:r>
            <w:r w:rsidRPr="00376EEB">
              <w:rPr>
                <w:sz w:val="33"/>
                <w:szCs w:val="23"/>
                <w:lang w:eastAsia="el-GR"/>
              </w:rPr>
              <w:t>α</w:t>
            </w:r>
            <w:r w:rsidRPr="00376EEB">
              <w:rPr>
                <w:sz w:val="33"/>
                <w:szCs w:val="23"/>
                <w:lang w:eastAsia="el-GR"/>
              </w:rPr>
              <w:t>νοητό μόνο όταν το υπ</w:t>
            </w:r>
            <w:r w:rsidRPr="00376EEB">
              <w:rPr>
                <w:sz w:val="33"/>
                <w:szCs w:val="23"/>
                <w:lang w:eastAsia="el-GR"/>
              </w:rPr>
              <w:t>ο</w:t>
            </w:r>
            <w:r w:rsidRPr="00376EEB">
              <w:rPr>
                <w:sz w:val="33"/>
                <w:szCs w:val="23"/>
                <w:lang w:eastAsia="el-GR"/>
              </w:rPr>
              <w:t>στηρικτικό π</w:t>
            </w:r>
            <w:r w:rsidRPr="00376EEB">
              <w:rPr>
                <w:sz w:val="33"/>
                <w:szCs w:val="23"/>
                <w:lang w:eastAsia="el-GR"/>
              </w:rPr>
              <w:t>ε</w:t>
            </w:r>
            <w:r w:rsidRPr="00376EEB">
              <w:rPr>
                <w:sz w:val="33"/>
                <w:szCs w:val="23"/>
                <w:lang w:eastAsia="el-GR"/>
              </w:rPr>
              <w:t>ριεχόμενο (</w:t>
            </w:r>
            <w:r w:rsidRPr="00376EEB">
              <w:rPr>
                <w:sz w:val="33"/>
                <w:szCs w:val="23"/>
                <w:lang w:eastAsia="el-GR"/>
              </w:rPr>
              <w:t>υ</w:t>
            </w:r>
            <w:r w:rsidRPr="00376EEB">
              <w:rPr>
                <w:sz w:val="33"/>
                <w:szCs w:val="23"/>
                <w:lang w:eastAsia="el-GR"/>
              </w:rPr>
              <w:t>πότιτλοι, φωνή κ.λπ.) είναι ενσωματωμένο στο κύριο ως περιεχόμενο.</w:t>
            </w:r>
          </w:p>
        </w:tc>
        <w:tc>
          <w:tcPr>
            <w:tcW w:w="3544" w:type="dxa"/>
            <w:vMerge w:val="restart"/>
            <w:tcBorders>
              <w:top w:val="nil"/>
              <w:left w:val="single" w:sz="4" w:space="0" w:color="auto"/>
              <w:bottom w:val="single" w:sz="4" w:space="0" w:color="000000"/>
              <w:right w:val="single" w:sz="4" w:space="0" w:color="auto"/>
            </w:tcBorders>
            <w:shd w:val="clear" w:color="auto" w:fill="auto"/>
            <w:hideMark/>
          </w:tcPr>
          <w:p w:rsidR="00587A23" w:rsidRPr="00376EEB" w:rsidRDefault="00587A23" w:rsidP="00587A23">
            <w:pPr>
              <w:spacing w:before="60" w:after="60"/>
              <w:jc w:val="center"/>
              <w:rPr>
                <w:sz w:val="33"/>
                <w:szCs w:val="23"/>
                <w:lang w:eastAsia="el-GR"/>
              </w:rPr>
            </w:pPr>
            <w:r w:rsidRPr="00376EEB">
              <w:rPr>
                <w:sz w:val="33"/>
                <w:szCs w:val="23"/>
                <w:lang w:eastAsia="el-GR"/>
              </w:rPr>
              <w:t>Αποκωδικοποιητές με δυνατότητα επ</w:t>
            </w:r>
            <w:r w:rsidRPr="00376EEB">
              <w:rPr>
                <w:sz w:val="33"/>
                <w:szCs w:val="23"/>
                <w:lang w:eastAsia="el-GR"/>
              </w:rPr>
              <w:t>ι</w:t>
            </w:r>
            <w:r w:rsidRPr="00376EEB">
              <w:rPr>
                <w:sz w:val="33"/>
                <w:szCs w:val="23"/>
                <w:lang w:eastAsia="el-GR"/>
              </w:rPr>
              <w:t>λογής του υποστηρ</w:t>
            </w:r>
            <w:r w:rsidRPr="00376EEB">
              <w:rPr>
                <w:sz w:val="33"/>
                <w:szCs w:val="23"/>
                <w:lang w:eastAsia="el-GR"/>
              </w:rPr>
              <w:t>ι</w:t>
            </w:r>
            <w:r w:rsidRPr="00376EEB">
              <w:rPr>
                <w:sz w:val="33"/>
                <w:szCs w:val="23"/>
                <w:lang w:eastAsia="el-GR"/>
              </w:rPr>
              <w:t>κτικού περ</w:t>
            </w:r>
            <w:r w:rsidRPr="00376EEB">
              <w:rPr>
                <w:sz w:val="33"/>
                <w:szCs w:val="23"/>
                <w:lang w:eastAsia="el-GR"/>
              </w:rPr>
              <w:t>ι</w:t>
            </w:r>
            <w:r w:rsidRPr="00376EEB">
              <w:rPr>
                <w:sz w:val="33"/>
                <w:szCs w:val="23"/>
                <w:lang w:eastAsia="el-GR"/>
              </w:rPr>
              <w:t>εχομένου ανάλογα με το είδος αν</w:t>
            </w:r>
            <w:r w:rsidRPr="00376EEB">
              <w:rPr>
                <w:sz w:val="33"/>
                <w:szCs w:val="23"/>
                <w:lang w:eastAsia="el-GR"/>
              </w:rPr>
              <w:t>α</w:t>
            </w:r>
            <w:r w:rsidRPr="00376EEB">
              <w:rPr>
                <w:sz w:val="33"/>
                <w:szCs w:val="23"/>
                <w:lang w:eastAsia="el-GR"/>
              </w:rPr>
              <w:t>πηρίας</w:t>
            </w:r>
          </w:p>
        </w:tc>
      </w:tr>
      <w:tr w:rsidR="00587A23" w:rsidRPr="00376EEB" w:rsidTr="00502AB2">
        <w:trPr>
          <w:trHeight w:val="543"/>
        </w:trPr>
        <w:tc>
          <w:tcPr>
            <w:tcW w:w="2283" w:type="dxa"/>
            <w:vMerge/>
            <w:tcBorders>
              <w:top w:val="nil"/>
              <w:left w:val="single" w:sz="4" w:space="0" w:color="auto"/>
              <w:bottom w:val="single" w:sz="4" w:space="0" w:color="000000"/>
              <w:right w:val="single" w:sz="4" w:space="0" w:color="auto"/>
            </w:tcBorders>
            <w:vAlign w:val="center"/>
            <w:hideMark/>
          </w:tcPr>
          <w:p w:rsidR="00587A23" w:rsidRPr="00376EEB" w:rsidRDefault="00587A23" w:rsidP="00587A23">
            <w:pPr>
              <w:spacing w:before="60" w:after="60"/>
              <w:jc w:val="left"/>
              <w:rPr>
                <w:sz w:val="33"/>
                <w:szCs w:val="23"/>
                <w:lang w:eastAsia="el-GR"/>
              </w:rPr>
            </w:pPr>
          </w:p>
        </w:tc>
        <w:tc>
          <w:tcPr>
            <w:tcW w:w="2410" w:type="dxa"/>
            <w:tcBorders>
              <w:top w:val="nil"/>
              <w:left w:val="nil"/>
              <w:bottom w:val="single" w:sz="4" w:space="0" w:color="auto"/>
              <w:right w:val="single" w:sz="4" w:space="0" w:color="auto"/>
            </w:tcBorders>
            <w:shd w:val="clear" w:color="auto" w:fill="auto"/>
            <w:hideMark/>
          </w:tcPr>
          <w:p w:rsidR="00587A23" w:rsidRPr="00376EEB" w:rsidRDefault="00587A23" w:rsidP="00587A23">
            <w:pPr>
              <w:spacing w:before="60" w:after="60"/>
              <w:jc w:val="left"/>
              <w:rPr>
                <w:sz w:val="33"/>
                <w:szCs w:val="23"/>
                <w:lang w:eastAsia="el-GR"/>
              </w:rPr>
            </w:pPr>
            <w:r w:rsidRPr="00376EEB">
              <w:rPr>
                <w:sz w:val="33"/>
                <w:szCs w:val="23"/>
                <w:lang w:eastAsia="el-GR"/>
              </w:rPr>
              <w:t>Νοηματική γλώσσα</w:t>
            </w:r>
          </w:p>
        </w:tc>
        <w:tc>
          <w:tcPr>
            <w:tcW w:w="1701" w:type="dxa"/>
            <w:vMerge/>
            <w:tcBorders>
              <w:top w:val="nil"/>
              <w:left w:val="single" w:sz="4" w:space="0" w:color="auto"/>
              <w:bottom w:val="single" w:sz="4" w:space="0" w:color="000000"/>
              <w:right w:val="single" w:sz="4" w:space="0" w:color="auto"/>
            </w:tcBorders>
            <w:vAlign w:val="center"/>
            <w:hideMark/>
          </w:tcPr>
          <w:p w:rsidR="00587A23" w:rsidRPr="00376EEB" w:rsidRDefault="00587A23" w:rsidP="00587A23">
            <w:pPr>
              <w:spacing w:before="60" w:after="60"/>
              <w:jc w:val="left"/>
              <w:rPr>
                <w:sz w:val="33"/>
                <w:szCs w:val="23"/>
                <w:lang w:eastAsia="el-GR"/>
              </w:rPr>
            </w:pPr>
          </w:p>
        </w:tc>
        <w:tc>
          <w:tcPr>
            <w:tcW w:w="3544" w:type="dxa"/>
            <w:vMerge/>
            <w:tcBorders>
              <w:top w:val="nil"/>
              <w:left w:val="single" w:sz="4" w:space="0" w:color="auto"/>
              <w:bottom w:val="single" w:sz="4" w:space="0" w:color="000000"/>
              <w:right w:val="single" w:sz="4" w:space="0" w:color="auto"/>
            </w:tcBorders>
            <w:vAlign w:val="center"/>
            <w:hideMark/>
          </w:tcPr>
          <w:p w:rsidR="00587A23" w:rsidRPr="00376EEB" w:rsidRDefault="00587A23" w:rsidP="00587A23">
            <w:pPr>
              <w:spacing w:before="60" w:after="60"/>
              <w:jc w:val="left"/>
              <w:rPr>
                <w:sz w:val="33"/>
                <w:szCs w:val="23"/>
                <w:lang w:eastAsia="el-GR"/>
              </w:rPr>
            </w:pPr>
          </w:p>
        </w:tc>
      </w:tr>
      <w:tr w:rsidR="00587A23" w:rsidRPr="00376EEB" w:rsidTr="00502AB2">
        <w:trPr>
          <w:trHeight w:val="660"/>
        </w:trPr>
        <w:tc>
          <w:tcPr>
            <w:tcW w:w="2283" w:type="dxa"/>
            <w:vMerge w:val="restart"/>
            <w:tcBorders>
              <w:top w:val="nil"/>
              <w:left w:val="single" w:sz="4" w:space="0" w:color="auto"/>
              <w:bottom w:val="single" w:sz="4" w:space="0" w:color="000000"/>
              <w:right w:val="single" w:sz="4" w:space="0" w:color="auto"/>
            </w:tcBorders>
            <w:shd w:val="clear" w:color="auto" w:fill="auto"/>
            <w:hideMark/>
          </w:tcPr>
          <w:p w:rsidR="00587A23" w:rsidRPr="00376EEB" w:rsidRDefault="00587A23" w:rsidP="00587A23">
            <w:pPr>
              <w:spacing w:before="60" w:after="60"/>
              <w:jc w:val="left"/>
              <w:rPr>
                <w:sz w:val="33"/>
                <w:szCs w:val="23"/>
                <w:lang w:eastAsia="el-GR"/>
              </w:rPr>
            </w:pPr>
            <w:r w:rsidRPr="00376EEB">
              <w:rPr>
                <w:sz w:val="33"/>
                <w:szCs w:val="23"/>
                <w:lang w:eastAsia="el-GR"/>
              </w:rPr>
              <w:t>Προβλήματα όρασης / Τ</w:t>
            </w:r>
            <w:r w:rsidRPr="00376EEB">
              <w:rPr>
                <w:sz w:val="33"/>
                <w:szCs w:val="23"/>
                <w:lang w:eastAsia="el-GR"/>
              </w:rPr>
              <w:t>ύ</w:t>
            </w:r>
            <w:r w:rsidRPr="00376EEB">
              <w:rPr>
                <w:sz w:val="33"/>
                <w:szCs w:val="23"/>
                <w:lang w:eastAsia="el-GR"/>
              </w:rPr>
              <w:t>φλωση</w:t>
            </w:r>
          </w:p>
        </w:tc>
        <w:tc>
          <w:tcPr>
            <w:tcW w:w="2410" w:type="dxa"/>
            <w:tcBorders>
              <w:top w:val="nil"/>
              <w:left w:val="nil"/>
              <w:bottom w:val="single" w:sz="4" w:space="0" w:color="auto"/>
              <w:right w:val="single" w:sz="4" w:space="0" w:color="auto"/>
            </w:tcBorders>
            <w:shd w:val="clear" w:color="auto" w:fill="auto"/>
            <w:hideMark/>
          </w:tcPr>
          <w:p w:rsidR="00587A23" w:rsidRPr="00376EEB" w:rsidRDefault="00587A23" w:rsidP="00587A23">
            <w:pPr>
              <w:spacing w:before="60" w:after="60"/>
              <w:jc w:val="left"/>
              <w:rPr>
                <w:sz w:val="33"/>
                <w:szCs w:val="23"/>
                <w:lang w:eastAsia="el-GR"/>
              </w:rPr>
            </w:pPr>
            <w:r w:rsidRPr="00376EEB">
              <w:rPr>
                <w:sz w:val="33"/>
                <w:szCs w:val="23"/>
                <w:lang w:eastAsia="el-GR"/>
              </w:rPr>
              <w:t>Ακουστική περ</w:t>
            </w:r>
            <w:r w:rsidRPr="00376EEB">
              <w:rPr>
                <w:sz w:val="33"/>
                <w:szCs w:val="23"/>
                <w:lang w:eastAsia="el-GR"/>
              </w:rPr>
              <w:t>ι</w:t>
            </w:r>
            <w:r w:rsidRPr="00376EEB">
              <w:rPr>
                <w:sz w:val="33"/>
                <w:szCs w:val="23"/>
                <w:lang w:eastAsia="el-GR"/>
              </w:rPr>
              <w:t>γραφή</w:t>
            </w:r>
          </w:p>
        </w:tc>
        <w:tc>
          <w:tcPr>
            <w:tcW w:w="1701" w:type="dxa"/>
            <w:vMerge/>
            <w:tcBorders>
              <w:top w:val="nil"/>
              <w:left w:val="single" w:sz="4" w:space="0" w:color="auto"/>
              <w:bottom w:val="single" w:sz="4" w:space="0" w:color="000000"/>
              <w:right w:val="single" w:sz="4" w:space="0" w:color="auto"/>
            </w:tcBorders>
            <w:vAlign w:val="center"/>
            <w:hideMark/>
          </w:tcPr>
          <w:p w:rsidR="00587A23" w:rsidRPr="00376EEB" w:rsidRDefault="00587A23" w:rsidP="00587A23">
            <w:pPr>
              <w:spacing w:before="60" w:after="60"/>
              <w:jc w:val="left"/>
              <w:rPr>
                <w:sz w:val="33"/>
                <w:szCs w:val="23"/>
                <w:lang w:eastAsia="el-GR"/>
              </w:rPr>
            </w:pPr>
          </w:p>
        </w:tc>
        <w:tc>
          <w:tcPr>
            <w:tcW w:w="3544" w:type="dxa"/>
            <w:tcBorders>
              <w:top w:val="nil"/>
              <w:left w:val="nil"/>
              <w:bottom w:val="single" w:sz="4" w:space="0" w:color="auto"/>
              <w:right w:val="single" w:sz="4" w:space="0" w:color="auto"/>
            </w:tcBorders>
            <w:shd w:val="clear" w:color="auto" w:fill="auto"/>
            <w:hideMark/>
          </w:tcPr>
          <w:p w:rsidR="00587A23" w:rsidRPr="00376EEB" w:rsidRDefault="00587A23" w:rsidP="00587A23">
            <w:pPr>
              <w:spacing w:before="60" w:after="60"/>
              <w:jc w:val="left"/>
              <w:rPr>
                <w:sz w:val="33"/>
                <w:szCs w:val="23"/>
                <w:lang w:eastAsia="el-GR"/>
              </w:rPr>
            </w:pPr>
            <w:r w:rsidRPr="00376EEB">
              <w:rPr>
                <w:sz w:val="33"/>
                <w:szCs w:val="23"/>
                <w:lang w:eastAsia="el-GR"/>
              </w:rPr>
              <w:t>Συμβατικοί αποκ</w:t>
            </w:r>
            <w:r w:rsidRPr="00376EEB">
              <w:rPr>
                <w:sz w:val="33"/>
                <w:szCs w:val="23"/>
                <w:lang w:eastAsia="el-GR"/>
              </w:rPr>
              <w:t>ω</w:t>
            </w:r>
            <w:r w:rsidRPr="00376EEB">
              <w:rPr>
                <w:sz w:val="33"/>
                <w:szCs w:val="23"/>
                <w:lang w:eastAsia="el-GR"/>
              </w:rPr>
              <w:t>δικοποιητές</w:t>
            </w:r>
          </w:p>
        </w:tc>
      </w:tr>
      <w:tr w:rsidR="00587A23" w:rsidRPr="00376EEB" w:rsidTr="00502AB2">
        <w:trPr>
          <w:trHeight w:val="330"/>
        </w:trPr>
        <w:tc>
          <w:tcPr>
            <w:tcW w:w="2283" w:type="dxa"/>
            <w:vMerge/>
            <w:tcBorders>
              <w:top w:val="nil"/>
              <w:left w:val="single" w:sz="4" w:space="0" w:color="auto"/>
              <w:bottom w:val="single" w:sz="4" w:space="0" w:color="000000"/>
              <w:right w:val="single" w:sz="4" w:space="0" w:color="auto"/>
            </w:tcBorders>
            <w:vAlign w:val="center"/>
            <w:hideMark/>
          </w:tcPr>
          <w:p w:rsidR="00587A23" w:rsidRPr="00376EEB" w:rsidRDefault="00587A23" w:rsidP="00587A23">
            <w:pPr>
              <w:spacing w:before="60" w:after="60"/>
              <w:jc w:val="left"/>
              <w:rPr>
                <w:sz w:val="33"/>
                <w:szCs w:val="23"/>
                <w:lang w:eastAsia="el-GR"/>
              </w:rPr>
            </w:pPr>
          </w:p>
        </w:tc>
        <w:tc>
          <w:tcPr>
            <w:tcW w:w="2410" w:type="dxa"/>
            <w:tcBorders>
              <w:top w:val="nil"/>
              <w:left w:val="nil"/>
              <w:bottom w:val="single" w:sz="4" w:space="0" w:color="auto"/>
              <w:right w:val="single" w:sz="4" w:space="0" w:color="auto"/>
            </w:tcBorders>
            <w:shd w:val="clear" w:color="auto" w:fill="auto"/>
            <w:hideMark/>
          </w:tcPr>
          <w:p w:rsidR="00587A23" w:rsidRPr="00376EEB" w:rsidRDefault="00587A23" w:rsidP="00587A23">
            <w:pPr>
              <w:spacing w:before="60" w:after="60"/>
              <w:jc w:val="left"/>
              <w:rPr>
                <w:sz w:val="33"/>
                <w:szCs w:val="23"/>
                <w:lang w:eastAsia="el-GR"/>
              </w:rPr>
            </w:pPr>
            <w:r w:rsidRPr="00376EEB">
              <w:rPr>
                <w:sz w:val="33"/>
                <w:szCs w:val="23"/>
                <w:lang w:eastAsia="el-GR"/>
              </w:rPr>
              <w:t>Εκφωνούμενοι υπότιτλοι</w:t>
            </w:r>
          </w:p>
        </w:tc>
        <w:tc>
          <w:tcPr>
            <w:tcW w:w="1701" w:type="dxa"/>
            <w:vMerge/>
            <w:tcBorders>
              <w:top w:val="nil"/>
              <w:left w:val="single" w:sz="4" w:space="0" w:color="auto"/>
              <w:bottom w:val="single" w:sz="4" w:space="0" w:color="000000"/>
              <w:right w:val="single" w:sz="4" w:space="0" w:color="auto"/>
            </w:tcBorders>
            <w:vAlign w:val="center"/>
            <w:hideMark/>
          </w:tcPr>
          <w:p w:rsidR="00587A23" w:rsidRPr="00376EEB" w:rsidRDefault="00587A23" w:rsidP="00587A23">
            <w:pPr>
              <w:spacing w:before="60" w:after="60"/>
              <w:jc w:val="left"/>
              <w:rPr>
                <w:sz w:val="33"/>
                <w:szCs w:val="23"/>
                <w:lang w:eastAsia="el-GR"/>
              </w:rPr>
            </w:pPr>
          </w:p>
        </w:tc>
        <w:tc>
          <w:tcPr>
            <w:tcW w:w="3544" w:type="dxa"/>
            <w:tcBorders>
              <w:top w:val="nil"/>
              <w:left w:val="nil"/>
              <w:bottom w:val="single" w:sz="4" w:space="0" w:color="auto"/>
              <w:right w:val="single" w:sz="4" w:space="0" w:color="auto"/>
            </w:tcBorders>
            <w:shd w:val="clear" w:color="auto" w:fill="auto"/>
            <w:hideMark/>
          </w:tcPr>
          <w:p w:rsidR="00587A23" w:rsidRPr="00376EEB" w:rsidRDefault="00587A23" w:rsidP="00587A23">
            <w:pPr>
              <w:spacing w:before="60" w:after="60"/>
              <w:jc w:val="left"/>
              <w:rPr>
                <w:sz w:val="33"/>
                <w:szCs w:val="23"/>
                <w:lang w:eastAsia="el-GR"/>
              </w:rPr>
            </w:pPr>
            <w:r w:rsidRPr="00376EEB">
              <w:rPr>
                <w:sz w:val="33"/>
                <w:szCs w:val="23"/>
                <w:lang w:eastAsia="el-GR"/>
              </w:rPr>
              <w:t> </w:t>
            </w:r>
          </w:p>
        </w:tc>
      </w:tr>
      <w:tr w:rsidR="00587A23" w:rsidRPr="00376EEB" w:rsidTr="00502AB2">
        <w:trPr>
          <w:trHeight w:val="660"/>
        </w:trPr>
        <w:tc>
          <w:tcPr>
            <w:tcW w:w="2283" w:type="dxa"/>
            <w:tcBorders>
              <w:top w:val="nil"/>
              <w:left w:val="single" w:sz="4" w:space="0" w:color="auto"/>
              <w:bottom w:val="single" w:sz="4" w:space="0" w:color="auto"/>
              <w:right w:val="single" w:sz="4" w:space="0" w:color="auto"/>
            </w:tcBorders>
            <w:shd w:val="clear" w:color="auto" w:fill="auto"/>
            <w:hideMark/>
          </w:tcPr>
          <w:p w:rsidR="00587A23" w:rsidRPr="00376EEB" w:rsidRDefault="00587A23" w:rsidP="00587A23">
            <w:pPr>
              <w:spacing w:before="60" w:after="60"/>
              <w:jc w:val="left"/>
              <w:rPr>
                <w:sz w:val="33"/>
                <w:szCs w:val="23"/>
                <w:lang w:eastAsia="el-GR"/>
              </w:rPr>
            </w:pPr>
            <w:r w:rsidRPr="00376EEB">
              <w:rPr>
                <w:sz w:val="33"/>
                <w:szCs w:val="23"/>
                <w:lang w:eastAsia="el-GR"/>
              </w:rPr>
              <w:t xml:space="preserve">Κινητική </w:t>
            </w:r>
            <w:r w:rsidRPr="00376EEB">
              <w:rPr>
                <w:sz w:val="33"/>
                <w:szCs w:val="23"/>
                <w:lang w:eastAsia="el-GR"/>
              </w:rPr>
              <w:t>α</w:t>
            </w:r>
            <w:r w:rsidRPr="00376EEB">
              <w:rPr>
                <w:sz w:val="33"/>
                <w:szCs w:val="23"/>
                <w:lang w:eastAsia="el-GR"/>
              </w:rPr>
              <w:t>ναπηρία άνω άκρων / Τ</w:t>
            </w:r>
            <w:r w:rsidRPr="00376EEB">
              <w:rPr>
                <w:sz w:val="33"/>
                <w:szCs w:val="23"/>
                <w:lang w:eastAsia="el-GR"/>
              </w:rPr>
              <w:t>ε</w:t>
            </w:r>
            <w:r w:rsidRPr="00376EEB">
              <w:rPr>
                <w:sz w:val="33"/>
                <w:szCs w:val="23"/>
                <w:lang w:eastAsia="el-GR"/>
              </w:rPr>
              <w:t>τραπληγία</w:t>
            </w:r>
          </w:p>
        </w:tc>
        <w:tc>
          <w:tcPr>
            <w:tcW w:w="2410" w:type="dxa"/>
            <w:tcBorders>
              <w:top w:val="nil"/>
              <w:left w:val="nil"/>
              <w:bottom w:val="single" w:sz="4" w:space="0" w:color="auto"/>
              <w:right w:val="single" w:sz="4" w:space="0" w:color="auto"/>
            </w:tcBorders>
            <w:shd w:val="clear" w:color="auto" w:fill="auto"/>
            <w:hideMark/>
          </w:tcPr>
          <w:p w:rsidR="00587A23" w:rsidRPr="00376EEB" w:rsidRDefault="00587A23" w:rsidP="00587A23">
            <w:pPr>
              <w:spacing w:before="60" w:after="60"/>
              <w:jc w:val="left"/>
              <w:rPr>
                <w:sz w:val="33"/>
                <w:szCs w:val="23"/>
                <w:lang w:eastAsia="el-GR"/>
              </w:rPr>
            </w:pPr>
            <w:r w:rsidRPr="00376EEB">
              <w:rPr>
                <w:sz w:val="33"/>
                <w:szCs w:val="23"/>
                <w:lang w:eastAsia="el-GR"/>
              </w:rPr>
              <w:t>Χειρισμοί τηλ</w:t>
            </w:r>
            <w:r w:rsidRPr="00376EEB">
              <w:rPr>
                <w:sz w:val="33"/>
                <w:szCs w:val="23"/>
                <w:lang w:eastAsia="el-GR"/>
              </w:rPr>
              <w:t>ε</w:t>
            </w:r>
            <w:r w:rsidRPr="00376EEB">
              <w:rPr>
                <w:sz w:val="33"/>
                <w:szCs w:val="23"/>
                <w:lang w:eastAsia="el-GR"/>
              </w:rPr>
              <w:t>χειριστηρίου</w:t>
            </w:r>
          </w:p>
        </w:tc>
        <w:tc>
          <w:tcPr>
            <w:tcW w:w="1701" w:type="dxa"/>
            <w:vMerge/>
            <w:tcBorders>
              <w:top w:val="nil"/>
              <w:left w:val="single" w:sz="4" w:space="0" w:color="auto"/>
              <w:bottom w:val="single" w:sz="4" w:space="0" w:color="000000"/>
              <w:right w:val="single" w:sz="4" w:space="0" w:color="auto"/>
            </w:tcBorders>
            <w:vAlign w:val="center"/>
            <w:hideMark/>
          </w:tcPr>
          <w:p w:rsidR="00587A23" w:rsidRPr="00376EEB" w:rsidRDefault="00587A23" w:rsidP="00587A23">
            <w:pPr>
              <w:spacing w:before="60" w:after="60"/>
              <w:jc w:val="left"/>
              <w:rPr>
                <w:sz w:val="33"/>
                <w:szCs w:val="23"/>
                <w:lang w:eastAsia="el-GR"/>
              </w:rPr>
            </w:pPr>
          </w:p>
        </w:tc>
        <w:tc>
          <w:tcPr>
            <w:tcW w:w="3544" w:type="dxa"/>
            <w:tcBorders>
              <w:top w:val="nil"/>
              <w:left w:val="nil"/>
              <w:bottom w:val="single" w:sz="4" w:space="0" w:color="auto"/>
              <w:right w:val="single" w:sz="4" w:space="0" w:color="auto"/>
            </w:tcBorders>
            <w:shd w:val="clear" w:color="auto" w:fill="auto"/>
            <w:hideMark/>
          </w:tcPr>
          <w:p w:rsidR="00587A23" w:rsidRPr="00376EEB" w:rsidRDefault="00587A23" w:rsidP="00587A23">
            <w:pPr>
              <w:spacing w:before="60" w:after="60"/>
              <w:jc w:val="left"/>
              <w:rPr>
                <w:sz w:val="33"/>
                <w:szCs w:val="23"/>
                <w:lang w:eastAsia="el-GR"/>
              </w:rPr>
            </w:pPr>
            <w:r w:rsidRPr="00376EEB">
              <w:rPr>
                <w:sz w:val="33"/>
                <w:szCs w:val="23"/>
                <w:lang w:eastAsia="el-GR"/>
              </w:rPr>
              <w:t> </w:t>
            </w:r>
          </w:p>
        </w:tc>
      </w:tr>
      <w:tr w:rsidR="00587A23" w:rsidRPr="00376EEB" w:rsidTr="00502AB2">
        <w:trPr>
          <w:trHeight w:val="330"/>
        </w:trPr>
        <w:tc>
          <w:tcPr>
            <w:tcW w:w="2283" w:type="dxa"/>
            <w:tcBorders>
              <w:top w:val="nil"/>
              <w:left w:val="single" w:sz="4" w:space="0" w:color="auto"/>
              <w:bottom w:val="single" w:sz="4" w:space="0" w:color="auto"/>
              <w:right w:val="single" w:sz="4" w:space="0" w:color="auto"/>
            </w:tcBorders>
            <w:shd w:val="clear" w:color="auto" w:fill="auto"/>
            <w:hideMark/>
          </w:tcPr>
          <w:p w:rsidR="00587A23" w:rsidRPr="00376EEB" w:rsidRDefault="00587A23" w:rsidP="00587A23">
            <w:pPr>
              <w:spacing w:before="60" w:after="60"/>
              <w:jc w:val="left"/>
              <w:rPr>
                <w:sz w:val="33"/>
                <w:szCs w:val="23"/>
                <w:lang w:eastAsia="el-GR"/>
              </w:rPr>
            </w:pPr>
            <w:r w:rsidRPr="00376EEB">
              <w:rPr>
                <w:sz w:val="33"/>
                <w:szCs w:val="23"/>
                <w:lang w:eastAsia="el-GR"/>
              </w:rPr>
              <w:t>Λοιπές αν</w:t>
            </w:r>
            <w:r w:rsidRPr="00376EEB">
              <w:rPr>
                <w:sz w:val="33"/>
                <w:szCs w:val="23"/>
                <w:lang w:eastAsia="el-GR"/>
              </w:rPr>
              <w:t>α</w:t>
            </w:r>
            <w:r w:rsidRPr="00376EEB">
              <w:rPr>
                <w:sz w:val="33"/>
                <w:szCs w:val="23"/>
                <w:lang w:eastAsia="el-GR"/>
              </w:rPr>
              <w:t>πηρίες</w:t>
            </w:r>
          </w:p>
        </w:tc>
        <w:tc>
          <w:tcPr>
            <w:tcW w:w="2410" w:type="dxa"/>
            <w:tcBorders>
              <w:top w:val="nil"/>
              <w:left w:val="nil"/>
              <w:bottom w:val="single" w:sz="4" w:space="0" w:color="auto"/>
              <w:right w:val="single" w:sz="4" w:space="0" w:color="auto"/>
            </w:tcBorders>
            <w:shd w:val="clear" w:color="auto" w:fill="auto"/>
            <w:hideMark/>
          </w:tcPr>
          <w:p w:rsidR="00587A23" w:rsidRPr="00376EEB" w:rsidRDefault="00587A23" w:rsidP="00587A23">
            <w:pPr>
              <w:spacing w:before="60" w:after="60"/>
              <w:jc w:val="left"/>
              <w:rPr>
                <w:sz w:val="33"/>
                <w:szCs w:val="23"/>
                <w:lang w:eastAsia="el-GR"/>
              </w:rPr>
            </w:pPr>
            <w:r w:rsidRPr="00376EEB">
              <w:rPr>
                <w:sz w:val="33"/>
                <w:szCs w:val="23"/>
                <w:lang w:eastAsia="el-GR"/>
              </w:rPr>
              <w:t>Χειρισμοί</w:t>
            </w:r>
          </w:p>
        </w:tc>
        <w:tc>
          <w:tcPr>
            <w:tcW w:w="1701" w:type="dxa"/>
            <w:vMerge/>
            <w:tcBorders>
              <w:top w:val="nil"/>
              <w:left w:val="single" w:sz="4" w:space="0" w:color="auto"/>
              <w:bottom w:val="single" w:sz="4" w:space="0" w:color="000000"/>
              <w:right w:val="single" w:sz="4" w:space="0" w:color="auto"/>
            </w:tcBorders>
            <w:vAlign w:val="center"/>
            <w:hideMark/>
          </w:tcPr>
          <w:p w:rsidR="00587A23" w:rsidRPr="00376EEB" w:rsidRDefault="00587A23" w:rsidP="00587A23">
            <w:pPr>
              <w:spacing w:before="60" w:after="60"/>
              <w:jc w:val="left"/>
              <w:rPr>
                <w:sz w:val="33"/>
                <w:szCs w:val="23"/>
                <w:lang w:eastAsia="el-GR"/>
              </w:rPr>
            </w:pPr>
          </w:p>
        </w:tc>
        <w:tc>
          <w:tcPr>
            <w:tcW w:w="3544" w:type="dxa"/>
            <w:tcBorders>
              <w:top w:val="nil"/>
              <w:left w:val="nil"/>
              <w:bottom w:val="single" w:sz="4" w:space="0" w:color="auto"/>
              <w:right w:val="single" w:sz="4" w:space="0" w:color="auto"/>
            </w:tcBorders>
            <w:shd w:val="clear" w:color="auto" w:fill="auto"/>
            <w:hideMark/>
          </w:tcPr>
          <w:p w:rsidR="00587A23" w:rsidRPr="00376EEB" w:rsidRDefault="00587A23" w:rsidP="00587A23">
            <w:pPr>
              <w:spacing w:before="60" w:after="60"/>
              <w:jc w:val="left"/>
              <w:rPr>
                <w:sz w:val="33"/>
                <w:szCs w:val="23"/>
                <w:lang w:eastAsia="el-GR"/>
              </w:rPr>
            </w:pPr>
            <w:r w:rsidRPr="00376EEB">
              <w:rPr>
                <w:sz w:val="33"/>
                <w:szCs w:val="23"/>
                <w:lang w:eastAsia="el-GR"/>
              </w:rPr>
              <w:t> </w:t>
            </w:r>
          </w:p>
        </w:tc>
      </w:tr>
    </w:tbl>
    <w:p w:rsidR="00587A23" w:rsidRPr="00376EEB" w:rsidRDefault="00587A23" w:rsidP="00502AB2">
      <w:pPr>
        <w:pStyle w:val="a3"/>
        <w:spacing w:before="240" w:after="120"/>
        <w:jc w:val="center"/>
        <w:rPr>
          <w:b w:val="0"/>
          <w:sz w:val="33"/>
          <w:szCs w:val="23"/>
        </w:rPr>
      </w:pPr>
      <w:r w:rsidRPr="00376EEB">
        <w:rPr>
          <w:sz w:val="30"/>
        </w:rPr>
        <w:t xml:space="preserve">Πίνακας </w:t>
      </w:r>
      <w:r w:rsidR="00E0313F" w:rsidRPr="00376EEB">
        <w:rPr>
          <w:sz w:val="30"/>
        </w:rPr>
        <w:fldChar w:fldCharType="begin"/>
      </w:r>
      <w:r w:rsidR="00E0313F" w:rsidRPr="00376EEB">
        <w:rPr>
          <w:sz w:val="30"/>
        </w:rPr>
        <w:instrText xml:space="preserve"> SEQ Πίνακας \* ARABIC </w:instrText>
      </w:r>
      <w:r w:rsidR="00E0313F" w:rsidRPr="00376EEB">
        <w:rPr>
          <w:sz w:val="30"/>
        </w:rPr>
        <w:fldChar w:fldCharType="separate"/>
      </w:r>
      <w:r w:rsidR="00531E21" w:rsidRPr="00376EEB">
        <w:rPr>
          <w:noProof/>
          <w:sz w:val="30"/>
        </w:rPr>
        <w:t>2</w:t>
      </w:r>
      <w:r w:rsidR="00E0313F" w:rsidRPr="00376EEB">
        <w:rPr>
          <w:noProof/>
          <w:sz w:val="30"/>
        </w:rPr>
        <w:fldChar w:fldCharType="end"/>
      </w:r>
      <w:r w:rsidRPr="00376EEB">
        <w:rPr>
          <w:sz w:val="30"/>
        </w:rPr>
        <w:t xml:space="preserve">. </w:t>
      </w:r>
      <w:r w:rsidRPr="00376EEB">
        <w:rPr>
          <w:b w:val="0"/>
          <w:sz w:val="30"/>
        </w:rPr>
        <w:t>Ειδικά λειτουργικά χαρακτηριστικά αποκωδικοποιητών κατά κατ</w:t>
      </w:r>
      <w:r w:rsidRPr="00376EEB">
        <w:rPr>
          <w:b w:val="0"/>
          <w:sz w:val="30"/>
        </w:rPr>
        <w:t>η</w:t>
      </w:r>
      <w:r w:rsidRPr="00376EEB">
        <w:rPr>
          <w:b w:val="0"/>
          <w:sz w:val="30"/>
        </w:rPr>
        <w:t>γορία αναπηρίας</w:t>
      </w:r>
    </w:p>
    <w:tbl>
      <w:tblPr>
        <w:tblW w:w="9940" w:type="dxa"/>
        <w:tblInd w:w="93" w:type="dxa"/>
        <w:tblLayout w:type="fixed"/>
        <w:tblLook w:val="04A0" w:firstRow="1" w:lastRow="0" w:firstColumn="1" w:lastColumn="0" w:noHBand="0" w:noVBand="1"/>
        <w:tblCaption w:val="Πίνακας: Ειδικά λειτουργικά χαρακτηριστικά αποκωδικοποιητών κατά κατηγορία αναπηρίας"/>
        <w:tblDescription w:val="Τύπος Αποκωδικωποιητή: I.. Είδος Αναπηρίας: Προβλήματα ακοής / Κώφωση. Προδιαγραφές: Αρκούν οι βασικές προδιαγραφές χωρίς να απαιτούνται επιπλέον προσαρμογές&#10;Τύπος Αποκωδικωποιητή: II.. Είδος Αναπηρίας: Προβλήματα όρασης / Τύφλωση. Προδιαγραφές: Δυνατότητα κατάλληλης προσαρμογής του τηλεχειριστηρίου και όλων των διεπαφών του αποκωδικοποιητή με εκφώνηση στην ελληνική γλώσσα για τις ανάγκες πρόσβασης στον Πλοηγό Διαδίκτυο, την εκφώνηση του Ηλεκτρονικού Οδηγού Προγράμματος και την εκφώνηση όλων των επιλογών του μενού του αποκωδικοποιητή.&#10;Τύπος Αποκωδικωποιητή: III.. Είδος Αναπηρίας: Τετραπληγία. Προδιαγραφές: Δυνατότητα κατάλληλης προσαρμογής του τηλεχειριστηρίου που να επιτρέπει το χειρισμό του αποκωδικοποιητή."/>
      </w:tblPr>
      <w:tblGrid>
        <w:gridCol w:w="2142"/>
        <w:gridCol w:w="2268"/>
        <w:gridCol w:w="5530"/>
      </w:tblGrid>
      <w:tr w:rsidR="00587A23" w:rsidRPr="00376EEB" w:rsidTr="00502AB2">
        <w:trPr>
          <w:trHeight w:val="330"/>
          <w:tblHeader/>
        </w:trPr>
        <w:tc>
          <w:tcPr>
            <w:tcW w:w="2142" w:type="dxa"/>
            <w:tcBorders>
              <w:top w:val="single" w:sz="4" w:space="0" w:color="auto"/>
              <w:left w:val="single" w:sz="4" w:space="0" w:color="auto"/>
              <w:bottom w:val="single" w:sz="4" w:space="0" w:color="auto"/>
              <w:right w:val="single" w:sz="4" w:space="0" w:color="auto"/>
            </w:tcBorders>
            <w:shd w:val="clear" w:color="000000" w:fill="F2F2F2"/>
            <w:hideMark/>
          </w:tcPr>
          <w:p w:rsidR="00587A23" w:rsidRPr="00376EEB" w:rsidRDefault="00587A23" w:rsidP="00502AB2">
            <w:pPr>
              <w:spacing w:before="60" w:after="60"/>
              <w:jc w:val="center"/>
              <w:rPr>
                <w:b/>
                <w:bCs/>
                <w:sz w:val="33"/>
                <w:szCs w:val="23"/>
                <w:lang w:eastAsia="el-GR"/>
              </w:rPr>
            </w:pPr>
            <w:bookmarkStart w:id="265" w:name="RANGE!A2:A5"/>
            <w:r w:rsidRPr="00376EEB">
              <w:rPr>
                <w:b/>
                <w:bCs/>
                <w:sz w:val="33"/>
                <w:szCs w:val="23"/>
                <w:lang w:eastAsia="el-GR"/>
              </w:rPr>
              <w:t xml:space="preserve">Τύπος </w:t>
            </w:r>
            <w:r w:rsidR="00502AB2" w:rsidRPr="00376EEB">
              <w:rPr>
                <w:b/>
                <w:bCs/>
                <w:sz w:val="33"/>
                <w:szCs w:val="23"/>
                <w:lang w:eastAsia="el-GR"/>
              </w:rPr>
              <w:br/>
            </w:r>
            <w:r w:rsidRPr="00376EEB">
              <w:rPr>
                <w:b/>
                <w:bCs/>
                <w:sz w:val="33"/>
                <w:szCs w:val="23"/>
                <w:lang w:eastAsia="el-GR"/>
              </w:rPr>
              <w:t>Αποκωδικ</w:t>
            </w:r>
            <w:r w:rsidRPr="00376EEB">
              <w:rPr>
                <w:b/>
                <w:bCs/>
                <w:sz w:val="33"/>
                <w:szCs w:val="23"/>
                <w:lang w:eastAsia="el-GR"/>
              </w:rPr>
              <w:t>ω</w:t>
            </w:r>
            <w:r w:rsidRPr="00376EEB">
              <w:rPr>
                <w:b/>
                <w:bCs/>
                <w:sz w:val="33"/>
                <w:szCs w:val="23"/>
                <w:lang w:eastAsia="el-GR"/>
              </w:rPr>
              <w:t>ποιητή</w:t>
            </w:r>
            <w:bookmarkEnd w:id="265"/>
          </w:p>
        </w:tc>
        <w:tc>
          <w:tcPr>
            <w:tcW w:w="2268" w:type="dxa"/>
            <w:tcBorders>
              <w:top w:val="single" w:sz="4" w:space="0" w:color="auto"/>
              <w:left w:val="nil"/>
              <w:bottom w:val="single" w:sz="4" w:space="0" w:color="auto"/>
              <w:right w:val="single" w:sz="4" w:space="0" w:color="auto"/>
            </w:tcBorders>
            <w:shd w:val="clear" w:color="000000" w:fill="F2F2F2"/>
            <w:hideMark/>
          </w:tcPr>
          <w:p w:rsidR="00587A23" w:rsidRPr="00376EEB" w:rsidRDefault="00587A23" w:rsidP="00502AB2">
            <w:pPr>
              <w:spacing w:before="60" w:after="60"/>
              <w:jc w:val="center"/>
              <w:rPr>
                <w:b/>
                <w:bCs/>
                <w:sz w:val="33"/>
                <w:szCs w:val="23"/>
                <w:lang w:eastAsia="el-GR"/>
              </w:rPr>
            </w:pPr>
            <w:bookmarkStart w:id="266" w:name="RANGE!B2:B5"/>
            <w:r w:rsidRPr="00376EEB">
              <w:rPr>
                <w:b/>
                <w:bCs/>
                <w:sz w:val="33"/>
                <w:szCs w:val="23"/>
                <w:lang w:eastAsia="el-GR"/>
              </w:rPr>
              <w:t>Είδος Αναπ</w:t>
            </w:r>
            <w:r w:rsidRPr="00376EEB">
              <w:rPr>
                <w:b/>
                <w:bCs/>
                <w:sz w:val="33"/>
                <w:szCs w:val="23"/>
                <w:lang w:eastAsia="el-GR"/>
              </w:rPr>
              <w:t>η</w:t>
            </w:r>
            <w:r w:rsidRPr="00376EEB">
              <w:rPr>
                <w:b/>
                <w:bCs/>
                <w:sz w:val="33"/>
                <w:szCs w:val="23"/>
                <w:lang w:eastAsia="el-GR"/>
              </w:rPr>
              <w:t>ρίας</w:t>
            </w:r>
            <w:bookmarkEnd w:id="266"/>
          </w:p>
        </w:tc>
        <w:tc>
          <w:tcPr>
            <w:tcW w:w="5530" w:type="dxa"/>
            <w:tcBorders>
              <w:top w:val="single" w:sz="4" w:space="0" w:color="auto"/>
              <w:left w:val="nil"/>
              <w:bottom w:val="single" w:sz="4" w:space="0" w:color="auto"/>
              <w:right w:val="single" w:sz="4" w:space="0" w:color="auto"/>
            </w:tcBorders>
            <w:shd w:val="clear" w:color="000000" w:fill="F2F2F2"/>
            <w:hideMark/>
          </w:tcPr>
          <w:p w:rsidR="00587A23" w:rsidRPr="00376EEB" w:rsidRDefault="00587A23" w:rsidP="00502AB2">
            <w:pPr>
              <w:spacing w:before="60" w:after="60"/>
              <w:jc w:val="center"/>
              <w:rPr>
                <w:b/>
                <w:bCs/>
                <w:sz w:val="33"/>
                <w:szCs w:val="23"/>
                <w:lang w:eastAsia="el-GR"/>
              </w:rPr>
            </w:pPr>
            <w:bookmarkStart w:id="267" w:name="RANGE!C2:C5"/>
            <w:r w:rsidRPr="00376EEB">
              <w:rPr>
                <w:b/>
                <w:bCs/>
                <w:sz w:val="33"/>
                <w:szCs w:val="23"/>
                <w:lang w:eastAsia="el-GR"/>
              </w:rPr>
              <w:t>Προδιαγραφές</w:t>
            </w:r>
            <w:bookmarkEnd w:id="267"/>
          </w:p>
        </w:tc>
      </w:tr>
      <w:tr w:rsidR="00587A23" w:rsidRPr="00376EEB" w:rsidTr="00502AB2">
        <w:trPr>
          <w:trHeight w:val="840"/>
        </w:trPr>
        <w:tc>
          <w:tcPr>
            <w:tcW w:w="2142" w:type="dxa"/>
            <w:tcBorders>
              <w:top w:val="nil"/>
              <w:left w:val="single" w:sz="4" w:space="0" w:color="auto"/>
              <w:bottom w:val="nil"/>
              <w:right w:val="single" w:sz="4" w:space="0" w:color="auto"/>
            </w:tcBorders>
            <w:shd w:val="clear" w:color="auto" w:fill="auto"/>
            <w:hideMark/>
          </w:tcPr>
          <w:p w:rsidR="00587A23" w:rsidRPr="00376EEB" w:rsidRDefault="00587A23" w:rsidP="00502AB2">
            <w:pPr>
              <w:spacing w:before="60" w:after="60"/>
              <w:jc w:val="center"/>
              <w:rPr>
                <w:sz w:val="33"/>
                <w:szCs w:val="23"/>
                <w:lang w:eastAsia="el-GR"/>
              </w:rPr>
            </w:pPr>
            <w:r w:rsidRPr="00376EEB">
              <w:rPr>
                <w:sz w:val="33"/>
                <w:szCs w:val="23"/>
                <w:lang w:eastAsia="el-GR"/>
              </w:rPr>
              <w:t>I.</w:t>
            </w:r>
          </w:p>
        </w:tc>
        <w:tc>
          <w:tcPr>
            <w:tcW w:w="2268" w:type="dxa"/>
            <w:tcBorders>
              <w:top w:val="nil"/>
              <w:left w:val="nil"/>
              <w:bottom w:val="single" w:sz="4" w:space="0" w:color="auto"/>
              <w:right w:val="single" w:sz="4" w:space="0" w:color="auto"/>
            </w:tcBorders>
            <w:shd w:val="clear" w:color="auto" w:fill="auto"/>
            <w:hideMark/>
          </w:tcPr>
          <w:p w:rsidR="00587A23" w:rsidRPr="00376EEB" w:rsidRDefault="00587A23" w:rsidP="00502AB2">
            <w:pPr>
              <w:spacing w:before="60" w:after="60"/>
              <w:jc w:val="left"/>
              <w:rPr>
                <w:sz w:val="33"/>
                <w:szCs w:val="23"/>
                <w:lang w:eastAsia="el-GR"/>
              </w:rPr>
            </w:pPr>
            <w:r w:rsidRPr="00376EEB">
              <w:rPr>
                <w:sz w:val="33"/>
                <w:szCs w:val="23"/>
                <w:lang w:eastAsia="el-GR"/>
              </w:rPr>
              <w:t>Προβλήματα ακοής / Κ</w:t>
            </w:r>
            <w:r w:rsidRPr="00376EEB">
              <w:rPr>
                <w:sz w:val="33"/>
                <w:szCs w:val="23"/>
                <w:lang w:eastAsia="el-GR"/>
              </w:rPr>
              <w:t>ώ</w:t>
            </w:r>
            <w:r w:rsidRPr="00376EEB">
              <w:rPr>
                <w:sz w:val="33"/>
                <w:szCs w:val="23"/>
                <w:lang w:eastAsia="el-GR"/>
              </w:rPr>
              <w:t>φωση</w:t>
            </w:r>
          </w:p>
        </w:tc>
        <w:tc>
          <w:tcPr>
            <w:tcW w:w="5530" w:type="dxa"/>
            <w:tcBorders>
              <w:top w:val="nil"/>
              <w:left w:val="nil"/>
              <w:bottom w:val="single" w:sz="4" w:space="0" w:color="auto"/>
              <w:right w:val="single" w:sz="4" w:space="0" w:color="auto"/>
            </w:tcBorders>
            <w:shd w:val="clear" w:color="auto" w:fill="auto"/>
            <w:hideMark/>
          </w:tcPr>
          <w:p w:rsidR="00587A23" w:rsidRPr="00376EEB" w:rsidRDefault="00587A23" w:rsidP="00502AB2">
            <w:pPr>
              <w:spacing w:before="60" w:after="60"/>
              <w:jc w:val="left"/>
              <w:rPr>
                <w:sz w:val="33"/>
                <w:szCs w:val="23"/>
                <w:lang w:eastAsia="el-GR"/>
              </w:rPr>
            </w:pPr>
            <w:r w:rsidRPr="00376EEB">
              <w:rPr>
                <w:sz w:val="33"/>
                <w:szCs w:val="23"/>
                <w:lang w:eastAsia="el-GR"/>
              </w:rPr>
              <w:t>Αρκούν οι βασικές προδιαγραφές χωρίς να απαιτούνται επιπλέον προσαρμογές</w:t>
            </w:r>
          </w:p>
        </w:tc>
      </w:tr>
      <w:tr w:rsidR="00587A23" w:rsidRPr="00376EEB" w:rsidTr="00502AB2">
        <w:trPr>
          <w:trHeight w:val="660"/>
        </w:trPr>
        <w:tc>
          <w:tcPr>
            <w:tcW w:w="2142" w:type="dxa"/>
            <w:tcBorders>
              <w:top w:val="single" w:sz="4" w:space="0" w:color="auto"/>
              <w:left w:val="single" w:sz="4" w:space="0" w:color="auto"/>
              <w:bottom w:val="nil"/>
              <w:right w:val="single" w:sz="4" w:space="0" w:color="auto"/>
            </w:tcBorders>
            <w:shd w:val="clear" w:color="auto" w:fill="auto"/>
            <w:hideMark/>
          </w:tcPr>
          <w:p w:rsidR="00587A23" w:rsidRPr="00376EEB" w:rsidRDefault="00587A23" w:rsidP="00502AB2">
            <w:pPr>
              <w:spacing w:before="60" w:after="60"/>
              <w:jc w:val="center"/>
              <w:rPr>
                <w:sz w:val="33"/>
                <w:szCs w:val="23"/>
                <w:lang w:eastAsia="el-GR"/>
              </w:rPr>
            </w:pPr>
            <w:r w:rsidRPr="00376EEB">
              <w:rPr>
                <w:sz w:val="33"/>
                <w:szCs w:val="23"/>
                <w:lang w:eastAsia="el-GR"/>
              </w:rPr>
              <w:t>II.</w:t>
            </w:r>
          </w:p>
        </w:tc>
        <w:tc>
          <w:tcPr>
            <w:tcW w:w="2268" w:type="dxa"/>
            <w:tcBorders>
              <w:top w:val="nil"/>
              <w:left w:val="nil"/>
              <w:bottom w:val="single" w:sz="4" w:space="0" w:color="auto"/>
              <w:right w:val="single" w:sz="4" w:space="0" w:color="auto"/>
            </w:tcBorders>
            <w:shd w:val="clear" w:color="auto" w:fill="auto"/>
            <w:hideMark/>
          </w:tcPr>
          <w:p w:rsidR="00587A23" w:rsidRPr="00376EEB" w:rsidRDefault="00587A23" w:rsidP="00502AB2">
            <w:pPr>
              <w:spacing w:before="60" w:after="60"/>
              <w:jc w:val="left"/>
              <w:rPr>
                <w:sz w:val="33"/>
                <w:szCs w:val="23"/>
                <w:lang w:eastAsia="el-GR"/>
              </w:rPr>
            </w:pPr>
            <w:r w:rsidRPr="00376EEB">
              <w:rPr>
                <w:sz w:val="33"/>
                <w:szCs w:val="23"/>
                <w:lang w:eastAsia="el-GR"/>
              </w:rPr>
              <w:t>Προβλήματα όρασης / Τ</w:t>
            </w:r>
            <w:r w:rsidRPr="00376EEB">
              <w:rPr>
                <w:sz w:val="33"/>
                <w:szCs w:val="23"/>
                <w:lang w:eastAsia="el-GR"/>
              </w:rPr>
              <w:t>ύ</w:t>
            </w:r>
            <w:r w:rsidRPr="00376EEB">
              <w:rPr>
                <w:sz w:val="33"/>
                <w:szCs w:val="23"/>
                <w:lang w:eastAsia="el-GR"/>
              </w:rPr>
              <w:t>φλωση</w:t>
            </w:r>
          </w:p>
        </w:tc>
        <w:tc>
          <w:tcPr>
            <w:tcW w:w="5530" w:type="dxa"/>
            <w:tcBorders>
              <w:top w:val="nil"/>
              <w:left w:val="nil"/>
              <w:bottom w:val="single" w:sz="4" w:space="0" w:color="auto"/>
              <w:right w:val="single" w:sz="4" w:space="0" w:color="auto"/>
            </w:tcBorders>
            <w:shd w:val="clear" w:color="auto" w:fill="auto"/>
            <w:hideMark/>
          </w:tcPr>
          <w:p w:rsidR="00587A23" w:rsidRPr="00376EEB" w:rsidRDefault="00587A23" w:rsidP="00502AB2">
            <w:pPr>
              <w:spacing w:before="60" w:after="60"/>
              <w:jc w:val="left"/>
              <w:rPr>
                <w:sz w:val="33"/>
                <w:szCs w:val="23"/>
                <w:lang w:eastAsia="el-GR"/>
              </w:rPr>
            </w:pPr>
            <w:r w:rsidRPr="00376EEB">
              <w:rPr>
                <w:sz w:val="33"/>
                <w:szCs w:val="23"/>
                <w:lang w:eastAsia="el-GR"/>
              </w:rPr>
              <w:t>Δυνατότητα κατάλληλης προσαρμογής του τηλεχειριστηρίου και όλων των δ</w:t>
            </w:r>
            <w:r w:rsidRPr="00376EEB">
              <w:rPr>
                <w:sz w:val="33"/>
                <w:szCs w:val="23"/>
                <w:lang w:eastAsia="el-GR"/>
              </w:rPr>
              <w:t>ι</w:t>
            </w:r>
            <w:r w:rsidRPr="00376EEB">
              <w:rPr>
                <w:sz w:val="33"/>
                <w:szCs w:val="23"/>
                <w:lang w:eastAsia="el-GR"/>
              </w:rPr>
              <w:t>επαφών του αποκωδικοποιητή με ε</w:t>
            </w:r>
            <w:r w:rsidRPr="00376EEB">
              <w:rPr>
                <w:sz w:val="33"/>
                <w:szCs w:val="23"/>
                <w:lang w:eastAsia="el-GR"/>
              </w:rPr>
              <w:t>κ</w:t>
            </w:r>
            <w:r w:rsidRPr="00376EEB">
              <w:rPr>
                <w:sz w:val="33"/>
                <w:szCs w:val="23"/>
                <w:lang w:eastAsia="el-GR"/>
              </w:rPr>
              <w:t>φώνηση στην ελληνική γλώσσα για τις ανάγκες πρόσβασης στον Πλοηγό Δι</w:t>
            </w:r>
            <w:r w:rsidRPr="00376EEB">
              <w:rPr>
                <w:sz w:val="33"/>
                <w:szCs w:val="23"/>
                <w:lang w:eastAsia="el-GR"/>
              </w:rPr>
              <w:t>α</w:t>
            </w:r>
            <w:r w:rsidRPr="00376EEB">
              <w:rPr>
                <w:sz w:val="33"/>
                <w:szCs w:val="23"/>
                <w:lang w:eastAsia="el-GR"/>
              </w:rPr>
              <w:t>δίκτυο, την εκφώνηση του Ηλεκτρον</w:t>
            </w:r>
            <w:r w:rsidRPr="00376EEB">
              <w:rPr>
                <w:sz w:val="33"/>
                <w:szCs w:val="23"/>
                <w:lang w:eastAsia="el-GR"/>
              </w:rPr>
              <w:t>ι</w:t>
            </w:r>
            <w:r w:rsidRPr="00376EEB">
              <w:rPr>
                <w:sz w:val="33"/>
                <w:szCs w:val="23"/>
                <w:lang w:eastAsia="el-GR"/>
              </w:rPr>
              <w:t>κού Οδηγού Προγράμματος και την εκφώνηση όλων των επιλογών του μ</w:t>
            </w:r>
            <w:r w:rsidRPr="00376EEB">
              <w:rPr>
                <w:sz w:val="33"/>
                <w:szCs w:val="23"/>
                <w:lang w:eastAsia="el-GR"/>
              </w:rPr>
              <w:t>ε</w:t>
            </w:r>
            <w:r w:rsidRPr="00376EEB">
              <w:rPr>
                <w:sz w:val="33"/>
                <w:szCs w:val="23"/>
                <w:lang w:eastAsia="el-GR"/>
              </w:rPr>
              <w:t>νού του αποκωδικοποιητή.</w:t>
            </w:r>
          </w:p>
        </w:tc>
      </w:tr>
      <w:tr w:rsidR="00587A23" w:rsidRPr="00376EEB" w:rsidTr="00502AB2">
        <w:trPr>
          <w:trHeight w:val="990"/>
        </w:trPr>
        <w:tc>
          <w:tcPr>
            <w:tcW w:w="2142" w:type="dxa"/>
            <w:tcBorders>
              <w:top w:val="single" w:sz="4" w:space="0" w:color="auto"/>
              <w:left w:val="single" w:sz="4" w:space="0" w:color="auto"/>
              <w:bottom w:val="single" w:sz="4" w:space="0" w:color="auto"/>
              <w:right w:val="single" w:sz="4" w:space="0" w:color="auto"/>
            </w:tcBorders>
            <w:shd w:val="clear" w:color="auto" w:fill="auto"/>
            <w:hideMark/>
          </w:tcPr>
          <w:p w:rsidR="00587A23" w:rsidRPr="00376EEB" w:rsidRDefault="00587A23" w:rsidP="00502AB2">
            <w:pPr>
              <w:spacing w:before="60" w:after="60"/>
              <w:jc w:val="center"/>
              <w:rPr>
                <w:sz w:val="33"/>
                <w:szCs w:val="23"/>
                <w:lang w:eastAsia="el-GR"/>
              </w:rPr>
            </w:pPr>
            <w:r w:rsidRPr="00376EEB">
              <w:rPr>
                <w:sz w:val="33"/>
                <w:szCs w:val="23"/>
                <w:lang w:eastAsia="el-GR"/>
              </w:rPr>
              <w:t>III.</w:t>
            </w:r>
          </w:p>
        </w:tc>
        <w:tc>
          <w:tcPr>
            <w:tcW w:w="2268" w:type="dxa"/>
            <w:tcBorders>
              <w:top w:val="nil"/>
              <w:left w:val="nil"/>
              <w:bottom w:val="single" w:sz="4" w:space="0" w:color="auto"/>
              <w:right w:val="single" w:sz="4" w:space="0" w:color="auto"/>
            </w:tcBorders>
            <w:shd w:val="clear" w:color="auto" w:fill="auto"/>
            <w:hideMark/>
          </w:tcPr>
          <w:p w:rsidR="00587A23" w:rsidRPr="00376EEB" w:rsidRDefault="00587A23" w:rsidP="00502AB2">
            <w:pPr>
              <w:spacing w:before="60" w:after="60"/>
              <w:jc w:val="left"/>
              <w:rPr>
                <w:sz w:val="33"/>
                <w:szCs w:val="23"/>
                <w:lang w:eastAsia="el-GR"/>
              </w:rPr>
            </w:pPr>
            <w:r w:rsidRPr="00376EEB">
              <w:rPr>
                <w:sz w:val="33"/>
                <w:szCs w:val="23"/>
                <w:lang w:eastAsia="el-GR"/>
              </w:rPr>
              <w:t>Τετραπληγία</w:t>
            </w:r>
          </w:p>
        </w:tc>
        <w:tc>
          <w:tcPr>
            <w:tcW w:w="5530" w:type="dxa"/>
            <w:tcBorders>
              <w:top w:val="nil"/>
              <w:left w:val="nil"/>
              <w:bottom w:val="single" w:sz="4" w:space="0" w:color="auto"/>
              <w:right w:val="single" w:sz="4" w:space="0" w:color="auto"/>
            </w:tcBorders>
            <w:shd w:val="clear" w:color="auto" w:fill="auto"/>
            <w:hideMark/>
          </w:tcPr>
          <w:p w:rsidR="00587A23" w:rsidRPr="00376EEB" w:rsidRDefault="00587A23" w:rsidP="00502AB2">
            <w:pPr>
              <w:spacing w:before="60" w:after="60"/>
              <w:jc w:val="left"/>
              <w:rPr>
                <w:sz w:val="33"/>
                <w:szCs w:val="23"/>
                <w:lang w:eastAsia="el-GR"/>
              </w:rPr>
            </w:pPr>
            <w:r w:rsidRPr="00376EEB">
              <w:rPr>
                <w:sz w:val="33"/>
                <w:szCs w:val="23"/>
                <w:lang w:eastAsia="el-GR"/>
              </w:rPr>
              <w:t>Δυνατότητα κατάλληλης προσαρμογής του τηλεχειριστηρίου που να επιτρέπει το χειρισμό του αποκωδικ</w:t>
            </w:r>
            <w:r w:rsidRPr="00376EEB">
              <w:rPr>
                <w:sz w:val="33"/>
                <w:szCs w:val="23"/>
                <w:lang w:eastAsia="el-GR"/>
              </w:rPr>
              <w:t>ο</w:t>
            </w:r>
            <w:r w:rsidRPr="00376EEB">
              <w:rPr>
                <w:sz w:val="33"/>
                <w:szCs w:val="23"/>
                <w:lang w:eastAsia="el-GR"/>
              </w:rPr>
              <w:t>ποιητή.</w:t>
            </w:r>
          </w:p>
        </w:tc>
      </w:tr>
    </w:tbl>
    <w:p w:rsidR="00502AB2" w:rsidRPr="00376EEB" w:rsidRDefault="00502AB2" w:rsidP="006817C9">
      <w:pPr>
        <w:spacing w:before="240"/>
        <w:rPr>
          <w:sz w:val="33"/>
          <w:szCs w:val="23"/>
        </w:rPr>
      </w:pPr>
      <w:r w:rsidRPr="00376EEB">
        <w:rPr>
          <w:sz w:val="33"/>
          <w:szCs w:val="23"/>
        </w:rPr>
        <w:t>Η πρόσβαση στο επίπεδο του περιεχομένου (προσβάσιμο περιεχόμενο), έχει τη δυναμική έννοια. Δεν μπορεί να ιδωθεί στατικά. Στην πρώτη εν</w:t>
      </w:r>
      <w:r w:rsidRPr="00376EEB">
        <w:rPr>
          <w:sz w:val="33"/>
          <w:szCs w:val="23"/>
        </w:rPr>
        <w:t>ό</w:t>
      </w:r>
      <w:r w:rsidRPr="00376EEB">
        <w:rPr>
          <w:sz w:val="33"/>
          <w:szCs w:val="23"/>
        </w:rPr>
        <w:t>τητά μας «Τρόπος παρουσίασης…» αποδώσαμε μια μέση πραγματικότ</w:t>
      </w:r>
      <w:r w:rsidRPr="00376EEB">
        <w:rPr>
          <w:sz w:val="33"/>
          <w:szCs w:val="23"/>
        </w:rPr>
        <w:t>η</w:t>
      </w:r>
      <w:r w:rsidRPr="00376EEB">
        <w:rPr>
          <w:sz w:val="33"/>
          <w:szCs w:val="23"/>
        </w:rPr>
        <w:t>τα στο χώρο των ΜΜΕ αναφορικά με τα θέματα αναπηρίας, η οποία απ</w:t>
      </w:r>
      <w:r w:rsidRPr="00376EEB">
        <w:rPr>
          <w:sz w:val="33"/>
          <w:szCs w:val="23"/>
        </w:rPr>
        <w:t>έ</w:t>
      </w:r>
      <w:r w:rsidRPr="00376EEB">
        <w:rPr>
          <w:sz w:val="33"/>
          <w:szCs w:val="23"/>
        </w:rPr>
        <w:t>χει πολύ από αυτό που ονομάζουμε «προσβάσιμο περιεχόμενο». Το ζ</w:t>
      </w:r>
      <w:r w:rsidRPr="00376EEB">
        <w:rPr>
          <w:sz w:val="33"/>
          <w:szCs w:val="23"/>
        </w:rPr>
        <w:t>η</w:t>
      </w:r>
      <w:r w:rsidRPr="00376EEB">
        <w:rPr>
          <w:sz w:val="33"/>
          <w:szCs w:val="23"/>
        </w:rPr>
        <w:t>τούμενο είναι, και αυτό εξετάζουμε, εάν παρατηρούνται τάσεις βελτίωσης (ή όχι) τα τελευταία χρόνια σε σχέση με τη «μέση πραγματικότητα». Π</w:t>
      </w:r>
      <w:r w:rsidRPr="00376EEB">
        <w:rPr>
          <w:sz w:val="33"/>
          <w:szCs w:val="23"/>
        </w:rPr>
        <w:t>ό</w:t>
      </w:r>
      <w:r w:rsidRPr="00376EEB">
        <w:rPr>
          <w:sz w:val="33"/>
          <w:szCs w:val="23"/>
        </w:rPr>
        <w:t>σο μάλλον όταν, αρχής γενομένης από το ευρωπαϊκό συνέδριο με θέμα «ΜΜΕ και Αναπηρία» που διοργάνωσαν Ε</w:t>
      </w:r>
      <w:r w:rsidRPr="00376EEB">
        <w:rPr>
          <w:sz w:val="33"/>
          <w:szCs w:val="23"/>
        </w:rPr>
        <w:t>υ</w:t>
      </w:r>
      <w:r w:rsidRPr="00376EEB">
        <w:rPr>
          <w:sz w:val="33"/>
          <w:szCs w:val="23"/>
        </w:rPr>
        <w:t>ρωπαϊκή Επιτροπή, ΕΣΑμεΑ και Ευρωπαϊκό Φόρουμ Ατόμων με Αναπηρία (Ιούνιος 2003) και εν σ</w:t>
      </w:r>
      <w:r w:rsidRPr="00376EEB">
        <w:rPr>
          <w:sz w:val="33"/>
          <w:szCs w:val="23"/>
        </w:rPr>
        <w:t>υ</w:t>
      </w:r>
      <w:r w:rsidRPr="00376EEB">
        <w:rPr>
          <w:sz w:val="33"/>
          <w:szCs w:val="23"/>
        </w:rPr>
        <w:t>νεχεία με την σειρά συνεδρίων ετήσιων με θέμα «ΑμεΑ και ΜΜΕ» που διοργανώνει η Γενική Γραμματεία Ενημέρωσης-Επικοινωνίας (ΓΓΕ-ΓΓΕ) από το 2006, οι προσπάθειες βελτίωσης έχουν αποκτήσει και οργανωμένο θεσμικό χαρακτήρα.</w:t>
      </w:r>
    </w:p>
    <w:p w:rsidR="00502AB2" w:rsidRPr="00376EEB" w:rsidRDefault="00502AB2" w:rsidP="00502AB2">
      <w:pPr>
        <w:rPr>
          <w:sz w:val="33"/>
          <w:szCs w:val="23"/>
        </w:rPr>
      </w:pPr>
      <w:r w:rsidRPr="00376EEB">
        <w:rPr>
          <w:sz w:val="33"/>
          <w:szCs w:val="23"/>
        </w:rPr>
        <w:t>Σε γενικές γραμμές, τα όποια βήματα προόδου έχουν γίνει είναι μικρά. Κυρίως διότι, τούτο είναι το «κλειδί», η διάχυση της διάστασης της αν</w:t>
      </w:r>
      <w:r w:rsidRPr="00376EEB">
        <w:rPr>
          <w:sz w:val="33"/>
          <w:szCs w:val="23"/>
        </w:rPr>
        <w:t>α</w:t>
      </w:r>
      <w:r w:rsidRPr="00376EEB">
        <w:rPr>
          <w:sz w:val="33"/>
          <w:szCs w:val="23"/>
        </w:rPr>
        <w:t>πηρίας παντού (mainstreaming) παρ’ ότι συνιστά σαφέστατη αναγκαιότ</w:t>
      </w:r>
      <w:r w:rsidRPr="00376EEB">
        <w:rPr>
          <w:sz w:val="33"/>
          <w:szCs w:val="23"/>
        </w:rPr>
        <w:t>η</w:t>
      </w:r>
      <w:r w:rsidRPr="00376EEB">
        <w:rPr>
          <w:sz w:val="33"/>
          <w:szCs w:val="23"/>
        </w:rPr>
        <w:t>τα των καιρών δεν έχει γίνει αντιληπτή από τα ΜΜΕ. Ούτε διαφαίνεται, προς το παρόν, τάση σαφούς κατανόησης αυτής της αναγκαιότητας (ακ</w:t>
      </w:r>
      <w:r w:rsidRPr="00376EEB">
        <w:rPr>
          <w:sz w:val="33"/>
          <w:szCs w:val="23"/>
        </w:rPr>
        <w:t>ό</w:t>
      </w:r>
      <w:r w:rsidRPr="00376EEB">
        <w:rPr>
          <w:sz w:val="33"/>
          <w:szCs w:val="23"/>
        </w:rPr>
        <w:t>μα και μια θεματική εκπομπή της δημόσιας τηλεόρασης αποσυνδέει τα θέματα αναπηρίας από τη «γενική» επικαιρότητα, εξίσου αποσπασματική είναι η παρουσ</w:t>
      </w:r>
      <w:r w:rsidRPr="00376EEB">
        <w:rPr>
          <w:sz w:val="33"/>
          <w:szCs w:val="23"/>
        </w:rPr>
        <w:t>ί</w:t>
      </w:r>
      <w:r w:rsidRPr="00376EEB">
        <w:rPr>
          <w:sz w:val="33"/>
          <w:szCs w:val="23"/>
        </w:rPr>
        <w:t>αση σε magazino της ψηφιακής). Με αυτό ως δεδομένο, οι όποιες τάσεις βελτίωσης οφείλουν να αναζητηθούν σε σχέση με την υπ</w:t>
      </w:r>
      <w:r w:rsidRPr="00376EEB">
        <w:rPr>
          <w:sz w:val="33"/>
          <w:szCs w:val="23"/>
        </w:rPr>
        <w:t>ο</w:t>
      </w:r>
      <w:r w:rsidRPr="00376EEB">
        <w:rPr>
          <w:sz w:val="33"/>
          <w:szCs w:val="23"/>
        </w:rPr>
        <w:t>χώρηση του φιλανθρωπικού - πατερναλιστικού μοντέλου παρουσίασης έναντι του κοινωνικοκεντρικού-προοδευτικού. Ομολογουμένως υπά</w:t>
      </w:r>
      <w:r w:rsidRPr="00376EEB">
        <w:rPr>
          <w:sz w:val="33"/>
          <w:szCs w:val="23"/>
        </w:rPr>
        <w:t>ρ</w:t>
      </w:r>
      <w:r w:rsidRPr="00376EEB">
        <w:rPr>
          <w:sz w:val="33"/>
          <w:szCs w:val="23"/>
        </w:rPr>
        <w:t>χουν. Καταρχάς στα ραδιοφωνικά ΜΜΕ, η βασική αρχή «τίποτα για εμάς χωρίς εμάς», ο πρωταγωνιστικός δηλαδή ρόλος ανθρώπων με αναπηρία ως φορέων ενημέρωσης για θέματα που τους αφορούν, κατά κανόνα τ</w:t>
      </w:r>
      <w:r w:rsidRPr="00376EEB">
        <w:rPr>
          <w:sz w:val="33"/>
          <w:szCs w:val="23"/>
        </w:rPr>
        <w:t>η</w:t>
      </w:r>
      <w:r w:rsidRPr="00376EEB">
        <w:rPr>
          <w:sz w:val="33"/>
          <w:szCs w:val="23"/>
        </w:rPr>
        <w:t>ρείται. Στα έντυπα ΜΜΕ, κύρια στα λεγόμενα προοδευτικής κατεύθυ</w:t>
      </w:r>
      <w:r w:rsidRPr="00376EEB">
        <w:rPr>
          <w:sz w:val="33"/>
          <w:szCs w:val="23"/>
        </w:rPr>
        <w:t>ν</w:t>
      </w:r>
      <w:r w:rsidRPr="00376EEB">
        <w:rPr>
          <w:sz w:val="33"/>
          <w:szCs w:val="23"/>
        </w:rPr>
        <w:t>σης, η χρήση ορολογιών που ευθέως προσβάλλουν τον άνθρωπο με αν</w:t>
      </w:r>
      <w:r w:rsidRPr="00376EEB">
        <w:rPr>
          <w:sz w:val="33"/>
          <w:szCs w:val="23"/>
        </w:rPr>
        <w:t>α</w:t>
      </w:r>
      <w:r w:rsidRPr="00376EEB">
        <w:rPr>
          <w:sz w:val="33"/>
          <w:szCs w:val="23"/>
        </w:rPr>
        <w:t>πηρία ως υποκείμενο δικαιωμάτων, τείνει να υποχωρεί. Τάσεις βελτίωσης παρουσιάζονται και στα δημόσια μέσα (κύρια στο ενημερωτικό τους πρ</w:t>
      </w:r>
      <w:r w:rsidRPr="00376EEB">
        <w:rPr>
          <w:sz w:val="33"/>
          <w:szCs w:val="23"/>
        </w:rPr>
        <w:t>ό</w:t>
      </w:r>
      <w:r w:rsidRPr="00376EEB">
        <w:rPr>
          <w:sz w:val="33"/>
          <w:szCs w:val="23"/>
        </w:rPr>
        <w:t>γραμμα), σχεδόν στάσιμη η κατάσταση, δυστυχώς, στην ιδιωτική τηλε</w:t>
      </w:r>
      <w:r w:rsidRPr="00376EEB">
        <w:rPr>
          <w:sz w:val="33"/>
          <w:szCs w:val="23"/>
        </w:rPr>
        <w:t>ό</w:t>
      </w:r>
      <w:r w:rsidRPr="00376EEB">
        <w:rPr>
          <w:sz w:val="33"/>
          <w:szCs w:val="23"/>
        </w:rPr>
        <w:t>ραση (η οποία εμφανίζει διαχρονικά τους υψηλότερους δείκτες θεαματ</w:t>
      </w:r>
      <w:r w:rsidRPr="00376EEB">
        <w:rPr>
          <w:sz w:val="33"/>
          <w:szCs w:val="23"/>
        </w:rPr>
        <w:t>ι</w:t>
      </w:r>
      <w:r w:rsidRPr="00376EEB">
        <w:rPr>
          <w:sz w:val="33"/>
          <w:szCs w:val="23"/>
        </w:rPr>
        <w:t>κότητας). Τα θέματα αναπηρίας στην ιδιωτική τηλεόραση, συνεχίζουν να κινούνται στο δίπολο αντικείμενο οίκτου-αντικείμενο θαυμασμού, τόσο στις ενημερωτικές εκπομπές όσο και στα λεγόμενα talk show των μεσ</w:t>
      </w:r>
      <w:r w:rsidRPr="00376EEB">
        <w:rPr>
          <w:sz w:val="33"/>
          <w:szCs w:val="23"/>
        </w:rPr>
        <w:t>η</w:t>
      </w:r>
      <w:r w:rsidRPr="00376EEB">
        <w:rPr>
          <w:sz w:val="33"/>
          <w:szCs w:val="23"/>
        </w:rPr>
        <w:t>μεριανών ζωνών. Το περίφημο “ζετ εμ” ιδιωτικού καναλιού τείνει να δ</w:t>
      </w:r>
      <w:r w:rsidRPr="00376EEB">
        <w:rPr>
          <w:sz w:val="33"/>
          <w:szCs w:val="23"/>
        </w:rPr>
        <w:t>η</w:t>
      </w:r>
      <w:r w:rsidRPr="00376EEB">
        <w:rPr>
          <w:sz w:val="33"/>
          <w:szCs w:val="23"/>
        </w:rPr>
        <w:t>μιουργήσει «σχολή προσβολής» των δικαιωμάτων των ευπαθών κοινων</w:t>
      </w:r>
      <w:r w:rsidRPr="00376EEB">
        <w:rPr>
          <w:sz w:val="33"/>
          <w:szCs w:val="23"/>
        </w:rPr>
        <w:t>ι</w:t>
      </w:r>
      <w:r w:rsidRPr="00376EEB">
        <w:rPr>
          <w:sz w:val="33"/>
          <w:szCs w:val="23"/>
        </w:rPr>
        <w:t>κών ομάδων, ξεφεύγοντας από τη μεσημεριανή ζώνη και αγγίζοντας όλες τις ζώνες τηλεθέασης.</w:t>
      </w:r>
    </w:p>
    <w:p w:rsidR="00502AB2" w:rsidRPr="00376EEB" w:rsidRDefault="00502AB2" w:rsidP="00502AB2">
      <w:pPr>
        <w:rPr>
          <w:sz w:val="33"/>
          <w:szCs w:val="23"/>
        </w:rPr>
      </w:pPr>
      <w:r w:rsidRPr="00376EEB">
        <w:rPr>
          <w:i/>
          <w:sz w:val="33"/>
          <w:szCs w:val="23"/>
        </w:rPr>
        <w:t>Συνοπτικά</w:t>
      </w:r>
      <w:r w:rsidRPr="00376EEB">
        <w:rPr>
          <w:sz w:val="33"/>
          <w:szCs w:val="23"/>
        </w:rPr>
        <w:t>: Η τηλεόραση ως ΜΜΕ είναι το πλέον ισχυρό των καιρών μας. Έπεται ο έντυπος τύπος (εφημερίδες, περιοδικά) και το ραδιόφωνο. Οι τάσεις βελτίωσης αναφορικά με τον τρόπο παρουσίασης των ατόμων με αναπηρία και των θεμάτων αναπηρίας, είναι αντιστρόφως ανάλογες της ισχύος του ΜΜΕ (βλ. δεύτερο κριτήριο τρόπου παρουσίασης ατόμων με αναπηρία). Το οποίον σημαίνει ότι, η επιβεβλημένη στρατηγική ώστε το «τίποτε για εμάς χωρίς εμάς» να κατακτήσει κάποια στιγμή το σύνολο του «πεδίου επικοινωνίας», οφείλει σε γενικές γραμμές να ακολουθήσει την διαδρομή «από τη βάση προς τα πάνω». Στο πλαίσιο αυτής της αν</w:t>
      </w:r>
      <w:r w:rsidRPr="00376EEB">
        <w:rPr>
          <w:sz w:val="33"/>
          <w:szCs w:val="23"/>
        </w:rPr>
        <w:t>α</w:t>
      </w:r>
      <w:r w:rsidRPr="00376EEB">
        <w:rPr>
          <w:sz w:val="33"/>
          <w:szCs w:val="23"/>
        </w:rPr>
        <w:t xml:space="preserve">γκαιότητας, είναι κυρίαρχος ο ρόλος των στελεχών του οργανωμένου </w:t>
      </w:r>
      <w:r w:rsidRPr="00376EEB">
        <w:rPr>
          <w:sz w:val="33"/>
          <w:szCs w:val="23"/>
        </w:rPr>
        <w:t>α</w:t>
      </w:r>
      <w:r w:rsidRPr="00376EEB">
        <w:rPr>
          <w:sz w:val="33"/>
          <w:szCs w:val="23"/>
        </w:rPr>
        <w:t>ναπηρ</w:t>
      </w:r>
      <w:r w:rsidRPr="00376EEB">
        <w:rPr>
          <w:sz w:val="33"/>
          <w:szCs w:val="23"/>
        </w:rPr>
        <w:t>ι</w:t>
      </w:r>
      <w:r w:rsidRPr="00376EEB">
        <w:rPr>
          <w:sz w:val="33"/>
          <w:szCs w:val="23"/>
        </w:rPr>
        <w:t>κού κινήματος.</w:t>
      </w:r>
    </w:p>
    <w:p w:rsidR="00502AB2" w:rsidRPr="00376EEB" w:rsidRDefault="00502AB2" w:rsidP="0008162C">
      <w:pPr>
        <w:pStyle w:val="3"/>
        <w:rPr>
          <w:sz w:val="34"/>
        </w:rPr>
      </w:pPr>
      <w:bookmarkStart w:id="268" w:name="_Toc389381676"/>
      <w:r w:rsidRPr="00376EEB">
        <w:rPr>
          <w:sz w:val="34"/>
        </w:rPr>
        <w:t>Διαδίκτυο</w:t>
      </w:r>
      <w:bookmarkEnd w:id="268"/>
    </w:p>
    <w:p w:rsidR="00502AB2" w:rsidRPr="00376EEB" w:rsidRDefault="00502AB2" w:rsidP="00502AB2">
      <w:pPr>
        <w:rPr>
          <w:sz w:val="33"/>
          <w:szCs w:val="23"/>
        </w:rPr>
      </w:pPr>
      <w:r w:rsidRPr="00376EEB">
        <w:rPr>
          <w:sz w:val="33"/>
          <w:szCs w:val="23"/>
        </w:rPr>
        <w:t>Κατά πολλούς, η σύγχρονη εποχή των ΜΜΕ «θέλει» το Διαδίκτυο (internet) ως το πλέον ισχυρό ΜΜΕ των επόμενων δεκαετιών. Μένει να αποδειχθεί. Το βέβαιον είναι ότι η διαδικτυακή επικοινωνία και ενημέρ</w:t>
      </w:r>
      <w:r w:rsidRPr="00376EEB">
        <w:rPr>
          <w:sz w:val="33"/>
          <w:szCs w:val="23"/>
        </w:rPr>
        <w:t>ω</w:t>
      </w:r>
      <w:r w:rsidRPr="00376EEB">
        <w:rPr>
          <w:sz w:val="33"/>
          <w:szCs w:val="23"/>
        </w:rPr>
        <w:t>ση κατακτά με γοργά αυξανόμενους ρυθμούς ολοένα και πιο διευρυνόμ</w:t>
      </w:r>
      <w:r w:rsidRPr="00376EEB">
        <w:rPr>
          <w:sz w:val="33"/>
          <w:szCs w:val="23"/>
        </w:rPr>
        <w:t>ε</w:t>
      </w:r>
      <w:r w:rsidRPr="00376EEB">
        <w:rPr>
          <w:sz w:val="33"/>
          <w:szCs w:val="23"/>
        </w:rPr>
        <w:t>νο πεδίο. Άρα, με ασφάλεια οφείλουμε να αποδεχτούμε ότι το internet ε</w:t>
      </w:r>
      <w:r w:rsidRPr="00376EEB">
        <w:rPr>
          <w:sz w:val="33"/>
          <w:szCs w:val="23"/>
        </w:rPr>
        <w:t>ί</w:t>
      </w:r>
      <w:r w:rsidRPr="00376EEB">
        <w:rPr>
          <w:sz w:val="33"/>
          <w:szCs w:val="23"/>
        </w:rPr>
        <w:t>ναι ένα βασικό ΜΜΕ, το τελευταίο χρονικά.</w:t>
      </w:r>
    </w:p>
    <w:p w:rsidR="0008162C" w:rsidRPr="00376EEB" w:rsidRDefault="00502AB2" w:rsidP="0008162C">
      <w:pPr>
        <w:rPr>
          <w:sz w:val="33"/>
          <w:szCs w:val="23"/>
        </w:rPr>
      </w:pPr>
      <w:r w:rsidRPr="00376EEB">
        <w:rPr>
          <w:sz w:val="33"/>
          <w:szCs w:val="23"/>
        </w:rPr>
        <w:t>Εντός της πρώτης δεκαετίας του 21</w:t>
      </w:r>
      <w:r w:rsidRPr="00376EEB">
        <w:rPr>
          <w:sz w:val="33"/>
          <w:szCs w:val="23"/>
          <w:vertAlign w:val="superscript"/>
        </w:rPr>
        <w:t>ου</w:t>
      </w:r>
      <w:r w:rsidR="0008162C" w:rsidRPr="00376EEB">
        <w:rPr>
          <w:sz w:val="33"/>
          <w:szCs w:val="23"/>
        </w:rPr>
        <w:t xml:space="preserve"> </w:t>
      </w:r>
      <w:r w:rsidRPr="00376EEB">
        <w:rPr>
          <w:sz w:val="33"/>
          <w:szCs w:val="23"/>
        </w:rPr>
        <w:t>αιώνα, το αναπηρικό κίνημα έχει πραγματοποιήσει σημαντικά</w:t>
      </w:r>
      <w:r w:rsidR="0008162C" w:rsidRPr="00376EEB">
        <w:rPr>
          <w:sz w:val="33"/>
          <w:szCs w:val="23"/>
        </w:rPr>
        <w:t xml:space="preserve"> βήμ</w:t>
      </w:r>
      <w:r w:rsidR="0008162C" w:rsidRPr="00376EEB">
        <w:rPr>
          <w:sz w:val="33"/>
          <w:szCs w:val="23"/>
        </w:rPr>
        <w:t>α</w:t>
      </w:r>
      <w:r w:rsidR="0008162C" w:rsidRPr="00376EEB">
        <w:rPr>
          <w:sz w:val="33"/>
          <w:szCs w:val="23"/>
        </w:rPr>
        <w:t>τα αξιοποίησης του διαδικτύου, προς όφελος των αγώνων και των διεκδικήσεων των ανθρώπων με αναπηρία. Ο διαδικτυακός τόπος (site) της ΕΣΑμεΑ είναι πλήρως οργανωμένος, πρ</w:t>
      </w:r>
      <w:r w:rsidR="0008162C" w:rsidRPr="00376EEB">
        <w:rPr>
          <w:sz w:val="33"/>
          <w:szCs w:val="23"/>
        </w:rPr>
        <w:t>ο</w:t>
      </w:r>
      <w:r w:rsidR="0008162C" w:rsidRPr="00376EEB">
        <w:rPr>
          <w:sz w:val="33"/>
          <w:szCs w:val="23"/>
        </w:rPr>
        <w:t>σβάσιμος σε όλους τους χρήστες με αναπηρία, προσφέρει την ενημέρωση που τον καθιστά πόλο-στρατηγικό σημείο αναφοράς των κατευθυντηρίων γραμμών δράσης του οργανωμένου αναπηρικού κινήματος. Είτε διαθέτ</w:t>
      </w:r>
      <w:r w:rsidR="0008162C" w:rsidRPr="00376EEB">
        <w:rPr>
          <w:sz w:val="33"/>
          <w:szCs w:val="23"/>
        </w:rPr>
        <w:t>ο</w:t>
      </w:r>
      <w:r w:rsidR="0008162C" w:rsidRPr="00376EEB">
        <w:rPr>
          <w:sz w:val="33"/>
          <w:szCs w:val="23"/>
        </w:rPr>
        <w:t>ντας σημαντικό υλικό (περιοδικό «Θέματα Αναπηρίας», Ενημερωτικά Δελτία, ανακοινώσεις, δελτία τύπου), είτε αναπτύσσοντας διαδραστική σχέση επικοινωνίας σε καθημερινή βάση με όσους ενδιαφέρονται για την πορεία των αναπηρικών διεκδικήσεων ανθρώπους με αναπηρία και μη.</w:t>
      </w:r>
    </w:p>
    <w:p w:rsidR="0008162C" w:rsidRPr="00376EEB" w:rsidRDefault="0008162C" w:rsidP="0008162C">
      <w:pPr>
        <w:rPr>
          <w:sz w:val="33"/>
          <w:szCs w:val="23"/>
        </w:rPr>
      </w:pPr>
      <w:r w:rsidRPr="00376EEB">
        <w:rPr>
          <w:sz w:val="33"/>
          <w:szCs w:val="23"/>
        </w:rPr>
        <w:t>Το διαδικτυακό κεκτημένο, πιστώνεται πλέον και στο σύνολο των δευτ</w:t>
      </w:r>
      <w:r w:rsidRPr="00376EEB">
        <w:rPr>
          <w:sz w:val="33"/>
          <w:szCs w:val="23"/>
        </w:rPr>
        <w:t>ε</w:t>
      </w:r>
      <w:r w:rsidRPr="00376EEB">
        <w:rPr>
          <w:sz w:val="33"/>
          <w:szCs w:val="23"/>
        </w:rPr>
        <w:t>ροβάθμιων αναπηρικών οργανώσεων, αλλά και στις πρωτοβάθμιες που έχουν πανελλαδική εμβέλεια. Σε επίπεδο συλλόγων-σωματείων τοπικής εμβέλειας έχουν επίσης γίνει σημαντικά βήματα, μοιάζει βέβαιον ότι η δυνατότητα διαδικτυακής επικοινωνίας (αναγκαιότητα στους καιρούς μας) σύντομα θα αποτελεί πανελλαδικό κεκτημένο για το αναπηρικό κ</w:t>
      </w:r>
      <w:r w:rsidRPr="00376EEB">
        <w:rPr>
          <w:sz w:val="33"/>
          <w:szCs w:val="23"/>
        </w:rPr>
        <w:t>ί</w:t>
      </w:r>
      <w:r w:rsidRPr="00376EEB">
        <w:rPr>
          <w:sz w:val="33"/>
          <w:szCs w:val="23"/>
        </w:rPr>
        <w:t>νημα σε όλες τις βαθμίδες του.</w:t>
      </w:r>
    </w:p>
    <w:p w:rsidR="0008162C" w:rsidRPr="00376EEB" w:rsidRDefault="0008162C" w:rsidP="0008162C">
      <w:pPr>
        <w:rPr>
          <w:sz w:val="33"/>
          <w:szCs w:val="23"/>
        </w:rPr>
      </w:pPr>
      <w:r w:rsidRPr="00376EEB">
        <w:rPr>
          <w:sz w:val="33"/>
          <w:szCs w:val="23"/>
        </w:rPr>
        <w:t>Προσπάθειες αξιοποίησης του Διαδικτύου ως ΜΜΕ, σχετιζόμενες με θ</w:t>
      </w:r>
      <w:r w:rsidRPr="00376EEB">
        <w:rPr>
          <w:sz w:val="33"/>
          <w:szCs w:val="23"/>
        </w:rPr>
        <w:t>έ</w:t>
      </w:r>
      <w:r w:rsidRPr="00376EEB">
        <w:rPr>
          <w:sz w:val="33"/>
          <w:szCs w:val="23"/>
        </w:rPr>
        <w:t xml:space="preserve">ματα που αφορούν τους ανθρώπους με αναπηρία, παρατηρούνται και </w:t>
      </w:r>
      <w:r w:rsidRPr="00376EEB">
        <w:rPr>
          <w:sz w:val="33"/>
          <w:szCs w:val="23"/>
        </w:rPr>
        <w:t>ε</w:t>
      </w:r>
      <w:r w:rsidRPr="00376EEB">
        <w:rPr>
          <w:sz w:val="33"/>
          <w:szCs w:val="23"/>
        </w:rPr>
        <w:t>κτός οργανωμένου αναπηρικού κινήματος. Το www.disabled.gr, για π</w:t>
      </w:r>
      <w:r w:rsidRPr="00376EEB">
        <w:rPr>
          <w:sz w:val="33"/>
          <w:szCs w:val="23"/>
        </w:rPr>
        <w:t>α</w:t>
      </w:r>
      <w:r w:rsidRPr="00376EEB">
        <w:rPr>
          <w:sz w:val="33"/>
          <w:szCs w:val="23"/>
        </w:rPr>
        <w:t>ράδειγμα, από τις αρχές της προηγούμενης δεκαετίας εστιάζει σε ζητήμ</w:t>
      </w:r>
      <w:r w:rsidRPr="00376EEB">
        <w:rPr>
          <w:sz w:val="33"/>
          <w:szCs w:val="23"/>
        </w:rPr>
        <w:t>α</w:t>
      </w:r>
      <w:r w:rsidRPr="00376EEB">
        <w:rPr>
          <w:sz w:val="33"/>
          <w:szCs w:val="23"/>
        </w:rPr>
        <w:t>τα αυτόνομης διαβίωσης που αφορούν τους ανθρώπους με παραπληγία και τετραπληγία. Ένα άλλο παράδειγμα, είναι το www.panap.gr, που λε</w:t>
      </w:r>
      <w:r w:rsidRPr="00376EEB">
        <w:rPr>
          <w:sz w:val="33"/>
          <w:szCs w:val="23"/>
        </w:rPr>
        <w:t>ι</w:t>
      </w:r>
      <w:r w:rsidRPr="00376EEB">
        <w:rPr>
          <w:sz w:val="33"/>
          <w:szCs w:val="23"/>
        </w:rPr>
        <w:t>τουργεί ως φόρουμ ανταλλαγής απόψεων, εστιάζοντας στην πολιτική κρ</w:t>
      </w:r>
      <w:r w:rsidRPr="00376EEB">
        <w:rPr>
          <w:sz w:val="33"/>
          <w:szCs w:val="23"/>
        </w:rPr>
        <w:t>ι</w:t>
      </w:r>
      <w:r w:rsidRPr="00376EEB">
        <w:rPr>
          <w:sz w:val="33"/>
          <w:szCs w:val="23"/>
        </w:rPr>
        <w:t>τική των εξελίξεων που αφορούν τα θέματα αναπηρίας.</w:t>
      </w:r>
    </w:p>
    <w:p w:rsidR="00587A23" w:rsidRPr="00376EEB" w:rsidRDefault="0008162C" w:rsidP="0008162C">
      <w:pPr>
        <w:rPr>
          <w:sz w:val="33"/>
          <w:szCs w:val="23"/>
        </w:rPr>
      </w:pPr>
      <w:r w:rsidRPr="00376EEB">
        <w:rPr>
          <w:i/>
          <w:sz w:val="33"/>
          <w:szCs w:val="23"/>
        </w:rPr>
        <w:t>Συνοπτικά</w:t>
      </w:r>
      <w:r w:rsidRPr="00376EEB">
        <w:rPr>
          <w:sz w:val="33"/>
          <w:szCs w:val="23"/>
        </w:rPr>
        <w:t>: Η προβολή των θεμάτων αναπηρίας στο διαδικτυακό «μέσο» εξελίσσεται με γρήγορους ρυθμούς. Υπάρχει σαφές πρόβλημα στην πρ</w:t>
      </w:r>
      <w:r w:rsidRPr="00376EEB">
        <w:rPr>
          <w:sz w:val="33"/>
          <w:szCs w:val="23"/>
        </w:rPr>
        <w:t>ό</w:t>
      </w:r>
      <w:r w:rsidRPr="00376EEB">
        <w:rPr>
          <w:sz w:val="33"/>
          <w:szCs w:val="23"/>
        </w:rPr>
        <w:t>σβαση των ατόμων με αναπηρία στο διαδίκτυο (το ποσοστό των ατόμων με αναπηρία χρηστών Η/Υ, υπολείπεται του λεγόμενου γενικού μέσου όρου), πλην όμως αυτό είναι άλλης τάξεως πρόβλημα που δεν άπτεται της επισκόπησής μας. Απομένει ως ζητούμενο, η ανάπτυξη όρων στρατηγικής στην μέσω διαδικτύου επικοινωνία, που θα επιφέρει το μέγιστο δυνατό αποτέλεσμα.</w:t>
      </w:r>
    </w:p>
    <w:p w:rsidR="0008162C" w:rsidRPr="00376EEB" w:rsidRDefault="0008162C" w:rsidP="0008162C">
      <w:pPr>
        <w:pStyle w:val="myBullet"/>
        <w:numPr>
          <w:ilvl w:val="0"/>
          <w:numId w:val="0"/>
        </w:numPr>
        <w:ind w:left="360"/>
        <w:rPr>
          <w:sz w:val="33"/>
        </w:rPr>
      </w:pPr>
    </w:p>
    <w:p w:rsidR="0008162C" w:rsidRPr="00376EEB" w:rsidRDefault="0008162C" w:rsidP="0008162C">
      <w:pPr>
        <w:pStyle w:val="1"/>
        <w:rPr>
          <w:caps/>
          <w:sz w:val="46"/>
        </w:rPr>
        <w:sectPr w:rsidR="0008162C" w:rsidRPr="00376EEB" w:rsidSect="00206DDD">
          <w:type w:val="oddPage"/>
          <w:pgSz w:w="11906" w:h="16838"/>
          <w:pgMar w:top="1134" w:right="1021" w:bottom="1134" w:left="1021" w:header="708" w:footer="708" w:gutter="0"/>
          <w:cols w:space="708"/>
          <w:docGrid w:linePitch="360"/>
        </w:sectPr>
      </w:pPr>
    </w:p>
    <w:p w:rsidR="0008162C" w:rsidRPr="00376EEB" w:rsidRDefault="0008162C" w:rsidP="0008162C">
      <w:pPr>
        <w:pStyle w:val="1"/>
        <w:rPr>
          <w:sz w:val="46"/>
        </w:rPr>
      </w:pPr>
      <w:bookmarkStart w:id="269" w:name="_Toc389348760"/>
      <w:bookmarkStart w:id="270" w:name="_Toc389381677"/>
      <w:r w:rsidRPr="00376EEB">
        <w:rPr>
          <w:caps/>
          <w:sz w:val="46"/>
        </w:rPr>
        <w:t>Σχεδιάζοντας στην Πράξη τη Νέα Πολιτική Για την Αναπηρία / Πρακτικά Εργαλέια</w:t>
      </w:r>
      <w:r w:rsidRPr="00376EEB">
        <w:rPr>
          <w:rStyle w:val="aa"/>
          <w:caps/>
          <w:sz w:val="46"/>
        </w:rPr>
        <w:footnoteReference w:id="211"/>
      </w:r>
      <w:r w:rsidRPr="00376EEB">
        <w:rPr>
          <w:caps/>
          <w:sz w:val="46"/>
        </w:rPr>
        <w:t xml:space="preserve"> </w:t>
      </w:r>
      <w:r w:rsidRPr="00376EEB">
        <w:rPr>
          <w:caps/>
          <w:sz w:val="46"/>
        </w:rPr>
        <w:br/>
      </w:r>
      <w:r w:rsidRPr="00376EEB">
        <w:rPr>
          <w:sz w:val="38"/>
          <w:szCs w:val="28"/>
        </w:rPr>
        <w:t>[Νικολαΐδης Ευάγγελος]</w:t>
      </w:r>
      <w:bookmarkEnd w:id="269"/>
      <w:bookmarkEnd w:id="270"/>
    </w:p>
    <w:p w:rsidR="0008162C" w:rsidRPr="00376EEB" w:rsidRDefault="0008162C" w:rsidP="0008162C">
      <w:pPr>
        <w:pStyle w:val="2"/>
        <w:numPr>
          <w:ilvl w:val="0"/>
          <w:numId w:val="0"/>
        </w:numPr>
        <w:ind w:left="576" w:hanging="576"/>
        <w:rPr>
          <w:caps/>
          <w:sz w:val="34"/>
        </w:rPr>
      </w:pPr>
      <w:bookmarkStart w:id="271" w:name="_Toc389348761"/>
      <w:bookmarkStart w:id="272" w:name="_Toc389381678"/>
      <w:r w:rsidRPr="00376EEB">
        <w:rPr>
          <w:caps/>
          <w:sz w:val="34"/>
        </w:rPr>
        <w:t>ΕΙΣΑΓΩΓΗ</w:t>
      </w:r>
      <w:bookmarkEnd w:id="271"/>
      <w:bookmarkEnd w:id="272"/>
    </w:p>
    <w:p w:rsidR="0008162C" w:rsidRPr="00376EEB" w:rsidRDefault="0008162C" w:rsidP="0008162C">
      <w:pPr>
        <w:spacing w:after="0"/>
        <w:rPr>
          <w:b/>
          <w:sz w:val="33"/>
          <w:szCs w:val="23"/>
        </w:rPr>
      </w:pPr>
      <w:r w:rsidRPr="00376EEB">
        <w:rPr>
          <w:b/>
          <w:sz w:val="33"/>
          <w:szCs w:val="23"/>
        </w:rPr>
        <w:t>Σκοπός:</w:t>
      </w:r>
    </w:p>
    <w:p w:rsidR="0008162C" w:rsidRPr="00376EEB" w:rsidRDefault="0008162C" w:rsidP="0008162C">
      <w:pPr>
        <w:rPr>
          <w:sz w:val="33"/>
          <w:szCs w:val="23"/>
        </w:rPr>
      </w:pPr>
      <w:r w:rsidRPr="00376EEB">
        <w:rPr>
          <w:sz w:val="33"/>
          <w:szCs w:val="23"/>
        </w:rPr>
        <w:t>Ο σκοπός που επιδιώκεται με την παρούσα Θεματική Ενότητα είναι η π</w:t>
      </w:r>
      <w:r w:rsidRPr="00376EEB">
        <w:rPr>
          <w:sz w:val="33"/>
          <w:szCs w:val="23"/>
        </w:rPr>
        <w:t>α</w:t>
      </w:r>
      <w:r w:rsidRPr="00376EEB">
        <w:rPr>
          <w:sz w:val="33"/>
          <w:szCs w:val="23"/>
        </w:rPr>
        <w:t>ροχή μεθόδου και πλαισίου γνώσεων οι οποίες σε συνδυασμό με τις γν</w:t>
      </w:r>
      <w:r w:rsidRPr="00376EEB">
        <w:rPr>
          <w:sz w:val="33"/>
          <w:szCs w:val="23"/>
        </w:rPr>
        <w:t>ώ</w:t>
      </w:r>
      <w:r w:rsidRPr="00376EEB">
        <w:rPr>
          <w:sz w:val="33"/>
          <w:szCs w:val="23"/>
        </w:rPr>
        <w:t>σεις και την εμπειρία των στελεχών του αναπηρικού κινήματος, μπορεί αποτελέσουν χρήσιμο εργαλείο για την ανάλυση της υφιστάμενης κατ</w:t>
      </w:r>
      <w:r w:rsidRPr="00376EEB">
        <w:rPr>
          <w:sz w:val="33"/>
          <w:szCs w:val="23"/>
        </w:rPr>
        <w:t>ά</w:t>
      </w:r>
      <w:r w:rsidRPr="00376EEB">
        <w:rPr>
          <w:sz w:val="33"/>
          <w:szCs w:val="23"/>
        </w:rPr>
        <w:t>στασης των προβλημάτων που αντιμετωπίζουν τα άτομα με αναπηρία, την ανάδειξη και την ιεράρχηση στόχων και τον σχεδιασμό συντονισμένων ενεργειών για την επίτευξή των στόχων αυτών. με άλλα λόγια η εκπόνηση και υλοποίηση Σχεδίων Δράσης για την Αναπηρία (ΣΔΑ).</w:t>
      </w:r>
    </w:p>
    <w:p w:rsidR="0008162C" w:rsidRPr="00376EEB" w:rsidRDefault="0008162C" w:rsidP="0008162C">
      <w:pPr>
        <w:spacing w:after="0"/>
        <w:rPr>
          <w:b/>
          <w:sz w:val="33"/>
          <w:szCs w:val="23"/>
        </w:rPr>
      </w:pPr>
      <w:r w:rsidRPr="00376EEB">
        <w:rPr>
          <w:b/>
          <w:sz w:val="33"/>
          <w:szCs w:val="23"/>
        </w:rPr>
        <w:t>Προσδοκώμενα Αποτελέσματα:</w:t>
      </w:r>
    </w:p>
    <w:p w:rsidR="0008162C" w:rsidRPr="00376EEB" w:rsidRDefault="0008162C" w:rsidP="0008162C">
      <w:pPr>
        <w:rPr>
          <w:sz w:val="33"/>
          <w:szCs w:val="23"/>
        </w:rPr>
      </w:pPr>
      <w:r w:rsidRPr="00376EEB">
        <w:rPr>
          <w:sz w:val="33"/>
          <w:szCs w:val="23"/>
        </w:rPr>
        <w:t>Η βασική προσδοκία με τη συγγραφή της παρούσας Ενότητας είναι η δ</w:t>
      </w:r>
      <w:r w:rsidRPr="00376EEB">
        <w:rPr>
          <w:sz w:val="33"/>
          <w:szCs w:val="23"/>
        </w:rPr>
        <w:t>η</w:t>
      </w:r>
      <w:r w:rsidRPr="00376EEB">
        <w:rPr>
          <w:sz w:val="33"/>
          <w:szCs w:val="23"/>
        </w:rPr>
        <w:t>μιουργία ενός χρήσιμου εργαλείου για τα στελέχη του αναπηρικού κιν</w:t>
      </w:r>
      <w:r w:rsidRPr="00376EEB">
        <w:rPr>
          <w:sz w:val="33"/>
          <w:szCs w:val="23"/>
        </w:rPr>
        <w:t>ή</w:t>
      </w:r>
      <w:r w:rsidRPr="00376EEB">
        <w:rPr>
          <w:sz w:val="33"/>
          <w:szCs w:val="23"/>
        </w:rPr>
        <w:t>ματος, ώστε αυτοδύναμα, και αξιοποιώντας την εμπειρία τους, σε συνε</w:t>
      </w:r>
      <w:r w:rsidRPr="00376EEB">
        <w:rPr>
          <w:sz w:val="33"/>
          <w:szCs w:val="23"/>
        </w:rPr>
        <w:t>ρ</w:t>
      </w:r>
      <w:r w:rsidRPr="00376EEB">
        <w:rPr>
          <w:sz w:val="33"/>
          <w:szCs w:val="23"/>
        </w:rPr>
        <w:t>γασία με φορείς και ειδικούς, να σχεδιάζουν και να υλοποιούν Σχέδια Δράσης με σκοπό την επίλυση των προβλημάτων που αντιμετωπίζουν.</w:t>
      </w:r>
    </w:p>
    <w:p w:rsidR="0008162C" w:rsidRPr="00376EEB" w:rsidRDefault="0008162C" w:rsidP="0008162C">
      <w:pPr>
        <w:spacing w:after="0"/>
        <w:rPr>
          <w:b/>
          <w:sz w:val="33"/>
          <w:szCs w:val="23"/>
        </w:rPr>
      </w:pPr>
      <w:r w:rsidRPr="00376EEB">
        <w:rPr>
          <w:b/>
          <w:sz w:val="33"/>
          <w:szCs w:val="23"/>
        </w:rPr>
        <w:t>Έννοιες-κλειδιά:</w:t>
      </w:r>
    </w:p>
    <w:p w:rsidR="0008162C" w:rsidRPr="00376EEB" w:rsidRDefault="0008162C" w:rsidP="0008162C">
      <w:pPr>
        <w:spacing w:after="0"/>
        <w:rPr>
          <w:sz w:val="33"/>
          <w:szCs w:val="23"/>
        </w:rPr>
      </w:pPr>
      <w:r w:rsidRPr="00376EEB">
        <w:rPr>
          <w:sz w:val="33"/>
          <w:szCs w:val="23"/>
        </w:rPr>
        <w:t>Σχέδιο Δράσης</w:t>
      </w:r>
    </w:p>
    <w:p w:rsidR="0008162C" w:rsidRPr="00376EEB" w:rsidRDefault="0008162C" w:rsidP="0008162C">
      <w:pPr>
        <w:spacing w:after="0"/>
        <w:rPr>
          <w:sz w:val="33"/>
          <w:szCs w:val="23"/>
        </w:rPr>
      </w:pPr>
      <w:r w:rsidRPr="00376EEB">
        <w:rPr>
          <w:sz w:val="33"/>
          <w:szCs w:val="23"/>
        </w:rPr>
        <w:t>Σχέδιο Δράσης για την Αναπηρία</w:t>
      </w:r>
    </w:p>
    <w:p w:rsidR="0008162C" w:rsidRPr="00376EEB" w:rsidRDefault="0008162C" w:rsidP="0008162C">
      <w:pPr>
        <w:spacing w:after="0"/>
        <w:rPr>
          <w:sz w:val="33"/>
          <w:szCs w:val="23"/>
        </w:rPr>
      </w:pPr>
      <w:r w:rsidRPr="00376EEB">
        <w:rPr>
          <w:sz w:val="33"/>
          <w:szCs w:val="23"/>
        </w:rPr>
        <w:t>Ομάδα στόχος</w:t>
      </w:r>
    </w:p>
    <w:p w:rsidR="0008162C" w:rsidRPr="00376EEB" w:rsidRDefault="0008162C" w:rsidP="0008162C">
      <w:pPr>
        <w:spacing w:after="0"/>
        <w:rPr>
          <w:sz w:val="33"/>
          <w:szCs w:val="23"/>
        </w:rPr>
      </w:pPr>
      <w:r w:rsidRPr="00376EEB">
        <w:rPr>
          <w:sz w:val="33"/>
          <w:szCs w:val="23"/>
        </w:rPr>
        <w:t>Ομάδα έργου</w:t>
      </w:r>
    </w:p>
    <w:p w:rsidR="0008162C" w:rsidRPr="00376EEB" w:rsidRDefault="0008162C" w:rsidP="0008162C">
      <w:pPr>
        <w:spacing w:after="0"/>
        <w:rPr>
          <w:sz w:val="33"/>
          <w:szCs w:val="23"/>
        </w:rPr>
      </w:pPr>
      <w:r w:rsidRPr="00376EEB">
        <w:rPr>
          <w:sz w:val="33"/>
          <w:szCs w:val="23"/>
        </w:rPr>
        <w:t>Αναγνωριστική μελέτη</w:t>
      </w:r>
    </w:p>
    <w:p w:rsidR="0008162C" w:rsidRPr="00376EEB" w:rsidRDefault="0008162C" w:rsidP="0008162C">
      <w:pPr>
        <w:spacing w:after="0"/>
        <w:rPr>
          <w:sz w:val="33"/>
          <w:szCs w:val="23"/>
        </w:rPr>
      </w:pPr>
      <w:r w:rsidRPr="00376EEB">
        <w:rPr>
          <w:sz w:val="33"/>
          <w:szCs w:val="23"/>
        </w:rPr>
        <w:t>Σχεδιασμός</w:t>
      </w:r>
    </w:p>
    <w:p w:rsidR="0008162C" w:rsidRPr="00376EEB" w:rsidRDefault="0008162C" w:rsidP="0008162C">
      <w:pPr>
        <w:spacing w:after="0"/>
        <w:rPr>
          <w:sz w:val="33"/>
          <w:szCs w:val="23"/>
        </w:rPr>
      </w:pPr>
      <w:r w:rsidRPr="00376EEB">
        <w:rPr>
          <w:sz w:val="33"/>
          <w:szCs w:val="23"/>
        </w:rPr>
        <w:t>Ιεράρχηση προτεραιοτήτων</w:t>
      </w:r>
    </w:p>
    <w:p w:rsidR="0008162C" w:rsidRPr="00376EEB" w:rsidRDefault="0008162C" w:rsidP="0008162C">
      <w:pPr>
        <w:spacing w:after="0"/>
        <w:rPr>
          <w:sz w:val="33"/>
          <w:szCs w:val="23"/>
        </w:rPr>
      </w:pPr>
      <w:r w:rsidRPr="00376EEB">
        <w:rPr>
          <w:sz w:val="33"/>
          <w:szCs w:val="23"/>
        </w:rPr>
        <w:t>Στρατηγική-Ενέργειες-Δράσεις</w:t>
      </w:r>
    </w:p>
    <w:p w:rsidR="0008162C" w:rsidRPr="00376EEB" w:rsidRDefault="0008162C" w:rsidP="0008162C">
      <w:pPr>
        <w:spacing w:after="0"/>
        <w:rPr>
          <w:sz w:val="33"/>
          <w:szCs w:val="23"/>
        </w:rPr>
      </w:pPr>
      <w:r w:rsidRPr="00376EEB">
        <w:rPr>
          <w:sz w:val="33"/>
          <w:szCs w:val="23"/>
        </w:rPr>
        <w:t>Χρονοδιάγραμμα</w:t>
      </w:r>
    </w:p>
    <w:p w:rsidR="0008162C" w:rsidRPr="00376EEB" w:rsidRDefault="0008162C" w:rsidP="0008162C">
      <w:pPr>
        <w:spacing w:after="0"/>
        <w:rPr>
          <w:sz w:val="33"/>
          <w:szCs w:val="23"/>
        </w:rPr>
      </w:pPr>
      <w:r w:rsidRPr="00376EEB">
        <w:rPr>
          <w:sz w:val="33"/>
          <w:szCs w:val="23"/>
        </w:rPr>
        <w:t>Τομείς παρέμβασης</w:t>
      </w:r>
    </w:p>
    <w:p w:rsidR="0008162C" w:rsidRPr="00376EEB" w:rsidRDefault="0008162C" w:rsidP="0008162C">
      <w:pPr>
        <w:spacing w:after="0"/>
        <w:rPr>
          <w:sz w:val="33"/>
          <w:szCs w:val="23"/>
        </w:rPr>
      </w:pPr>
      <w:r w:rsidRPr="00376EEB">
        <w:rPr>
          <w:sz w:val="33"/>
          <w:szCs w:val="23"/>
        </w:rPr>
        <w:t>Παρακολούθηση-ανατροφοδότηση-αναθεώρηση</w:t>
      </w:r>
    </w:p>
    <w:p w:rsidR="0008162C" w:rsidRPr="00376EEB" w:rsidRDefault="0008162C" w:rsidP="0008162C">
      <w:pPr>
        <w:spacing w:after="0"/>
        <w:rPr>
          <w:sz w:val="33"/>
          <w:szCs w:val="23"/>
        </w:rPr>
      </w:pPr>
      <w:r w:rsidRPr="00376EEB">
        <w:rPr>
          <w:sz w:val="33"/>
          <w:szCs w:val="23"/>
        </w:rPr>
        <w:t>Δημοσιότητα</w:t>
      </w:r>
    </w:p>
    <w:p w:rsidR="0008162C" w:rsidRPr="00376EEB" w:rsidRDefault="0008162C" w:rsidP="0008162C">
      <w:pPr>
        <w:rPr>
          <w:sz w:val="33"/>
          <w:szCs w:val="23"/>
        </w:rPr>
      </w:pPr>
      <w:r w:rsidRPr="00376EEB">
        <w:rPr>
          <w:sz w:val="33"/>
          <w:szCs w:val="23"/>
        </w:rPr>
        <w:t>Ενδιάμεση-τελική αξιολόγηση</w:t>
      </w:r>
    </w:p>
    <w:p w:rsidR="0008162C" w:rsidRPr="00376EEB" w:rsidRDefault="0008162C" w:rsidP="0008162C">
      <w:pPr>
        <w:spacing w:after="0"/>
        <w:rPr>
          <w:b/>
          <w:sz w:val="33"/>
          <w:szCs w:val="23"/>
        </w:rPr>
      </w:pPr>
      <w:r w:rsidRPr="00376EEB">
        <w:rPr>
          <w:b/>
          <w:sz w:val="33"/>
          <w:szCs w:val="23"/>
        </w:rPr>
        <w:t>Εισαγωγικές παρατηρήσεις:</w:t>
      </w:r>
    </w:p>
    <w:p w:rsidR="0008162C" w:rsidRPr="00376EEB" w:rsidRDefault="0008162C" w:rsidP="0008162C">
      <w:pPr>
        <w:rPr>
          <w:sz w:val="33"/>
          <w:szCs w:val="23"/>
        </w:rPr>
      </w:pPr>
      <w:r w:rsidRPr="00376EEB">
        <w:rPr>
          <w:sz w:val="33"/>
          <w:szCs w:val="23"/>
        </w:rPr>
        <w:t>Η συγγραφή της παρούσας Ενότητας έγινε με βάση την αντίληψη ότι θα πρέπει να παρέχει πρωτίστως τις βασικές αρχές και τη μέθοδο εκπόνησης ενός ΣΔΑ και δευτερευόντως συγκεκριμένες οδηγίες. Με τον τρόπο που προσφέρονται το θεωρητικό υπόβαθρο και τα μεθοδολογικά εφόδια καθ</w:t>
      </w:r>
      <w:r w:rsidRPr="00376EEB">
        <w:rPr>
          <w:sz w:val="33"/>
          <w:szCs w:val="23"/>
        </w:rPr>
        <w:t>ι</w:t>
      </w:r>
      <w:r w:rsidRPr="00376EEB">
        <w:rPr>
          <w:sz w:val="33"/>
          <w:szCs w:val="23"/>
        </w:rPr>
        <w:t>στούν την Ενότητα αυτή ένα εργαλείο δουλειάς το οποίο μπορεί να χρ</w:t>
      </w:r>
      <w:r w:rsidRPr="00376EEB">
        <w:rPr>
          <w:sz w:val="33"/>
          <w:szCs w:val="23"/>
        </w:rPr>
        <w:t>η</w:t>
      </w:r>
      <w:r w:rsidRPr="00376EEB">
        <w:rPr>
          <w:sz w:val="33"/>
          <w:szCs w:val="23"/>
        </w:rPr>
        <w:t>σιμοποιηθεί σε διαφορετικές συνθήκες.</w:t>
      </w:r>
    </w:p>
    <w:p w:rsidR="0008162C" w:rsidRPr="00376EEB" w:rsidRDefault="0008162C" w:rsidP="0008162C">
      <w:pPr>
        <w:rPr>
          <w:sz w:val="33"/>
          <w:szCs w:val="23"/>
        </w:rPr>
      </w:pPr>
      <w:r w:rsidRPr="00376EEB">
        <w:rPr>
          <w:sz w:val="33"/>
          <w:szCs w:val="23"/>
        </w:rPr>
        <w:t>Υπό αυτή την έννοια, το υλικό της παρούσας Ενότητας δεν θα πρέπει να εκληφθεί ως ένα σύνολο μοναδικών και απαράβατων κανόνων. Αντιθ</w:t>
      </w:r>
      <w:r w:rsidRPr="00376EEB">
        <w:rPr>
          <w:sz w:val="33"/>
          <w:szCs w:val="23"/>
        </w:rPr>
        <w:t>έ</w:t>
      </w:r>
      <w:r w:rsidRPr="00376EEB">
        <w:rPr>
          <w:sz w:val="33"/>
          <w:szCs w:val="23"/>
        </w:rPr>
        <w:t>τως, η εκπόνηση ενός Σχεδίου Δράσης για την Αναπηρία θα πρέπει να ε</w:t>
      </w:r>
      <w:r w:rsidRPr="00376EEB">
        <w:rPr>
          <w:sz w:val="33"/>
          <w:szCs w:val="23"/>
        </w:rPr>
        <w:t>ί</w:t>
      </w:r>
      <w:r w:rsidRPr="00376EEB">
        <w:rPr>
          <w:sz w:val="33"/>
          <w:szCs w:val="23"/>
        </w:rPr>
        <w:t>ναι μία διαδικασία προσαρμογής των γενικών αρχών στις συγκεκριμένες συνθήκες.</w:t>
      </w:r>
    </w:p>
    <w:p w:rsidR="0008162C" w:rsidRPr="00376EEB" w:rsidRDefault="0008162C" w:rsidP="0008162C">
      <w:pPr>
        <w:rPr>
          <w:sz w:val="33"/>
          <w:szCs w:val="23"/>
        </w:rPr>
      </w:pPr>
      <w:r w:rsidRPr="00376EEB">
        <w:rPr>
          <w:sz w:val="33"/>
          <w:szCs w:val="23"/>
        </w:rPr>
        <w:t>Ο σχεδιασμός και η υλοποίηση ενός ΣΔΑ για την αναπηρία, δεν αποτελεί μόνο ένα τεχνικό ζήτημα, αλλά συγχρόνως και πολιτικό. συνεπώς τα στ</w:t>
      </w:r>
      <w:r w:rsidRPr="00376EEB">
        <w:rPr>
          <w:sz w:val="33"/>
          <w:szCs w:val="23"/>
        </w:rPr>
        <w:t>ε</w:t>
      </w:r>
      <w:r w:rsidRPr="00376EEB">
        <w:rPr>
          <w:sz w:val="33"/>
          <w:szCs w:val="23"/>
        </w:rPr>
        <w:t>λέχη του αναπηρικού κινήματος θα πρέπει να ενδυναμωθούν και στα δύο αυτά πεδία. Για τον λόγο αυτό η Ενότητα διακρίνεται σε δύο ενότητες,</w:t>
      </w:r>
    </w:p>
    <w:p w:rsidR="0008162C" w:rsidRPr="00376EEB" w:rsidRDefault="0008162C" w:rsidP="0008162C">
      <w:pPr>
        <w:rPr>
          <w:sz w:val="33"/>
          <w:szCs w:val="23"/>
        </w:rPr>
      </w:pPr>
      <w:r w:rsidRPr="00376EEB">
        <w:rPr>
          <w:sz w:val="33"/>
          <w:szCs w:val="23"/>
        </w:rPr>
        <w:t xml:space="preserve">Με την </w:t>
      </w:r>
      <w:r w:rsidRPr="00376EEB">
        <w:rPr>
          <w:i/>
          <w:sz w:val="33"/>
          <w:szCs w:val="23"/>
        </w:rPr>
        <w:t>πρώτη</w:t>
      </w:r>
      <w:r w:rsidRPr="00376EEB">
        <w:rPr>
          <w:sz w:val="33"/>
          <w:szCs w:val="23"/>
        </w:rPr>
        <w:t xml:space="preserve"> ενότητα επιδιώκεται ο η παροχή μιας στέρεας βάσης θε</w:t>
      </w:r>
      <w:r w:rsidRPr="00376EEB">
        <w:rPr>
          <w:sz w:val="33"/>
          <w:szCs w:val="23"/>
        </w:rPr>
        <w:t>ω</w:t>
      </w:r>
      <w:r w:rsidRPr="00376EEB">
        <w:rPr>
          <w:sz w:val="33"/>
          <w:szCs w:val="23"/>
        </w:rPr>
        <w:t xml:space="preserve">ρίας, αρχών και αξιών, ώστε ο σχεδιασμός και υλοποίηση του Σχεδίου Δράσης, που αναπτύσσεται στη </w:t>
      </w:r>
      <w:r w:rsidRPr="00376EEB">
        <w:rPr>
          <w:i/>
          <w:sz w:val="33"/>
          <w:szCs w:val="23"/>
        </w:rPr>
        <w:t>δεύτερη</w:t>
      </w:r>
      <w:r w:rsidRPr="00376EEB">
        <w:rPr>
          <w:sz w:val="33"/>
          <w:szCs w:val="23"/>
        </w:rPr>
        <w:t xml:space="preserve"> ενότητα, να έχει τα χαρακτηρ</w:t>
      </w:r>
      <w:r w:rsidRPr="00376EEB">
        <w:rPr>
          <w:sz w:val="33"/>
          <w:szCs w:val="23"/>
        </w:rPr>
        <w:t>ι</w:t>
      </w:r>
      <w:r w:rsidRPr="00376EEB">
        <w:rPr>
          <w:sz w:val="33"/>
          <w:szCs w:val="23"/>
        </w:rPr>
        <w:t>στικά του σύγχρονου αναπηρικού κινήματος και μάλιστα στη σημερινή περίοδο της οικονομικής κρίσης.</w:t>
      </w:r>
    </w:p>
    <w:p w:rsidR="0008162C" w:rsidRPr="00376EEB" w:rsidRDefault="0008162C" w:rsidP="0008162C">
      <w:pPr>
        <w:rPr>
          <w:sz w:val="33"/>
          <w:szCs w:val="23"/>
        </w:rPr>
      </w:pPr>
      <w:r w:rsidRPr="00376EEB">
        <w:rPr>
          <w:sz w:val="33"/>
          <w:szCs w:val="23"/>
        </w:rPr>
        <w:t xml:space="preserve">Οι στέρεες </w:t>
      </w:r>
      <w:r w:rsidRPr="00376EEB">
        <w:rPr>
          <w:i/>
          <w:sz w:val="33"/>
          <w:szCs w:val="23"/>
        </w:rPr>
        <w:t>θεωρητικές βάσεις</w:t>
      </w:r>
      <w:r w:rsidRPr="00376EEB">
        <w:rPr>
          <w:sz w:val="33"/>
          <w:szCs w:val="23"/>
        </w:rPr>
        <w:t xml:space="preserve"> διασφαλίζουν την ορθότητα των στόχων, τεκμηριώνουν το αίτημα για την υλοποίησή τους και ενδυναμώνουν την επιχειρηματολογία. επιπλέον, διευκολύνουν τη σύζευξη της στρ</w:t>
      </w:r>
      <w:r w:rsidRPr="00376EEB">
        <w:rPr>
          <w:sz w:val="33"/>
          <w:szCs w:val="23"/>
        </w:rPr>
        <w:t>α</w:t>
      </w:r>
      <w:r w:rsidRPr="00376EEB">
        <w:rPr>
          <w:sz w:val="33"/>
          <w:szCs w:val="23"/>
        </w:rPr>
        <w:t>τηγικής με τις επιμέρους ενέργειες, συμβάλουν στη συνοχή και στη συνέργεια των δράσεων, βελτιώνουν τους όρους για την αποτελεσματική υλοποίησή του και επιτρέπουν την προσαρμογή ενός ΣΔΑ σε ευρύ πλαίσιο ειδικών συ</w:t>
      </w:r>
      <w:r w:rsidRPr="00376EEB">
        <w:rPr>
          <w:sz w:val="33"/>
          <w:szCs w:val="23"/>
        </w:rPr>
        <w:t>ν</w:t>
      </w:r>
      <w:r w:rsidRPr="00376EEB">
        <w:rPr>
          <w:sz w:val="33"/>
          <w:szCs w:val="23"/>
        </w:rPr>
        <w:t>θηκών, αναγκών και δυνατοτήτων.</w:t>
      </w:r>
    </w:p>
    <w:p w:rsidR="0008162C" w:rsidRPr="00376EEB" w:rsidRDefault="0008162C" w:rsidP="0008162C">
      <w:pPr>
        <w:rPr>
          <w:sz w:val="33"/>
          <w:szCs w:val="23"/>
        </w:rPr>
      </w:pPr>
      <w:r w:rsidRPr="00376EEB">
        <w:rPr>
          <w:sz w:val="33"/>
          <w:szCs w:val="23"/>
        </w:rPr>
        <w:t xml:space="preserve">Τα </w:t>
      </w:r>
      <w:r w:rsidRPr="00376EEB">
        <w:rPr>
          <w:i/>
          <w:sz w:val="33"/>
          <w:szCs w:val="23"/>
        </w:rPr>
        <w:t>πρακτικά εργαλεία</w:t>
      </w:r>
      <w:r w:rsidRPr="00376EEB">
        <w:rPr>
          <w:sz w:val="33"/>
          <w:szCs w:val="23"/>
        </w:rPr>
        <w:t>, παρέχουν ένα υπόδειγμα συγκεκριμένων τρόπων για τη σύνταξη, υλοποίηση, παρακολούθηση, αξιολόγηση και αναθεώρ</w:t>
      </w:r>
      <w:r w:rsidRPr="00376EEB">
        <w:rPr>
          <w:sz w:val="33"/>
          <w:szCs w:val="23"/>
        </w:rPr>
        <w:t>η</w:t>
      </w:r>
      <w:r w:rsidRPr="00376EEB">
        <w:rPr>
          <w:sz w:val="33"/>
          <w:szCs w:val="23"/>
        </w:rPr>
        <w:t>ση ενός ΣΔΑ.</w:t>
      </w:r>
    </w:p>
    <w:p w:rsidR="0008162C" w:rsidRPr="00376EEB" w:rsidRDefault="0008162C" w:rsidP="0008162C">
      <w:pPr>
        <w:rPr>
          <w:sz w:val="33"/>
          <w:szCs w:val="23"/>
        </w:rPr>
      </w:pPr>
      <w:r w:rsidRPr="00376EEB">
        <w:rPr>
          <w:sz w:val="33"/>
          <w:szCs w:val="23"/>
        </w:rPr>
        <w:t>Πέραν του ρόλου των ΜΜΕ, θεμελιώδους σημασίας είναι και το θέμα της προσβασιμότητας των ατόμων με αναπηρία στην πληροφόρηση. Για το θέμα αυτό είναι πλέον διαθέσιμες σύγχρονες τεχνολογίες.</w:t>
      </w:r>
    </w:p>
    <w:p w:rsidR="0008162C" w:rsidRPr="00376EEB" w:rsidRDefault="0008162C" w:rsidP="0008162C">
      <w:pPr>
        <w:rPr>
          <w:sz w:val="33"/>
          <w:szCs w:val="23"/>
        </w:rPr>
      </w:pPr>
    </w:p>
    <w:p w:rsidR="0008162C" w:rsidRPr="00376EEB" w:rsidRDefault="0008162C" w:rsidP="0008162C">
      <w:pPr>
        <w:pStyle w:val="2"/>
        <w:rPr>
          <w:sz w:val="34"/>
        </w:rPr>
        <w:sectPr w:rsidR="0008162C" w:rsidRPr="00376EEB" w:rsidSect="00206DDD">
          <w:type w:val="oddPage"/>
          <w:pgSz w:w="11906" w:h="16838"/>
          <w:pgMar w:top="1134" w:right="1021" w:bottom="1134" w:left="1021" w:header="708" w:footer="708" w:gutter="0"/>
          <w:cols w:space="708"/>
          <w:docGrid w:linePitch="360"/>
        </w:sectPr>
      </w:pPr>
    </w:p>
    <w:p w:rsidR="0008162C" w:rsidRPr="00376EEB" w:rsidRDefault="00294BA6" w:rsidP="00294BA6">
      <w:pPr>
        <w:pStyle w:val="2"/>
        <w:rPr>
          <w:sz w:val="34"/>
        </w:rPr>
      </w:pPr>
      <w:bookmarkStart w:id="273" w:name="_Toc389348762"/>
      <w:bookmarkStart w:id="274" w:name="_Toc389381679"/>
      <w:r w:rsidRPr="00376EEB">
        <w:rPr>
          <w:sz w:val="34"/>
        </w:rPr>
        <w:t>ΤΟ ΣΧΕΔΙΟ ΔΡΑΣΗΣ ΩΣ ΕΡΓΑΛΕΙΟ ΠΟΛΙΤΙΚΗΣ</w:t>
      </w:r>
      <w:bookmarkEnd w:id="273"/>
      <w:bookmarkEnd w:id="274"/>
    </w:p>
    <w:p w:rsidR="0008162C" w:rsidRPr="00376EEB" w:rsidRDefault="00294BA6" w:rsidP="00294BA6">
      <w:pPr>
        <w:pStyle w:val="3"/>
        <w:rPr>
          <w:sz w:val="34"/>
        </w:rPr>
      </w:pPr>
      <w:bookmarkStart w:id="275" w:name="_Toc389381680"/>
      <w:r w:rsidRPr="00376EEB">
        <w:rPr>
          <w:sz w:val="34"/>
        </w:rPr>
        <w:t>Από το θεσμικό πλαίσιο στην υλοποίηση συγκεκριμένων πολιτικών</w:t>
      </w:r>
      <w:bookmarkEnd w:id="275"/>
    </w:p>
    <w:p w:rsidR="00294BA6" w:rsidRPr="00376EEB" w:rsidRDefault="00294BA6" w:rsidP="00294BA6">
      <w:pPr>
        <w:rPr>
          <w:sz w:val="33"/>
          <w:szCs w:val="23"/>
        </w:rPr>
      </w:pPr>
      <w:r w:rsidRPr="00376EEB">
        <w:rPr>
          <w:sz w:val="33"/>
          <w:szCs w:val="23"/>
        </w:rPr>
        <w:t>Η ύπαρξη θεσμικού-νομικού πλαισίου δεν συνεπάγεται αυτομάτως την υλοποίησή του. Το θεσμικό πλαίσιο συνιστά ένα σύνολο αρχών και ρυ</w:t>
      </w:r>
      <w:r w:rsidRPr="00376EEB">
        <w:rPr>
          <w:sz w:val="33"/>
          <w:szCs w:val="23"/>
        </w:rPr>
        <w:t>θ</w:t>
      </w:r>
      <w:r w:rsidRPr="00376EEB">
        <w:rPr>
          <w:sz w:val="33"/>
          <w:szCs w:val="23"/>
        </w:rPr>
        <w:t>μίσεων η ενεργοποίηση των οποίων απαιτεί πολιτικές αποφάσεις, ενέ</w:t>
      </w:r>
      <w:r w:rsidRPr="00376EEB">
        <w:rPr>
          <w:sz w:val="33"/>
          <w:szCs w:val="23"/>
        </w:rPr>
        <w:t>ρ</w:t>
      </w:r>
      <w:r w:rsidRPr="00376EEB">
        <w:rPr>
          <w:sz w:val="33"/>
          <w:szCs w:val="23"/>
        </w:rPr>
        <w:t>γειες, χρηματοδότηση κ.ά. Σε κάθε περίπτωση, η εκδήλωση ενδιαφέρ</w:t>
      </w:r>
      <w:r w:rsidRPr="00376EEB">
        <w:rPr>
          <w:sz w:val="33"/>
          <w:szCs w:val="23"/>
        </w:rPr>
        <w:t>ο</w:t>
      </w:r>
      <w:r w:rsidRPr="00376EEB">
        <w:rPr>
          <w:sz w:val="33"/>
          <w:szCs w:val="23"/>
        </w:rPr>
        <w:t>ντος, η άσκηση πιέσεων, η συμμετοχή και η υποβολή προτάσεων από τις ενδιαφερόμενες κοινωνικές ομάδες διαδραματίζει κρίσιμο ρόλο. Ο ρόλος των επιμέρους κοινωνικών ομάδων, αφορά τόσο τον έλεγχο για την τήρ</w:t>
      </w:r>
      <w:r w:rsidRPr="00376EEB">
        <w:rPr>
          <w:sz w:val="33"/>
          <w:szCs w:val="23"/>
        </w:rPr>
        <w:t>η</w:t>
      </w:r>
      <w:r w:rsidRPr="00376EEB">
        <w:rPr>
          <w:sz w:val="33"/>
          <w:szCs w:val="23"/>
        </w:rPr>
        <w:t>ση της νομοθεσ</w:t>
      </w:r>
      <w:r w:rsidRPr="00376EEB">
        <w:rPr>
          <w:sz w:val="33"/>
          <w:szCs w:val="23"/>
        </w:rPr>
        <w:t>ί</w:t>
      </w:r>
      <w:r w:rsidRPr="00376EEB">
        <w:rPr>
          <w:sz w:val="33"/>
          <w:szCs w:val="23"/>
        </w:rPr>
        <w:t>ας όσο και την εν γένει αξιοποίηση των δυνατοτήτων που απορρέουν από το θεσμικό-νομικό πλαίσιο. Η πίεση των ενδιαφερόμενων κοινωνικών ομάδων μπορεί να εκφραστεί με ποικίλους θεσμικούς και κ</w:t>
      </w:r>
      <w:r w:rsidRPr="00376EEB">
        <w:rPr>
          <w:sz w:val="33"/>
          <w:szCs w:val="23"/>
        </w:rPr>
        <w:t>ι</w:t>
      </w:r>
      <w:r w:rsidRPr="00376EEB">
        <w:rPr>
          <w:sz w:val="33"/>
          <w:szCs w:val="23"/>
        </w:rPr>
        <w:t xml:space="preserve">νηματικούς τρόπους. Ένα Σχέδιο Δράσης, συνιστά έναν από τους πιο </w:t>
      </w:r>
      <w:r w:rsidRPr="00376EEB">
        <w:rPr>
          <w:sz w:val="33"/>
          <w:szCs w:val="23"/>
        </w:rPr>
        <w:t>α</w:t>
      </w:r>
      <w:r w:rsidRPr="00376EEB">
        <w:rPr>
          <w:sz w:val="33"/>
          <w:szCs w:val="23"/>
        </w:rPr>
        <w:t>ποτελεσματικούς τρόπους διεκδίκησης, προώθησης και πραγμάτωσης ε</w:t>
      </w:r>
      <w:r w:rsidRPr="00376EEB">
        <w:rPr>
          <w:sz w:val="33"/>
          <w:szCs w:val="23"/>
        </w:rPr>
        <w:t>υ</w:t>
      </w:r>
      <w:r w:rsidRPr="00376EEB">
        <w:rPr>
          <w:sz w:val="33"/>
          <w:szCs w:val="23"/>
        </w:rPr>
        <w:t>νοϊκών για την αναπηρία θεσμών.</w:t>
      </w:r>
    </w:p>
    <w:p w:rsidR="00294BA6" w:rsidRPr="00376EEB" w:rsidRDefault="00294BA6" w:rsidP="00294BA6">
      <w:pPr>
        <w:pStyle w:val="3"/>
        <w:rPr>
          <w:sz w:val="34"/>
        </w:rPr>
      </w:pPr>
      <w:bookmarkStart w:id="276" w:name="_Toc389381681"/>
      <w:r w:rsidRPr="00376EEB">
        <w:rPr>
          <w:sz w:val="34"/>
        </w:rPr>
        <w:t>Τι είναι Σχέδιο Δράσης</w:t>
      </w:r>
      <w:bookmarkEnd w:id="276"/>
    </w:p>
    <w:p w:rsidR="00294BA6" w:rsidRPr="00376EEB" w:rsidRDefault="00294BA6" w:rsidP="00294BA6">
      <w:pPr>
        <w:rPr>
          <w:sz w:val="33"/>
          <w:szCs w:val="23"/>
        </w:rPr>
      </w:pPr>
      <w:r w:rsidRPr="00376EEB">
        <w:rPr>
          <w:sz w:val="33"/>
          <w:szCs w:val="23"/>
        </w:rPr>
        <w:t>Το Σχέδιο Δράσης είναι ένα σύνολο συντονισμένων ενεργειών προς επ</w:t>
      </w:r>
      <w:r w:rsidRPr="00376EEB">
        <w:rPr>
          <w:sz w:val="33"/>
          <w:szCs w:val="23"/>
        </w:rPr>
        <w:t>ί</w:t>
      </w:r>
      <w:r w:rsidRPr="00376EEB">
        <w:rPr>
          <w:sz w:val="33"/>
          <w:szCs w:val="23"/>
        </w:rPr>
        <w:t>τευξη ενός στόχου.</w:t>
      </w:r>
    </w:p>
    <w:p w:rsidR="00294BA6" w:rsidRPr="00376EEB" w:rsidRDefault="00294BA6" w:rsidP="00294BA6">
      <w:pPr>
        <w:rPr>
          <w:sz w:val="33"/>
          <w:szCs w:val="23"/>
        </w:rPr>
      </w:pPr>
      <w:r w:rsidRPr="00376EEB">
        <w:rPr>
          <w:sz w:val="33"/>
          <w:szCs w:val="23"/>
        </w:rPr>
        <w:t>Τα βασικά συστατικά στοιχεία ενός Σχεδίου Δράσης είναι:</w:t>
      </w:r>
    </w:p>
    <w:p w:rsidR="00294BA6" w:rsidRPr="00376EEB" w:rsidRDefault="00294BA6" w:rsidP="00FD6DD5">
      <w:pPr>
        <w:pStyle w:val="a8"/>
        <w:numPr>
          <w:ilvl w:val="0"/>
          <w:numId w:val="27"/>
        </w:numPr>
        <w:spacing w:after="120"/>
        <w:ind w:left="714" w:hanging="357"/>
        <w:contextualSpacing w:val="0"/>
        <w:rPr>
          <w:sz w:val="33"/>
          <w:szCs w:val="23"/>
        </w:rPr>
      </w:pPr>
      <w:r w:rsidRPr="00376EEB">
        <w:rPr>
          <w:sz w:val="33"/>
          <w:szCs w:val="23"/>
        </w:rPr>
        <w:t>Η ανάλυση της υφιστάμενης κατάστασης,</w:t>
      </w:r>
    </w:p>
    <w:p w:rsidR="00294BA6" w:rsidRPr="00376EEB" w:rsidRDefault="00294BA6" w:rsidP="00FD6DD5">
      <w:pPr>
        <w:pStyle w:val="a8"/>
        <w:numPr>
          <w:ilvl w:val="0"/>
          <w:numId w:val="27"/>
        </w:numPr>
        <w:spacing w:after="120"/>
        <w:ind w:left="714" w:hanging="357"/>
        <w:contextualSpacing w:val="0"/>
        <w:rPr>
          <w:sz w:val="33"/>
          <w:szCs w:val="23"/>
        </w:rPr>
      </w:pPr>
      <w:r w:rsidRPr="00376EEB">
        <w:rPr>
          <w:sz w:val="33"/>
          <w:szCs w:val="23"/>
        </w:rPr>
        <w:t>ο προσδιορισμός των στόχων,</w:t>
      </w:r>
    </w:p>
    <w:p w:rsidR="00294BA6" w:rsidRPr="00376EEB" w:rsidRDefault="00294BA6" w:rsidP="00FD6DD5">
      <w:pPr>
        <w:pStyle w:val="a8"/>
        <w:numPr>
          <w:ilvl w:val="0"/>
          <w:numId w:val="27"/>
        </w:numPr>
        <w:spacing w:after="120"/>
        <w:ind w:left="714" w:hanging="357"/>
        <w:contextualSpacing w:val="0"/>
        <w:rPr>
          <w:sz w:val="33"/>
          <w:szCs w:val="23"/>
        </w:rPr>
      </w:pPr>
      <w:r w:rsidRPr="00376EEB">
        <w:rPr>
          <w:sz w:val="33"/>
          <w:szCs w:val="23"/>
        </w:rPr>
        <w:t>η χάραξη της στρατηγικής,</w:t>
      </w:r>
    </w:p>
    <w:p w:rsidR="00294BA6" w:rsidRPr="00376EEB" w:rsidRDefault="00294BA6" w:rsidP="00FD6DD5">
      <w:pPr>
        <w:pStyle w:val="a8"/>
        <w:numPr>
          <w:ilvl w:val="0"/>
          <w:numId w:val="27"/>
        </w:numPr>
        <w:spacing w:after="120"/>
        <w:ind w:left="714" w:hanging="357"/>
        <w:contextualSpacing w:val="0"/>
        <w:rPr>
          <w:sz w:val="33"/>
          <w:szCs w:val="23"/>
        </w:rPr>
      </w:pPr>
      <w:r w:rsidRPr="00376EEB">
        <w:rPr>
          <w:sz w:val="33"/>
          <w:szCs w:val="23"/>
        </w:rPr>
        <w:t>η επιλογή των ενεργειών,</w:t>
      </w:r>
    </w:p>
    <w:p w:rsidR="00294BA6" w:rsidRPr="00376EEB" w:rsidRDefault="00294BA6" w:rsidP="00FD6DD5">
      <w:pPr>
        <w:pStyle w:val="a8"/>
        <w:numPr>
          <w:ilvl w:val="0"/>
          <w:numId w:val="27"/>
        </w:numPr>
        <w:spacing w:after="120"/>
        <w:ind w:left="714" w:hanging="357"/>
        <w:contextualSpacing w:val="0"/>
        <w:rPr>
          <w:sz w:val="33"/>
          <w:szCs w:val="23"/>
        </w:rPr>
      </w:pPr>
      <w:r w:rsidRPr="00376EEB">
        <w:rPr>
          <w:sz w:val="33"/>
          <w:szCs w:val="23"/>
        </w:rPr>
        <w:t>η κατάρτιση χρονοδιαγράμματος,</w:t>
      </w:r>
    </w:p>
    <w:p w:rsidR="00294BA6" w:rsidRPr="00376EEB" w:rsidRDefault="00294BA6" w:rsidP="00FD6DD5">
      <w:pPr>
        <w:pStyle w:val="a8"/>
        <w:numPr>
          <w:ilvl w:val="0"/>
          <w:numId w:val="27"/>
        </w:numPr>
        <w:spacing w:after="120"/>
        <w:ind w:left="714" w:hanging="357"/>
        <w:contextualSpacing w:val="0"/>
        <w:rPr>
          <w:sz w:val="33"/>
          <w:szCs w:val="23"/>
        </w:rPr>
      </w:pPr>
      <w:r w:rsidRPr="00376EEB">
        <w:rPr>
          <w:sz w:val="33"/>
          <w:szCs w:val="23"/>
        </w:rPr>
        <w:t>η δημοσιοποίηση,</w:t>
      </w:r>
    </w:p>
    <w:p w:rsidR="00294BA6" w:rsidRPr="00376EEB" w:rsidRDefault="00294BA6" w:rsidP="00FD6DD5">
      <w:pPr>
        <w:pStyle w:val="a8"/>
        <w:numPr>
          <w:ilvl w:val="0"/>
          <w:numId w:val="27"/>
        </w:numPr>
        <w:spacing w:after="120"/>
        <w:ind w:left="714" w:hanging="357"/>
        <w:contextualSpacing w:val="0"/>
        <w:rPr>
          <w:sz w:val="33"/>
          <w:szCs w:val="23"/>
        </w:rPr>
      </w:pPr>
      <w:r w:rsidRPr="00376EEB">
        <w:rPr>
          <w:sz w:val="33"/>
          <w:szCs w:val="23"/>
        </w:rPr>
        <w:t>η εύρεση χρηματοδότησης,</w:t>
      </w:r>
    </w:p>
    <w:p w:rsidR="00294BA6" w:rsidRPr="00376EEB" w:rsidRDefault="00294BA6" w:rsidP="00FD6DD5">
      <w:pPr>
        <w:pStyle w:val="a8"/>
        <w:numPr>
          <w:ilvl w:val="0"/>
          <w:numId w:val="27"/>
        </w:numPr>
        <w:spacing w:after="120"/>
        <w:ind w:left="714" w:hanging="357"/>
        <w:contextualSpacing w:val="0"/>
        <w:rPr>
          <w:sz w:val="33"/>
          <w:szCs w:val="23"/>
        </w:rPr>
      </w:pPr>
      <w:r w:rsidRPr="00376EEB">
        <w:rPr>
          <w:sz w:val="33"/>
          <w:szCs w:val="23"/>
        </w:rPr>
        <w:t>η αξιολόγηση,</w:t>
      </w:r>
    </w:p>
    <w:p w:rsidR="00294BA6" w:rsidRPr="00376EEB" w:rsidRDefault="00294BA6" w:rsidP="00FD6DD5">
      <w:pPr>
        <w:pStyle w:val="a8"/>
        <w:numPr>
          <w:ilvl w:val="0"/>
          <w:numId w:val="27"/>
        </w:numPr>
        <w:spacing w:after="120"/>
        <w:ind w:left="714" w:hanging="357"/>
        <w:contextualSpacing w:val="0"/>
        <w:rPr>
          <w:sz w:val="33"/>
          <w:szCs w:val="23"/>
        </w:rPr>
      </w:pPr>
      <w:r w:rsidRPr="00376EEB">
        <w:rPr>
          <w:sz w:val="33"/>
          <w:szCs w:val="23"/>
        </w:rPr>
        <w:t>η αναθεώρηση.</w:t>
      </w:r>
    </w:p>
    <w:p w:rsidR="00294BA6" w:rsidRPr="00376EEB" w:rsidRDefault="00294BA6" w:rsidP="00294BA6">
      <w:pPr>
        <w:rPr>
          <w:sz w:val="33"/>
          <w:szCs w:val="23"/>
        </w:rPr>
      </w:pPr>
      <w:r w:rsidRPr="00376EEB">
        <w:rPr>
          <w:sz w:val="33"/>
          <w:szCs w:val="23"/>
        </w:rPr>
        <w:t>Η κατάρτιση ενός Σχεδίου Δράσης έχει ασφαλώς διαδικαστικές και τεχν</w:t>
      </w:r>
      <w:r w:rsidRPr="00376EEB">
        <w:rPr>
          <w:sz w:val="33"/>
          <w:szCs w:val="23"/>
        </w:rPr>
        <w:t>ι</w:t>
      </w:r>
      <w:r w:rsidRPr="00376EEB">
        <w:rPr>
          <w:sz w:val="33"/>
          <w:szCs w:val="23"/>
        </w:rPr>
        <w:t>κές πλευρές που σε σημαντικό βαθμό είναι δεδομένες. Ωστόσο, δεν είναι ορθό να υποβαθμιστεί σε τυπική διεκπεραίωση ενός τεχνικού ζητήματος, ούτε βέβαια να θεωρηθεί ως μία ουδέτερη διαδικασία στερούμενη θεωρ</w:t>
      </w:r>
      <w:r w:rsidRPr="00376EEB">
        <w:rPr>
          <w:sz w:val="33"/>
          <w:szCs w:val="23"/>
        </w:rPr>
        <w:t>η</w:t>
      </w:r>
      <w:r w:rsidRPr="00376EEB">
        <w:rPr>
          <w:sz w:val="33"/>
          <w:szCs w:val="23"/>
        </w:rPr>
        <w:t>τικής τεκμηρίωσης και ιδεολογικής οπτικής. Αναλόγως της θεωρητικής θεμελίωσης στην οποία εδράζεται το Σχέδιο Δράσης, διαμορφώνονται τα κριτήρια διάγνωσης της κατάστασης, τίθενται οι στόχοι, ορίζονται η στρατηγική και οι επιμέρους ενέργειες.</w:t>
      </w:r>
    </w:p>
    <w:p w:rsidR="00294BA6" w:rsidRPr="00376EEB" w:rsidRDefault="00294BA6" w:rsidP="00294BA6">
      <w:pPr>
        <w:rPr>
          <w:sz w:val="33"/>
          <w:szCs w:val="23"/>
        </w:rPr>
      </w:pPr>
      <w:r w:rsidRPr="00376EEB">
        <w:rPr>
          <w:sz w:val="33"/>
          <w:szCs w:val="23"/>
        </w:rPr>
        <w:t xml:space="preserve">Συνεπώς, προϋπόθεση σύνταξης ενός Σχεδίου Δράσης είναι η ύπαρξη </w:t>
      </w:r>
      <w:r w:rsidRPr="00376EEB">
        <w:rPr>
          <w:sz w:val="33"/>
          <w:szCs w:val="23"/>
        </w:rPr>
        <w:t>ε</w:t>
      </w:r>
      <w:r w:rsidRPr="00376EEB">
        <w:rPr>
          <w:sz w:val="33"/>
          <w:szCs w:val="23"/>
        </w:rPr>
        <w:t xml:space="preserve">νός </w:t>
      </w:r>
      <w:r w:rsidRPr="00376EEB">
        <w:rPr>
          <w:i/>
          <w:sz w:val="33"/>
          <w:szCs w:val="23"/>
        </w:rPr>
        <w:t>θεωρητικού</w:t>
      </w:r>
      <w:r w:rsidRPr="00376EEB">
        <w:rPr>
          <w:sz w:val="33"/>
          <w:szCs w:val="23"/>
        </w:rPr>
        <w:t xml:space="preserve"> πλαισίου, καθώς και ενός πλαισίου </w:t>
      </w:r>
      <w:r w:rsidRPr="00376EEB">
        <w:rPr>
          <w:i/>
          <w:sz w:val="33"/>
          <w:szCs w:val="23"/>
        </w:rPr>
        <w:t>αξιών</w:t>
      </w:r>
      <w:r w:rsidRPr="00376EEB">
        <w:rPr>
          <w:sz w:val="33"/>
          <w:szCs w:val="23"/>
        </w:rPr>
        <w:t xml:space="preserve"> και </w:t>
      </w:r>
      <w:r w:rsidRPr="00376EEB">
        <w:rPr>
          <w:i/>
          <w:sz w:val="33"/>
          <w:szCs w:val="23"/>
        </w:rPr>
        <w:t>αρχών</w:t>
      </w:r>
      <w:r w:rsidRPr="00376EEB">
        <w:rPr>
          <w:sz w:val="33"/>
          <w:szCs w:val="23"/>
        </w:rPr>
        <w:t xml:space="preserve">, (βλ. </w:t>
      </w:r>
      <w:r w:rsidR="00ED2054" w:rsidRPr="00376EEB">
        <w:rPr>
          <w:sz w:val="33"/>
          <w:szCs w:val="23"/>
          <w:highlight w:val="yellow"/>
        </w:rPr>
        <w:fldChar w:fldCharType="begin"/>
      </w:r>
      <w:r w:rsidR="00ED2054" w:rsidRPr="00376EEB">
        <w:rPr>
          <w:sz w:val="33"/>
          <w:szCs w:val="23"/>
        </w:rPr>
        <w:instrText xml:space="preserve"> REF _Ref389348043 \r \h </w:instrText>
      </w:r>
      <w:r w:rsidR="00ED2054" w:rsidRPr="00376EEB">
        <w:rPr>
          <w:sz w:val="33"/>
          <w:szCs w:val="23"/>
          <w:highlight w:val="yellow"/>
        </w:rPr>
      </w:r>
      <w:r w:rsidR="00376EEB" w:rsidRPr="00376EEB">
        <w:rPr>
          <w:sz w:val="33"/>
          <w:szCs w:val="23"/>
          <w:highlight w:val="yellow"/>
        </w:rPr>
        <w:instrText xml:space="preserve"> \* MERGEFORMAT </w:instrText>
      </w:r>
      <w:r w:rsidR="00ED2054" w:rsidRPr="00376EEB">
        <w:rPr>
          <w:sz w:val="33"/>
          <w:szCs w:val="23"/>
          <w:highlight w:val="yellow"/>
        </w:rPr>
        <w:fldChar w:fldCharType="separate"/>
      </w:r>
      <w:r w:rsidR="00531E21" w:rsidRPr="00376EEB">
        <w:rPr>
          <w:sz w:val="33"/>
          <w:szCs w:val="23"/>
        </w:rPr>
        <w:t>10.2</w:t>
      </w:r>
      <w:r w:rsidR="00ED2054" w:rsidRPr="00376EEB">
        <w:rPr>
          <w:sz w:val="33"/>
          <w:szCs w:val="23"/>
          <w:highlight w:val="yellow"/>
        </w:rPr>
        <w:fldChar w:fldCharType="end"/>
      </w:r>
      <w:r w:rsidRPr="00376EEB">
        <w:rPr>
          <w:sz w:val="33"/>
          <w:szCs w:val="23"/>
        </w:rPr>
        <w:t>).</w:t>
      </w:r>
    </w:p>
    <w:p w:rsidR="00294BA6" w:rsidRPr="00376EEB" w:rsidRDefault="00294BA6" w:rsidP="00294BA6">
      <w:pPr>
        <w:rPr>
          <w:sz w:val="33"/>
          <w:szCs w:val="23"/>
        </w:rPr>
      </w:pPr>
      <w:r w:rsidRPr="00376EEB">
        <w:rPr>
          <w:sz w:val="33"/>
          <w:szCs w:val="23"/>
        </w:rPr>
        <w:t>Επίσης, κατά τη σύνταξη του Σχεδίου Δράσης θα πρέπει να ληφθεί υπ</w:t>
      </w:r>
      <w:r w:rsidRPr="00376EEB">
        <w:rPr>
          <w:sz w:val="33"/>
          <w:szCs w:val="23"/>
        </w:rPr>
        <w:t>ό</w:t>
      </w:r>
      <w:r w:rsidRPr="00376EEB">
        <w:rPr>
          <w:sz w:val="33"/>
          <w:szCs w:val="23"/>
        </w:rPr>
        <w:t xml:space="preserve">ψιν και το υφιστάμενο </w:t>
      </w:r>
      <w:r w:rsidRPr="00376EEB">
        <w:rPr>
          <w:i/>
          <w:sz w:val="33"/>
          <w:szCs w:val="23"/>
        </w:rPr>
        <w:t>θεσμικό</w:t>
      </w:r>
      <w:r w:rsidRPr="00376EEB">
        <w:rPr>
          <w:sz w:val="33"/>
          <w:szCs w:val="23"/>
        </w:rPr>
        <w:t xml:space="preserve"> πλαίσιο καθώς και οι ασκούμενες </w:t>
      </w:r>
      <w:r w:rsidRPr="00376EEB">
        <w:rPr>
          <w:i/>
          <w:sz w:val="33"/>
          <w:szCs w:val="23"/>
        </w:rPr>
        <w:t>πολιτ</w:t>
      </w:r>
      <w:r w:rsidRPr="00376EEB">
        <w:rPr>
          <w:i/>
          <w:sz w:val="33"/>
          <w:szCs w:val="23"/>
        </w:rPr>
        <w:t>ι</w:t>
      </w:r>
      <w:r w:rsidRPr="00376EEB">
        <w:rPr>
          <w:i/>
          <w:sz w:val="33"/>
          <w:szCs w:val="23"/>
        </w:rPr>
        <w:t>κές</w:t>
      </w:r>
      <w:r w:rsidRPr="00376EEB">
        <w:rPr>
          <w:sz w:val="33"/>
          <w:szCs w:val="23"/>
        </w:rPr>
        <w:t xml:space="preserve">, (βλ. </w:t>
      </w:r>
      <w:r w:rsidR="00ED2054" w:rsidRPr="00376EEB">
        <w:rPr>
          <w:sz w:val="33"/>
          <w:szCs w:val="23"/>
          <w:highlight w:val="yellow"/>
        </w:rPr>
        <w:fldChar w:fldCharType="begin"/>
      </w:r>
      <w:r w:rsidR="00ED2054" w:rsidRPr="00376EEB">
        <w:rPr>
          <w:sz w:val="33"/>
          <w:szCs w:val="23"/>
        </w:rPr>
        <w:instrText xml:space="preserve"> REF _Ref389348058 \r \h </w:instrText>
      </w:r>
      <w:r w:rsidR="00ED2054" w:rsidRPr="00376EEB">
        <w:rPr>
          <w:sz w:val="33"/>
          <w:szCs w:val="23"/>
          <w:highlight w:val="yellow"/>
        </w:rPr>
      </w:r>
      <w:r w:rsidR="00376EEB" w:rsidRPr="00376EEB">
        <w:rPr>
          <w:sz w:val="33"/>
          <w:szCs w:val="23"/>
          <w:highlight w:val="yellow"/>
        </w:rPr>
        <w:instrText xml:space="preserve"> \* MERGEFORMAT </w:instrText>
      </w:r>
      <w:r w:rsidR="00ED2054" w:rsidRPr="00376EEB">
        <w:rPr>
          <w:sz w:val="33"/>
          <w:szCs w:val="23"/>
          <w:highlight w:val="yellow"/>
        </w:rPr>
        <w:fldChar w:fldCharType="separate"/>
      </w:r>
      <w:r w:rsidR="00531E21" w:rsidRPr="00376EEB">
        <w:rPr>
          <w:sz w:val="33"/>
          <w:szCs w:val="23"/>
        </w:rPr>
        <w:t>10.3</w:t>
      </w:r>
      <w:r w:rsidR="00ED2054" w:rsidRPr="00376EEB">
        <w:rPr>
          <w:sz w:val="33"/>
          <w:szCs w:val="23"/>
          <w:highlight w:val="yellow"/>
        </w:rPr>
        <w:fldChar w:fldCharType="end"/>
      </w:r>
      <w:r w:rsidRPr="00376EEB">
        <w:rPr>
          <w:sz w:val="33"/>
          <w:szCs w:val="23"/>
        </w:rPr>
        <w:t>).</w:t>
      </w:r>
    </w:p>
    <w:p w:rsidR="00587A23" w:rsidRPr="00376EEB" w:rsidRDefault="00294BA6" w:rsidP="00294BA6">
      <w:pPr>
        <w:rPr>
          <w:sz w:val="33"/>
          <w:szCs w:val="23"/>
        </w:rPr>
      </w:pPr>
      <w:r w:rsidRPr="00376EEB">
        <w:rPr>
          <w:sz w:val="33"/>
          <w:szCs w:val="23"/>
        </w:rPr>
        <w:t>Η αποτελεσματικότητα ενός Σχεδίου Δράσης αυξάνεται όταν σχεδιάζεται ως τμήμα μιας γενικότερης πολιτικής που σχετίζεται με το αντικείμενο του ΣΔΑ.</w:t>
      </w:r>
    </w:p>
    <w:p w:rsidR="003B6A72" w:rsidRPr="00376EEB" w:rsidRDefault="003B6A72" w:rsidP="003B6A72">
      <w:pPr>
        <w:pStyle w:val="3"/>
        <w:rPr>
          <w:sz w:val="34"/>
        </w:rPr>
      </w:pPr>
      <w:bookmarkStart w:id="277" w:name="_Toc389381682"/>
      <w:r w:rsidRPr="00376EEB">
        <w:rPr>
          <w:sz w:val="34"/>
        </w:rPr>
        <w:t>Σχέδιο Δράσης για την Αναπηρία</w:t>
      </w:r>
      <w:bookmarkEnd w:id="277"/>
    </w:p>
    <w:p w:rsidR="003B6A72" w:rsidRPr="00376EEB" w:rsidRDefault="003B6A72" w:rsidP="003B6A72">
      <w:pPr>
        <w:rPr>
          <w:sz w:val="33"/>
          <w:szCs w:val="23"/>
        </w:rPr>
      </w:pPr>
      <w:r w:rsidRPr="00376EEB">
        <w:rPr>
          <w:sz w:val="33"/>
          <w:szCs w:val="23"/>
        </w:rPr>
        <w:t xml:space="preserve">Το Σχέδιο Δράσης για την Αναπηρία είναι ένα σύνολο συντονισμένων </w:t>
      </w:r>
      <w:r w:rsidRPr="00376EEB">
        <w:rPr>
          <w:sz w:val="33"/>
          <w:szCs w:val="23"/>
        </w:rPr>
        <w:t>ε</w:t>
      </w:r>
      <w:r w:rsidRPr="00376EEB">
        <w:rPr>
          <w:sz w:val="33"/>
          <w:szCs w:val="23"/>
        </w:rPr>
        <w:t>νεργειών με στόχο την άρση των εμποδίων που δημιουργούν διακρίσεις σε βάρος των ατόμων με αναπηρία.</w:t>
      </w:r>
    </w:p>
    <w:p w:rsidR="003B6A72" w:rsidRPr="00376EEB" w:rsidRDefault="003B6A72" w:rsidP="003B6A72">
      <w:pPr>
        <w:rPr>
          <w:sz w:val="33"/>
          <w:szCs w:val="23"/>
        </w:rPr>
      </w:pPr>
      <w:r w:rsidRPr="00376EEB">
        <w:rPr>
          <w:sz w:val="33"/>
          <w:szCs w:val="23"/>
        </w:rPr>
        <w:t>Στο πλαίσιο ενός ΣΔΑ θα πρέπει αφενός να αναγνωρίζονται και να εξ</w:t>
      </w:r>
      <w:r w:rsidRPr="00376EEB">
        <w:rPr>
          <w:sz w:val="33"/>
          <w:szCs w:val="23"/>
        </w:rPr>
        <w:t>α</w:t>
      </w:r>
      <w:r w:rsidRPr="00376EEB">
        <w:rPr>
          <w:sz w:val="33"/>
          <w:szCs w:val="23"/>
        </w:rPr>
        <w:t>ντλούνται τα όρια και οι δυνατότητες του υφιστάμενου κοινωνικού, οικ</w:t>
      </w:r>
      <w:r w:rsidRPr="00376EEB">
        <w:rPr>
          <w:sz w:val="33"/>
          <w:szCs w:val="23"/>
        </w:rPr>
        <w:t>ο</w:t>
      </w:r>
      <w:r w:rsidRPr="00376EEB">
        <w:rPr>
          <w:sz w:val="33"/>
          <w:szCs w:val="23"/>
        </w:rPr>
        <w:t>νομικού και πολιτικού πλαισίου, αφετέρου να διατυπώνονται διε</w:t>
      </w:r>
      <w:r w:rsidRPr="00376EEB">
        <w:rPr>
          <w:sz w:val="33"/>
          <w:szCs w:val="23"/>
        </w:rPr>
        <w:t>κ</w:t>
      </w:r>
      <w:r w:rsidRPr="00376EEB">
        <w:rPr>
          <w:sz w:val="33"/>
          <w:szCs w:val="23"/>
        </w:rPr>
        <w:t>δικήσεις στην προοπτική διαμόρφωσης ευνοϊκότερων συνθηκών και συσχετισμών. Ειδικά στις σημερινές συνθήκες, το ΣΔΑ θα πρέπει να αποτελεί επίσης πλαίσιο αντίστασης για τη διαφύλαξη των κεκτημένων από την επιθετική πολιτική περιορισμού των δικαιωμάτων.</w:t>
      </w:r>
    </w:p>
    <w:p w:rsidR="003B6A72" w:rsidRPr="00376EEB" w:rsidRDefault="003B6A72" w:rsidP="003B6A72">
      <w:pPr>
        <w:rPr>
          <w:sz w:val="33"/>
          <w:szCs w:val="23"/>
        </w:rPr>
      </w:pPr>
      <w:r w:rsidRPr="00376EEB">
        <w:rPr>
          <w:sz w:val="33"/>
          <w:szCs w:val="23"/>
        </w:rPr>
        <w:t>Ανάμεσα στη διατύπωση και αποδοχή αρχών και αξιών, τη θεσμική τους αποτύπωση, την πολιτική τους υιοθέτηση και την τελική υλοποίηση, σχ</w:t>
      </w:r>
      <w:r w:rsidRPr="00376EEB">
        <w:rPr>
          <w:sz w:val="33"/>
          <w:szCs w:val="23"/>
        </w:rPr>
        <w:t>ε</w:t>
      </w:r>
      <w:r w:rsidRPr="00376EEB">
        <w:rPr>
          <w:sz w:val="33"/>
          <w:szCs w:val="23"/>
        </w:rPr>
        <w:t>δόν πάντα και σχεδόν σε κάθε τομέα της κοινωνικής ζωής υπάρχει απ</w:t>
      </w:r>
      <w:r w:rsidRPr="00376EEB">
        <w:rPr>
          <w:sz w:val="33"/>
          <w:szCs w:val="23"/>
        </w:rPr>
        <w:t>ό</w:t>
      </w:r>
      <w:r w:rsidRPr="00376EEB">
        <w:rPr>
          <w:sz w:val="33"/>
          <w:szCs w:val="23"/>
        </w:rPr>
        <w:t>κλιση. Αποτελεί συχνό και εκτεταμένο φαινόμενο, η κοινωνία να ορίζει θεμελιώδεις αξίες (π.χ. ισότητα, δικαιοσύνη) τις οποίες, όμως, δεν μπορεί εμπράκτως στηρίξει και να σεβαστεί. Συνεπώς, η απ</w:t>
      </w:r>
      <w:r w:rsidRPr="00376EEB">
        <w:rPr>
          <w:sz w:val="33"/>
          <w:szCs w:val="23"/>
        </w:rPr>
        <w:t>ό</w:t>
      </w:r>
      <w:r w:rsidRPr="00376EEB">
        <w:rPr>
          <w:sz w:val="33"/>
          <w:szCs w:val="23"/>
        </w:rPr>
        <w:t>κλιση ανάμεσα στις διακηρύξεις και τις πολιτικές δεν χαρακτηρίζει μόνο το θέμα της αναπ</w:t>
      </w:r>
      <w:r w:rsidRPr="00376EEB">
        <w:rPr>
          <w:sz w:val="33"/>
          <w:szCs w:val="23"/>
        </w:rPr>
        <w:t>η</w:t>
      </w:r>
      <w:r w:rsidRPr="00376EEB">
        <w:rPr>
          <w:sz w:val="33"/>
          <w:szCs w:val="23"/>
        </w:rPr>
        <w:t>ρίας. Στην περίπτωση της αναπηρίας, ένα ΣΔΑ μπορεί να χρησιμοποιηθεί ως εργαλείο για τον περιορισμό τής εν λ</w:t>
      </w:r>
      <w:r w:rsidRPr="00376EEB">
        <w:rPr>
          <w:sz w:val="33"/>
          <w:szCs w:val="23"/>
        </w:rPr>
        <w:t>ό</w:t>
      </w:r>
      <w:r w:rsidRPr="00376EEB">
        <w:rPr>
          <w:sz w:val="33"/>
          <w:szCs w:val="23"/>
        </w:rPr>
        <w:t>γω απόκλισης.</w:t>
      </w:r>
    </w:p>
    <w:p w:rsidR="003B6A72" w:rsidRPr="00376EEB" w:rsidRDefault="003B6A72" w:rsidP="003B6A72">
      <w:pPr>
        <w:rPr>
          <w:sz w:val="33"/>
          <w:szCs w:val="23"/>
        </w:rPr>
      </w:pPr>
      <w:r w:rsidRPr="00376EEB">
        <w:rPr>
          <w:sz w:val="33"/>
          <w:szCs w:val="23"/>
        </w:rPr>
        <w:t>Η διατύπωση των αρχών για την αναπηρία, η χάραξη των σχετικών πολ</w:t>
      </w:r>
      <w:r w:rsidRPr="00376EEB">
        <w:rPr>
          <w:sz w:val="33"/>
          <w:szCs w:val="23"/>
        </w:rPr>
        <w:t>ι</w:t>
      </w:r>
      <w:r w:rsidRPr="00376EEB">
        <w:rPr>
          <w:sz w:val="33"/>
          <w:szCs w:val="23"/>
        </w:rPr>
        <w:t>τικών και η εφαρμογή τους στην καθημερινή ζωή, συνιστούν δύο διακρ</w:t>
      </w:r>
      <w:r w:rsidRPr="00376EEB">
        <w:rPr>
          <w:sz w:val="33"/>
          <w:szCs w:val="23"/>
        </w:rPr>
        <w:t>ι</w:t>
      </w:r>
      <w:r w:rsidRPr="00376EEB">
        <w:rPr>
          <w:sz w:val="33"/>
          <w:szCs w:val="23"/>
        </w:rPr>
        <w:t>τά, πλην όμως, συνδεόμενα επίπεδα. Κάθε επίπεδο χαρακτηρίζεται από τις δικές του ιδιομορφίες:</w:t>
      </w:r>
    </w:p>
    <w:p w:rsidR="003B6A72" w:rsidRPr="00376EEB" w:rsidRDefault="003B6A72" w:rsidP="00FD6DD5">
      <w:pPr>
        <w:pStyle w:val="a8"/>
        <w:numPr>
          <w:ilvl w:val="0"/>
          <w:numId w:val="27"/>
        </w:numPr>
        <w:spacing w:after="120"/>
        <w:ind w:left="714" w:hanging="357"/>
        <w:contextualSpacing w:val="0"/>
        <w:rPr>
          <w:sz w:val="33"/>
          <w:szCs w:val="23"/>
        </w:rPr>
      </w:pPr>
      <w:r w:rsidRPr="00376EEB">
        <w:rPr>
          <w:sz w:val="33"/>
          <w:szCs w:val="23"/>
        </w:rPr>
        <w:t>Η διατύπωση αρχών, είναι διαδικασία επιστημονικής έρευνας και καθήκον του αναπηρικού κιν</w:t>
      </w:r>
      <w:r w:rsidRPr="00376EEB">
        <w:rPr>
          <w:sz w:val="33"/>
          <w:szCs w:val="23"/>
        </w:rPr>
        <w:t>ή</w:t>
      </w:r>
      <w:r w:rsidRPr="00376EEB">
        <w:rPr>
          <w:sz w:val="33"/>
          <w:szCs w:val="23"/>
        </w:rPr>
        <w:t>ματος.</w:t>
      </w:r>
    </w:p>
    <w:p w:rsidR="003B6A72" w:rsidRPr="00376EEB" w:rsidRDefault="003B6A72" w:rsidP="00FD6DD5">
      <w:pPr>
        <w:pStyle w:val="a8"/>
        <w:numPr>
          <w:ilvl w:val="0"/>
          <w:numId w:val="27"/>
        </w:numPr>
        <w:spacing w:after="120"/>
        <w:ind w:left="714" w:hanging="357"/>
        <w:contextualSpacing w:val="0"/>
        <w:rPr>
          <w:sz w:val="33"/>
          <w:szCs w:val="23"/>
        </w:rPr>
      </w:pPr>
      <w:r w:rsidRPr="00376EEB">
        <w:rPr>
          <w:sz w:val="33"/>
          <w:szCs w:val="23"/>
        </w:rPr>
        <w:t>Η χάραξη πολιτικών και η εφαρμογή τους στην πράξη, είναι συνά</w:t>
      </w:r>
      <w:r w:rsidRPr="00376EEB">
        <w:rPr>
          <w:sz w:val="33"/>
          <w:szCs w:val="23"/>
        </w:rPr>
        <w:t>ρ</w:t>
      </w:r>
      <w:r w:rsidRPr="00376EEB">
        <w:rPr>
          <w:sz w:val="33"/>
          <w:szCs w:val="23"/>
        </w:rPr>
        <w:t xml:space="preserve">τηση των ιδεών και του εκάστοτε συσχετισμού των δυνάμεων, στη διαμόρφωση του οποίου το αναπηρικό κίνημα μπορεί να παίξει </w:t>
      </w:r>
      <w:r w:rsidRPr="00376EEB">
        <w:rPr>
          <w:sz w:val="33"/>
          <w:szCs w:val="23"/>
        </w:rPr>
        <w:t>α</w:t>
      </w:r>
      <w:r w:rsidRPr="00376EEB">
        <w:rPr>
          <w:sz w:val="33"/>
          <w:szCs w:val="23"/>
        </w:rPr>
        <w:t>ποφασιστικό ρόλο.</w:t>
      </w:r>
    </w:p>
    <w:p w:rsidR="003B6A72" w:rsidRPr="00376EEB" w:rsidRDefault="003B6A72" w:rsidP="003B6A72">
      <w:pPr>
        <w:rPr>
          <w:sz w:val="33"/>
          <w:szCs w:val="23"/>
        </w:rPr>
      </w:pPr>
      <w:r w:rsidRPr="00376EEB">
        <w:rPr>
          <w:sz w:val="33"/>
          <w:szCs w:val="23"/>
        </w:rPr>
        <w:t>Οι δυνατότητες ενός ΣΔΑ για παρέμβαση στο δεύτερο επίπεδο είναι σ</w:t>
      </w:r>
      <w:r w:rsidRPr="00376EEB">
        <w:rPr>
          <w:sz w:val="33"/>
          <w:szCs w:val="23"/>
        </w:rPr>
        <w:t>η</w:t>
      </w:r>
      <w:r w:rsidRPr="00376EEB">
        <w:rPr>
          <w:sz w:val="33"/>
          <w:szCs w:val="23"/>
        </w:rPr>
        <w:t xml:space="preserve">μαντικές, δεδομένου ότι μπορεί να χρησιμοποιηθεί ως μοχλός πίεσης, </w:t>
      </w:r>
      <w:r w:rsidRPr="00376EEB">
        <w:rPr>
          <w:sz w:val="33"/>
          <w:szCs w:val="23"/>
        </w:rPr>
        <w:t>ώ</w:t>
      </w:r>
      <w:r w:rsidRPr="00376EEB">
        <w:rPr>
          <w:sz w:val="33"/>
          <w:szCs w:val="23"/>
        </w:rPr>
        <w:t>στε οι αρχές και η νομοθεσία να μη μείνουν κενό γράμμα.</w:t>
      </w:r>
    </w:p>
    <w:p w:rsidR="003B6A72" w:rsidRPr="00376EEB" w:rsidRDefault="003B6A72" w:rsidP="003B6A72">
      <w:pPr>
        <w:pStyle w:val="3"/>
        <w:rPr>
          <w:sz w:val="34"/>
        </w:rPr>
      </w:pPr>
      <w:bookmarkStart w:id="278" w:name="_Toc389381683"/>
      <w:r w:rsidRPr="00376EEB">
        <w:rPr>
          <w:sz w:val="34"/>
        </w:rPr>
        <w:t>Φορείς εκπόνησης ενός Σχεδίου Δράσης για την Αναπηρία</w:t>
      </w:r>
      <w:bookmarkEnd w:id="278"/>
    </w:p>
    <w:p w:rsidR="003B6A72" w:rsidRPr="00376EEB" w:rsidRDefault="003B6A72" w:rsidP="003B6A72">
      <w:pPr>
        <w:rPr>
          <w:sz w:val="33"/>
          <w:szCs w:val="23"/>
        </w:rPr>
      </w:pPr>
      <w:r w:rsidRPr="00376EEB">
        <w:rPr>
          <w:sz w:val="33"/>
          <w:szCs w:val="23"/>
        </w:rPr>
        <w:t>Σχέδιο Δράσης για την Αναπηρία είναι δυνατόν να εκπονηθεί από πλήθος φορέων, όπως επίσης και με τη συνεργασία φορέων. Ενδεικτικά ένα ΣΔΑ μπορεί να εκπονηθεί από τους εξής φορείς:</w:t>
      </w:r>
    </w:p>
    <w:p w:rsidR="003B6A72" w:rsidRPr="00376EEB" w:rsidRDefault="003B6A72" w:rsidP="00FD6DD5">
      <w:pPr>
        <w:pStyle w:val="a8"/>
        <w:numPr>
          <w:ilvl w:val="0"/>
          <w:numId w:val="27"/>
        </w:numPr>
        <w:spacing w:after="120"/>
        <w:ind w:left="714" w:hanging="357"/>
        <w:contextualSpacing w:val="0"/>
        <w:rPr>
          <w:sz w:val="33"/>
          <w:szCs w:val="23"/>
        </w:rPr>
      </w:pPr>
      <w:r w:rsidRPr="00376EEB">
        <w:rPr>
          <w:sz w:val="33"/>
          <w:szCs w:val="23"/>
        </w:rPr>
        <w:t>Κεντρική Κυβέρνηση</w:t>
      </w:r>
    </w:p>
    <w:p w:rsidR="003B6A72" w:rsidRPr="00376EEB" w:rsidRDefault="003B6A72" w:rsidP="00FD6DD5">
      <w:pPr>
        <w:pStyle w:val="a8"/>
        <w:numPr>
          <w:ilvl w:val="0"/>
          <w:numId w:val="27"/>
        </w:numPr>
        <w:spacing w:after="120"/>
        <w:ind w:left="714" w:hanging="357"/>
        <w:contextualSpacing w:val="0"/>
        <w:rPr>
          <w:sz w:val="33"/>
          <w:szCs w:val="23"/>
        </w:rPr>
      </w:pPr>
      <w:r w:rsidRPr="00376EEB">
        <w:rPr>
          <w:sz w:val="33"/>
          <w:szCs w:val="23"/>
        </w:rPr>
        <w:t>Περιφερειακή Διοίκηση</w:t>
      </w:r>
    </w:p>
    <w:p w:rsidR="003B6A72" w:rsidRPr="00376EEB" w:rsidRDefault="003B6A72" w:rsidP="00FD6DD5">
      <w:pPr>
        <w:pStyle w:val="a8"/>
        <w:numPr>
          <w:ilvl w:val="0"/>
          <w:numId w:val="27"/>
        </w:numPr>
        <w:spacing w:after="120"/>
        <w:ind w:left="714" w:hanging="357"/>
        <w:contextualSpacing w:val="0"/>
        <w:rPr>
          <w:sz w:val="33"/>
          <w:szCs w:val="23"/>
        </w:rPr>
      </w:pPr>
      <w:r w:rsidRPr="00376EEB">
        <w:rPr>
          <w:sz w:val="33"/>
          <w:szCs w:val="23"/>
        </w:rPr>
        <w:t>Τοπική Αυτοδιοίκηση</w:t>
      </w:r>
    </w:p>
    <w:p w:rsidR="003B6A72" w:rsidRPr="00376EEB" w:rsidRDefault="003B6A72" w:rsidP="00FD6DD5">
      <w:pPr>
        <w:pStyle w:val="a8"/>
        <w:numPr>
          <w:ilvl w:val="0"/>
          <w:numId w:val="27"/>
        </w:numPr>
        <w:spacing w:after="120"/>
        <w:ind w:left="714" w:hanging="357"/>
        <w:contextualSpacing w:val="0"/>
        <w:rPr>
          <w:sz w:val="33"/>
          <w:szCs w:val="23"/>
        </w:rPr>
      </w:pPr>
      <w:r w:rsidRPr="00376EEB">
        <w:rPr>
          <w:sz w:val="33"/>
          <w:szCs w:val="23"/>
        </w:rPr>
        <w:t>Ομοσπονδίες-Σωματεία ατόμων με αναπηρία και γονέων ατόμων με αναπηρία.</w:t>
      </w:r>
    </w:p>
    <w:p w:rsidR="003B6A72" w:rsidRPr="00376EEB" w:rsidRDefault="003B6A72" w:rsidP="00FD6DD5">
      <w:pPr>
        <w:pStyle w:val="a8"/>
        <w:numPr>
          <w:ilvl w:val="0"/>
          <w:numId w:val="27"/>
        </w:numPr>
        <w:spacing w:after="120"/>
        <w:ind w:left="714" w:hanging="357"/>
        <w:contextualSpacing w:val="0"/>
        <w:rPr>
          <w:sz w:val="33"/>
          <w:szCs w:val="23"/>
        </w:rPr>
      </w:pPr>
      <w:r w:rsidRPr="00376EEB">
        <w:rPr>
          <w:sz w:val="33"/>
          <w:szCs w:val="23"/>
        </w:rPr>
        <w:t>Επιμελητήρια</w:t>
      </w:r>
    </w:p>
    <w:p w:rsidR="003B6A72" w:rsidRPr="00376EEB" w:rsidRDefault="003B6A72" w:rsidP="00FD6DD5">
      <w:pPr>
        <w:pStyle w:val="a8"/>
        <w:numPr>
          <w:ilvl w:val="0"/>
          <w:numId w:val="27"/>
        </w:numPr>
        <w:spacing w:after="120"/>
        <w:ind w:left="714" w:hanging="357"/>
        <w:contextualSpacing w:val="0"/>
        <w:rPr>
          <w:sz w:val="33"/>
          <w:szCs w:val="23"/>
        </w:rPr>
      </w:pPr>
      <w:r w:rsidRPr="00376EEB">
        <w:rPr>
          <w:sz w:val="33"/>
          <w:szCs w:val="23"/>
        </w:rPr>
        <w:t>Επιχειρήσεις</w:t>
      </w:r>
    </w:p>
    <w:p w:rsidR="003B6A72" w:rsidRPr="00376EEB" w:rsidRDefault="003B6A72" w:rsidP="00FD6DD5">
      <w:pPr>
        <w:pStyle w:val="a8"/>
        <w:numPr>
          <w:ilvl w:val="0"/>
          <w:numId w:val="27"/>
        </w:numPr>
        <w:spacing w:after="120"/>
        <w:ind w:left="714" w:hanging="357"/>
        <w:contextualSpacing w:val="0"/>
        <w:rPr>
          <w:sz w:val="33"/>
          <w:szCs w:val="23"/>
        </w:rPr>
      </w:pPr>
      <w:r w:rsidRPr="00376EEB">
        <w:rPr>
          <w:sz w:val="33"/>
          <w:szCs w:val="23"/>
        </w:rPr>
        <w:t>Συνεταιρισμούς</w:t>
      </w:r>
    </w:p>
    <w:p w:rsidR="003B6A72" w:rsidRPr="00376EEB" w:rsidRDefault="003B6A72" w:rsidP="00FD6DD5">
      <w:pPr>
        <w:pStyle w:val="a8"/>
        <w:numPr>
          <w:ilvl w:val="0"/>
          <w:numId w:val="27"/>
        </w:numPr>
        <w:spacing w:after="120"/>
        <w:ind w:left="714" w:hanging="357"/>
        <w:contextualSpacing w:val="0"/>
        <w:rPr>
          <w:sz w:val="33"/>
          <w:szCs w:val="23"/>
        </w:rPr>
      </w:pPr>
      <w:r w:rsidRPr="00376EEB">
        <w:rPr>
          <w:sz w:val="33"/>
          <w:szCs w:val="23"/>
        </w:rPr>
        <w:t>Εκπαιδευτικά ιδρύματα</w:t>
      </w:r>
    </w:p>
    <w:p w:rsidR="0008162C" w:rsidRPr="00376EEB" w:rsidRDefault="003B6A72" w:rsidP="00FD6DD5">
      <w:pPr>
        <w:pStyle w:val="a8"/>
        <w:numPr>
          <w:ilvl w:val="0"/>
          <w:numId w:val="27"/>
        </w:numPr>
        <w:spacing w:after="120"/>
        <w:ind w:left="714" w:hanging="357"/>
        <w:contextualSpacing w:val="0"/>
        <w:rPr>
          <w:sz w:val="33"/>
          <w:szCs w:val="23"/>
        </w:rPr>
      </w:pPr>
      <w:r w:rsidRPr="00376EEB">
        <w:rPr>
          <w:sz w:val="33"/>
          <w:szCs w:val="23"/>
        </w:rPr>
        <w:t>Φορείς Μέσων Μαζικής Μεταφοράς</w:t>
      </w:r>
    </w:p>
    <w:p w:rsidR="003B6A72" w:rsidRPr="00376EEB" w:rsidRDefault="003B6A72" w:rsidP="00FD6DD5">
      <w:pPr>
        <w:pStyle w:val="a8"/>
        <w:numPr>
          <w:ilvl w:val="0"/>
          <w:numId w:val="27"/>
        </w:numPr>
        <w:spacing w:after="120"/>
        <w:ind w:left="714" w:hanging="357"/>
        <w:contextualSpacing w:val="0"/>
        <w:rPr>
          <w:sz w:val="33"/>
          <w:szCs w:val="23"/>
        </w:rPr>
      </w:pPr>
      <w:r w:rsidRPr="00376EEB">
        <w:rPr>
          <w:sz w:val="33"/>
          <w:szCs w:val="23"/>
        </w:rPr>
        <w:t>Φορείς Μέσων Μαζικής Ενημέρωσης</w:t>
      </w:r>
    </w:p>
    <w:p w:rsidR="003B6A72" w:rsidRPr="00376EEB" w:rsidRDefault="003B6A72" w:rsidP="00FD6DD5">
      <w:pPr>
        <w:pStyle w:val="a8"/>
        <w:numPr>
          <w:ilvl w:val="0"/>
          <w:numId w:val="27"/>
        </w:numPr>
        <w:spacing w:after="120"/>
        <w:ind w:left="714" w:hanging="357"/>
        <w:contextualSpacing w:val="0"/>
        <w:rPr>
          <w:sz w:val="33"/>
          <w:szCs w:val="23"/>
        </w:rPr>
      </w:pPr>
      <w:r w:rsidRPr="00376EEB">
        <w:rPr>
          <w:sz w:val="33"/>
          <w:szCs w:val="23"/>
        </w:rPr>
        <w:t>Μη Κυβερνητικές Οργανώσεις.</w:t>
      </w:r>
    </w:p>
    <w:p w:rsidR="003B6A72" w:rsidRPr="00376EEB" w:rsidRDefault="003B6A72" w:rsidP="00FD6DD5">
      <w:pPr>
        <w:pStyle w:val="a8"/>
        <w:numPr>
          <w:ilvl w:val="0"/>
          <w:numId w:val="27"/>
        </w:numPr>
        <w:spacing w:after="120"/>
        <w:ind w:left="714" w:hanging="357"/>
        <w:contextualSpacing w:val="0"/>
        <w:rPr>
          <w:sz w:val="33"/>
          <w:szCs w:val="23"/>
        </w:rPr>
      </w:pPr>
      <w:r w:rsidRPr="00376EEB">
        <w:rPr>
          <w:sz w:val="33"/>
          <w:szCs w:val="23"/>
        </w:rPr>
        <w:t>Κεντρικές συνδικαλιστικές οργανώσεις, Εργατικά Κέντρα, κ.ά.</w:t>
      </w:r>
    </w:p>
    <w:p w:rsidR="003B6A72" w:rsidRPr="00376EEB" w:rsidRDefault="003B6A72" w:rsidP="003B6A72">
      <w:pPr>
        <w:rPr>
          <w:sz w:val="33"/>
          <w:szCs w:val="23"/>
        </w:rPr>
      </w:pPr>
      <w:r w:rsidRPr="00376EEB">
        <w:rPr>
          <w:sz w:val="33"/>
          <w:szCs w:val="23"/>
        </w:rPr>
        <w:t xml:space="preserve">Είναι προφανές, ότι αναλόγως του φορέα ο οποίος εκπονεί το ΣΔΑ και των στόχων που αυτός θέτει, το εν λόγω σχέδιο διαφοροποιείται ως προς τους στόχους, το κοινό στο οποίο απευθύνεται κ.λπ. Επίσης, το εύρος </w:t>
      </w:r>
      <w:r w:rsidRPr="00376EEB">
        <w:rPr>
          <w:sz w:val="33"/>
          <w:szCs w:val="23"/>
        </w:rPr>
        <w:t>ε</w:t>
      </w:r>
      <w:r w:rsidRPr="00376EEB">
        <w:rPr>
          <w:sz w:val="33"/>
          <w:szCs w:val="23"/>
        </w:rPr>
        <w:t xml:space="preserve">νός ΣΔΑ μπορεί να ποικίλει, με την έννοια ότι μπορεί να αποσκοπεί στην αντιμετώπιση μόνο ενός θέματος και σε περιορισμένο χώρο, έως στην </w:t>
      </w:r>
      <w:r w:rsidRPr="00376EEB">
        <w:rPr>
          <w:sz w:val="33"/>
          <w:szCs w:val="23"/>
        </w:rPr>
        <w:t>α</w:t>
      </w:r>
      <w:r w:rsidRPr="00376EEB">
        <w:rPr>
          <w:sz w:val="33"/>
          <w:szCs w:val="23"/>
        </w:rPr>
        <w:t>ντιμετώπιση πολλών θεμάτων σε ευρύτερο χώρο. Ωστόσο, σε κάθε περ</w:t>
      </w:r>
      <w:r w:rsidRPr="00376EEB">
        <w:rPr>
          <w:sz w:val="33"/>
          <w:szCs w:val="23"/>
        </w:rPr>
        <w:t>ί</w:t>
      </w:r>
      <w:r w:rsidRPr="00376EEB">
        <w:rPr>
          <w:sz w:val="33"/>
          <w:szCs w:val="23"/>
        </w:rPr>
        <w:t>πτωση οι βασικές αρχές σύνταξης του ΣΔΑ παραμένουν ίδιες.</w:t>
      </w:r>
    </w:p>
    <w:p w:rsidR="003B6A72" w:rsidRPr="00376EEB" w:rsidRDefault="003B6A72" w:rsidP="003B6A72">
      <w:pPr>
        <w:pStyle w:val="3"/>
        <w:rPr>
          <w:sz w:val="34"/>
        </w:rPr>
      </w:pPr>
      <w:bookmarkStart w:id="279" w:name="_Toc389381684"/>
      <w:r w:rsidRPr="00376EEB">
        <w:rPr>
          <w:sz w:val="34"/>
        </w:rPr>
        <w:t>Σημασία και δυνατότητες των πολιτικών σε τοπικό επίπεδο</w:t>
      </w:r>
      <w:bookmarkEnd w:id="279"/>
    </w:p>
    <w:p w:rsidR="003B6A72" w:rsidRPr="00376EEB" w:rsidRDefault="003B6A72" w:rsidP="003B6A72">
      <w:pPr>
        <w:rPr>
          <w:sz w:val="33"/>
          <w:szCs w:val="23"/>
        </w:rPr>
      </w:pPr>
      <w:r w:rsidRPr="00376EEB">
        <w:rPr>
          <w:sz w:val="33"/>
          <w:szCs w:val="23"/>
        </w:rPr>
        <w:t>Ως αποτέλεσμα της κυριαρχίας των νεοφιλελεύθερων πολιτικών, το κρ</w:t>
      </w:r>
      <w:r w:rsidRPr="00376EEB">
        <w:rPr>
          <w:sz w:val="33"/>
          <w:szCs w:val="23"/>
        </w:rPr>
        <w:t>ά</w:t>
      </w:r>
      <w:r w:rsidRPr="00376EEB">
        <w:rPr>
          <w:sz w:val="33"/>
          <w:szCs w:val="23"/>
        </w:rPr>
        <w:t>τος έχει τεθεί σε μία διαδικασία διευρυνόμενης απεμπόλησης αρμοδιοτ</w:t>
      </w:r>
      <w:r w:rsidRPr="00376EEB">
        <w:rPr>
          <w:sz w:val="33"/>
          <w:szCs w:val="23"/>
        </w:rPr>
        <w:t>ή</w:t>
      </w:r>
      <w:r w:rsidRPr="00376EEB">
        <w:rPr>
          <w:sz w:val="33"/>
          <w:szCs w:val="23"/>
        </w:rPr>
        <w:t xml:space="preserve">των που αφορούν την κοινωνική πολιτική. Ο απώτερος σκοπός αυτής της διαδικασίας είναι οι υπηρεσίες και τα αγαθά που προσέφερε το κοινωνικό κράτος να περιέλθουν στον χώρο της αγοράς, να αποτελέσουν δηλαδή </w:t>
      </w:r>
      <w:r w:rsidRPr="00376EEB">
        <w:rPr>
          <w:sz w:val="33"/>
          <w:szCs w:val="23"/>
        </w:rPr>
        <w:t>α</w:t>
      </w:r>
      <w:r w:rsidRPr="00376EEB">
        <w:rPr>
          <w:sz w:val="33"/>
          <w:szCs w:val="23"/>
        </w:rPr>
        <w:t>ντικείμενο επιχειρηματικής δραστηριότητας.</w:t>
      </w:r>
    </w:p>
    <w:p w:rsidR="003B6A72" w:rsidRPr="00376EEB" w:rsidRDefault="003B6A72" w:rsidP="003B6A72">
      <w:pPr>
        <w:rPr>
          <w:sz w:val="33"/>
          <w:szCs w:val="23"/>
        </w:rPr>
      </w:pPr>
      <w:r w:rsidRPr="00376EEB">
        <w:rPr>
          <w:sz w:val="33"/>
          <w:szCs w:val="23"/>
        </w:rPr>
        <w:t>Επίσης, θα πρέπει να ληφθεί υπόψιν ότι η Περιφερειακή και Τοπική Α</w:t>
      </w:r>
      <w:r w:rsidRPr="00376EEB">
        <w:rPr>
          <w:sz w:val="33"/>
          <w:szCs w:val="23"/>
        </w:rPr>
        <w:t>υ</w:t>
      </w:r>
      <w:r w:rsidRPr="00376EEB">
        <w:rPr>
          <w:sz w:val="33"/>
          <w:szCs w:val="23"/>
        </w:rPr>
        <w:t>τοδιοίκηση χρησιμοποιείται από την Κεντρική Κυβέρνηση ως μέσο πρ</w:t>
      </w:r>
      <w:r w:rsidRPr="00376EEB">
        <w:rPr>
          <w:sz w:val="33"/>
          <w:szCs w:val="23"/>
        </w:rPr>
        <w:t>ο</w:t>
      </w:r>
      <w:r w:rsidRPr="00376EEB">
        <w:rPr>
          <w:sz w:val="33"/>
          <w:szCs w:val="23"/>
        </w:rPr>
        <w:t>κειμένου, αφενός να αποποιηθεί των ευθυνών της σε ζητήματα κοινων</w:t>
      </w:r>
      <w:r w:rsidRPr="00376EEB">
        <w:rPr>
          <w:sz w:val="33"/>
          <w:szCs w:val="23"/>
        </w:rPr>
        <w:t>ι</w:t>
      </w:r>
      <w:r w:rsidRPr="00376EEB">
        <w:rPr>
          <w:sz w:val="33"/>
          <w:szCs w:val="23"/>
        </w:rPr>
        <w:t>κής πολιτικής, αφετέρου να δημιουργήσει προϋποθέσεις διείσδυσης του ιδιωτικού τομέα. Αυτό γίνεται μέσω της «αποκέντρωσης», που στην πρ</w:t>
      </w:r>
      <w:r w:rsidRPr="00376EEB">
        <w:rPr>
          <w:sz w:val="33"/>
          <w:szCs w:val="23"/>
        </w:rPr>
        <w:t>ά</w:t>
      </w:r>
      <w:r w:rsidRPr="00376EEB">
        <w:rPr>
          <w:sz w:val="33"/>
          <w:szCs w:val="23"/>
        </w:rPr>
        <w:t>ξη καταλήγει στη μεταφορά αρμοδιοτήτων από το κράτος στην τοπική αυτοδιοίκηση, χωρίς την αντίστοιχη μεταφορά πόρων. Μία τέτοια «απ</w:t>
      </w:r>
      <w:r w:rsidRPr="00376EEB">
        <w:rPr>
          <w:sz w:val="33"/>
          <w:szCs w:val="23"/>
        </w:rPr>
        <w:t>ο</w:t>
      </w:r>
      <w:r w:rsidRPr="00376EEB">
        <w:rPr>
          <w:sz w:val="33"/>
          <w:szCs w:val="23"/>
        </w:rPr>
        <w:t>κέντρωση», με σχεδόν δεδομένη την αδυναμία της τοπικής αυτοδιοίκησης να ανταπεξέλθει στη χρηματοδότηση των κοινωνικών δαπανών, προδι</w:t>
      </w:r>
      <w:r w:rsidRPr="00376EEB">
        <w:rPr>
          <w:sz w:val="33"/>
          <w:szCs w:val="23"/>
        </w:rPr>
        <w:t>α</w:t>
      </w:r>
      <w:r w:rsidRPr="00376EEB">
        <w:rPr>
          <w:sz w:val="33"/>
          <w:szCs w:val="23"/>
        </w:rPr>
        <w:t>γράφει την εμπορευματοποίηση των σχετικών υπηρεσιών.</w:t>
      </w:r>
    </w:p>
    <w:p w:rsidR="003B6A72" w:rsidRPr="00376EEB" w:rsidRDefault="003B6A72" w:rsidP="003B6A72">
      <w:pPr>
        <w:rPr>
          <w:sz w:val="33"/>
          <w:szCs w:val="23"/>
        </w:rPr>
      </w:pPr>
      <w:r w:rsidRPr="00376EEB">
        <w:rPr>
          <w:sz w:val="33"/>
          <w:szCs w:val="23"/>
        </w:rPr>
        <w:t>Με βάση τα ανωτέρω, είναι προφανές ότι παράλληλα με τον αγώνα για την αποκατάσταση του κοινωνικού κράτους, απαιτείται και η ενδυνάμ</w:t>
      </w:r>
      <w:r w:rsidRPr="00376EEB">
        <w:rPr>
          <w:sz w:val="33"/>
          <w:szCs w:val="23"/>
        </w:rPr>
        <w:t>ω</w:t>
      </w:r>
      <w:r w:rsidRPr="00376EEB">
        <w:rPr>
          <w:sz w:val="33"/>
          <w:szCs w:val="23"/>
        </w:rPr>
        <w:t>ση των αρμοδιοτήτων, με ταυτόχρονη διασφάλιση της χρηματ</w:t>
      </w:r>
      <w:r w:rsidRPr="00376EEB">
        <w:rPr>
          <w:sz w:val="33"/>
          <w:szCs w:val="23"/>
        </w:rPr>
        <w:t>ο</w:t>
      </w:r>
      <w:r w:rsidRPr="00376EEB">
        <w:rPr>
          <w:sz w:val="33"/>
          <w:szCs w:val="23"/>
        </w:rPr>
        <w:t>δότησης σε περιφερειακό και τοπικό επίπεδο, ως αντιστάθμισμα της συρρίκνωσης της κεντρικής κυβέ</w:t>
      </w:r>
      <w:r w:rsidRPr="00376EEB">
        <w:rPr>
          <w:sz w:val="33"/>
          <w:szCs w:val="23"/>
        </w:rPr>
        <w:t>ρ</w:t>
      </w:r>
      <w:r w:rsidRPr="00376EEB">
        <w:rPr>
          <w:sz w:val="33"/>
          <w:szCs w:val="23"/>
        </w:rPr>
        <w:t>νησης. Το περιφερειακό και ακόμη περισσότερο το τοπικό επίπεδο είναι ο χώρος της έμπρακτης υλοποί</w:t>
      </w:r>
      <w:r w:rsidRPr="00376EEB">
        <w:rPr>
          <w:sz w:val="33"/>
          <w:szCs w:val="23"/>
        </w:rPr>
        <w:t>η</w:t>
      </w:r>
      <w:r w:rsidRPr="00376EEB">
        <w:rPr>
          <w:sz w:val="33"/>
          <w:szCs w:val="23"/>
        </w:rPr>
        <w:t>σης του θεσμικού-νομικού πλαισίου και της εφαρμογής των πολιτικών, συνεπώς, οι φορείς που δραστηριοποιούνται σε αυτό το επίπεδο έχουν αυξημένες δυνατότ</w:t>
      </w:r>
      <w:r w:rsidRPr="00376EEB">
        <w:rPr>
          <w:sz w:val="33"/>
          <w:szCs w:val="23"/>
        </w:rPr>
        <w:t>η</w:t>
      </w:r>
      <w:r w:rsidRPr="00376EEB">
        <w:rPr>
          <w:sz w:val="33"/>
          <w:szCs w:val="23"/>
        </w:rPr>
        <w:t>τες. Οι περιφερειακοί και τοπικοί φορείς διαθέτουν αρμοδιότητες, μηχ</w:t>
      </w:r>
      <w:r w:rsidRPr="00376EEB">
        <w:rPr>
          <w:sz w:val="33"/>
          <w:szCs w:val="23"/>
        </w:rPr>
        <w:t>α</w:t>
      </w:r>
      <w:r w:rsidRPr="00376EEB">
        <w:rPr>
          <w:sz w:val="33"/>
          <w:szCs w:val="23"/>
        </w:rPr>
        <w:t>νισμούς, ανθρώπινο δυναμικό και εν μέρει τους οικονομικούς πόρους, ώστε να υλοποιήσουν πολιτικές και να αναλάβουν πρωτοβουλίες στον χώρο ευθύνης τους.</w:t>
      </w:r>
    </w:p>
    <w:p w:rsidR="003B6A72" w:rsidRPr="00376EEB" w:rsidRDefault="003B6A72" w:rsidP="003B6A72">
      <w:pPr>
        <w:rPr>
          <w:sz w:val="33"/>
          <w:szCs w:val="23"/>
        </w:rPr>
      </w:pPr>
      <w:r w:rsidRPr="00376EEB">
        <w:rPr>
          <w:sz w:val="33"/>
          <w:szCs w:val="23"/>
        </w:rPr>
        <w:t>Το επίπεδο της Περιφερειακής και Τοπικής Αυτοδιοίκησης, διαθέτει ορ</w:t>
      </w:r>
      <w:r w:rsidRPr="00376EEB">
        <w:rPr>
          <w:sz w:val="33"/>
          <w:szCs w:val="23"/>
        </w:rPr>
        <w:t>ι</w:t>
      </w:r>
      <w:r w:rsidRPr="00376EEB">
        <w:rPr>
          <w:sz w:val="33"/>
          <w:szCs w:val="23"/>
        </w:rPr>
        <w:t>σμένα χαρακτηριστικά, που συνιστούν εν δυνάμει συγκριτικά πλεονεκτ</w:t>
      </w:r>
      <w:r w:rsidRPr="00376EEB">
        <w:rPr>
          <w:sz w:val="33"/>
          <w:szCs w:val="23"/>
        </w:rPr>
        <w:t>ή</w:t>
      </w:r>
      <w:r w:rsidRPr="00376EEB">
        <w:rPr>
          <w:sz w:val="33"/>
          <w:szCs w:val="23"/>
        </w:rPr>
        <w:t>ματα και προσδίδουν πολύ μεγάλες δυνατότητες για αποτελεσματική π</w:t>
      </w:r>
      <w:r w:rsidRPr="00376EEB">
        <w:rPr>
          <w:sz w:val="33"/>
          <w:szCs w:val="23"/>
        </w:rPr>
        <w:t>α</w:t>
      </w:r>
      <w:r w:rsidRPr="00376EEB">
        <w:rPr>
          <w:sz w:val="33"/>
          <w:szCs w:val="23"/>
        </w:rPr>
        <w:t>ρέμβαση στο ζήτημα της αναπηρίας. Ως τέτοια χαρακτηριστικά αναφέρ</w:t>
      </w:r>
      <w:r w:rsidRPr="00376EEB">
        <w:rPr>
          <w:sz w:val="33"/>
          <w:szCs w:val="23"/>
        </w:rPr>
        <w:t>ο</w:t>
      </w:r>
      <w:r w:rsidRPr="00376EEB">
        <w:rPr>
          <w:sz w:val="33"/>
          <w:szCs w:val="23"/>
        </w:rPr>
        <w:t>νται:</w:t>
      </w:r>
    </w:p>
    <w:p w:rsidR="003B6A72" w:rsidRPr="00376EEB" w:rsidRDefault="003B6A72" w:rsidP="00FD6DD5">
      <w:pPr>
        <w:pStyle w:val="a8"/>
        <w:numPr>
          <w:ilvl w:val="0"/>
          <w:numId w:val="27"/>
        </w:numPr>
        <w:spacing w:after="120"/>
        <w:ind w:left="714" w:hanging="357"/>
        <w:contextualSpacing w:val="0"/>
        <w:rPr>
          <w:sz w:val="33"/>
          <w:szCs w:val="23"/>
        </w:rPr>
      </w:pPr>
      <w:r w:rsidRPr="00376EEB">
        <w:rPr>
          <w:sz w:val="33"/>
          <w:szCs w:val="23"/>
        </w:rPr>
        <w:t>Η μικρή κλίμακα,</w:t>
      </w:r>
    </w:p>
    <w:p w:rsidR="003B6A72" w:rsidRPr="00376EEB" w:rsidRDefault="003B6A72" w:rsidP="00FD6DD5">
      <w:pPr>
        <w:pStyle w:val="a8"/>
        <w:numPr>
          <w:ilvl w:val="0"/>
          <w:numId w:val="27"/>
        </w:numPr>
        <w:spacing w:after="120"/>
        <w:ind w:left="714" w:hanging="357"/>
        <w:contextualSpacing w:val="0"/>
        <w:rPr>
          <w:sz w:val="33"/>
          <w:szCs w:val="23"/>
        </w:rPr>
      </w:pPr>
      <w:r w:rsidRPr="00376EEB">
        <w:rPr>
          <w:sz w:val="33"/>
          <w:szCs w:val="23"/>
        </w:rPr>
        <w:t>η καλύτερη γνώση των προβλημάτων που αντιμετωπίζουν οι πολ</w:t>
      </w:r>
      <w:r w:rsidRPr="00376EEB">
        <w:rPr>
          <w:sz w:val="33"/>
          <w:szCs w:val="23"/>
        </w:rPr>
        <w:t>ί</w:t>
      </w:r>
      <w:r w:rsidRPr="00376EEB">
        <w:rPr>
          <w:sz w:val="33"/>
          <w:szCs w:val="23"/>
        </w:rPr>
        <w:t>τες,</w:t>
      </w:r>
    </w:p>
    <w:p w:rsidR="003B6A72" w:rsidRPr="00376EEB" w:rsidRDefault="003B6A72" w:rsidP="00FD6DD5">
      <w:pPr>
        <w:pStyle w:val="a8"/>
        <w:numPr>
          <w:ilvl w:val="0"/>
          <w:numId w:val="27"/>
        </w:numPr>
        <w:spacing w:after="120"/>
        <w:ind w:left="714" w:hanging="357"/>
        <w:contextualSpacing w:val="0"/>
        <w:rPr>
          <w:sz w:val="33"/>
          <w:szCs w:val="23"/>
        </w:rPr>
      </w:pPr>
      <w:r w:rsidRPr="00376EEB">
        <w:rPr>
          <w:sz w:val="33"/>
          <w:szCs w:val="23"/>
        </w:rPr>
        <w:t>η εγγύτερη σχέση δήμου-πολιτών,</w:t>
      </w:r>
    </w:p>
    <w:p w:rsidR="003B6A72" w:rsidRPr="00376EEB" w:rsidRDefault="003B6A72" w:rsidP="00FD6DD5">
      <w:pPr>
        <w:pStyle w:val="a8"/>
        <w:numPr>
          <w:ilvl w:val="0"/>
          <w:numId w:val="27"/>
        </w:numPr>
        <w:spacing w:after="120"/>
        <w:ind w:left="714" w:hanging="357"/>
        <w:contextualSpacing w:val="0"/>
        <w:rPr>
          <w:sz w:val="33"/>
          <w:szCs w:val="23"/>
        </w:rPr>
      </w:pPr>
      <w:r w:rsidRPr="00376EEB">
        <w:rPr>
          <w:sz w:val="33"/>
          <w:szCs w:val="23"/>
        </w:rPr>
        <w:t>η αυξημένη δυνατότητα συμμετοχής των πολιτών,</w:t>
      </w:r>
    </w:p>
    <w:p w:rsidR="0008162C" w:rsidRPr="00376EEB" w:rsidRDefault="003B6A72" w:rsidP="00FD6DD5">
      <w:pPr>
        <w:pStyle w:val="a8"/>
        <w:numPr>
          <w:ilvl w:val="0"/>
          <w:numId w:val="27"/>
        </w:numPr>
        <w:spacing w:after="120"/>
        <w:ind w:left="714" w:hanging="357"/>
        <w:contextualSpacing w:val="0"/>
        <w:rPr>
          <w:sz w:val="33"/>
          <w:szCs w:val="23"/>
        </w:rPr>
      </w:pPr>
      <w:r w:rsidRPr="00376EEB">
        <w:rPr>
          <w:sz w:val="33"/>
          <w:szCs w:val="23"/>
        </w:rPr>
        <w:t>οι προϋποθέσεις αμεσότερης παρέμβασης των διαφόρων συλλογικ</w:t>
      </w:r>
      <w:r w:rsidRPr="00376EEB">
        <w:rPr>
          <w:sz w:val="33"/>
          <w:szCs w:val="23"/>
        </w:rPr>
        <w:t>ο</w:t>
      </w:r>
      <w:r w:rsidRPr="00376EEB">
        <w:rPr>
          <w:sz w:val="33"/>
          <w:szCs w:val="23"/>
        </w:rPr>
        <w:t>τήτων</w:t>
      </w:r>
    </w:p>
    <w:p w:rsidR="003B6A72" w:rsidRPr="00376EEB" w:rsidRDefault="003B6A72" w:rsidP="00FD6DD5">
      <w:pPr>
        <w:pStyle w:val="a8"/>
        <w:numPr>
          <w:ilvl w:val="0"/>
          <w:numId w:val="27"/>
        </w:numPr>
        <w:spacing w:after="120"/>
        <w:ind w:left="714" w:hanging="357"/>
        <w:contextualSpacing w:val="0"/>
        <w:rPr>
          <w:sz w:val="33"/>
          <w:szCs w:val="23"/>
        </w:rPr>
      </w:pPr>
      <w:r w:rsidRPr="00376EEB">
        <w:rPr>
          <w:sz w:val="33"/>
          <w:szCs w:val="23"/>
        </w:rPr>
        <w:t>στη λήψη των αποφάσεων και στον έλεγχο για την υλοποίησή τους,</w:t>
      </w:r>
    </w:p>
    <w:p w:rsidR="003B6A72" w:rsidRPr="00376EEB" w:rsidRDefault="003B6A72" w:rsidP="00FD6DD5">
      <w:pPr>
        <w:pStyle w:val="a8"/>
        <w:numPr>
          <w:ilvl w:val="0"/>
          <w:numId w:val="27"/>
        </w:numPr>
        <w:spacing w:after="120"/>
        <w:ind w:left="714" w:hanging="357"/>
        <w:contextualSpacing w:val="0"/>
        <w:rPr>
          <w:sz w:val="33"/>
          <w:szCs w:val="23"/>
        </w:rPr>
      </w:pPr>
      <w:r w:rsidRPr="00376EEB">
        <w:rPr>
          <w:sz w:val="33"/>
          <w:szCs w:val="23"/>
        </w:rPr>
        <w:t>οι δυνατότητες ουσιαστικής διαβούλευσης.</w:t>
      </w:r>
    </w:p>
    <w:p w:rsidR="003B6A72" w:rsidRPr="00376EEB" w:rsidRDefault="003B6A72" w:rsidP="003B6A72">
      <w:pPr>
        <w:rPr>
          <w:sz w:val="33"/>
          <w:szCs w:val="23"/>
        </w:rPr>
      </w:pPr>
      <w:r w:rsidRPr="00376EEB">
        <w:rPr>
          <w:sz w:val="33"/>
          <w:szCs w:val="23"/>
        </w:rPr>
        <w:t>Οι τομείς δράσης της Τοπικής Αυτοδιοίκησης σε σχέση με την αναπηρία είναι ενδεικτικά: ενημέρωση, πρωτοβάθμια φροντίδα υγείας, υπηρεσίες υποστήριξης, προσβασιμότητα, εκπαίδευση, απασχόληση, πολιτισμός, αναψυχή, αθλητισμός.</w:t>
      </w:r>
    </w:p>
    <w:p w:rsidR="003B6A72" w:rsidRPr="00376EEB" w:rsidRDefault="003B6A72" w:rsidP="003B6A72">
      <w:pPr>
        <w:rPr>
          <w:sz w:val="33"/>
          <w:szCs w:val="23"/>
        </w:rPr>
      </w:pPr>
      <w:r w:rsidRPr="00376EEB">
        <w:rPr>
          <w:sz w:val="33"/>
          <w:szCs w:val="23"/>
        </w:rPr>
        <w:t>Ο αγώνας για τη διεκδίκηση των δικαιωμάτων σε περιφερειακό και τοπ</w:t>
      </w:r>
      <w:r w:rsidRPr="00376EEB">
        <w:rPr>
          <w:sz w:val="33"/>
          <w:szCs w:val="23"/>
        </w:rPr>
        <w:t>ι</w:t>
      </w:r>
      <w:r w:rsidRPr="00376EEB">
        <w:rPr>
          <w:sz w:val="33"/>
          <w:szCs w:val="23"/>
        </w:rPr>
        <w:t>κό επίπεδο, σε καμία περίπτωση δεν σημαίνει την υποβάθμιση του αγώνα σε κεντρικό επίπεδο και την παραίτηση από τη διεκδίκηση των πόρων του δημοσίου. Άλλωστε, το μεγαλύτερο τμήμα των δημοσίων εσόδων προέ</w:t>
      </w:r>
      <w:r w:rsidRPr="00376EEB">
        <w:rPr>
          <w:sz w:val="33"/>
          <w:szCs w:val="23"/>
        </w:rPr>
        <w:t>ρ</w:t>
      </w:r>
      <w:r w:rsidRPr="00376EEB">
        <w:rPr>
          <w:sz w:val="33"/>
          <w:szCs w:val="23"/>
        </w:rPr>
        <w:t>χεται από τους άμεσους και έμμεσους φόρους που καταβάλλει η πλειον</w:t>
      </w:r>
      <w:r w:rsidRPr="00376EEB">
        <w:rPr>
          <w:sz w:val="33"/>
          <w:szCs w:val="23"/>
        </w:rPr>
        <w:t>ό</w:t>
      </w:r>
      <w:r w:rsidRPr="00376EEB">
        <w:rPr>
          <w:sz w:val="33"/>
          <w:szCs w:val="23"/>
        </w:rPr>
        <w:t>τητα του πληθυσμού και αυτή πρέπει να ωφελείται από τις δημόσιες πολ</w:t>
      </w:r>
      <w:r w:rsidRPr="00376EEB">
        <w:rPr>
          <w:sz w:val="33"/>
          <w:szCs w:val="23"/>
        </w:rPr>
        <w:t>ι</w:t>
      </w:r>
      <w:r w:rsidRPr="00376EEB">
        <w:rPr>
          <w:sz w:val="33"/>
          <w:szCs w:val="23"/>
        </w:rPr>
        <w:t>τικές.</w:t>
      </w:r>
    </w:p>
    <w:p w:rsidR="003B6A72" w:rsidRPr="00376EEB" w:rsidRDefault="003B6A72" w:rsidP="003B6A72">
      <w:pPr>
        <w:pStyle w:val="2"/>
        <w:rPr>
          <w:sz w:val="34"/>
        </w:rPr>
      </w:pPr>
      <w:bookmarkStart w:id="280" w:name="_Ref389348043"/>
      <w:bookmarkStart w:id="281" w:name="_Toc389348763"/>
      <w:bookmarkStart w:id="282" w:name="_Toc389381685"/>
      <w:r w:rsidRPr="00376EEB">
        <w:rPr>
          <w:sz w:val="34"/>
        </w:rPr>
        <w:t>ΘΕΩΡΗΤΙΚΗ ΒΑΣΗ ΕΝΟΣ ΣΧΕΔΙΟΥ ΔΡΑΣΗΣ ΓΙΑ ΤΗΝ ΑΝΑΠΗΡΙΑ</w:t>
      </w:r>
      <w:bookmarkEnd w:id="280"/>
      <w:bookmarkEnd w:id="281"/>
      <w:bookmarkEnd w:id="282"/>
    </w:p>
    <w:p w:rsidR="003B6A72" w:rsidRPr="00376EEB" w:rsidRDefault="003B6A72" w:rsidP="003B6A72">
      <w:pPr>
        <w:rPr>
          <w:sz w:val="33"/>
          <w:szCs w:val="23"/>
        </w:rPr>
      </w:pPr>
      <w:r w:rsidRPr="00376EEB">
        <w:rPr>
          <w:sz w:val="33"/>
          <w:szCs w:val="23"/>
        </w:rPr>
        <w:t xml:space="preserve">Η προσέγγιση του ζητήματος της αναπηρίας χαρακτηρίζεται από διαρκή εξέλιξη. Οι σύγχρονες επιστημονικές αντιλήψεις για την αναπηρία, και ειδικά η αποτύπωσή τους σε διεθνείς και εθνικούς θεσμούς, συνιστούν </w:t>
      </w:r>
      <w:r w:rsidRPr="00376EEB">
        <w:rPr>
          <w:sz w:val="33"/>
          <w:szCs w:val="23"/>
        </w:rPr>
        <w:t>ι</w:t>
      </w:r>
      <w:r w:rsidRPr="00376EEB">
        <w:rPr>
          <w:sz w:val="33"/>
          <w:szCs w:val="23"/>
        </w:rPr>
        <w:t>σχυρό πλαίσιο αναφοράς για τη χάραξη αποτελεσματικών πολιτικών.</w:t>
      </w:r>
    </w:p>
    <w:p w:rsidR="003B6A72" w:rsidRPr="00376EEB" w:rsidRDefault="003B6A72" w:rsidP="003B6A72">
      <w:pPr>
        <w:rPr>
          <w:sz w:val="33"/>
          <w:szCs w:val="23"/>
        </w:rPr>
      </w:pPr>
      <w:r w:rsidRPr="00376EEB">
        <w:rPr>
          <w:sz w:val="33"/>
          <w:szCs w:val="23"/>
        </w:rPr>
        <w:t>Η υλοποίηση στην πράξη της «νέας πολιτικής για την αναπηρία» καθώς και η ανάπτυξη και χρήση πρ</w:t>
      </w:r>
      <w:r w:rsidRPr="00376EEB">
        <w:rPr>
          <w:sz w:val="33"/>
          <w:szCs w:val="23"/>
        </w:rPr>
        <w:t>α</w:t>
      </w:r>
      <w:r w:rsidRPr="00376EEB">
        <w:rPr>
          <w:sz w:val="33"/>
          <w:szCs w:val="23"/>
        </w:rPr>
        <w:t>κτικών εργαλείων πολιτικής, προϋποθέτει τη βαθιά γνώση και εμπέδωση των σχετικών αξιών, αρχών και σύγχρονων προσεγγίσεων.</w:t>
      </w:r>
    </w:p>
    <w:p w:rsidR="003B6A72" w:rsidRPr="00376EEB" w:rsidRDefault="003B6A72" w:rsidP="003B6A72">
      <w:pPr>
        <w:rPr>
          <w:sz w:val="33"/>
          <w:szCs w:val="23"/>
        </w:rPr>
      </w:pPr>
      <w:r w:rsidRPr="00376EEB">
        <w:rPr>
          <w:sz w:val="33"/>
          <w:szCs w:val="23"/>
        </w:rPr>
        <w:t xml:space="preserve">Η </w:t>
      </w:r>
      <w:r w:rsidRPr="00376EEB">
        <w:rPr>
          <w:i/>
          <w:sz w:val="33"/>
          <w:szCs w:val="23"/>
        </w:rPr>
        <w:t>θεωρητική τεκμηρίωση</w:t>
      </w:r>
      <w:r w:rsidRPr="00376EEB">
        <w:rPr>
          <w:sz w:val="33"/>
          <w:szCs w:val="23"/>
        </w:rPr>
        <w:t xml:space="preserve"> του ΣΔΑ διασφαλίζει την ορθότητα των στ</w:t>
      </w:r>
      <w:r w:rsidRPr="00376EEB">
        <w:rPr>
          <w:sz w:val="33"/>
          <w:szCs w:val="23"/>
        </w:rPr>
        <w:t>ό</w:t>
      </w:r>
      <w:r w:rsidRPr="00376EEB">
        <w:rPr>
          <w:sz w:val="33"/>
          <w:szCs w:val="23"/>
        </w:rPr>
        <w:t>χων, τεκμηριώνει το αίτημα για την υλοποίησή τους, εμπλουτίζει τη σ</w:t>
      </w:r>
      <w:r w:rsidRPr="00376EEB">
        <w:rPr>
          <w:sz w:val="33"/>
          <w:szCs w:val="23"/>
        </w:rPr>
        <w:t>ύ</w:t>
      </w:r>
      <w:r w:rsidRPr="00376EEB">
        <w:rPr>
          <w:sz w:val="33"/>
          <w:szCs w:val="23"/>
        </w:rPr>
        <w:t>ζευξη της στρατηγικής με τις επιμέρους ενέργειες, συμβάλει στη συν</w:t>
      </w:r>
      <w:r w:rsidRPr="00376EEB">
        <w:rPr>
          <w:sz w:val="33"/>
          <w:szCs w:val="23"/>
        </w:rPr>
        <w:t>ο</w:t>
      </w:r>
      <w:r w:rsidRPr="00376EEB">
        <w:rPr>
          <w:sz w:val="33"/>
          <w:szCs w:val="23"/>
        </w:rPr>
        <w:t>χή και συνέργεια των δράσεων, βελτιώνει τους όρους για την αποτελεσματ</w:t>
      </w:r>
      <w:r w:rsidRPr="00376EEB">
        <w:rPr>
          <w:sz w:val="33"/>
          <w:szCs w:val="23"/>
        </w:rPr>
        <w:t>ι</w:t>
      </w:r>
      <w:r w:rsidRPr="00376EEB">
        <w:rPr>
          <w:sz w:val="33"/>
          <w:szCs w:val="23"/>
        </w:rPr>
        <w:t>κή υλοποίησή του. Η θεωρητική βάση επιτρέπει την προσαρμογή του ΣΔΑ σε ευρύ πλαίσιο ειδικών συνθηκών, αναγκών και δυνατοτ</w:t>
      </w:r>
      <w:r w:rsidRPr="00376EEB">
        <w:rPr>
          <w:sz w:val="33"/>
          <w:szCs w:val="23"/>
        </w:rPr>
        <w:t>ή</w:t>
      </w:r>
      <w:r w:rsidRPr="00376EEB">
        <w:rPr>
          <w:sz w:val="33"/>
          <w:szCs w:val="23"/>
        </w:rPr>
        <w:t>των.</w:t>
      </w:r>
    </w:p>
    <w:p w:rsidR="003B6A72" w:rsidRPr="00376EEB" w:rsidRDefault="003B6A72" w:rsidP="003B6A72">
      <w:pPr>
        <w:pStyle w:val="3"/>
        <w:rPr>
          <w:sz w:val="34"/>
        </w:rPr>
      </w:pPr>
      <w:bookmarkStart w:id="283" w:name="_Toc389381686"/>
      <w:r w:rsidRPr="00376EEB">
        <w:rPr>
          <w:sz w:val="34"/>
        </w:rPr>
        <w:t>Η εξέλιξη των προσεγγίσεων για την αναπηρία και η σημασία τους</w:t>
      </w:r>
      <w:bookmarkEnd w:id="283"/>
    </w:p>
    <w:p w:rsidR="003B6A72" w:rsidRPr="00376EEB" w:rsidRDefault="003B6A72" w:rsidP="003B6A72">
      <w:pPr>
        <w:rPr>
          <w:i/>
          <w:sz w:val="33"/>
          <w:szCs w:val="23"/>
        </w:rPr>
      </w:pPr>
      <w:r w:rsidRPr="00376EEB">
        <w:rPr>
          <w:i/>
          <w:sz w:val="33"/>
          <w:szCs w:val="23"/>
        </w:rPr>
        <w:t>Οι βασικές θεωρητικές προσεγγίσεις για την αναπηρία καθώς και η σημ</w:t>
      </w:r>
      <w:r w:rsidRPr="00376EEB">
        <w:rPr>
          <w:i/>
          <w:sz w:val="33"/>
          <w:szCs w:val="23"/>
        </w:rPr>
        <w:t>α</w:t>
      </w:r>
      <w:r w:rsidRPr="00376EEB">
        <w:rPr>
          <w:i/>
          <w:sz w:val="33"/>
          <w:szCs w:val="23"/>
        </w:rPr>
        <w:t>σία τους, παρουσιάζονται αναλυτικά στη 2η Θεματική Ενότητα (2.1) του παρόντος τόμου.</w:t>
      </w:r>
    </w:p>
    <w:p w:rsidR="003B6A72" w:rsidRPr="00376EEB" w:rsidRDefault="003B6A72" w:rsidP="003B6A72">
      <w:pPr>
        <w:pStyle w:val="3"/>
        <w:rPr>
          <w:sz w:val="34"/>
        </w:rPr>
      </w:pPr>
      <w:bookmarkStart w:id="284" w:name="_Toc389381687"/>
      <w:r w:rsidRPr="00376EEB">
        <w:rPr>
          <w:sz w:val="34"/>
        </w:rPr>
        <w:t>Κατευθυντήριες αρχές που πρέπει να διέπουν ένα ΣΔΑ</w:t>
      </w:r>
      <w:bookmarkEnd w:id="284"/>
    </w:p>
    <w:p w:rsidR="003B6A72" w:rsidRPr="00376EEB" w:rsidRDefault="003B6A72" w:rsidP="003B6A72">
      <w:pPr>
        <w:rPr>
          <w:sz w:val="33"/>
          <w:szCs w:val="23"/>
        </w:rPr>
      </w:pPr>
      <w:r w:rsidRPr="00376EEB">
        <w:rPr>
          <w:sz w:val="33"/>
          <w:szCs w:val="23"/>
        </w:rPr>
        <w:t>Ένα ΣΔΑ προκειμένου να μην είναι ένας απλός κατάλογος ενεργειών, αλλά ένα εργαλείο το οποίο να χρησιμεύει στην επίτευξη στόχων για την ουσιαστική προώθηση των θεμάτων της αναπηρίας, θα πρέπει να διαπνέ</w:t>
      </w:r>
      <w:r w:rsidRPr="00376EEB">
        <w:rPr>
          <w:sz w:val="33"/>
          <w:szCs w:val="23"/>
        </w:rPr>
        <w:t>ε</w:t>
      </w:r>
      <w:r w:rsidRPr="00376EEB">
        <w:rPr>
          <w:sz w:val="33"/>
          <w:szCs w:val="23"/>
        </w:rPr>
        <w:t>ται από τη φιλοσοφία και να υπακούει στις αρχές του κοινωνικού μοντ</w:t>
      </w:r>
      <w:r w:rsidRPr="00376EEB">
        <w:rPr>
          <w:sz w:val="33"/>
          <w:szCs w:val="23"/>
        </w:rPr>
        <w:t>έ</w:t>
      </w:r>
      <w:r w:rsidRPr="00376EEB">
        <w:rPr>
          <w:sz w:val="33"/>
          <w:szCs w:val="23"/>
        </w:rPr>
        <w:t>λου και της δικαιωμ</w:t>
      </w:r>
      <w:r w:rsidRPr="00376EEB">
        <w:rPr>
          <w:sz w:val="33"/>
          <w:szCs w:val="23"/>
        </w:rPr>
        <w:t>α</w:t>
      </w:r>
      <w:r w:rsidRPr="00376EEB">
        <w:rPr>
          <w:sz w:val="33"/>
          <w:szCs w:val="23"/>
        </w:rPr>
        <w:t>τικής προσέγγισης για την αναπηρία.</w:t>
      </w:r>
    </w:p>
    <w:p w:rsidR="003B6A72" w:rsidRPr="00376EEB" w:rsidRDefault="003B6A72" w:rsidP="003B6A72">
      <w:pPr>
        <w:rPr>
          <w:sz w:val="33"/>
          <w:szCs w:val="23"/>
        </w:rPr>
      </w:pPr>
      <w:r w:rsidRPr="00376EEB">
        <w:rPr>
          <w:sz w:val="33"/>
          <w:szCs w:val="23"/>
        </w:rPr>
        <w:t>Είναι σημαντικό να εμπεδωθεί, ότι το θέμα της αναπηρίας, τόσο σε όρους υπέρβασης των προβλημάτων των ατόμων με αναπηρία όσο και σε όρους αρχών αντιμετώπισης της αναπηρίας, αφορά με πολλούς, άμεσους και έμμεσους, τρόπους το σύνολο της κοινωνίας. Κατ’ αρχάς, η διασφάλιση των όρων για πλήρη κοινωνική ένταξη σε όλα τα άτομα είναι πρωταρχικό χαρακτηριστικό του επιπέδου πολιτισμού μιας κο</w:t>
      </w:r>
      <w:r w:rsidRPr="00376EEB">
        <w:rPr>
          <w:sz w:val="33"/>
          <w:szCs w:val="23"/>
        </w:rPr>
        <w:t>ι</w:t>
      </w:r>
      <w:r w:rsidRPr="00376EEB">
        <w:rPr>
          <w:sz w:val="33"/>
          <w:szCs w:val="23"/>
        </w:rPr>
        <w:t>νωνίας. Η παιδεία της κοινωνίας ώστε να λειτουργεί στη βάση μιας κουλτούρας σεβασμού των δικαιωμ</w:t>
      </w:r>
      <w:r w:rsidRPr="00376EEB">
        <w:rPr>
          <w:sz w:val="33"/>
          <w:szCs w:val="23"/>
        </w:rPr>
        <w:t>ά</w:t>
      </w:r>
      <w:r w:rsidRPr="00376EEB">
        <w:rPr>
          <w:sz w:val="33"/>
          <w:szCs w:val="23"/>
        </w:rPr>
        <w:t>των έχει ανεκτίμητη αυταξία. Περαιτέρω, η ποιότητα ζωής των ατόμων με αναπηρία επηρεάζει θετικά ή αρνητικά, με άμεσο ή/και έμμ</w:t>
      </w:r>
      <w:r w:rsidRPr="00376EEB">
        <w:rPr>
          <w:sz w:val="33"/>
          <w:szCs w:val="23"/>
        </w:rPr>
        <w:t>ε</w:t>
      </w:r>
      <w:r w:rsidRPr="00376EEB">
        <w:rPr>
          <w:sz w:val="33"/>
          <w:szCs w:val="23"/>
        </w:rPr>
        <w:t>σο τρόπο, πολύ μεγαλύτερο τμήμα της κοινωνίας. Επίσης, πολλές από τις διευκολύνσεις που παρέχονται στα άτομα με αναπηρία χρησιμοποιούνται και από ευρύτερα τμήματα του πληθυσμού, ενώ συγχρόνως καθιστούν φιλικότερο και ασφαλέστερο για όλους το δομημένο περιβάλλον.</w:t>
      </w:r>
    </w:p>
    <w:p w:rsidR="003B6A72" w:rsidRPr="00376EEB" w:rsidRDefault="003B6A72" w:rsidP="003B6A72">
      <w:pPr>
        <w:rPr>
          <w:sz w:val="33"/>
          <w:szCs w:val="23"/>
        </w:rPr>
      </w:pPr>
      <w:r w:rsidRPr="00376EEB">
        <w:rPr>
          <w:sz w:val="33"/>
          <w:szCs w:val="23"/>
        </w:rPr>
        <w:t>Με βάση τα ανωτέρω συνάγεται, ότι ανάμεσα στο γενικότερο συμφέρον της κοινωνίας και τη διεκδίκηση των δικαιωμάτων από μία επιμέρους κοινωνική ομάδα, εν προκειμένω των ατόμων με αναπηρία, υπάρχει ισ</w:t>
      </w:r>
      <w:r w:rsidRPr="00376EEB">
        <w:rPr>
          <w:sz w:val="33"/>
          <w:szCs w:val="23"/>
        </w:rPr>
        <w:t>ό</w:t>
      </w:r>
      <w:r w:rsidRPr="00376EEB">
        <w:rPr>
          <w:sz w:val="33"/>
          <w:szCs w:val="23"/>
        </w:rPr>
        <w:t>τιμη και αμφίδρομη σχέση. Η επισήμανση αυτή έχει κρίσιμη σημασία, αφενός για την οπτική υπό την οποία η κοινωνία, ως σύνολο, οφείλει να αντιμετωπίζει τα αιτήματα των επιμέρους ομάδων, και αφετέρου για τη θεμελίωση της δικαιωματικής διεκδίκησης των αιτημάτων των επιμέρους ομάδων, αλλά και για την οικοδόμηση πολιτικής συμμαχιών με άλλες κοινωνικές ομάδες.</w:t>
      </w:r>
    </w:p>
    <w:p w:rsidR="003B6A72" w:rsidRPr="00376EEB" w:rsidRDefault="003B6A72" w:rsidP="003B6A72">
      <w:pPr>
        <w:rPr>
          <w:sz w:val="33"/>
          <w:szCs w:val="23"/>
        </w:rPr>
      </w:pPr>
      <w:r w:rsidRPr="00376EEB">
        <w:rPr>
          <w:sz w:val="33"/>
          <w:szCs w:val="23"/>
        </w:rPr>
        <w:t>Εκτός από την ανωτέρω αφετηριακή αντίληψη, ένα ΣΔΑ με σκοπό την υλοποίηση της «νέας πολιτικής για την αναπηρία», θα πρέπει να υπακούει και να επιδιώκει την τήρηση ενός ευρύτερου πλαισίου κοινώς απ</w:t>
      </w:r>
      <w:r w:rsidRPr="00376EEB">
        <w:rPr>
          <w:sz w:val="33"/>
          <w:szCs w:val="23"/>
        </w:rPr>
        <w:t>ο</w:t>
      </w:r>
      <w:r w:rsidRPr="00376EEB">
        <w:rPr>
          <w:sz w:val="33"/>
          <w:szCs w:val="23"/>
        </w:rPr>
        <w:t>δεκτών αξιών και αρχών για την αναπηρία που αποτελούν πλέον κοινό τόπο. Συγχρόνως, όμως, θα πρέπει να καταπολεμά οποιαδήποτε αντίληψη, π</w:t>
      </w:r>
      <w:r w:rsidRPr="00376EEB">
        <w:rPr>
          <w:sz w:val="33"/>
          <w:szCs w:val="23"/>
        </w:rPr>
        <w:t>ο</w:t>
      </w:r>
      <w:r w:rsidRPr="00376EEB">
        <w:rPr>
          <w:sz w:val="33"/>
          <w:szCs w:val="23"/>
        </w:rPr>
        <w:t>λιτική και πρακτική αντιβαίνει σε αυτές τις αρχές (εξατομίκευση του προβλήματος, «φιλανθρωπία» κ.λπ.) Πρόκειται δηλαδή για μία διαδικ</w:t>
      </w:r>
      <w:r w:rsidRPr="00376EEB">
        <w:rPr>
          <w:sz w:val="33"/>
          <w:szCs w:val="23"/>
        </w:rPr>
        <w:t>α</w:t>
      </w:r>
      <w:r w:rsidRPr="00376EEB">
        <w:rPr>
          <w:sz w:val="33"/>
          <w:szCs w:val="23"/>
        </w:rPr>
        <w:t>σία με πολλαπλή στόχευση.</w:t>
      </w:r>
    </w:p>
    <w:p w:rsidR="003B6A72" w:rsidRPr="00376EEB" w:rsidRDefault="003B6A72" w:rsidP="003B6A72">
      <w:pPr>
        <w:pStyle w:val="3"/>
        <w:rPr>
          <w:sz w:val="34"/>
        </w:rPr>
      </w:pPr>
      <w:bookmarkStart w:id="285" w:name="_Toc389381688"/>
      <w:r w:rsidRPr="00376EEB">
        <w:rPr>
          <w:sz w:val="34"/>
        </w:rPr>
        <w:t>Περιεχόμενο και σημασία των αρχών</w:t>
      </w:r>
      <w:r w:rsidR="00ED2054" w:rsidRPr="00376EEB">
        <w:rPr>
          <w:rStyle w:val="aa"/>
          <w:sz w:val="34"/>
        </w:rPr>
        <w:footnoteReference w:id="212"/>
      </w:r>
      <w:bookmarkEnd w:id="285"/>
    </w:p>
    <w:p w:rsidR="003B6A72" w:rsidRPr="00376EEB" w:rsidRDefault="003B6A72" w:rsidP="003B6A72">
      <w:pPr>
        <w:rPr>
          <w:sz w:val="33"/>
          <w:szCs w:val="23"/>
        </w:rPr>
      </w:pPr>
      <w:r w:rsidRPr="00376EEB">
        <w:rPr>
          <w:sz w:val="33"/>
          <w:szCs w:val="23"/>
        </w:rPr>
        <w:t>Η εκπόνηση και υλοποίηση ενός ΣΔΑ θα πρέπει να εδράζεται και να ο</w:t>
      </w:r>
      <w:r w:rsidRPr="00376EEB">
        <w:rPr>
          <w:sz w:val="33"/>
          <w:szCs w:val="23"/>
        </w:rPr>
        <w:t>ι</w:t>
      </w:r>
      <w:r w:rsidRPr="00376EEB">
        <w:rPr>
          <w:sz w:val="33"/>
          <w:szCs w:val="23"/>
        </w:rPr>
        <w:t>κοδομείται στο πλαίσιο των σύ</w:t>
      </w:r>
      <w:r w:rsidRPr="00376EEB">
        <w:rPr>
          <w:sz w:val="33"/>
          <w:szCs w:val="23"/>
        </w:rPr>
        <w:t>γ</w:t>
      </w:r>
      <w:r w:rsidRPr="00376EEB">
        <w:rPr>
          <w:sz w:val="33"/>
          <w:szCs w:val="23"/>
        </w:rPr>
        <w:t>χρονων προσεγγίσεων για την αναπηρία. Αυτή η επισήμανση έχει σημασία, διότι η οπτική προσέγγισης της αναπ</w:t>
      </w:r>
      <w:r w:rsidRPr="00376EEB">
        <w:rPr>
          <w:sz w:val="33"/>
          <w:szCs w:val="23"/>
        </w:rPr>
        <w:t>η</w:t>
      </w:r>
      <w:r w:rsidRPr="00376EEB">
        <w:rPr>
          <w:sz w:val="33"/>
          <w:szCs w:val="23"/>
        </w:rPr>
        <w:t>ρίας έχει καθοριστική θεωρητική και μεθοδολογική σημασία, τόσο για τον προσανατολισμό της αναγνωριστικής μελέτης όσο και τη διατύπωση των στόχων του ΣΔΑ.</w:t>
      </w:r>
    </w:p>
    <w:p w:rsidR="003B6A72" w:rsidRPr="00376EEB" w:rsidRDefault="003B6A72" w:rsidP="003B6A72">
      <w:pPr>
        <w:pStyle w:val="4"/>
        <w:rPr>
          <w:sz w:val="34"/>
        </w:rPr>
      </w:pPr>
      <w:r w:rsidRPr="00376EEB">
        <w:rPr>
          <w:sz w:val="34"/>
        </w:rPr>
        <w:t>Όσον αφορά τη διαδικασία εκπόνησης του ΣΔΑ</w:t>
      </w:r>
    </w:p>
    <w:p w:rsidR="003B6A72" w:rsidRPr="00376EEB" w:rsidRDefault="003B6A72" w:rsidP="003B6A72">
      <w:pPr>
        <w:rPr>
          <w:sz w:val="33"/>
          <w:szCs w:val="23"/>
        </w:rPr>
      </w:pPr>
      <w:r w:rsidRPr="00376EEB">
        <w:rPr>
          <w:sz w:val="33"/>
          <w:szCs w:val="23"/>
        </w:rPr>
        <w:t>Στη διαδικασία σχεδιασμού και υλοποίησης ενός ΣΔΑ, προκειμένου να είναι εναρμονισμένες με τις σύ</w:t>
      </w:r>
      <w:r w:rsidRPr="00376EEB">
        <w:rPr>
          <w:sz w:val="33"/>
          <w:szCs w:val="23"/>
        </w:rPr>
        <w:t>γ</w:t>
      </w:r>
      <w:r w:rsidRPr="00376EEB">
        <w:rPr>
          <w:sz w:val="33"/>
          <w:szCs w:val="23"/>
        </w:rPr>
        <w:t>χρονες προσεγγίσεις, θα πρέπει να ληφθεί μέριμνα ώστε:</w:t>
      </w:r>
    </w:p>
    <w:p w:rsidR="003B6A72" w:rsidRPr="00376EEB" w:rsidRDefault="003B6A72" w:rsidP="00FD6DD5">
      <w:pPr>
        <w:pStyle w:val="a8"/>
        <w:numPr>
          <w:ilvl w:val="0"/>
          <w:numId w:val="27"/>
        </w:numPr>
        <w:spacing w:after="120"/>
        <w:ind w:left="714" w:hanging="357"/>
        <w:contextualSpacing w:val="0"/>
        <w:rPr>
          <w:sz w:val="33"/>
          <w:szCs w:val="23"/>
        </w:rPr>
      </w:pPr>
      <w:r w:rsidRPr="00376EEB">
        <w:rPr>
          <w:sz w:val="33"/>
          <w:szCs w:val="23"/>
        </w:rPr>
        <w:t>να διασφαλίζεται η ενεργή συμμετοχή των ατόμων με αναπηρία,</w:t>
      </w:r>
    </w:p>
    <w:p w:rsidR="003B6A72" w:rsidRPr="00376EEB" w:rsidRDefault="003B6A72" w:rsidP="00FD6DD5">
      <w:pPr>
        <w:pStyle w:val="a8"/>
        <w:numPr>
          <w:ilvl w:val="0"/>
          <w:numId w:val="27"/>
        </w:numPr>
        <w:spacing w:after="120"/>
        <w:ind w:left="714" w:hanging="357"/>
        <w:contextualSpacing w:val="0"/>
        <w:rPr>
          <w:sz w:val="33"/>
          <w:szCs w:val="23"/>
        </w:rPr>
      </w:pPr>
      <w:r w:rsidRPr="00376EEB">
        <w:rPr>
          <w:sz w:val="33"/>
          <w:szCs w:val="23"/>
        </w:rPr>
        <w:t>να πληρούνται οι αρχές της προσβασιμότητας σε όλες τις πτυχές και φάσεις εκπόνησης και υλ</w:t>
      </w:r>
      <w:r w:rsidRPr="00376EEB">
        <w:rPr>
          <w:sz w:val="33"/>
          <w:szCs w:val="23"/>
        </w:rPr>
        <w:t>ο</w:t>
      </w:r>
      <w:r w:rsidRPr="00376EEB">
        <w:rPr>
          <w:sz w:val="33"/>
          <w:szCs w:val="23"/>
        </w:rPr>
        <w:t>ποίησής του.</w:t>
      </w:r>
    </w:p>
    <w:p w:rsidR="003B6A72" w:rsidRPr="00376EEB" w:rsidRDefault="003B6A72" w:rsidP="003B6A72">
      <w:pPr>
        <w:rPr>
          <w:sz w:val="33"/>
          <w:szCs w:val="23"/>
        </w:rPr>
      </w:pPr>
      <w:r w:rsidRPr="00376EEB">
        <w:rPr>
          <w:sz w:val="33"/>
          <w:szCs w:val="23"/>
        </w:rPr>
        <w:t>Προφανής και εκ των ων ουκ άνευ αρχή συγκρότησης ενός ΣΔΑ είναι</w:t>
      </w:r>
      <w:r w:rsidRPr="00376EEB">
        <w:rPr>
          <w:i/>
          <w:sz w:val="33"/>
          <w:szCs w:val="23"/>
        </w:rPr>
        <w:t xml:space="preserve"> η ενεργή συμμετοχή των ιδίων των ατόμων με αναπηρία</w:t>
      </w:r>
      <w:r w:rsidRPr="00376EEB">
        <w:rPr>
          <w:sz w:val="33"/>
          <w:szCs w:val="23"/>
        </w:rPr>
        <w:t>. Οι πολιτικές και τα προγράμματα που αναπτύσσονται χωρίς τη συμβολή των ατόμων με αν</w:t>
      </w:r>
      <w:r w:rsidRPr="00376EEB">
        <w:rPr>
          <w:sz w:val="33"/>
          <w:szCs w:val="23"/>
        </w:rPr>
        <w:t>α</w:t>
      </w:r>
      <w:r w:rsidRPr="00376EEB">
        <w:rPr>
          <w:sz w:val="33"/>
          <w:szCs w:val="23"/>
        </w:rPr>
        <w:t>πηρία, ενέχουν τον κίνδυνο όχι μόνο να μην ανταποκρίνονται στις πρα</w:t>
      </w:r>
      <w:r w:rsidRPr="00376EEB">
        <w:rPr>
          <w:sz w:val="33"/>
          <w:szCs w:val="23"/>
        </w:rPr>
        <w:t>γ</w:t>
      </w:r>
      <w:r w:rsidRPr="00376EEB">
        <w:rPr>
          <w:sz w:val="33"/>
          <w:szCs w:val="23"/>
        </w:rPr>
        <w:t>ματικές ανάγκες, αλλά ακόμη και να αναπαράγουν, έστω και με έμμεσο τρόπο, διακρίσεις εις βάρος τους.</w:t>
      </w:r>
    </w:p>
    <w:p w:rsidR="003B6A72" w:rsidRPr="00376EEB" w:rsidRDefault="003B6A72" w:rsidP="003B6A72">
      <w:pPr>
        <w:rPr>
          <w:sz w:val="33"/>
          <w:szCs w:val="23"/>
        </w:rPr>
      </w:pPr>
      <w:r w:rsidRPr="00376EEB">
        <w:rPr>
          <w:sz w:val="33"/>
          <w:szCs w:val="23"/>
        </w:rPr>
        <w:t>Προϋπόθεση για τη συμμετοχή ατόμων με αναπηρία στις φάσεις σχεδι</w:t>
      </w:r>
      <w:r w:rsidRPr="00376EEB">
        <w:rPr>
          <w:sz w:val="33"/>
          <w:szCs w:val="23"/>
        </w:rPr>
        <w:t>α</w:t>
      </w:r>
      <w:r w:rsidRPr="00376EEB">
        <w:rPr>
          <w:sz w:val="33"/>
          <w:szCs w:val="23"/>
        </w:rPr>
        <w:t xml:space="preserve">σμού και υλοποίησης ενός ΣΔΑ, είναι η διασφάλιση </w:t>
      </w:r>
      <w:r w:rsidRPr="00376EEB">
        <w:rPr>
          <w:i/>
          <w:sz w:val="33"/>
          <w:szCs w:val="23"/>
        </w:rPr>
        <w:t>της προσβασιμότητας σε όλες τις σχετικές διαδικασίες</w:t>
      </w:r>
      <w:r w:rsidRPr="00376EEB">
        <w:rPr>
          <w:sz w:val="33"/>
          <w:szCs w:val="23"/>
        </w:rPr>
        <w:t>.</w:t>
      </w:r>
    </w:p>
    <w:p w:rsidR="003B6A72" w:rsidRPr="00376EEB" w:rsidRDefault="003B6A72" w:rsidP="003B6A72">
      <w:pPr>
        <w:pStyle w:val="4"/>
        <w:rPr>
          <w:sz w:val="34"/>
        </w:rPr>
      </w:pPr>
      <w:r w:rsidRPr="00376EEB">
        <w:rPr>
          <w:sz w:val="34"/>
        </w:rPr>
        <w:t>Όσον αφορά το περιεχόμενο του ΣΔΑ</w:t>
      </w:r>
    </w:p>
    <w:p w:rsidR="003B6A72" w:rsidRPr="00376EEB" w:rsidRDefault="003B6A72" w:rsidP="003B6A72">
      <w:pPr>
        <w:rPr>
          <w:sz w:val="33"/>
          <w:szCs w:val="23"/>
        </w:rPr>
      </w:pPr>
      <w:r w:rsidRPr="00376EEB">
        <w:rPr>
          <w:sz w:val="33"/>
          <w:szCs w:val="23"/>
        </w:rPr>
        <w:t>Το περιεχόμενο του ΣΔΑ θα πρέπει:</w:t>
      </w:r>
    </w:p>
    <w:p w:rsidR="0008162C" w:rsidRPr="00376EEB" w:rsidRDefault="003B6A72" w:rsidP="00FD6DD5">
      <w:pPr>
        <w:pStyle w:val="a8"/>
        <w:numPr>
          <w:ilvl w:val="0"/>
          <w:numId w:val="27"/>
        </w:numPr>
        <w:spacing w:after="120"/>
        <w:ind w:left="714" w:hanging="357"/>
        <w:contextualSpacing w:val="0"/>
        <w:rPr>
          <w:sz w:val="33"/>
          <w:szCs w:val="23"/>
        </w:rPr>
      </w:pPr>
      <w:r w:rsidRPr="00376EEB">
        <w:rPr>
          <w:sz w:val="33"/>
          <w:szCs w:val="23"/>
        </w:rPr>
        <w:t xml:space="preserve">να οικοδομείται στο πλαίσιο των αρχών του </w:t>
      </w:r>
      <w:r w:rsidRPr="00376EEB">
        <w:rPr>
          <w:i/>
          <w:sz w:val="33"/>
          <w:szCs w:val="23"/>
        </w:rPr>
        <w:t>κοινωνικού μοντέλου</w:t>
      </w:r>
      <w:r w:rsidRPr="00376EEB">
        <w:rPr>
          <w:sz w:val="33"/>
          <w:szCs w:val="23"/>
        </w:rPr>
        <w:t>,</w:t>
      </w:r>
    </w:p>
    <w:p w:rsidR="003B6A72" w:rsidRPr="00376EEB" w:rsidRDefault="003B6A72" w:rsidP="00FD6DD5">
      <w:pPr>
        <w:pStyle w:val="a8"/>
        <w:numPr>
          <w:ilvl w:val="0"/>
          <w:numId w:val="27"/>
        </w:numPr>
        <w:spacing w:after="120"/>
        <w:ind w:left="714" w:hanging="357"/>
        <w:contextualSpacing w:val="0"/>
        <w:rPr>
          <w:sz w:val="33"/>
          <w:szCs w:val="23"/>
        </w:rPr>
      </w:pPr>
      <w:r w:rsidRPr="00376EEB">
        <w:rPr>
          <w:sz w:val="33"/>
          <w:szCs w:val="23"/>
        </w:rPr>
        <w:t>να θεμελιώνεται θεωρητικά στην αρχή των δικαιωμάτων του α</w:t>
      </w:r>
      <w:r w:rsidRPr="00376EEB">
        <w:rPr>
          <w:sz w:val="33"/>
          <w:szCs w:val="23"/>
        </w:rPr>
        <w:t>ν</w:t>
      </w:r>
      <w:r w:rsidRPr="00376EEB">
        <w:rPr>
          <w:sz w:val="33"/>
          <w:szCs w:val="23"/>
        </w:rPr>
        <w:t>θρώπου, δηλαδή στην δικαιωματ</w:t>
      </w:r>
      <w:r w:rsidRPr="00376EEB">
        <w:rPr>
          <w:sz w:val="33"/>
          <w:szCs w:val="23"/>
        </w:rPr>
        <w:t>ι</w:t>
      </w:r>
      <w:r w:rsidRPr="00376EEB">
        <w:rPr>
          <w:sz w:val="33"/>
          <w:szCs w:val="23"/>
        </w:rPr>
        <w:t>κή προσέγγιση για την αναπηρία,</w:t>
      </w:r>
    </w:p>
    <w:p w:rsidR="003B6A72" w:rsidRPr="00376EEB" w:rsidRDefault="003B6A72" w:rsidP="00FD6DD5">
      <w:pPr>
        <w:pStyle w:val="a8"/>
        <w:numPr>
          <w:ilvl w:val="0"/>
          <w:numId w:val="27"/>
        </w:numPr>
        <w:spacing w:after="120"/>
        <w:ind w:left="714" w:hanging="357"/>
        <w:contextualSpacing w:val="0"/>
        <w:rPr>
          <w:sz w:val="33"/>
          <w:szCs w:val="23"/>
        </w:rPr>
      </w:pPr>
      <w:r w:rsidRPr="00376EEB">
        <w:rPr>
          <w:sz w:val="33"/>
          <w:szCs w:val="23"/>
        </w:rPr>
        <w:t xml:space="preserve">να διασφαλίζει </w:t>
      </w:r>
      <w:r w:rsidRPr="00376EEB">
        <w:rPr>
          <w:i/>
          <w:sz w:val="33"/>
          <w:szCs w:val="23"/>
        </w:rPr>
        <w:t>την αρχή της ισότητας</w:t>
      </w:r>
      <w:r w:rsidRPr="00376EEB">
        <w:rPr>
          <w:sz w:val="33"/>
          <w:szCs w:val="23"/>
        </w:rPr>
        <w:t>,</w:t>
      </w:r>
    </w:p>
    <w:p w:rsidR="003B6A72" w:rsidRPr="00376EEB" w:rsidRDefault="003B6A72" w:rsidP="00FD6DD5">
      <w:pPr>
        <w:pStyle w:val="a8"/>
        <w:numPr>
          <w:ilvl w:val="0"/>
          <w:numId w:val="27"/>
        </w:numPr>
        <w:spacing w:after="120"/>
        <w:ind w:left="714" w:hanging="357"/>
        <w:contextualSpacing w:val="0"/>
        <w:rPr>
          <w:sz w:val="33"/>
          <w:szCs w:val="23"/>
        </w:rPr>
      </w:pPr>
      <w:r w:rsidRPr="00376EEB">
        <w:rPr>
          <w:sz w:val="33"/>
          <w:szCs w:val="23"/>
        </w:rPr>
        <w:t xml:space="preserve">να αποσκοπεί στην </w:t>
      </w:r>
      <w:r w:rsidRPr="00376EEB">
        <w:rPr>
          <w:i/>
          <w:sz w:val="33"/>
          <w:szCs w:val="23"/>
        </w:rPr>
        <w:t>κοινωνική ένταξη</w:t>
      </w:r>
      <w:r w:rsidRPr="00376EEB">
        <w:rPr>
          <w:sz w:val="33"/>
          <w:szCs w:val="23"/>
        </w:rPr>
        <w:t xml:space="preserve"> και όχι στην ενσωμάτωση,</w:t>
      </w:r>
    </w:p>
    <w:p w:rsidR="003B6A72" w:rsidRPr="00376EEB" w:rsidRDefault="003B6A72" w:rsidP="00FD6DD5">
      <w:pPr>
        <w:pStyle w:val="a8"/>
        <w:numPr>
          <w:ilvl w:val="0"/>
          <w:numId w:val="27"/>
        </w:numPr>
        <w:spacing w:after="120"/>
        <w:ind w:left="714" w:hanging="357"/>
        <w:contextualSpacing w:val="0"/>
        <w:rPr>
          <w:sz w:val="33"/>
          <w:szCs w:val="23"/>
        </w:rPr>
      </w:pPr>
      <w:r w:rsidRPr="00376EEB">
        <w:rPr>
          <w:sz w:val="33"/>
          <w:szCs w:val="23"/>
        </w:rPr>
        <w:t xml:space="preserve">να εδράζεται στην </w:t>
      </w:r>
      <w:r w:rsidRPr="00376EEB">
        <w:rPr>
          <w:i/>
          <w:sz w:val="33"/>
          <w:szCs w:val="23"/>
        </w:rPr>
        <w:t>ολιστική προσέγγιση</w:t>
      </w:r>
      <w:r w:rsidRPr="00376EEB">
        <w:rPr>
          <w:sz w:val="33"/>
          <w:szCs w:val="23"/>
        </w:rPr>
        <w:t xml:space="preserve"> της αναπηρίας,</w:t>
      </w:r>
    </w:p>
    <w:p w:rsidR="003B6A72" w:rsidRPr="00376EEB" w:rsidRDefault="003B6A72" w:rsidP="00FD6DD5">
      <w:pPr>
        <w:pStyle w:val="a8"/>
        <w:numPr>
          <w:ilvl w:val="0"/>
          <w:numId w:val="27"/>
        </w:numPr>
        <w:spacing w:after="120"/>
        <w:ind w:left="714" w:hanging="357"/>
        <w:contextualSpacing w:val="0"/>
        <w:rPr>
          <w:sz w:val="33"/>
          <w:szCs w:val="23"/>
        </w:rPr>
      </w:pPr>
      <w:r w:rsidRPr="00376EEB">
        <w:rPr>
          <w:sz w:val="33"/>
          <w:szCs w:val="23"/>
        </w:rPr>
        <w:t xml:space="preserve">να διαπνέεται από την αρχή της </w:t>
      </w:r>
      <w:r w:rsidRPr="00376EEB">
        <w:rPr>
          <w:i/>
          <w:sz w:val="33"/>
          <w:szCs w:val="23"/>
        </w:rPr>
        <w:t>πρόσβασης</w:t>
      </w:r>
      <w:r w:rsidRPr="00376EEB">
        <w:rPr>
          <w:sz w:val="33"/>
          <w:szCs w:val="23"/>
        </w:rPr>
        <w:t xml:space="preserve">, του </w:t>
      </w:r>
      <w:r w:rsidRPr="00376EEB">
        <w:rPr>
          <w:i/>
          <w:sz w:val="33"/>
          <w:szCs w:val="23"/>
        </w:rPr>
        <w:t>καθολικού σχεδι</w:t>
      </w:r>
      <w:r w:rsidRPr="00376EEB">
        <w:rPr>
          <w:i/>
          <w:sz w:val="33"/>
          <w:szCs w:val="23"/>
        </w:rPr>
        <w:t>α</w:t>
      </w:r>
      <w:r w:rsidRPr="00376EEB">
        <w:rPr>
          <w:i/>
          <w:sz w:val="33"/>
          <w:szCs w:val="23"/>
        </w:rPr>
        <w:t>σμού</w:t>
      </w:r>
      <w:r w:rsidRPr="00376EEB">
        <w:rPr>
          <w:sz w:val="33"/>
          <w:szCs w:val="23"/>
        </w:rPr>
        <w:t xml:space="preserve"> και της </w:t>
      </w:r>
      <w:r w:rsidRPr="00376EEB">
        <w:rPr>
          <w:i/>
          <w:sz w:val="33"/>
          <w:szCs w:val="23"/>
        </w:rPr>
        <w:t>προσβασιμότητας</w:t>
      </w:r>
      <w:r w:rsidRPr="00376EEB">
        <w:rPr>
          <w:sz w:val="33"/>
          <w:szCs w:val="23"/>
        </w:rPr>
        <w:t>,</w:t>
      </w:r>
    </w:p>
    <w:p w:rsidR="003B6A72" w:rsidRPr="00376EEB" w:rsidRDefault="003B6A72" w:rsidP="00FD6DD5">
      <w:pPr>
        <w:pStyle w:val="a8"/>
        <w:numPr>
          <w:ilvl w:val="0"/>
          <w:numId w:val="27"/>
        </w:numPr>
        <w:spacing w:after="120"/>
        <w:ind w:left="714" w:hanging="357"/>
        <w:contextualSpacing w:val="0"/>
        <w:rPr>
          <w:sz w:val="33"/>
          <w:szCs w:val="23"/>
        </w:rPr>
      </w:pPr>
      <w:r w:rsidRPr="00376EEB">
        <w:rPr>
          <w:sz w:val="33"/>
          <w:szCs w:val="23"/>
        </w:rPr>
        <w:t xml:space="preserve">να διαπνέεται από την αρχή του </w:t>
      </w:r>
      <w:r w:rsidRPr="00376EEB">
        <w:rPr>
          <w:i/>
          <w:sz w:val="33"/>
          <w:szCs w:val="23"/>
        </w:rPr>
        <w:t>«mainstreaming»</w:t>
      </w:r>
      <w:r w:rsidRPr="00376EEB">
        <w:rPr>
          <w:sz w:val="33"/>
          <w:szCs w:val="23"/>
        </w:rPr>
        <w:t xml:space="preserve"> και να αποτρέπει την ίδρυση παράλληλων δομών, πλην των απαιτούμενων για αντιμ</w:t>
      </w:r>
      <w:r w:rsidRPr="00376EEB">
        <w:rPr>
          <w:sz w:val="33"/>
          <w:szCs w:val="23"/>
        </w:rPr>
        <w:t>ε</w:t>
      </w:r>
      <w:r w:rsidRPr="00376EEB">
        <w:rPr>
          <w:sz w:val="33"/>
          <w:szCs w:val="23"/>
        </w:rPr>
        <w:t>τώπιση ειδικών αναγκών.</w:t>
      </w:r>
    </w:p>
    <w:p w:rsidR="003B6A72" w:rsidRPr="00376EEB" w:rsidRDefault="003B6A72" w:rsidP="00FD6DD5">
      <w:pPr>
        <w:pStyle w:val="a8"/>
        <w:numPr>
          <w:ilvl w:val="0"/>
          <w:numId w:val="27"/>
        </w:numPr>
        <w:spacing w:after="120"/>
        <w:ind w:left="714" w:hanging="357"/>
        <w:contextualSpacing w:val="0"/>
        <w:rPr>
          <w:sz w:val="33"/>
          <w:szCs w:val="23"/>
        </w:rPr>
      </w:pPr>
      <w:r w:rsidRPr="00376EEB">
        <w:rPr>
          <w:sz w:val="33"/>
          <w:szCs w:val="23"/>
        </w:rPr>
        <w:t xml:space="preserve">να διασφαλίζει τη </w:t>
      </w:r>
      <w:r w:rsidRPr="00376EEB">
        <w:rPr>
          <w:i/>
          <w:sz w:val="33"/>
          <w:szCs w:val="23"/>
        </w:rPr>
        <w:t>συνέργεια με τον γενικότερο σχεδιασμό</w:t>
      </w:r>
      <w:r w:rsidRPr="00376EEB">
        <w:rPr>
          <w:sz w:val="33"/>
          <w:szCs w:val="23"/>
        </w:rPr>
        <w:t>,</w:t>
      </w:r>
    </w:p>
    <w:p w:rsidR="003B6A72" w:rsidRPr="00376EEB" w:rsidRDefault="003B6A72" w:rsidP="00FD6DD5">
      <w:pPr>
        <w:pStyle w:val="a8"/>
        <w:numPr>
          <w:ilvl w:val="0"/>
          <w:numId w:val="27"/>
        </w:numPr>
        <w:spacing w:after="120"/>
        <w:ind w:left="714" w:hanging="357"/>
        <w:contextualSpacing w:val="0"/>
        <w:rPr>
          <w:sz w:val="33"/>
          <w:szCs w:val="23"/>
        </w:rPr>
      </w:pPr>
      <w:r w:rsidRPr="00376EEB">
        <w:rPr>
          <w:sz w:val="33"/>
          <w:szCs w:val="23"/>
        </w:rPr>
        <w:t xml:space="preserve">να αποσκοπεί στον περιορισμό της εξάρτησης και να ενδυναμώνει την </w:t>
      </w:r>
      <w:r w:rsidRPr="00376EEB">
        <w:rPr>
          <w:i/>
          <w:sz w:val="33"/>
          <w:szCs w:val="23"/>
        </w:rPr>
        <w:t>ανεξαρτησία</w:t>
      </w:r>
      <w:r w:rsidRPr="00376EEB">
        <w:rPr>
          <w:sz w:val="33"/>
          <w:szCs w:val="23"/>
        </w:rPr>
        <w:t xml:space="preserve">, και την </w:t>
      </w:r>
      <w:r w:rsidRPr="00376EEB">
        <w:rPr>
          <w:i/>
          <w:sz w:val="33"/>
          <w:szCs w:val="23"/>
        </w:rPr>
        <w:t>αυτ</w:t>
      </w:r>
      <w:r w:rsidRPr="00376EEB">
        <w:rPr>
          <w:i/>
          <w:sz w:val="33"/>
          <w:szCs w:val="23"/>
        </w:rPr>
        <w:t>ο</w:t>
      </w:r>
      <w:r w:rsidRPr="00376EEB">
        <w:rPr>
          <w:i/>
          <w:sz w:val="33"/>
          <w:szCs w:val="23"/>
        </w:rPr>
        <w:t>διάθεση</w:t>
      </w:r>
      <w:r w:rsidRPr="00376EEB">
        <w:rPr>
          <w:sz w:val="33"/>
          <w:szCs w:val="23"/>
        </w:rPr>
        <w:t>,</w:t>
      </w:r>
    </w:p>
    <w:p w:rsidR="003B6A72" w:rsidRPr="00376EEB" w:rsidRDefault="003B6A72" w:rsidP="00FD6DD5">
      <w:pPr>
        <w:pStyle w:val="a8"/>
        <w:numPr>
          <w:ilvl w:val="0"/>
          <w:numId w:val="27"/>
        </w:numPr>
        <w:spacing w:after="120"/>
        <w:ind w:left="714" w:hanging="357"/>
        <w:contextualSpacing w:val="0"/>
        <w:rPr>
          <w:sz w:val="33"/>
          <w:szCs w:val="23"/>
        </w:rPr>
      </w:pPr>
      <w:r w:rsidRPr="00376EEB">
        <w:rPr>
          <w:sz w:val="33"/>
          <w:szCs w:val="23"/>
        </w:rPr>
        <w:t xml:space="preserve">ειδική μέριμνα για τους </w:t>
      </w:r>
      <w:r w:rsidRPr="00376EEB">
        <w:rPr>
          <w:i/>
          <w:sz w:val="33"/>
          <w:szCs w:val="23"/>
        </w:rPr>
        <w:t>γονείς των παιδιών με αναπηρία</w:t>
      </w:r>
      <w:r w:rsidRPr="00376EEB">
        <w:rPr>
          <w:sz w:val="33"/>
          <w:szCs w:val="23"/>
        </w:rPr>
        <w:t>, μελών ο</w:t>
      </w:r>
      <w:r w:rsidRPr="00376EEB">
        <w:rPr>
          <w:sz w:val="33"/>
          <w:szCs w:val="23"/>
        </w:rPr>
        <w:t>ι</w:t>
      </w:r>
      <w:r w:rsidRPr="00376EEB">
        <w:rPr>
          <w:sz w:val="33"/>
          <w:szCs w:val="23"/>
        </w:rPr>
        <w:t>κογενειών ατόμων με αναπηρία,</w:t>
      </w:r>
    </w:p>
    <w:p w:rsidR="003B6A72" w:rsidRPr="00376EEB" w:rsidRDefault="003B6A72" w:rsidP="00FD6DD5">
      <w:pPr>
        <w:pStyle w:val="a8"/>
        <w:numPr>
          <w:ilvl w:val="0"/>
          <w:numId w:val="27"/>
        </w:numPr>
        <w:spacing w:after="120"/>
        <w:ind w:left="714" w:hanging="357"/>
        <w:contextualSpacing w:val="0"/>
        <w:rPr>
          <w:sz w:val="33"/>
          <w:szCs w:val="23"/>
        </w:rPr>
      </w:pPr>
      <w:r w:rsidRPr="00376EEB">
        <w:rPr>
          <w:sz w:val="33"/>
          <w:szCs w:val="23"/>
        </w:rPr>
        <w:t xml:space="preserve">ειδική μέριμνα για τα </w:t>
      </w:r>
      <w:r w:rsidRPr="00376EEB">
        <w:rPr>
          <w:i/>
          <w:sz w:val="33"/>
          <w:szCs w:val="23"/>
        </w:rPr>
        <w:t>άτομα με βαριές αναπηρίες</w:t>
      </w:r>
      <w:r w:rsidRPr="00376EEB">
        <w:rPr>
          <w:sz w:val="33"/>
          <w:szCs w:val="23"/>
        </w:rPr>
        <w:t xml:space="preserve"> και για τα άτομα που είναι εκτεθειμένα στον κί</w:t>
      </w:r>
      <w:r w:rsidRPr="00376EEB">
        <w:rPr>
          <w:sz w:val="33"/>
          <w:szCs w:val="23"/>
        </w:rPr>
        <w:t>ν</w:t>
      </w:r>
      <w:r w:rsidRPr="00376EEB">
        <w:rPr>
          <w:sz w:val="33"/>
          <w:szCs w:val="23"/>
        </w:rPr>
        <w:t>δυνο πολλαπλών διακρίσεων.</w:t>
      </w:r>
    </w:p>
    <w:p w:rsidR="003B6A72" w:rsidRPr="00376EEB" w:rsidRDefault="003B6A72" w:rsidP="003B6A72">
      <w:pPr>
        <w:rPr>
          <w:sz w:val="33"/>
          <w:szCs w:val="23"/>
        </w:rPr>
      </w:pPr>
      <w:r w:rsidRPr="00376EEB">
        <w:rPr>
          <w:sz w:val="33"/>
          <w:szCs w:val="23"/>
        </w:rPr>
        <w:t>Αναλυτικότερα:</w:t>
      </w:r>
    </w:p>
    <w:p w:rsidR="003B6A72" w:rsidRPr="00376EEB" w:rsidRDefault="003B6A72" w:rsidP="003B6A72">
      <w:pPr>
        <w:pStyle w:val="4"/>
        <w:rPr>
          <w:sz w:val="34"/>
        </w:rPr>
      </w:pPr>
      <w:r w:rsidRPr="00376EEB">
        <w:rPr>
          <w:sz w:val="34"/>
        </w:rPr>
        <w:t>Προσέγγιση της αναπηρίας μέσω του κοινωνικού μοντέλου</w:t>
      </w:r>
    </w:p>
    <w:p w:rsidR="003B6A72" w:rsidRPr="00376EEB" w:rsidRDefault="003B6A72" w:rsidP="003B6A72">
      <w:pPr>
        <w:rPr>
          <w:sz w:val="33"/>
          <w:szCs w:val="23"/>
        </w:rPr>
      </w:pPr>
      <w:r w:rsidRPr="00376EEB">
        <w:rPr>
          <w:sz w:val="33"/>
          <w:szCs w:val="23"/>
        </w:rPr>
        <w:t>Η προσέγγιση της αναπηρίας μέσω του κοινωνικού μοντέλου, σημαίνει ότι κατά τη διαδικασία εκπόνησης και υλοποίησης του ΣΔΑ, η αναπηρία θα πρέπει να αντιμετωπίζεται ως κοινωνική κατασκευή. Η οπτική αυτή επηρεάζει καθοριστικά τον προσανατολισμό, το είδος των ερωτημάτων και συνεπώς τις διαπιστ</w:t>
      </w:r>
      <w:r w:rsidRPr="00376EEB">
        <w:rPr>
          <w:sz w:val="33"/>
          <w:szCs w:val="23"/>
        </w:rPr>
        <w:t>ώ</w:t>
      </w:r>
      <w:r w:rsidRPr="00376EEB">
        <w:rPr>
          <w:sz w:val="33"/>
          <w:szCs w:val="23"/>
        </w:rPr>
        <w:t>σεις της αναγνωριστικής μελέτης. Υπό αυτή την οπτική αναδεικνύεται η πραγματική φύση και αιτία των προβλημάτων προς αντιμετώπιση, και προσδιορίζεται το είδος και το περιεχόμενο των στόχων του ΣΔΑ. (Βλ. αναλυτικά 2</w:t>
      </w:r>
      <w:r w:rsidRPr="00376EEB">
        <w:rPr>
          <w:sz w:val="33"/>
          <w:szCs w:val="23"/>
          <w:vertAlign w:val="superscript"/>
        </w:rPr>
        <w:t>η</w:t>
      </w:r>
      <w:r w:rsidRPr="00376EEB">
        <w:rPr>
          <w:sz w:val="33"/>
          <w:szCs w:val="23"/>
        </w:rPr>
        <w:t xml:space="preserve"> Θεματική Ενότητα, </w:t>
      </w:r>
      <w:r w:rsidR="00ED2054" w:rsidRPr="00376EEB">
        <w:rPr>
          <w:sz w:val="33"/>
          <w:szCs w:val="23"/>
          <w:highlight w:val="yellow"/>
        </w:rPr>
        <w:fldChar w:fldCharType="begin"/>
      </w:r>
      <w:r w:rsidR="00ED2054" w:rsidRPr="00376EEB">
        <w:rPr>
          <w:sz w:val="33"/>
          <w:szCs w:val="23"/>
        </w:rPr>
        <w:instrText xml:space="preserve"> REF _Ref389348077 \r \h </w:instrText>
      </w:r>
      <w:r w:rsidR="00ED2054" w:rsidRPr="00376EEB">
        <w:rPr>
          <w:sz w:val="33"/>
          <w:szCs w:val="23"/>
          <w:highlight w:val="yellow"/>
        </w:rPr>
      </w:r>
      <w:r w:rsidR="00376EEB" w:rsidRPr="00376EEB">
        <w:rPr>
          <w:sz w:val="33"/>
          <w:szCs w:val="23"/>
          <w:highlight w:val="yellow"/>
        </w:rPr>
        <w:instrText xml:space="preserve"> \* MERGEFORMAT </w:instrText>
      </w:r>
      <w:r w:rsidR="00ED2054" w:rsidRPr="00376EEB">
        <w:rPr>
          <w:sz w:val="33"/>
          <w:szCs w:val="23"/>
          <w:highlight w:val="yellow"/>
        </w:rPr>
        <w:fldChar w:fldCharType="separate"/>
      </w:r>
      <w:r w:rsidR="00531E21" w:rsidRPr="00376EEB">
        <w:rPr>
          <w:sz w:val="33"/>
          <w:szCs w:val="23"/>
        </w:rPr>
        <w:t>2.1</w:t>
      </w:r>
      <w:r w:rsidR="00ED2054" w:rsidRPr="00376EEB">
        <w:rPr>
          <w:sz w:val="33"/>
          <w:szCs w:val="23"/>
          <w:highlight w:val="yellow"/>
        </w:rPr>
        <w:fldChar w:fldCharType="end"/>
      </w:r>
      <w:r w:rsidRPr="00376EEB">
        <w:rPr>
          <w:sz w:val="33"/>
          <w:szCs w:val="23"/>
        </w:rPr>
        <w:t>).</w:t>
      </w:r>
    </w:p>
    <w:p w:rsidR="003B6A72" w:rsidRPr="00376EEB" w:rsidRDefault="003B6A72" w:rsidP="003B6A72">
      <w:pPr>
        <w:pStyle w:val="4"/>
        <w:rPr>
          <w:sz w:val="34"/>
        </w:rPr>
      </w:pPr>
      <w:r w:rsidRPr="00376EEB">
        <w:rPr>
          <w:sz w:val="34"/>
        </w:rPr>
        <w:t>Δικαιωματική προσέγγιση</w:t>
      </w:r>
    </w:p>
    <w:p w:rsidR="003B6A72" w:rsidRPr="00376EEB" w:rsidRDefault="003B6A72" w:rsidP="003B6A72">
      <w:pPr>
        <w:rPr>
          <w:sz w:val="33"/>
          <w:szCs w:val="23"/>
        </w:rPr>
      </w:pPr>
      <w:r w:rsidRPr="00376EEB">
        <w:rPr>
          <w:sz w:val="33"/>
          <w:szCs w:val="23"/>
        </w:rPr>
        <w:t>Βλ. αναλυτικά 2</w:t>
      </w:r>
      <w:r w:rsidRPr="00376EEB">
        <w:rPr>
          <w:sz w:val="33"/>
          <w:szCs w:val="23"/>
          <w:vertAlign w:val="superscript"/>
        </w:rPr>
        <w:t>η</w:t>
      </w:r>
      <w:r w:rsidRPr="00376EEB">
        <w:rPr>
          <w:sz w:val="33"/>
          <w:szCs w:val="23"/>
        </w:rPr>
        <w:t xml:space="preserve"> Θεματική Ενότητα (</w:t>
      </w:r>
      <w:r w:rsidR="00ED2054" w:rsidRPr="00376EEB">
        <w:rPr>
          <w:sz w:val="33"/>
          <w:szCs w:val="23"/>
          <w:highlight w:val="yellow"/>
        </w:rPr>
        <w:fldChar w:fldCharType="begin"/>
      </w:r>
      <w:r w:rsidR="00ED2054" w:rsidRPr="00376EEB">
        <w:rPr>
          <w:sz w:val="33"/>
          <w:szCs w:val="23"/>
        </w:rPr>
        <w:instrText xml:space="preserve"> REF _Ref389348085 \r \h </w:instrText>
      </w:r>
      <w:r w:rsidR="00ED2054" w:rsidRPr="00376EEB">
        <w:rPr>
          <w:sz w:val="33"/>
          <w:szCs w:val="23"/>
          <w:highlight w:val="yellow"/>
        </w:rPr>
      </w:r>
      <w:r w:rsidR="00376EEB" w:rsidRPr="00376EEB">
        <w:rPr>
          <w:sz w:val="33"/>
          <w:szCs w:val="23"/>
          <w:highlight w:val="yellow"/>
        </w:rPr>
        <w:instrText xml:space="preserve"> \* MERGEFORMAT </w:instrText>
      </w:r>
      <w:r w:rsidR="00ED2054" w:rsidRPr="00376EEB">
        <w:rPr>
          <w:sz w:val="33"/>
          <w:szCs w:val="23"/>
          <w:highlight w:val="yellow"/>
        </w:rPr>
        <w:fldChar w:fldCharType="separate"/>
      </w:r>
      <w:r w:rsidR="00531E21" w:rsidRPr="00376EEB">
        <w:rPr>
          <w:sz w:val="33"/>
          <w:szCs w:val="23"/>
        </w:rPr>
        <w:t>2.1.5</w:t>
      </w:r>
      <w:r w:rsidR="00ED2054" w:rsidRPr="00376EEB">
        <w:rPr>
          <w:sz w:val="33"/>
          <w:szCs w:val="23"/>
          <w:highlight w:val="yellow"/>
        </w:rPr>
        <w:fldChar w:fldCharType="end"/>
      </w:r>
      <w:r w:rsidRPr="00376EEB">
        <w:rPr>
          <w:sz w:val="33"/>
          <w:szCs w:val="23"/>
        </w:rPr>
        <w:t>).</w:t>
      </w:r>
    </w:p>
    <w:p w:rsidR="003B6A72" w:rsidRPr="00376EEB" w:rsidRDefault="003B6A72" w:rsidP="003B6A72">
      <w:pPr>
        <w:pStyle w:val="4"/>
        <w:rPr>
          <w:sz w:val="34"/>
        </w:rPr>
      </w:pPr>
      <w:r w:rsidRPr="00376EEB">
        <w:rPr>
          <w:sz w:val="34"/>
        </w:rPr>
        <w:t>Η αρχή της ισότητας</w:t>
      </w:r>
    </w:p>
    <w:p w:rsidR="003B6A72" w:rsidRPr="00376EEB" w:rsidRDefault="003B6A72" w:rsidP="003B6A72">
      <w:pPr>
        <w:rPr>
          <w:sz w:val="33"/>
          <w:szCs w:val="23"/>
        </w:rPr>
      </w:pPr>
      <w:r w:rsidRPr="00376EEB">
        <w:rPr>
          <w:sz w:val="33"/>
          <w:szCs w:val="23"/>
        </w:rPr>
        <w:t>Βλ. αναλυτικά 2</w:t>
      </w:r>
      <w:r w:rsidRPr="00376EEB">
        <w:rPr>
          <w:sz w:val="33"/>
          <w:szCs w:val="23"/>
          <w:vertAlign w:val="superscript"/>
        </w:rPr>
        <w:t>η</w:t>
      </w:r>
      <w:r w:rsidRPr="00376EEB">
        <w:rPr>
          <w:sz w:val="33"/>
          <w:szCs w:val="23"/>
        </w:rPr>
        <w:t xml:space="preserve"> Θεματική Ενότητα (</w:t>
      </w:r>
      <w:r w:rsidR="00ED2054" w:rsidRPr="00376EEB">
        <w:rPr>
          <w:sz w:val="33"/>
          <w:szCs w:val="23"/>
          <w:highlight w:val="yellow"/>
        </w:rPr>
        <w:fldChar w:fldCharType="begin"/>
      </w:r>
      <w:r w:rsidR="00ED2054" w:rsidRPr="00376EEB">
        <w:rPr>
          <w:sz w:val="33"/>
          <w:szCs w:val="23"/>
        </w:rPr>
        <w:instrText xml:space="preserve"> REF _Ref389348093 \r \h </w:instrText>
      </w:r>
      <w:r w:rsidR="00ED2054" w:rsidRPr="00376EEB">
        <w:rPr>
          <w:sz w:val="33"/>
          <w:szCs w:val="23"/>
          <w:highlight w:val="yellow"/>
        </w:rPr>
      </w:r>
      <w:r w:rsidR="00376EEB" w:rsidRPr="00376EEB">
        <w:rPr>
          <w:sz w:val="33"/>
          <w:szCs w:val="23"/>
          <w:highlight w:val="yellow"/>
        </w:rPr>
        <w:instrText xml:space="preserve"> \* MERGEFORMAT </w:instrText>
      </w:r>
      <w:r w:rsidR="00ED2054" w:rsidRPr="00376EEB">
        <w:rPr>
          <w:sz w:val="33"/>
          <w:szCs w:val="23"/>
          <w:highlight w:val="yellow"/>
        </w:rPr>
        <w:fldChar w:fldCharType="separate"/>
      </w:r>
      <w:r w:rsidR="00531E21" w:rsidRPr="00376EEB">
        <w:rPr>
          <w:sz w:val="33"/>
          <w:szCs w:val="23"/>
        </w:rPr>
        <w:t>2.2</w:t>
      </w:r>
      <w:r w:rsidR="00ED2054" w:rsidRPr="00376EEB">
        <w:rPr>
          <w:sz w:val="33"/>
          <w:szCs w:val="23"/>
          <w:highlight w:val="yellow"/>
        </w:rPr>
        <w:fldChar w:fldCharType="end"/>
      </w:r>
      <w:r w:rsidRPr="00376EEB">
        <w:rPr>
          <w:sz w:val="33"/>
          <w:szCs w:val="23"/>
        </w:rPr>
        <w:t>).</w:t>
      </w:r>
    </w:p>
    <w:p w:rsidR="003B6A72" w:rsidRPr="00376EEB" w:rsidRDefault="003B6A72" w:rsidP="003B6A72">
      <w:pPr>
        <w:pStyle w:val="4"/>
        <w:rPr>
          <w:sz w:val="34"/>
        </w:rPr>
      </w:pPr>
      <w:r w:rsidRPr="00376EEB">
        <w:rPr>
          <w:sz w:val="34"/>
        </w:rPr>
        <w:t>Κοινωνική ένταξη αντί της ενσωμάτωσης</w:t>
      </w:r>
    </w:p>
    <w:p w:rsidR="003B6A72" w:rsidRPr="00376EEB" w:rsidRDefault="003B6A72" w:rsidP="003B6A72">
      <w:pPr>
        <w:rPr>
          <w:sz w:val="33"/>
          <w:szCs w:val="23"/>
        </w:rPr>
      </w:pPr>
      <w:r w:rsidRPr="00376EEB">
        <w:rPr>
          <w:sz w:val="33"/>
          <w:szCs w:val="23"/>
        </w:rPr>
        <w:t>Στο πλαίσιο ενός ΣΔΑ πρέπει να προωθείται η «ένταξη» των ατόμων με αναπηρία, μέσω μιας σταδιακής διαδικασίας αλλαγής και προσαρμογής του γενικού συστήματος στις ανάγκες όλων πολιτών ανεξαρτήτως των δ</w:t>
      </w:r>
      <w:r w:rsidRPr="00376EEB">
        <w:rPr>
          <w:sz w:val="33"/>
          <w:szCs w:val="23"/>
        </w:rPr>
        <w:t>ι</w:t>
      </w:r>
      <w:r w:rsidRPr="00376EEB">
        <w:rPr>
          <w:sz w:val="33"/>
          <w:szCs w:val="23"/>
        </w:rPr>
        <w:t>αφορετικών χαρακτηριστικών τους. Σε πλήρη αντιδιαστολή με τον όρο «ένταξη», βρίσκεται ο όρος «ενσωμάτωση», ο οποίος υποδηλώνει την προσαρμογή του ατόμου στο περιβάλλον. (Βλ. επίσης 2η Θεματική Εν</w:t>
      </w:r>
      <w:r w:rsidRPr="00376EEB">
        <w:rPr>
          <w:sz w:val="33"/>
          <w:szCs w:val="23"/>
        </w:rPr>
        <w:t>ό</w:t>
      </w:r>
      <w:r w:rsidRPr="00376EEB">
        <w:rPr>
          <w:sz w:val="33"/>
          <w:szCs w:val="23"/>
        </w:rPr>
        <w:t xml:space="preserve">τητα, </w:t>
      </w:r>
      <w:r w:rsidR="00ED2054" w:rsidRPr="00376EEB">
        <w:rPr>
          <w:sz w:val="33"/>
          <w:szCs w:val="23"/>
          <w:highlight w:val="yellow"/>
        </w:rPr>
        <w:fldChar w:fldCharType="begin"/>
      </w:r>
      <w:r w:rsidR="00ED2054" w:rsidRPr="00376EEB">
        <w:rPr>
          <w:sz w:val="33"/>
          <w:szCs w:val="23"/>
        </w:rPr>
        <w:instrText xml:space="preserve"> REF _Ref389348108 \r \h </w:instrText>
      </w:r>
      <w:r w:rsidR="00ED2054" w:rsidRPr="00376EEB">
        <w:rPr>
          <w:sz w:val="33"/>
          <w:szCs w:val="23"/>
          <w:highlight w:val="yellow"/>
        </w:rPr>
      </w:r>
      <w:r w:rsidR="00376EEB" w:rsidRPr="00376EEB">
        <w:rPr>
          <w:sz w:val="33"/>
          <w:szCs w:val="23"/>
          <w:highlight w:val="yellow"/>
        </w:rPr>
        <w:instrText xml:space="preserve"> \* MERGEFORMAT </w:instrText>
      </w:r>
      <w:r w:rsidR="00ED2054" w:rsidRPr="00376EEB">
        <w:rPr>
          <w:sz w:val="33"/>
          <w:szCs w:val="23"/>
          <w:highlight w:val="yellow"/>
        </w:rPr>
        <w:fldChar w:fldCharType="separate"/>
      </w:r>
      <w:r w:rsidR="00531E21" w:rsidRPr="00376EEB">
        <w:rPr>
          <w:sz w:val="33"/>
          <w:szCs w:val="23"/>
        </w:rPr>
        <w:t>2.2.1</w:t>
      </w:r>
      <w:r w:rsidR="00ED2054" w:rsidRPr="00376EEB">
        <w:rPr>
          <w:sz w:val="33"/>
          <w:szCs w:val="23"/>
          <w:highlight w:val="yellow"/>
        </w:rPr>
        <w:fldChar w:fldCharType="end"/>
      </w:r>
      <w:r w:rsidRPr="00376EEB">
        <w:rPr>
          <w:sz w:val="33"/>
          <w:szCs w:val="23"/>
        </w:rPr>
        <w:t>).</w:t>
      </w:r>
    </w:p>
    <w:p w:rsidR="003B6A72" w:rsidRPr="00376EEB" w:rsidRDefault="003B6A72" w:rsidP="003B6A72">
      <w:pPr>
        <w:pStyle w:val="4"/>
        <w:rPr>
          <w:sz w:val="34"/>
        </w:rPr>
      </w:pPr>
      <w:r w:rsidRPr="00376EEB">
        <w:rPr>
          <w:sz w:val="34"/>
        </w:rPr>
        <w:t>Η ολιστική προσέγγιση της αναπηρίας</w:t>
      </w:r>
    </w:p>
    <w:p w:rsidR="003B6A72" w:rsidRPr="00376EEB" w:rsidRDefault="003B6A72" w:rsidP="003B6A72">
      <w:pPr>
        <w:rPr>
          <w:sz w:val="33"/>
          <w:szCs w:val="23"/>
        </w:rPr>
      </w:pPr>
      <w:r w:rsidRPr="00376EEB">
        <w:rPr>
          <w:sz w:val="33"/>
          <w:szCs w:val="23"/>
        </w:rPr>
        <w:t>Βλ. αναλυτικά 2</w:t>
      </w:r>
      <w:r w:rsidRPr="00376EEB">
        <w:rPr>
          <w:sz w:val="33"/>
          <w:szCs w:val="23"/>
          <w:vertAlign w:val="superscript"/>
        </w:rPr>
        <w:t>η</w:t>
      </w:r>
      <w:r w:rsidRPr="00376EEB">
        <w:rPr>
          <w:sz w:val="33"/>
          <w:szCs w:val="23"/>
        </w:rPr>
        <w:t xml:space="preserve"> Θεματική Ενότητα (</w:t>
      </w:r>
      <w:r w:rsidR="00ED2054" w:rsidRPr="00376EEB">
        <w:rPr>
          <w:sz w:val="33"/>
          <w:szCs w:val="23"/>
          <w:highlight w:val="yellow"/>
        </w:rPr>
        <w:fldChar w:fldCharType="begin"/>
      </w:r>
      <w:r w:rsidR="00ED2054" w:rsidRPr="00376EEB">
        <w:rPr>
          <w:sz w:val="33"/>
          <w:szCs w:val="23"/>
        </w:rPr>
        <w:instrText xml:space="preserve"> REF _Ref389348115 \r \h </w:instrText>
      </w:r>
      <w:r w:rsidR="00ED2054" w:rsidRPr="00376EEB">
        <w:rPr>
          <w:sz w:val="33"/>
          <w:szCs w:val="23"/>
          <w:highlight w:val="yellow"/>
        </w:rPr>
      </w:r>
      <w:r w:rsidR="00376EEB" w:rsidRPr="00376EEB">
        <w:rPr>
          <w:sz w:val="33"/>
          <w:szCs w:val="23"/>
          <w:highlight w:val="yellow"/>
        </w:rPr>
        <w:instrText xml:space="preserve"> \* MERGEFORMAT </w:instrText>
      </w:r>
      <w:r w:rsidR="00ED2054" w:rsidRPr="00376EEB">
        <w:rPr>
          <w:sz w:val="33"/>
          <w:szCs w:val="23"/>
          <w:highlight w:val="yellow"/>
        </w:rPr>
        <w:fldChar w:fldCharType="separate"/>
      </w:r>
      <w:r w:rsidR="00531E21" w:rsidRPr="00376EEB">
        <w:rPr>
          <w:sz w:val="33"/>
          <w:szCs w:val="23"/>
        </w:rPr>
        <w:t>2.2</w:t>
      </w:r>
      <w:r w:rsidR="00ED2054" w:rsidRPr="00376EEB">
        <w:rPr>
          <w:sz w:val="33"/>
          <w:szCs w:val="23"/>
          <w:highlight w:val="yellow"/>
        </w:rPr>
        <w:fldChar w:fldCharType="end"/>
      </w:r>
      <w:r w:rsidRPr="00376EEB">
        <w:rPr>
          <w:sz w:val="33"/>
          <w:szCs w:val="23"/>
        </w:rPr>
        <w:t>).</w:t>
      </w:r>
    </w:p>
    <w:p w:rsidR="003B6A72" w:rsidRPr="00376EEB" w:rsidRDefault="003B6A72" w:rsidP="003B6A72">
      <w:pPr>
        <w:pStyle w:val="4"/>
        <w:rPr>
          <w:sz w:val="34"/>
        </w:rPr>
      </w:pPr>
      <w:r w:rsidRPr="00376EEB">
        <w:rPr>
          <w:sz w:val="34"/>
        </w:rPr>
        <w:t>Πρόσβαση, προσβασιμότητα, καθολικός σχεδιασμός</w:t>
      </w:r>
    </w:p>
    <w:p w:rsidR="003B6A72" w:rsidRPr="00376EEB" w:rsidRDefault="003B6A72" w:rsidP="003B6A72">
      <w:pPr>
        <w:rPr>
          <w:sz w:val="33"/>
          <w:szCs w:val="23"/>
        </w:rPr>
      </w:pPr>
      <w:r w:rsidRPr="00376EEB">
        <w:rPr>
          <w:sz w:val="33"/>
          <w:szCs w:val="23"/>
        </w:rPr>
        <w:t>Η διάγνωση του βαθμού πρόσβασης, των συνθηκών προσβασιμότητας και τήρησης της αρχής του καθολικού σχεδιασμού, αποτελεί κρίσιμη π</w:t>
      </w:r>
      <w:r w:rsidRPr="00376EEB">
        <w:rPr>
          <w:sz w:val="33"/>
          <w:szCs w:val="23"/>
        </w:rPr>
        <w:t>α</w:t>
      </w:r>
      <w:r w:rsidRPr="00376EEB">
        <w:rPr>
          <w:sz w:val="33"/>
          <w:szCs w:val="23"/>
        </w:rPr>
        <w:t>ράμετρο τόσο της διαγνωστικής μελέτης όσο και των στόχων του ΣΔΑ. Το έλλειμμα σε αυτούς τους τομείς συνιστά, αφενός τις πλέον διαδεδομ</w:t>
      </w:r>
      <w:r w:rsidRPr="00376EEB">
        <w:rPr>
          <w:sz w:val="33"/>
          <w:szCs w:val="23"/>
        </w:rPr>
        <w:t>έ</w:t>
      </w:r>
      <w:r w:rsidRPr="00376EEB">
        <w:rPr>
          <w:sz w:val="33"/>
          <w:szCs w:val="23"/>
        </w:rPr>
        <w:t>νες και απτές μορφές διάκρισης, αφετέρου λειτουργεί ως αφετηρία πο</w:t>
      </w:r>
      <w:r w:rsidRPr="00376EEB">
        <w:rPr>
          <w:sz w:val="33"/>
          <w:szCs w:val="23"/>
        </w:rPr>
        <w:t>λ</w:t>
      </w:r>
      <w:r w:rsidRPr="00376EEB">
        <w:rPr>
          <w:sz w:val="33"/>
          <w:szCs w:val="23"/>
        </w:rPr>
        <w:t>λών άλλων διακρίσεων, συνεπώς πρέπει να αντιμετωπίζεται κατά προτ</w:t>
      </w:r>
      <w:r w:rsidRPr="00376EEB">
        <w:rPr>
          <w:sz w:val="33"/>
          <w:szCs w:val="23"/>
        </w:rPr>
        <w:t>ε</w:t>
      </w:r>
      <w:r w:rsidRPr="00376EEB">
        <w:rPr>
          <w:sz w:val="33"/>
          <w:szCs w:val="23"/>
        </w:rPr>
        <w:t>ραιότητα. (Βλ. αναλυτικά 2η Θεματική Ενότητα, 2.2 καθώς και 8η Θεμ</w:t>
      </w:r>
      <w:r w:rsidRPr="00376EEB">
        <w:rPr>
          <w:sz w:val="33"/>
          <w:szCs w:val="23"/>
        </w:rPr>
        <w:t>α</w:t>
      </w:r>
      <w:r w:rsidRPr="00376EEB">
        <w:rPr>
          <w:sz w:val="33"/>
          <w:szCs w:val="23"/>
        </w:rPr>
        <w:t>τική Ενότητα).</w:t>
      </w:r>
    </w:p>
    <w:p w:rsidR="003B6A72" w:rsidRPr="00376EEB" w:rsidRDefault="003B6A72" w:rsidP="003B6A72">
      <w:pPr>
        <w:pStyle w:val="4"/>
        <w:rPr>
          <w:sz w:val="34"/>
        </w:rPr>
      </w:pPr>
      <w:r w:rsidRPr="00376EEB">
        <w:rPr>
          <w:sz w:val="34"/>
        </w:rPr>
        <w:t>Συνέργεια με τον γενικότερο σχεδιασμό</w:t>
      </w:r>
    </w:p>
    <w:p w:rsidR="003B6A72" w:rsidRPr="00376EEB" w:rsidRDefault="003B6A72" w:rsidP="003B6A72">
      <w:pPr>
        <w:rPr>
          <w:sz w:val="33"/>
          <w:szCs w:val="23"/>
        </w:rPr>
      </w:pPr>
      <w:r w:rsidRPr="00376EEB">
        <w:rPr>
          <w:sz w:val="33"/>
          <w:szCs w:val="23"/>
        </w:rPr>
        <w:t>Ανάμεσα στον σχεδιασμό του ΣΔΑ και τον γενικότερο σχεδιασμό της π</w:t>
      </w:r>
      <w:r w:rsidRPr="00376EEB">
        <w:rPr>
          <w:sz w:val="33"/>
          <w:szCs w:val="23"/>
        </w:rPr>
        <w:t>ε</w:t>
      </w:r>
      <w:r w:rsidRPr="00376EEB">
        <w:rPr>
          <w:sz w:val="33"/>
          <w:szCs w:val="23"/>
        </w:rPr>
        <w:t xml:space="preserve">ριοχής, θα πρέπει να υπάρχει </w:t>
      </w:r>
      <w:r w:rsidRPr="00376EEB">
        <w:rPr>
          <w:sz w:val="33"/>
          <w:szCs w:val="23"/>
        </w:rPr>
        <w:t>α</w:t>
      </w:r>
      <w:r w:rsidRPr="00376EEB">
        <w:rPr>
          <w:sz w:val="33"/>
          <w:szCs w:val="23"/>
        </w:rPr>
        <w:t>μοιβαία σχέση και συνέργεια. Η κατάρτιση του γενικότερου σχεδιασμού της περιοχής πρέπει να αποτελεί πεδίο έντ</w:t>
      </w:r>
      <w:r w:rsidRPr="00376EEB">
        <w:rPr>
          <w:sz w:val="33"/>
          <w:szCs w:val="23"/>
        </w:rPr>
        <w:t>ο</w:t>
      </w:r>
      <w:r w:rsidRPr="00376EEB">
        <w:rPr>
          <w:sz w:val="33"/>
          <w:szCs w:val="23"/>
        </w:rPr>
        <w:t>νου ενδιαφέροντος και παρέμβασης ενός ΣΔΑ. Από την άλλη, η στρατ</w:t>
      </w:r>
      <w:r w:rsidRPr="00376EEB">
        <w:rPr>
          <w:sz w:val="33"/>
          <w:szCs w:val="23"/>
        </w:rPr>
        <w:t>η</w:t>
      </w:r>
      <w:r w:rsidRPr="00376EEB">
        <w:rPr>
          <w:sz w:val="33"/>
          <w:szCs w:val="23"/>
        </w:rPr>
        <w:t>γική και οι επιμέρους ενέργειες ενός ΣΔΑ θα πρέπει να εντάσσονται στον γενικότερο σχεδιασμό της περιοχής. Η συνέργεια ανάμεσα στον γενικότ</w:t>
      </w:r>
      <w:r w:rsidRPr="00376EEB">
        <w:rPr>
          <w:sz w:val="33"/>
          <w:szCs w:val="23"/>
        </w:rPr>
        <w:t>ε</w:t>
      </w:r>
      <w:r w:rsidRPr="00376EEB">
        <w:rPr>
          <w:sz w:val="33"/>
          <w:szCs w:val="23"/>
        </w:rPr>
        <w:t>ρο σχεδιασμό και στο ΣΔΑ, αποτρέπει τη διενέργεια παράλληλων δράσ</w:t>
      </w:r>
      <w:r w:rsidRPr="00376EEB">
        <w:rPr>
          <w:sz w:val="33"/>
          <w:szCs w:val="23"/>
        </w:rPr>
        <w:t>ε</w:t>
      </w:r>
      <w:r w:rsidRPr="00376EEB">
        <w:rPr>
          <w:sz w:val="33"/>
          <w:szCs w:val="23"/>
        </w:rPr>
        <w:t>ων, εξοικονομεί πόρους και αυξάνει την αποτελεσματικότητα των παρε</w:t>
      </w:r>
      <w:r w:rsidRPr="00376EEB">
        <w:rPr>
          <w:sz w:val="33"/>
          <w:szCs w:val="23"/>
        </w:rPr>
        <w:t>μ</w:t>
      </w:r>
      <w:r w:rsidRPr="00376EEB">
        <w:rPr>
          <w:sz w:val="33"/>
          <w:szCs w:val="23"/>
        </w:rPr>
        <w:t>βάσεων.</w:t>
      </w:r>
    </w:p>
    <w:p w:rsidR="003B6A72" w:rsidRPr="00376EEB" w:rsidRDefault="003B6A72" w:rsidP="003B6A72">
      <w:pPr>
        <w:pStyle w:val="4"/>
        <w:rPr>
          <w:sz w:val="34"/>
        </w:rPr>
      </w:pPr>
      <w:r w:rsidRPr="00376EEB">
        <w:rPr>
          <w:sz w:val="34"/>
        </w:rPr>
        <w:t>Η αρχή του «mainstreaming» και αποτροπή ίδρυσης παράλληλων δομών και διαδικασιών</w:t>
      </w:r>
    </w:p>
    <w:p w:rsidR="003B6A72" w:rsidRPr="00376EEB" w:rsidRDefault="003B6A72" w:rsidP="003B6A72">
      <w:pPr>
        <w:rPr>
          <w:sz w:val="33"/>
          <w:szCs w:val="23"/>
        </w:rPr>
      </w:pPr>
      <w:r w:rsidRPr="00376EEB">
        <w:rPr>
          <w:sz w:val="33"/>
          <w:szCs w:val="23"/>
        </w:rPr>
        <w:t>Η κατασκευή παράλληλων δομών και διαδικασιών, που απευθύνονται ε</w:t>
      </w:r>
      <w:r w:rsidRPr="00376EEB">
        <w:rPr>
          <w:sz w:val="33"/>
          <w:szCs w:val="23"/>
        </w:rPr>
        <w:t>ι</w:t>
      </w:r>
      <w:r w:rsidRPr="00376EEB">
        <w:rPr>
          <w:sz w:val="33"/>
          <w:szCs w:val="23"/>
        </w:rPr>
        <w:t>δικά στα άτομα με αναπηρία, ξεχωριστά από αυτές που απευθύνονται στον γενικό πληθυσμό, εμπεριέχει το στοιχείο της διάκρισης, λε</w:t>
      </w:r>
      <w:r w:rsidRPr="00376EEB">
        <w:rPr>
          <w:sz w:val="33"/>
          <w:szCs w:val="23"/>
        </w:rPr>
        <w:t>ι</w:t>
      </w:r>
      <w:r w:rsidRPr="00376EEB">
        <w:rPr>
          <w:sz w:val="33"/>
          <w:szCs w:val="23"/>
        </w:rPr>
        <w:t>τουργεί απαξιωτικά και ενέχει τον κίνδυνο της περιθωριοποίησης. Δομές και δι</w:t>
      </w:r>
      <w:r w:rsidRPr="00376EEB">
        <w:rPr>
          <w:sz w:val="33"/>
          <w:szCs w:val="23"/>
        </w:rPr>
        <w:t>α</w:t>
      </w:r>
      <w:r w:rsidRPr="00376EEB">
        <w:rPr>
          <w:sz w:val="33"/>
          <w:szCs w:val="23"/>
        </w:rPr>
        <w:t>δικασίες πρέπει να προσαρμόζονται στην αρχή Σχεδιασμός για Όλους, ενώ όπου είναι αναγκαίες ειδικές ρυθμίσεις, αυτές θα πρέπει να σχεδιάζ</w:t>
      </w:r>
      <w:r w:rsidRPr="00376EEB">
        <w:rPr>
          <w:sz w:val="33"/>
          <w:szCs w:val="23"/>
        </w:rPr>
        <w:t>ο</w:t>
      </w:r>
      <w:r w:rsidRPr="00376EEB">
        <w:rPr>
          <w:sz w:val="33"/>
          <w:szCs w:val="23"/>
        </w:rPr>
        <w:t>νται με σεβασμό στην προσωπικότητα των ατόμων με αναπηρία.</w:t>
      </w:r>
    </w:p>
    <w:p w:rsidR="003B6A72" w:rsidRPr="00376EEB" w:rsidRDefault="003B6A72" w:rsidP="003B6A72">
      <w:pPr>
        <w:rPr>
          <w:sz w:val="33"/>
          <w:szCs w:val="23"/>
        </w:rPr>
      </w:pPr>
      <w:r w:rsidRPr="00376EEB">
        <w:rPr>
          <w:sz w:val="33"/>
          <w:szCs w:val="23"/>
        </w:rPr>
        <w:t>Η διάγνωση του βαθμού εφαρμογής της αρχής του «mainstreaming» στις υφιστάμενες πολιτικές κατά την εκπόνηση της αναγνωριστικής μελέτης, αποτελεί αφετηρία για τη διατύπωση των στόχων του ΣΔΑ. (Βλ. αναλυτ</w:t>
      </w:r>
      <w:r w:rsidRPr="00376EEB">
        <w:rPr>
          <w:sz w:val="33"/>
          <w:szCs w:val="23"/>
        </w:rPr>
        <w:t>ι</w:t>
      </w:r>
      <w:r w:rsidRPr="00376EEB">
        <w:rPr>
          <w:sz w:val="33"/>
          <w:szCs w:val="23"/>
        </w:rPr>
        <w:t>κά 2</w:t>
      </w:r>
      <w:r w:rsidRPr="00376EEB">
        <w:rPr>
          <w:sz w:val="33"/>
          <w:szCs w:val="23"/>
          <w:vertAlign w:val="superscript"/>
        </w:rPr>
        <w:t>η</w:t>
      </w:r>
      <w:r w:rsidRPr="00376EEB">
        <w:rPr>
          <w:sz w:val="33"/>
          <w:szCs w:val="23"/>
        </w:rPr>
        <w:t xml:space="preserve"> Θεματική Ενότητα, </w:t>
      </w:r>
      <w:r w:rsidR="00ED2054" w:rsidRPr="00376EEB">
        <w:rPr>
          <w:sz w:val="33"/>
          <w:szCs w:val="23"/>
          <w:highlight w:val="yellow"/>
        </w:rPr>
        <w:fldChar w:fldCharType="begin"/>
      </w:r>
      <w:r w:rsidR="00ED2054" w:rsidRPr="00376EEB">
        <w:rPr>
          <w:sz w:val="33"/>
          <w:szCs w:val="23"/>
        </w:rPr>
        <w:instrText xml:space="preserve"> REF _Ref389348123 \r \h </w:instrText>
      </w:r>
      <w:r w:rsidR="00ED2054" w:rsidRPr="00376EEB">
        <w:rPr>
          <w:sz w:val="33"/>
          <w:szCs w:val="23"/>
          <w:highlight w:val="yellow"/>
        </w:rPr>
      </w:r>
      <w:r w:rsidR="00376EEB" w:rsidRPr="00376EEB">
        <w:rPr>
          <w:sz w:val="33"/>
          <w:szCs w:val="23"/>
          <w:highlight w:val="yellow"/>
        </w:rPr>
        <w:instrText xml:space="preserve"> \* MERGEFORMAT </w:instrText>
      </w:r>
      <w:r w:rsidR="00ED2054" w:rsidRPr="00376EEB">
        <w:rPr>
          <w:sz w:val="33"/>
          <w:szCs w:val="23"/>
          <w:highlight w:val="yellow"/>
        </w:rPr>
        <w:fldChar w:fldCharType="separate"/>
      </w:r>
      <w:r w:rsidR="00531E21" w:rsidRPr="00376EEB">
        <w:rPr>
          <w:sz w:val="33"/>
          <w:szCs w:val="23"/>
        </w:rPr>
        <w:t>2.2</w:t>
      </w:r>
      <w:r w:rsidR="00ED2054" w:rsidRPr="00376EEB">
        <w:rPr>
          <w:sz w:val="33"/>
          <w:szCs w:val="23"/>
          <w:highlight w:val="yellow"/>
        </w:rPr>
        <w:fldChar w:fldCharType="end"/>
      </w:r>
      <w:r w:rsidRPr="00376EEB">
        <w:rPr>
          <w:sz w:val="33"/>
          <w:szCs w:val="23"/>
        </w:rPr>
        <w:t>).</w:t>
      </w:r>
    </w:p>
    <w:p w:rsidR="003B6A72" w:rsidRPr="00376EEB" w:rsidRDefault="003B6A72" w:rsidP="003B6A72">
      <w:pPr>
        <w:pStyle w:val="4"/>
        <w:rPr>
          <w:sz w:val="34"/>
        </w:rPr>
      </w:pPr>
      <w:r w:rsidRPr="00376EEB">
        <w:rPr>
          <w:sz w:val="34"/>
        </w:rPr>
        <w:t>Ανεξαρτησία και αυτοδιάθεση</w:t>
      </w:r>
    </w:p>
    <w:p w:rsidR="003B6A72" w:rsidRPr="00376EEB" w:rsidRDefault="003B6A72" w:rsidP="003B6A72">
      <w:pPr>
        <w:rPr>
          <w:sz w:val="33"/>
          <w:szCs w:val="23"/>
        </w:rPr>
      </w:pPr>
      <w:r w:rsidRPr="00376EEB">
        <w:rPr>
          <w:sz w:val="33"/>
          <w:szCs w:val="23"/>
        </w:rPr>
        <w:t>(Βλ. αναλυτικά 2</w:t>
      </w:r>
      <w:r w:rsidRPr="00376EEB">
        <w:rPr>
          <w:sz w:val="33"/>
          <w:szCs w:val="23"/>
          <w:vertAlign w:val="superscript"/>
        </w:rPr>
        <w:t>η</w:t>
      </w:r>
      <w:r w:rsidRPr="00376EEB">
        <w:rPr>
          <w:sz w:val="33"/>
          <w:szCs w:val="23"/>
        </w:rPr>
        <w:t xml:space="preserve"> Θεματική Ενότητα, </w:t>
      </w:r>
      <w:r w:rsidR="00ED2054" w:rsidRPr="00376EEB">
        <w:rPr>
          <w:sz w:val="33"/>
          <w:szCs w:val="23"/>
          <w:highlight w:val="yellow"/>
        </w:rPr>
        <w:fldChar w:fldCharType="begin"/>
      </w:r>
      <w:r w:rsidR="00ED2054" w:rsidRPr="00376EEB">
        <w:rPr>
          <w:sz w:val="33"/>
          <w:szCs w:val="23"/>
        </w:rPr>
        <w:instrText xml:space="preserve"> REF _Ref389348136 \r \h </w:instrText>
      </w:r>
      <w:r w:rsidR="00ED2054" w:rsidRPr="00376EEB">
        <w:rPr>
          <w:sz w:val="33"/>
          <w:szCs w:val="23"/>
          <w:highlight w:val="yellow"/>
        </w:rPr>
      </w:r>
      <w:r w:rsidR="00376EEB" w:rsidRPr="00376EEB">
        <w:rPr>
          <w:sz w:val="33"/>
          <w:szCs w:val="23"/>
          <w:highlight w:val="yellow"/>
        </w:rPr>
        <w:instrText xml:space="preserve"> \* MERGEFORMAT </w:instrText>
      </w:r>
      <w:r w:rsidR="00ED2054" w:rsidRPr="00376EEB">
        <w:rPr>
          <w:sz w:val="33"/>
          <w:szCs w:val="23"/>
          <w:highlight w:val="yellow"/>
        </w:rPr>
        <w:fldChar w:fldCharType="separate"/>
      </w:r>
      <w:r w:rsidR="00531E21" w:rsidRPr="00376EEB">
        <w:rPr>
          <w:sz w:val="33"/>
          <w:szCs w:val="23"/>
        </w:rPr>
        <w:t>2.2</w:t>
      </w:r>
      <w:r w:rsidR="00ED2054" w:rsidRPr="00376EEB">
        <w:rPr>
          <w:sz w:val="33"/>
          <w:szCs w:val="23"/>
          <w:highlight w:val="yellow"/>
        </w:rPr>
        <w:fldChar w:fldCharType="end"/>
      </w:r>
      <w:r w:rsidRPr="00376EEB">
        <w:rPr>
          <w:sz w:val="33"/>
          <w:szCs w:val="23"/>
        </w:rPr>
        <w:t>).</w:t>
      </w:r>
    </w:p>
    <w:p w:rsidR="003B6A72" w:rsidRPr="00376EEB" w:rsidRDefault="003B6A72" w:rsidP="00913D65">
      <w:pPr>
        <w:pStyle w:val="4"/>
        <w:rPr>
          <w:sz w:val="34"/>
        </w:rPr>
      </w:pPr>
      <w:r w:rsidRPr="00376EEB">
        <w:rPr>
          <w:sz w:val="34"/>
        </w:rPr>
        <w:t>Υποστήριξη των γονέων παιδιών με αναπηρία, μελών οικογενειών ατόμων με αναπηρία</w:t>
      </w:r>
    </w:p>
    <w:p w:rsidR="003B6A72" w:rsidRPr="00376EEB" w:rsidRDefault="003B6A72" w:rsidP="003B6A72">
      <w:pPr>
        <w:rPr>
          <w:sz w:val="33"/>
          <w:szCs w:val="23"/>
        </w:rPr>
      </w:pPr>
      <w:r w:rsidRPr="00376EEB">
        <w:rPr>
          <w:sz w:val="33"/>
          <w:szCs w:val="23"/>
        </w:rPr>
        <w:t>Οι γονείς και τα μέλη των οικογενειών ατόμων με αναπηρία διαβιούν υπό δυσμενέστερες συνθήκες σε σχέση με τον γενικό πληθυσμό. Οι δυσμεν</w:t>
      </w:r>
      <w:r w:rsidRPr="00376EEB">
        <w:rPr>
          <w:sz w:val="33"/>
          <w:szCs w:val="23"/>
        </w:rPr>
        <w:t>έ</w:t>
      </w:r>
      <w:r w:rsidRPr="00376EEB">
        <w:rPr>
          <w:sz w:val="33"/>
          <w:szCs w:val="23"/>
        </w:rPr>
        <w:t>στερες συνθήκες αφορούν πρόσθετες οικονομικές επιβαρύνσεις, περιορ</w:t>
      </w:r>
      <w:r w:rsidRPr="00376EEB">
        <w:rPr>
          <w:sz w:val="33"/>
          <w:szCs w:val="23"/>
        </w:rPr>
        <w:t>ι</w:t>
      </w:r>
      <w:r w:rsidRPr="00376EEB">
        <w:rPr>
          <w:sz w:val="33"/>
          <w:szCs w:val="23"/>
        </w:rPr>
        <w:t>σμούς στην απασχόληση και στο εισόδημα, στον ελεύθερο χρόνο κ.λπ. Ένα ΣΔΑ θα πρέπει να προβλέπει ειδικούς στόχους για αυτή την κατηγ</w:t>
      </w:r>
      <w:r w:rsidRPr="00376EEB">
        <w:rPr>
          <w:sz w:val="33"/>
          <w:szCs w:val="23"/>
        </w:rPr>
        <w:t>ο</w:t>
      </w:r>
      <w:r w:rsidRPr="00376EEB">
        <w:rPr>
          <w:sz w:val="33"/>
          <w:szCs w:val="23"/>
        </w:rPr>
        <w:t>ρία του πληθυσμού, η στήριξη της οποίας μετατρέπ</w:t>
      </w:r>
      <w:r w:rsidRPr="00376EEB">
        <w:rPr>
          <w:sz w:val="33"/>
          <w:szCs w:val="23"/>
        </w:rPr>
        <w:t>ε</w:t>
      </w:r>
      <w:r w:rsidRPr="00376EEB">
        <w:rPr>
          <w:sz w:val="33"/>
          <w:szCs w:val="23"/>
        </w:rPr>
        <w:t>ται σε στήριξη των ατόμων με αναπηρία.</w:t>
      </w:r>
    </w:p>
    <w:p w:rsidR="003B6A72" w:rsidRPr="00376EEB" w:rsidRDefault="003B6A72" w:rsidP="00913D65">
      <w:pPr>
        <w:pStyle w:val="4"/>
        <w:rPr>
          <w:sz w:val="34"/>
        </w:rPr>
      </w:pPr>
      <w:r w:rsidRPr="00376EEB">
        <w:rPr>
          <w:sz w:val="34"/>
        </w:rPr>
        <w:t>Ειδική μέριμνα για τα άτομα με βαριές αναπηρίες και για τα άτομα που είναι εκτεθειμένα στον κίνδυνο πολλαπλών διακρίσεων</w:t>
      </w:r>
    </w:p>
    <w:p w:rsidR="003B6A72" w:rsidRPr="00376EEB" w:rsidRDefault="003B6A72" w:rsidP="003B6A72">
      <w:pPr>
        <w:rPr>
          <w:sz w:val="33"/>
          <w:szCs w:val="23"/>
        </w:rPr>
      </w:pPr>
      <w:r w:rsidRPr="00376EEB">
        <w:rPr>
          <w:sz w:val="33"/>
          <w:szCs w:val="23"/>
        </w:rPr>
        <w:t>Τα άτομα με βαριές αναπηρίες και τα άτομα που είναι εκτεθειμένα στον κίνδυνο πολλαπλών διακρίσεων, αντιμετωπίζουν πρόσθετες δυσκολίες στην καθημερινότητά τους και στη δυνατότητα συμμετοχής σε διαδικασ</w:t>
      </w:r>
      <w:r w:rsidRPr="00376EEB">
        <w:rPr>
          <w:sz w:val="33"/>
          <w:szCs w:val="23"/>
        </w:rPr>
        <w:t>ί</w:t>
      </w:r>
      <w:r w:rsidRPr="00376EEB">
        <w:rPr>
          <w:sz w:val="33"/>
          <w:szCs w:val="23"/>
        </w:rPr>
        <w:t>ες όπως αυτή ενός ΣΔΑ. Συνεπώς, τόσο στο θέμα της πρόσβασης στις δ</w:t>
      </w:r>
      <w:r w:rsidRPr="00376EEB">
        <w:rPr>
          <w:sz w:val="33"/>
          <w:szCs w:val="23"/>
        </w:rPr>
        <w:t>ι</w:t>
      </w:r>
      <w:r w:rsidRPr="00376EEB">
        <w:rPr>
          <w:sz w:val="33"/>
          <w:szCs w:val="23"/>
        </w:rPr>
        <w:t>αδικασίες σχεδιασμού και υλοποίησης όσο και στη διατύπωση των στ</w:t>
      </w:r>
      <w:r w:rsidRPr="00376EEB">
        <w:rPr>
          <w:sz w:val="33"/>
          <w:szCs w:val="23"/>
        </w:rPr>
        <w:t>ό</w:t>
      </w:r>
      <w:r w:rsidRPr="00376EEB">
        <w:rPr>
          <w:sz w:val="33"/>
          <w:szCs w:val="23"/>
        </w:rPr>
        <w:t>χων, απαιτείται ειδική μέριμνα για αυτές τις κατηγορίες ατόμων με αν</w:t>
      </w:r>
      <w:r w:rsidRPr="00376EEB">
        <w:rPr>
          <w:sz w:val="33"/>
          <w:szCs w:val="23"/>
        </w:rPr>
        <w:t>α</w:t>
      </w:r>
      <w:r w:rsidRPr="00376EEB">
        <w:rPr>
          <w:sz w:val="33"/>
          <w:szCs w:val="23"/>
        </w:rPr>
        <w:t xml:space="preserve">πηρία, (άτομα με βαριές αναπηρίες, άτομα με αναπηρία που ζουν σε </w:t>
      </w:r>
      <w:r w:rsidRPr="00376EEB">
        <w:rPr>
          <w:sz w:val="33"/>
          <w:szCs w:val="23"/>
        </w:rPr>
        <w:t>ι</w:t>
      </w:r>
      <w:r w:rsidRPr="00376EEB">
        <w:rPr>
          <w:sz w:val="33"/>
          <w:szCs w:val="23"/>
        </w:rPr>
        <w:t>δρύματα, γυναίκες με αναπηρία, άτομα με αναπηρία που ζουν σε αγροτ</w:t>
      </w:r>
      <w:r w:rsidRPr="00376EEB">
        <w:rPr>
          <w:sz w:val="33"/>
          <w:szCs w:val="23"/>
        </w:rPr>
        <w:t>ι</w:t>
      </w:r>
      <w:r w:rsidRPr="00376EEB">
        <w:rPr>
          <w:sz w:val="33"/>
          <w:szCs w:val="23"/>
        </w:rPr>
        <w:t>κές, νησιωτικές, παραμεθόριες περιοχές, μετανάστες με αναπηρία).</w:t>
      </w:r>
    </w:p>
    <w:p w:rsidR="003B6A72" w:rsidRPr="00376EEB" w:rsidRDefault="003B6A72" w:rsidP="00913D65">
      <w:pPr>
        <w:pStyle w:val="3"/>
        <w:rPr>
          <w:sz w:val="34"/>
        </w:rPr>
      </w:pPr>
      <w:bookmarkStart w:id="286" w:name="_Toc389381689"/>
      <w:r w:rsidRPr="00376EEB">
        <w:rPr>
          <w:sz w:val="34"/>
        </w:rPr>
        <w:t>Άλλες κρίσιμες πτυχές ενός ΣΔΑ</w:t>
      </w:r>
      <w:bookmarkEnd w:id="286"/>
    </w:p>
    <w:p w:rsidR="003B6A72" w:rsidRPr="00376EEB" w:rsidRDefault="003B6A72" w:rsidP="00913D65">
      <w:pPr>
        <w:pStyle w:val="4"/>
        <w:rPr>
          <w:sz w:val="34"/>
        </w:rPr>
      </w:pPr>
      <w:r w:rsidRPr="00376EEB">
        <w:rPr>
          <w:sz w:val="34"/>
        </w:rPr>
        <w:t>Συνεργασία-δικτύωση</w:t>
      </w:r>
    </w:p>
    <w:p w:rsidR="003B6A72" w:rsidRPr="00376EEB" w:rsidRDefault="003B6A72" w:rsidP="00913D65">
      <w:pPr>
        <w:spacing w:after="0"/>
        <w:rPr>
          <w:i/>
          <w:sz w:val="33"/>
          <w:szCs w:val="23"/>
        </w:rPr>
      </w:pPr>
      <w:r w:rsidRPr="00376EEB">
        <w:rPr>
          <w:i/>
          <w:sz w:val="33"/>
          <w:szCs w:val="23"/>
        </w:rPr>
        <w:t>Δικτύωση με ανάλογες προσπάθειες στο εσωτερικό και εξωτερικό</w:t>
      </w:r>
    </w:p>
    <w:p w:rsidR="00913D65" w:rsidRPr="00376EEB" w:rsidRDefault="003B6A72" w:rsidP="00913D65">
      <w:pPr>
        <w:rPr>
          <w:sz w:val="33"/>
          <w:szCs w:val="23"/>
        </w:rPr>
      </w:pPr>
      <w:r w:rsidRPr="00376EEB">
        <w:rPr>
          <w:sz w:val="33"/>
          <w:szCs w:val="23"/>
        </w:rPr>
        <w:t>Η δικτύωση με φορείς οι οποίοι υλοποιούν ΣΔΑ το ίδιο χρονικό διάστ</w:t>
      </w:r>
      <w:r w:rsidRPr="00376EEB">
        <w:rPr>
          <w:sz w:val="33"/>
          <w:szCs w:val="23"/>
        </w:rPr>
        <w:t>η</w:t>
      </w:r>
      <w:r w:rsidRPr="00376EEB">
        <w:rPr>
          <w:sz w:val="33"/>
          <w:szCs w:val="23"/>
        </w:rPr>
        <w:t>μα, ή διαθέτουν εμπειρία από</w:t>
      </w:r>
      <w:r w:rsidR="00913D65" w:rsidRPr="00376EEB">
        <w:rPr>
          <w:sz w:val="33"/>
          <w:szCs w:val="23"/>
        </w:rPr>
        <w:t xml:space="preserve"> την υλοποίηση ΣΔΑ, προσφέρει δυνατότ</w:t>
      </w:r>
      <w:r w:rsidR="00913D65" w:rsidRPr="00376EEB">
        <w:rPr>
          <w:sz w:val="33"/>
          <w:szCs w:val="23"/>
        </w:rPr>
        <w:t>η</w:t>
      </w:r>
      <w:r w:rsidR="00913D65" w:rsidRPr="00376EEB">
        <w:rPr>
          <w:sz w:val="33"/>
          <w:szCs w:val="23"/>
        </w:rPr>
        <w:t>τες ανταλλαγής εμπειριών, μεταφοράς τεχνογνωσίας, εξοικονόμησης π</w:t>
      </w:r>
      <w:r w:rsidR="00913D65" w:rsidRPr="00376EEB">
        <w:rPr>
          <w:sz w:val="33"/>
          <w:szCs w:val="23"/>
        </w:rPr>
        <w:t>ό</w:t>
      </w:r>
      <w:r w:rsidR="00913D65" w:rsidRPr="00376EEB">
        <w:rPr>
          <w:sz w:val="33"/>
          <w:szCs w:val="23"/>
        </w:rPr>
        <w:t>ρων, από κοινού ανάληψης δραστηριοτήτων, συντονισμού ενεργειών δ</w:t>
      </w:r>
      <w:r w:rsidR="00913D65" w:rsidRPr="00376EEB">
        <w:rPr>
          <w:sz w:val="33"/>
          <w:szCs w:val="23"/>
        </w:rPr>
        <w:t>ι</w:t>
      </w:r>
      <w:r w:rsidR="00913D65" w:rsidRPr="00376EEB">
        <w:rPr>
          <w:sz w:val="33"/>
          <w:szCs w:val="23"/>
        </w:rPr>
        <w:t>εκδίκησης κ.ά.</w:t>
      </w:r>
    </w:p>
    <w:p w:rsidR="00913D65" w:rsidRPr="00376EEB" w:rsidRDefault="00913D65" w:rsidP="00913D65">
      <w:pPr>
        <w:spacing w:after="0"/>
        <w:rPr>
          <w:i/>
          <w:sz w:val="33"/>
          <w:szCs w:val="23"/>
        </w:rPr>
      </w:pPr>
      <w:r w:rsidRPr="00376EEB">
        <w:rPr>
          <w:i/>
          <w:sz w:val="33"/>
          <w:szCs w:val="23"/>
        </w:rPr>
        <w:t>Η εξασφάλιση σταθερής συνεργασίας με φορείς του δημοσίου, της τοπικής αυτοδιοίκησης, των συνδικαλιστ</w:t>
      </w:r>
      <w:r w:rsidRPr="00376EEB">
        <w:rPr>
          <w:i/>
          <w:sz w:val="33"/>
          <w:szCs w:val="23"/>
        </w:rPr>
        <w:t>ι</w:t>
      </w:r>
      <w:r w:rsidRPr="00376EEB">
        <w:rPr>
          <w:i/>
          <w:sz w:val="33"/>
          <w:szCs w:val="23"/>
        </w:rPr>
        <w:t>κών σωματείων κ.ά.</w:t>
      </w:r>
    </w:p>
    <w:p w:rsidR="00913D65" w:rsidRPr="00376EEB" w:rsidRDefault="00913D65" w:rsidP="00913D65">
      <w:pPr>
        <w:rPr>
          <w:sz w:val="33"/>
          <w:szCs w:val="23"/>
        </w:rPr>
      </w:pPr>
      <w:r w:rsidRPr="00376EEB">
        <w:rPr>
          <w:sz w:val="33"/>
          <w:szCs w:val="23"/>
        </w:rPr>
        <w:t>Το ζήτημα της αναπηρίας διαχέεται σε όλες τις πτυχές της κοινωνικής και οικονομικής ζωής. Η αντιμετ</w:t>
      </w:r>
      <w:r w:rsidRPr="00376EEB">
        <w:rPr>
          <w:sz w:val="33"/>
          <w:szCs w:val="23"/>
        </w:rPr>
        <w:t>ώ</w:t>
      </w:r>
      <w:r w:rsidRPr="00376EEB">
        <w:rPr>
          <w:sz w:val="33"/>
          <w:szCs w:val="23"/>
        </w:rPr>
        <w:t>πιση των προβλημάτων που αφορούν την αναπηρία απαιτεί τη συντονισμένη δράση όλων των φορέων.</w:t>
      </w:r>
    </w:p>
    <w:p w:rsidR="00913D65" w:rsidRPr="00376EEB" w:rsidRDefault="00913D65" w:rsidP="00913D65">
      <w:pPr>
        <w:spacing w:after="0"/>
        <w:rPr>
          <w:i/>
          <w:sz w:val="33"/>
          <w:szCs w:val="23"/>
        </w:rPr>
      </w:pPr>
      <w:r w:rsidRPr="00376EEB">
        <w:rPr>
          <w:i/>
          <w:sz w:val="33"/>
          <w:szCs w:val="23"/>
        </w:rPr>
        <w:t>Σύνδεση με την τοπική οικονομία</w:t>
      </w:r>
    </w:p>
    <w:p w:rsidR="00913D65" w:rsidRPr="00376EEB" w:rsidRDefault="00913D65" w:rsidP="00913D65">
      <w:pPr>
        <w:rPr>
          <w:sz w:val="33"/>
          <w:szCs w:val="23"/>
        </w:rPr>
      </w:pPr>
      <w:r w:rsidRPr="00376EEB">
        <w:rPr>
          <w:sz w:val="33"/>
          <w:szCs w:val="23"/>
        </w:rPr>
        <w:t>Στο πλαίσιο ενός ΣΔΑ είναι δυνατόν να προωθηθούν επενδυτικά πρ</w:t>
      </w:r>
      <w:r w:rsidRPr="00376EEB">
        <w:rPr>
          <w:sz w:val="33"/>
          <w:szCs w:val="23"/>
        </w:rPr>
        <w:t>ο</w:t>
      </w:r>
      <w:r w:rsidRPr="00376EEB">
        <w:rPr>
          <w:sz w:val="33"/>
          <w:szCs w:val="23"/>
        </w:rPr>
        <w:t>γράμματα, έργα υποδομής, παραγωγής εξοπλισμού και παροχής υπηρ</w:t>
      </w:r>
      <w:r w:rsidRPr="00376EEB">
        <w:rPr>
          <w:sz w:val="33"/>
          <w:szCs w:val="23"/>
        </w:rPr>
        <w:t>ε</w:t>
      </w:r>
      <w:r w:rsidRPr="00376EEB">
        <w:rPr>
          <w:sz w:val="33"/>
          <w:szCs w:val="23"/>
        </w:rPr>
        <w:t>σιών με στόχο την άρση των εμποδίων, την προσβασιμότητα και γενικ</w:t>
      </w:r>
      <w:r w:rsidRPr="00376EEB">
        <w:rPr>
          <w:sz w:val="33"/>
          <w:szCs w:val="23"/>
        </w:rPr>
        <w:t>ό</w:t>
      </w:r>
      <w:r w:rsidRPr="00376EEB">
        <w:rPr>
          <w:sz w:val="33"/>
          <w:szCs w:val="23"/>
        </w:rPr>
        <w:t>τερα την κάλυψη των αναγκών των ατόμων με αναπηρία. Η υποκίνηση μιας τέτοιας οικονομικής δρ</w:t>
      </w:r>
      <w:r w:rsidRPr="00376EEB">
        <w:rPr>
          <w:sz w:val="33"/>
          <w:szCs w:val="23"/>
        </w:rPr>
        <w:t>α</w:t>
      </w:r>
      <w:r w:rsidRPr="00376EEB">
        <w:rPr>
          <w:sz w:val="33"/>
          <w:szCs w:val="23"/>
        </w:rPr>
        <w:t>στηριότητας είναι δυνατόν να δώσει ώθηση στις τοπικές μονάδες παραγωγής αγαθών, προσφοράς υπηρεσιών, κ.ά. Συνεπώς, μπορεί να αναδειχθεί το αμοιβαίο ενδιαφέρον και συμφέρον.</w:t>
      </w:r>
    </w:p>
    <w:p w:rsidR="00913D65" w:rsidRPr="00376EEB" w:rsidRDefault="00913D65" w:rsidP="00913D65">
      <w:pPr>
        <w:spacing w:after="0"/>
        <w:rPr>
          <w:i/>
          <w:sz w:val="33"/>
          <w:szCs w:val="23"/>
        </w:rPr>
      </w:pPr>
      <w:r w:rsidRPr="00376EEB">
        <w:rPr>
          <w:i/>
          <w:sz w:val="33"/>
          <w:szCs w:val="23"/>
        </w:rPr>
        <w:t>Ενίσχυση πρωτοβουλιών κοινωνικής οικονομίας</w:t>
      </w:r>
    </w:p>
    <w:p w:rsidR="00913D65" w:rsidRPr="00376EEB" w:rsidRDefault="00913D65" w:rsidP="00913D65">
      <w:pPr>
        <w:rPr>
          <w:sz w:val="33"/>
          <w:szCs w:val="23"/>
        </w:rPr>
      </w:pPr>
      <w:r w:rsidRPr="00376EEB">
        <w:rPr>
          <w:sz w:val="33"/>
          <w:szCs w:val="23"/>
        </w:rPr>
        <w:t>Η κοινωνική οικονομία μπορεί να καλύψει ένα εξαιρετικά ευρύ πεδίο ο</w:t>
      </w:r>
      <w:r w:rsidRPr="00376EEB">
        <w:rPr>
          <w:sz w:val="33"/>
          <w:szCs w:val="23"/>
        </w:rPr>
        <w:t>ι</w:t>
      </w:r>
      <w:r w:rsidRPr="00376EEB">
        <w:rPr>
          <w:sz w:val="33"/>
          <w:szCs w:val="23"/>
        </w:rPr>
        <w:t>κονομικών δραστηριοτήτων στην παραγωγή αγαθών και στην προσφορά υπηρεσιών (υγεία, εκπαίδευση, πολιτισμός, κοινωνική φροντίδα, παροχή νομικής υποστήριξης, κ.ά.). Με την κοινωνική οικονομία είναι δυνατόν να διευκολυνθεί η πρ</w:t>
      </w:r>
      <w:r w:rsidRPr="00376EEB">
        <w:rPr>
          <w:sz w:val="33"/>
          <w:szCs w:val="23"/>
        </w:rPr>
        <w:t>ό</w:t>
      </w:r>
      <w:r w:rsidRPr="00376EEB">
        <w:rPr>
          <w:sz w:val="33"/>
          <w:szCs w:val="23"/>
        </w:rPr>
        <w:t>σβαση των ατόμων με αναπηρία στην απασχόληση και έτσι να αντιμετωπιστεί, ως ένα βαθμό, το κενό από τη συρρίκνωση των δυνατοτήτων απασχόλησης στον δημόσιο και ιδιωτικό τομέα. Επ</w:t>
      </w:r>
      <w:r w:rsidRPr="00376EEB">
        <w:rPr>
          <w:sz w:val="33"/>
          <w:szCs w:val="23"/>
        </w:rPr>
        <w:t>ι</w:t>
      </w:r>
      <w:r w:rsidRPr="00376EEB">
        <w:rPr>
          <w:sz w:val="33"/>
          <w:szCs w:val="23"/>
        </w:rPr>
        <w:t>πλέον, τα άτομα με αναπηρία και οι οικογένειές τους, είναι δυνατόν να αποκτήσουν πρόσβαση με ευνοϊκούς όρους στις υπ</w:t>
      </w:r>
      <w:r w:rsidRPr="00376EEB">
        <w:rPr>
          <w:sz w:val="33"/>
          <w:szCs w:val="23"/>
        </w:rPr>
        <w:t>η</w:t>
      </w:r>
      <w:r w:rsidRPr="00376EEB">
        <w:rPr>
          <w:sz w:val="33"/>
          <w:szCs w:val="23"/>
        </w:rPr>
        <w:t>ρεσίες και τα αγαθά που προφέρονται και παράγονται από τις επιχειρήσεις του κοινωνικού τ</w:t>
      </w:r>
      <w:r w:rsidRPr="00376EEB">
        <w:rPr>
          <w:sz w:val="33"/>
          <w:szCs w:val="23"/>
        </w:rPr>
        <w:t>ο</w:t>
      </w:r>
      <w:r w:rsidRPr="00376EEB">
        <w:rPr>
          <w:sz w:val="33"/>
          <w:szCs w:val="23"/>
        </w:rPr>
        <w:t>μέα.</w:t>
      </w:r>
    </w:p>
    <w:p w:rsidR="00913D65" w:rsidRPr="00376EEB" w:rsidRDefault="00913D65" w:rsidP="00913D65">
      <w:pPr>
        <w:rPr>
          <w:sz w:val="33"/>
          <w:szCs w:val="23"/>
        </w:rPr>
      </w:pPr>
      <w:r w:rsidRPr="00376EEB">
        <w:rPr>
          <w:sz w:val="33"/>
          <w:szCs w:val="23"/>
        </w:rPr>
        <w:t>Οι επιχειρήσεις της κοινωνικής οικονομίας έχουν ορισμένα ιδιαίτερα χ</w:t>
      </w:r>
      <w:r w:rsidRPr="00376EEB">
        <w:rPr>
          <w:sz w:val="33"/>
          <w:szCs w:val="23"/>
        </w:rPr>
        <w:t>α</w:t>
      </w:r>
      <w:r w:rsidRPr="00376EEB">
        <w:rPr>
          <w:sz w:val="33"/>
          <w:szCs w:val="23"/>
        </w:rPr>
        <w:t>ρακτηριστικά:</w:t>
      </w:r>
    </w:p>
    <w:p w:rsidR="00913D65" w:rsidRPr="00376EEB" w:rsidRDefault="00913D65" w:rsidP="00913D65">
      <w:pPr>
        <w:spacing w:after="0"/>
        <w:rPr>
          <w:i/>
          <w:sz w:val="33"/>
          <w:szCs w:val="23"/>
        </w:rPr>
      </w:pPr>
      <w:r w:rsidRPr="00376EEB">
        <w:rPr>
          <w:i/>
          <w:sz w:val="33"/>
          <w:szCs w:val="23"/>
        </w:rPr>
        <w:t>Συμμετέχοντες</w:t>
      </w:r>
    </w:p>
    <w:p w:rsidR="00913D65" w:rsidRPr="00376EEB" w:rsidRDefault="00913D65" w:rsidP="00FD6DD5">
      <w:pPr>
        <w:pStyle w:val="a8"/>
        <w:numPr>
          <w:ilvl w:val="0"/>
          <w:numId w:val="27"/>
        </w:numPr>
        <w:spacing w:after="120"/>
        <w:ind w:left="714" w:hanging="357"/>
        <w:contextualSpacing w:val="0"/>
        <w:rPr>
          <w:sz w:val="33"/>
          <w:szCs w:val="23"/>
        </w:rPr>
      </w:pPr>
      <w:r w:rsidRPr="00376EEB">
        <w:rPr>
          <w:sz w:val="33"/>
          <w:szCs w:val="23"/>
        </w:rPr>
        <w:t>Οι φορείς/επιχειρήσεις της κοινωνικής οικονομίας είναι συλλογικές επιχειρηματικές δραστηριότ</w:t>
      </w:r>
      <w:r w:rsidRPr="00376EEB">
        <w:rPr>
          <w:sz w:val="33"/>
          <w:szCs w:val="23"/>
        </w:rPr>
        <w:t>η</w:t>
      </w:r>
      <w:r w:rsidRPr="00376EEB">
        <w:rPr>
          <w:sz w:val="33"/>
          <w:szCs w:val="23"/>
        </w:rPr>
        <w:t>τες. Στην ίδρυσή τους είναι δυνατόν να συμμετέχουν άτομα, ομάδες ατόμων, φορείς ή/και συνδ</w:t>
      </w:r>
      <w:r w:rsidRPr="00376EEB">
        <w:rPr>
          <w:sz w:val="33"/>
          <w:szCs w:val="23"/>
        </w:rPr>
        <w:t>υ</w:t>
      </w:r>
      <w:r w:rsidRPr="00376EEB">
        <w:rPr>
          <w:sz w:val="33"/>
          <w:szCs w:val="23"/>
        </w:rPr>
        <w:t>ασμός τους.</w:t>
      </w:r>
    </w:p>
    <w:p w:rsidR="00913D65" w:rsidRPr="00376EEB" w:rsidRDefault="00913D65" w:rsidP="00913D65">
      <w:pPr>
        <w:spacing w:after="0"/>
        <w:rPr>
          <w:i/>
          <w:sz w:val="33"/>
          <w:szCs w:val="23"/>
        </w:rPr>
      </w:pPr>
      <w:r w:rsidRPr="00376EEB">
        <w:rPr>
          <w:i/>
          <w:sz w:val="33"/>
          <w:szCs w:val="23"/>
        </w:rPr>
        <w:t>Στόχοι-αποστολή</w:t>
      </w:r>
    </w:p>
    <w:p w:rsidR="00913D65" w:rsidRPr="00376EEB" w:rsidRDefault="00913D65" w:rsidP="00FD6DD5">
      <w:pPr>
        <w:pStyle w:val="a8"/>
        <w:numPr>
          <w:ilvl w:val="0"/>
          <w:numId w:val="27"/>
        </w:numPr>
        <w:spacing w:after="120"/>
        <w:ind w:left="714" w:hanging="357"/>
        <w:contextualSpacing w:val="0"/>
        <w:rPr>
          <w:sz w:val="33"/>
          <w:szCs w:val="23"/>
        </w:rPr>
      </w:pPr>
      <w:r w:rsidRPr="00376EEB">
        <w:rPr>
          <w:sz w:val="33"/>
          <w:szCs w:val="23"/>
        </w:rPr>
        <w:t>Έχουν συγχρόνως οικονομικούς και κοινωνικούς στόχους.</w:t>
      </w:r>
    </w:p>
    <w:p w:rsidR="00913D65" w:rsidRPr="00376EEB" w:rsidRDefault="00913D65" w:rsidP="00FD6DD5">
      <w:pPr>
        <w:pStyle w:val="a8"/>
        <w:numPr>
          <w:ilvl w:val="0"/>
          <w:numId w:val="27"/>
        </w:numPr>
        <w:spacing w:after="120"/>
        <w:ind w:left="714" w:hanging="357"/>
        <w:contextualSpacing w:val="0"/>
        <w:rPr>
          <w:sz w:val="33"/>
          <w:szCs w:val="23"/>
        </w:rPr>
      </w:pPr>
      <w:r w:rsidRPr="00376EEB">
        <w:rPr>
          <w:sz w:val="33"/>
          <w:szCs w:val="23"/>
        </w:rPr>
        <w:t>Πρωταρχικός σκοπός δεν είναι η επίτευξη κέρδους, αλλά το όφελος των εμπλεκομένων από τη συμμετοχή τους.</w:t>
      </w:r>
    </w:p>
    <w:p w:rsidR="00913D65" w:rsidRPr="00376EEB" w:rsidRDefault="00913D65" w:rsidP="00FD6DD5">
      <w:pPr>
        <w:pStyle w:val="a8"/>
        <w:numPr>
          <w:ilvl w:val="0"/>
          <w:numId w:val="27"/>
        </w:numPr>
        <w:spacing w:after="120"/>
        <w:ind w:left="714" w:hanging="357"/>
        <w:contextualSpacing w:val="0"/>
        <w:rPr>
          <w:sz w:val="33"/>
          <w:szCs w:val="23"/>
        </w:rPr>
      </w:pPr>
      <w:r w:rsidRPr="00376EEB">
        <w:rPr>
          <w:sz w:val="33"/>
          <w:szCs w:val="23"/>
        </w:rPr>
        <w:t>Ανταποκρίνονται σε ανάγκες τοπικού χαρακτήρα ή/και σε κοινων</w:t>
      </w:r>
      <w:r w:rsidRPr="00376EEB">
        <w:rPr>
          <w:sz w:val="33"/>
          <w:szCs w:val="23"/>
        </w:rPr>
        <w:t>ι</w:t>
      </w:r>
      <w:r w:rsidRPr="00376EEB">
        <w:rPr>
          <w:sz w:val="33"/>
          <w:szCs w:val="23"/>
        </w:rPr>
        <w:t>κές ανάγκες.</w:t>
      </w:r>
    </w:p>
    <w:p w:rsidR="00913D65" w:rsidRPr="00376EEB" w:rsidRDefault="00913D65" w:rsidP="00913D65">
      <w:pPr>
        <w:spacing w:after="0"/>
        <w:rPr>
          <w:i/>
          <w:sz w:val="33"/>
          <w:szCs w:val="23"/>
        </w:rPr>
      </w:pPr>
      <w:r w:rsidRPr="00376EEB">
        <w:rPr>
          <w:i/>
          <w:sz w:val="33"/>
          <w:szCs w:val="23"/>
        </w:rPr>
        <w:t>Αρχές λειτουργίας</w:t>
      </w:r>
    </w:p>
    <w:p w:rsidR="00913D65" w:rsidRPr="00376EEB" w:rsidRDefault="00913D65" w:rsidP="00FD6DD5">
      <w:pPr>
        <w:pStyle w:val="a8"/>
        <w:numPr>
          <w:ilvl w:val="0"/>
          <w:numId w:val="27"/>
        </w:numPr>
        <w:spacing w:after="120"/>
        <w:ind w:left="714" w:hanging="357"/>
        <w:contextualSpacing w:val="0"/>
        <w:rPr>
          <w:sz w:val="33"/>
          <w:szCs w:val="23"/>
        </w:rPr>
      </w:pPr>
      <w:r w:rsidRPr="00376EEB">
        <w:rPr>
          <w:sz w:val="33"/>
          <w:szCs w:val="23"/>
        </w:rPr>
        <w:t>Οι διαδικασίες λήψης αποφάσεων και η εσωτερική λειτουργία των επιχειρήσεων της κοινωνικής οικονομίας είναι δημοκρατικές (κάθε άτομο έχει μόνο μία ψήφο).</w:t>
      </w:r>
    </w:p>
    <w:p w:rsidR="00913D65" w:rsidRPr="00376EEB" w:rsidRDefault="00913D65" w:rsidP="00FD6DD5">
      <w:pPr>
        <w:pStyle w:val="a8"/>
        <w:numPr>
          <w:ilvl w:val="0"/>
          <w:numId w:val="27"/>
        </w:numPr>
        <w:spacing w:after="120"/>
        <w:ind w:left="714" w:hanging="357"/>
        <w:contextualSpacing w:val="0"/>
        <w:rPr>
          <w:sz w:val="33"/>
          <w:szCs w:val="23"/>
        </w:rPr>
      </w:pPr>
      <w:r w:rsidRPr="00376EEB">
        <w:rPr>
          <w:sz w:val="33"/>
          <w:szCs w:val="23"/>
        </w:rPr>
        <w:t>Οι επιχειρήσεις της κοινωνικής οικονομίας βασίζονται στη συνε</w:t>
      </w:r>
      <w:r w:rsidRPr="00376EEB">
        <w:rPr>
          <w:sz w:val="33"/>
          <w:szCs w:val="23"/>
        </w:rPr>
        <w:t>ρ</w:t>
      </w:r>
      <w:r w:rsidRPr="00376EEB">
        <w:rPr>
          <w:sz w:val="33"/>
          <w:szCs w:val="23"/>
        </w:rPr>
        <w:t>γασία, στην αλληλεγγύη και στην αλληλοϋποστήριξη μεταξύ των επιχειρήσεων και οργανώσεων της κοινωνικής οικονομίας μέσω της ανταλλαγής πληροφοριών και δημιουργίας δικτύων, κ.ά.</w:t>
      </w:r>
    </w:p>
    <w:p w:rsidR="0008162C" w:rsidRPr="00376EEB" w:rsidRDefault="00913D65" w:rsidP="00FD6DD5">
      <w:pPr>
        <w:pStyle w:val="a8"/>
        <w:numPr>
          <w:ilvl w:val="0"/>
          <w:numId w:val="27"/>
        </w:numPr>
        <w:spacing w:after="120"/>
        <w:ind w:left="714" w:hanging="357"/>
        <w:contextualSpacing w:val="0"/>
        <w:rPr>
          <w:sz w:val="33"/>
          <w:szCs w:val="23"/>
        </w:rPr>
      </w:pPr>
      <w:r w:rsidRPr="00376EEB">
        <w:rPr>
          <w:sz w:val="33"/>
          <w:szCs w:val="23"/>
        </w:rPr>
        <w:t>στην περίπτωση που οι κοινωνικές επιχειρήσεις πραγματοποιούν κέρδη, μέρος αυτών επανεπενδ</w:t>
      </w:r>
      <w:r w:rsidRPr="00376EEB">
        <w:rPr>
          <w:sz w:val="33"/>
          <w:szCs w:val="23"/>
        </w:rPr>
        <w:t>ύ</w:t>
      </w:r>
      <w:r w:rsidRPr="00376EEB">
        <w:rPr>
          <w:sz w:val="33"/>
          <w:szCs w:val="23"/>
        </w:rPr>
        <w:t>εται.</w:t>
      </w:r>
    </w:p>
    <w:p w:rsidR="00913D65" w:rsidRPr="00376EEB" w:rsidRDefault="00913D65" w:rsidP="00913D65">
      <w:pPr>
        <w:spacing w:after="0"/>
        <w:rPr>
          <w:i/>
          <w:sz w:val="33"/>
          <w:szCs w:val="23"/>
        </w:rPr>
      </w:pPr>
      <w:r w:rsidRPr="00376EEB">
        <w:rPr>
          <w:i/>
          <w:sz w:val="33"/>
          <w:szCs w:val="23"/>
        </w:rPr>
        <w:t>Θεσμικό καθεστώς</w:t>
      </w:r>
    </w:p>
    <w:p w:rsidR="00913D65" w:rsidRPr="00376EEB" w:rsidRDefault="00913D65" w:rsidP="00FD6DD5">
      <w:pPr>
        <w:pStyle w:val="a8"/>
        <w:numPr>
          <w:ilvl w:val="0"/>
          <w:numId w:val="27"/>
        </w:numPr>
        <w:spacing w:after="120"/>
        <w:ind w:left="714" w:hanging="357"/>
        <w:contextualSpacing w:val="0"/>
        <w:rPr>
          <w:sz w:val="33"/>
          <w:szCs w:val="23"/>
        </w:rPr>
      </w:pPr>
      <w:r w:rsidRPr="00376EEB">
        <w:rPr>
          <w:sz w:val="33"/>
          <w:szCs w:val="23"/>
        </w:rPr>
        <w:t>Οι επιχειρήσεις της κοινωνικής οικονομίας διέπονται από ειδικό ν</w:t>
      </w:r>
      <w:r w:rsidRPr="00376EEB">
        <w:rPr>
          <w:sz w:val="33"/>
          <w:szCs w:val="23"/>
        </w:rPr>
        <w:t>ο</w:t>
      </w:r>
      <w:r w:rsidRPr="00376EEB">
        <w:rPr>
          <w:sz w:val="33"/>
          <w:szCs w:val="23"/>
        </w:rPr>
        <w:t>μικό καθεστώς, και ενισχύονται με ειδικά μέτρα χρηματοδότησης. Το ισχύον νομικό πλαίσιο ορίζεται με τον ν. 4019/2012, «Κο</w:t>
      </w:r>
      <w:r w:rsidRPr="00376EEB">
        <w:rPr>
          <w:sz w:val="33"/>
          <w:szCs w:val="23"/>
        </w:rPr>
        <w:t>ι</w:t>
      </w:r>
      <w:r w:rsidRPr="00376EEB">
        <w:rPr>
          <w:sz w:val="33"/>
          <w:szCs w:val="23"/>
        </w:rPr>
        <w:t>νωνική Οικονομία και Κοινωνική Επιχειρηματικότητα και λοιπές διατ</w:t>
      </w:r>
      <w:r w:rsidRPr="00376EEB">
        <w:rPr>
          <w:sz w:val="33"/>
          <w:szCs w:val="23"/>
        </w:rPr>
        <w:t>ά</w:t>
      </w:r>
      <w:r w:rsidRPr="00376EEB">
        <w:rPr>
          <w:sz w:val="33"/>
          <w:szCs w:val="23"/>
        </w:rPr>
        <w:t>ξεις», (ΦΕΚ216/Α/30.9.2012).</w:t>
      </w:r>
    </w:p>
    <w:p w:rsidR="00913D65" w:rsidRPr="00376EEB" w:rsidRDefault="00913D65" w:rsidP="00913D65">
      <w:pPr>
        <w:pStyle w:val="4"/>
        <w:rPr>
          <w:sz w:val="34"/>
        </w:rPr>
      </w:pPr>
      <w:r w:rsidRPr="00376EEB">
        <w:rPr>
          <w:sz w:val="34"/>
        </w:rPr>
        <w:t>Τεκμηρίωση</w:t>
      </w:r>
    </w:p>
    <w:p w:rsidR="00913D65" w:rsidRPr="00376EEB" w:rsidRDefault="00913D65" w:rsidP="00913D65">
      <w:pPr>
        <w:spacing w:after="0"/>
        <w:rPr>
          <w:i/>
          <w:sz w:val="33"/>
          <w:szCs w:val="23"/>
        </w:rPr>
      </w:pPr>
      <w:r w:rsidRPr="00376EEB">
        <w:rPr>
          <w:i/>
          <w:sz w:val="33"/>
          <w:szCs w:val="23"/>
        </w:rPr>
        <w:t>Συστηματική στατιστική παρακολούθηση χαρακτηριστικών των ατόμων με αναπηρία.</w:t>
      </w:r>
    </w:p>
    <w:p w:rsidR="00913D65" w:rsidRPr="00376EEB" w:rsidRDefault="00913D65" w:rsidP="00913D65">
      <w:pPr>
        <w:rPr>
          <w:sz w:val="33"/>
          <w:szCs w:val="23"/>
        </w:rPr>
      </w:pPr>
      <w:r w:rsidRPr="00376EEB">
        <w:rPr>
          <w:sz w:val="33"/>
          <w:szCs w:val="23"/>
        </w:rPr>
        <w:t>Η συστηματική στατιστική παρακολούθηση των δημογραφικών, κοινων</w:t>
      </w:r>
      <w:r w:rsidRPr="00376EEB">
        <w:rPr>
          <w:sz w:val="33"/>
          <w:szCs w:val="23"/>
        </w:rPr>
        <w:t>ι</w:t>
      </w:r>
      <w:r w:rsidRPr="00376EEB">
        <w:rPr>
          <w:sz w:val="33"/>
          <w:szCs w:val="23"/>
        </w:rPr>
        <w:t xml:space="preserve">κών και οικονομικών χαρακτηριστικών, καθώς και των αναγκών των </w:t>
      </w:r>
      <w:r w:rsidRPr="00376EEB">
        <w:rPr>
          <w:sz w:val="33"/>
          <w:szCs w:val="23"/>
        </w:rPr>
        <w:t>α</w:t>
      </w:r>
      <w:r w:rsidRPr="00376EEB">
        <w:rPr>
          <w:sz w:val="33"/>
          <w:szCs w:val="23"/>
        </w:rPr>
        <w:t>τόμων με αναπηρία, προσφέρει το κατάλληλο και αναγκαίο υπόβ</w:t>
      </w:r>
      <w:r w:rsidRPr="00376EEB">
        <w:rPr>
          <w:sz w:val="33"/>
          <w:szCs w:val="23"/>
        </w:rPr>
        <w:t>α</w:t>
      </w:r>
      <w:r w:rsidRPr="00376EEB">
        <w:rPr>
          <w:sz w:val="33"/>
          <w:szCs w:val="23"/>
        </w:rPr>
        <w:t>θρο για τη διάγνωση των προβλημάτων, την τεκμηρίωση των αιτημάτων και την αντιμετώπισή τους.</w:t>
      </w:r>
    </w:p>
    <w:p w:rsidR="00913D65" w:rsidRPr="00376EEB" w:rsidRDefault="00913D65" w:rsidP="00913D65">
      <w:pPr>
        <w:pStyle w:val="4"/>
        <w:rPr>
          <w:sz w:val="34"/>
        </w:rPr>
      </w:pPr>
      <w:r w:rsidRPr="00376EEB">
        <w:rPr>
          <w:sz w:val="34"/>
        </w:rPr>
        <w:t>Εκπαίδευση-ενημέρωση</w:t>
      </w:r>
    </w:p>
    <w:p w:rsidR="00913D65" w:rsidRPr="00376EEB" w:rsidRDefault="00913D65" w:rsidP="00913D65">
      <w:pPr>
        <w:spacing w:after="0"/>
        <w:rPr>
          <w:i/>
          <w:sz w:val="33"/>
          <w:szCs w:val="23"/>
        </w:rPr>
      </w:pPr>
      <w:r w:rsidRPr="00376EEB">
        <w:rPr>
          <w:i/>
          <w:sz w:val="33"/>
          <w:szCs w:val="23"/>
        </w:rPr>
        <w:t>Ενδυνάμωση της δομής και λειτουργίας φορέων του συνδικαλιστικού κιν</w:t>
      </w:r>
      <w:r w:rsidRPr="00376EEB">
        <w:rPr>
          <w:i/>
          <w:sz w:val="33"/>
          <w:szCs w:val="23"/>
        </w:rPr>
        <w:t>ή</w:t>
      </w:r>
      <w:r w:rsidRPr="00376EEB">
        <w:rPr>
          <w:i/>
          <w:sz w:val="33"/>
          <w:szCs w:val="23"/>
        </w:rPr>
        <w:t>ματος των ατόμων με αναπηρία.</w:t>
      </w:r>
    </w:p>
    <w:p w:rsidR="00913D65" w:rsidRPr="00376EEB" w:rsidRDefault="00913D65" w:rsidP="00913D65">
      <w:pPr>
        <w:rPr>
          <w:sz w:val="33"/>
          <w:szCs w:val="23"/>
        </w:rPr>
      </w:pPr>
      <w:r w:rsidRPr="00376EEB">
        <w:rPr>
          <w:sz w:val="33"/>
          <w:szCs w:val="23"/>
        </w:rPr>
        <w:t>Η ενδυνάμωση της δομής και λειτουργίας των φορέων του συνδικαλιστ</w:t>
      </w:r>
      <w:r w:rsidRPr="00376EEB">
        <w:rPr>
          <w:sz w:val="33"/>
          <w:szCs w:val="23"/>
        </w:rPr>
        <w:t>ι</w:t>
      </w:r>
      <w:r w:rsidRPr="00376EEB">
        <w:rPr>
          <w:sz w:val="33"/>
          <w:szCs w:val="23"/>
        </w:rPr>
        <w:t>κού κινήματος των ατόμων με αναπηρία, αποτελεί κρίσιμο παράγοντα για τη μελέτη, και ανάδειξη των προβλημάτων που συνδέονται με την αναπ</w:t>
      </w:r>
      <w:r w:rsidRPr="00376EEB">
        <w:rPr>
          <w:sz w:val="33"/>
          <w:szCs w:val="23"/>
        </w:rPr>
        <w:t>η</w:t>
      </w:r>
      <w:r w:rsidRPr="00376EEB">
        <w:rPr>
          <w:sz w:val="33"/>
          <w:szCs w:val="23"/>
        </w:rPr>
        <w:t>ρία, την τεκμηρίωση των αιτημάτων και την οργάνωση της διεκδίκησης για την επίλυσή τους.</w:t>
      </w:r>
    </w:p>
    <w:p w:rsidR="00913D65" w:rsidRPr="00376EEB" w:rsidRDefault="00913D65" w:rsidP="00913D65">
      <w:pPr>
        <w:spacing w:after="0"/>
        <w:rPr>
          <w:i/>
          <w:sz w:val="33"/>
          <w:szCs w:val="23"/>
        </w:rPr>
      </w:pPr>
      <w:r w:rsidRPr="00376EEB">
        <w:rPr>
          <w:i/>
          <w:sz w:val="33"/>
          <w:szCs w:val="23"/>
        </w:rPr>
        <w:t>Εμπέδωση στον γενικό πληθυσμό των αξιών και των αρχών που διέπουν το ζήτημα της αναπηρίας</w:t>
      </w:r>
    </w:p>
    <w:p w:rsidR="00913D65" w:rsidRPr="00376EEB" w:rsidRDefault="00913D65" w:rsidP="00913D65">
      <w:pPr>
        <w:rPr>
          <w:sz w:val="33"/>
          <w:szCs w:val="23"/>
        </w:rPr>
      </w:pPr>
      <w:r w:rsidRPr="00376EEB">
        <w:rPr>
          <w:sz w:val="33"/>
          <w:szCs w:val="23"/>
        </w:rPr>
        <w:t>Η εμπέδωση στην κοινωνία των σύγχρονων βασικών αξιών και αρχών που διέπουν το θέμα της αναπηρίας συνιστά εξαιρετικά σημαντικό ζήτ</w:t>
      </w:r>
      <w:r w:rsidRPr="00376EEB">
        <w:rPr>
          <w:sz w:val="33"/>
          <w:szCs w:val="23"/>
        </w:rPr>
        <w:t>η</w:t>
      </w:r>
      <w:r w:rsidRPr="00376EEB">
        <w:rPr>
          <w:sz w:val="33"/>
          <w:szCs w:val="23"/>
        </w:rPr>
        <w:t>μα. Η σπουδαιότητα έγκειται στο ότι σε μία κοινωνία που χαρακτηρ</w:t>
      </w:r>
      <w:r w:rsidRPr="00376EEB">
        <w:rPr>
          <w:sz w:val="33"/>
          <w:szCs w:val="23"/>
        </w:rPr>
        <w:t>ί</w:t>
      </w:r>
      <w:r w:rsidRPr="00376EEB">
        <w:rPr>
          <w:sz w:val="33"/>
          <w:szCs w:val="23"/>
        </w:rPr>
        <w:t>ζεται από κουλτούρα κατά των διακρίσεων, το σύνολο των θεμάτων της αν</w:t>
      </w:r>
      <w:r w:rsidRPr="00376EEB">
        <w:rPr>
          <w:sz w:val="33"/>
          <w:szCs w:val="23"/>
        </w:rPr>
        <w:t>α</w:t>
      </w:r>
      <w:r w:rsidRPr="00376EEB">
        <w:rPr>
          <w:sz w:val="33"/>
          <w:szCs w:val="23"/>
        </w:rPr>
        <w:t>πηρίας αντιμετωπίζονται με αυτονόητο τρόπο και καθιστούν τις ειδικές πολιτικές και τις θεσμικές προβλέψεις απλές τυπικές ρυθμίσεις ή ακόμη και περιττές.</w:t>
      </w:r>
    </w:p>
    <w:p w:rsidR="00913D65" w:rsidRPr="00376EEB" w:rsidRDefault="00913D65" w:rsidP="00913D65">
      <w:pPr>
        <w:rPr>
          <w:sz w:val="33"/>
          <w:szCs w:val="23"/>
        </w:rPr>
      </w:pPr>
      <w:r w:rsidRPr="00376EEB">
        <w:rPr>
          <w:sz w:val="33"/>
          <w:szCs w:val="23"/>
        </w:rPr>
        <w:t>Η ριζική μεταβολή στην αντίληψη για την αναπηρία (από το ιατρικό στο κοινωνικό μοντέλο) είναι σχετικά πρόσφατη. αυτό σημαίνει ότι οι αν</w:t>
      </w:r>
      <w:r w:rsidRPr="00376EEB">
        <w:rPr>
          <w:sz w:val="33"/>
          <w:szCs w:val="23"/>
        </w:rPr>
        <w:t>α</w:t>
      </w:r>
      <w:r w:rsidRPr="00376EEB">
        <w:rPr>
          <w:sz w:val="33"/>
          <w:szCs w:val="23"/>
        </w:rPr>
        <w:t xml:space="preserve">χρονιστικές αντιλήψεις είναι ακόμα βαθιά εδραιωμένες στην κοινωνία. Συνεπώς, η εξέλιξη της αντίληψης για την αναπηρία, όπως εκφράζεται στη διαδικασία μετάβασης προς το </w:t>
      </w:r>
      <w:r w:rsidRPr="00376EEB">
        <w:rPr>
          <w:i/>
          <w:sz w:val="33"/>
          <w:szCs w:val="23"/>
        </w:rPr>
        <w:t>κοινωνικό</w:t>
      </w:r>
      <w:r w:rsidRPr="00376EEB">
        <w:rPr>
          <w:sz w:val="33"/>
          <w:szCs w:val="23"/>
        </w:rPr>
        <w:t xml:space="preserve"> μοντέλο, η αποτύπωση α</w:t>
      </w:r>
      <w:r w:rsidRPr="00376EEB">
        <w:rPr>
          <w:sz w:val="33"/>
          <w:szCs w:val="23"/>
        </w:rPr>
        <w:t>υ</w:t>
      </w:r>
      <w:r w:rsidRPr="00376EEB">
        <w:rPr>
          <w:sz w:val="33"/>
          <w:szCs w:val="23"/>
        </w:rPr>
        <w:t>τής της εξέλιξης σε θεσμούς, και εν συνεχεία η διάδοση, υι</w:t>
      </w:r>
      <w:r w:rsidRPr="00376EEB">
        <w:rPr>
          <w:sz w:val="33"/>
          <w:szCs w:val="23"/>
        </w:rPr>
        <w:t>ο</w:t>
      </w:r>
      <w:r w:rsidRPr="00376EEB">
        <w:rPr>
          <w:sz w:val="33"/>
          <w:szCs w:val="23"/>
        </w:rPr>
        <w:t>θέτηση και εμπέδωση στην κοινωνία των αλλαγών και των νέων θέσεων για την αν</w:t>
      </w:r>
      <w:r w:rsidRPr="00376EEB">
        <w:rPr>
          <w:sz w:val="33"/>
          <w:szCs w:val="23"/>
        </w:rPr>
        <w:t>α</w:t>
      </w:r>
      <w:r w:rsidRPr="00376EEB">
        <w:rPr>
          <w:sz w:val="33"/>
          <w:szCs w:val="23"/>
        </w:rPr>
        <w:t>πηρία, συνιστά μία διαδικασία που χρειάζεται συστηματική υποστήριξη. Στο πλαίσιο ενός ΣΔΑ, αυτό μπορεί να γίνει π.χ. με ενέργειες ενημέρ</w:t>
      </w:r>
      <w:r w:rsidRPr="00376EEB">
        <w:rPr>
          <w:sz w:val="33"/>
          <w:szCs w:val="23"/>
        </w:rPr>
        <w:t>ω</w:t>
      </w:r>
      <w:r w:rsidRPr="00376EEB">
        <w:rPr>
          <w:sz w:val="33"/>
          <w:szCs w:val="23"/>
        </w:rPr>
        <w:t>σης, διοργάνωση σεμιναρίων, διαλέξεων, εκδηλώσεων, εκτύπωση ενημ</w:t>
      </w:r>
      <w:r w:rsidRPr="00376EEB">
        <w:rPr>
          <w:sz w:val="33"/>
          <w:szCs w:val="23"/>
        </w:rPr>
        <w:t>ε</w:t>
      </w:r>
      <w:r w:rsidRPr="00376EEB">
        <w:rPr>
          <w:sz w:val="33"/>
          <w:szCs w:val="23"/>
        </w:rPr>
        <w:t>ρωτικών φυ</w:t>
      </w:r>
      <w:r w:rsidRPr="00376EEB">
        <w:rPr>
          <w:sz w:val="33"/>
          <w:szCs w:val="23"/>
        </w:rPr>
        <w:t>λ</w:t>
      </w:r>
      <w:r w:rsidRPr="00376EEB">
        <w:rPr>
          <w:sz w:val="33"/>
          <w:szCs w:val="23"/>
        </w:rPr>
        <w:t>λαδίων.</w:t>
      </w:r>
    </w:p>
    <w:p w:rsidR="00913D65" w:rsidRPr="00376EEB" w:rsidRDefault="00913D65" w:rsidP="00913D65">
      <w:pPr>
        <w:spacing w:after="0"/>
        <w:rPr>
          <w:i/>
          <w:sz w:val="33"/>
          <w:szCs w:val="23"/>
        </w:rPr>
      </w:pPr>
      <w:r w:rsidRPr="00376EEB">
        <w:rPr>
          <w:i/>
          <w:sz w:val="33"/>
          <w:szCs w:val="23"/>
        </w:rPr>
        <w:t>Προώθηση θετικής εικόνας των ατόμων με αναπηρία</w:t>
      </w:r>
    </w:p>
    <w:p w:rsidR="00913D65" w:rsidRPr="00376EEB" w:rsidRDefault="00913D65" w:rsidP="00913D65">
      <w:pPr>
        <w:rPr>
          <w:sz w:val="33"/>
          <w:szCs w:val="23"/>
        </w:rPr>
      </w:pPr>
      <w:r w:rsidRPr="00376EEB">
        <w:rPr>
          <w:sz w:val="33"/>
          <w:szCs w:val="23"/>
        </w:rPr>
        <w:t>Η προσπάθεια των ατόμων με αναπηρία για την επίτευξη ίσου αποτελ</w:t>
      </w:r>
      <w:r w:rsidRPr="00376EEB">
        <w:rPr>
          <w:sz w:val="33"/>
          <w:szCs w:val="23"/>
        </w:rPr>
        <w:t>έ</w:t>
      </w:r>
      <w:r w:rsidRPr="00376EEB">
        <w:rPr>
          <w:sz w:val="33"/>
          <w:szCs w:val="23"/>
        </w:rPr>
        <w:t>σματος με αυτό που επιτυγχάνει ο γενικός πληθυσμός είναι πολλαπλάσια. Επιπλέον, η προσπάθεια αυτή καταβάλλεται υπό δυσμενέστερες συνθ</w:t>
      </w:r>
      <w:r w:rsidRPr="00376EEB">
        <w:rPr>
          <w:sz w:val="33"/>
          <w:szCs w:val="23"/>
        </w:rPr>
        <w:t>ή</w:t>
      </w:r>
      <w:r w:rsidRPr="00376EEB">
        <w:rPr>
          <w:sz w:val="33"/>
          <w:szCs w:val="23"/>
        </w:rPr>
        <w:t>κες. Η προβολή αυτής της προσπάθειας συνιστά αναγνώριση για τα άτομα με αναπηρία και λε</w:t>
      </w:r>
      <w:r w:rsidRPr="00376EEB">
        <w:rPr>
          <w:sz w:val="33"/>
          <w:szCs w:val="23"/>
        </w:rPr>
        <w:t>ι</w:t>
      </w:r>
      <w:r w:rsidRPr="00376EEB">
        <w:rPr>
          <w:sz w:val="33"/>
          <w:szCs w:val="23"/>
        </w:rPr>
        <w:t>τουργεί ενθαρρυντικά και παραδειγματικά, ενισχύει την αυτοεκτίμηση και αυτοπεποίθηση των ατόμων με αναπηρία. Επίσης, συμβάλλει στην ευαισθητοποίηση του γενικού πληθυσμού στο ζήτημα της αναπηρίας.</w:t>
      </w:r>
    </w:p>
    <w:p w:rsidR="00913D65" w:rsidRPr="00376EEB" w:rsidRDefault="00913D65" w:rsidP="00913D65">
      <w:pPr>
        <w:pStyle w:val="3"/>
        <w:rPr>
          <w:sz w:val="34"/>
        </w:rPr>
      </w:pPr>
      <w:bookmarkStart w:id="287" w:name="_Toc389381690"/>
      <w:r w:rsidRPr="00376EEB">
        <w:rPr>
          <w:sz w:val="34"/>
        </w:rPr>
        <w:t>Αντιλήψεις και πρακτικές προς αποφυγή</w:t>
      </w:r>
      <w:bookmarkEnd w:id="287"/>
    </w:p>
    <w:p w:rsidR="00913D65" w:rsidRPr="00376EEB" w:rsidRDefault="00913D65" w:rsidP="00913D65">
      <w:pPr>
        <w:rPr>
          <w:sz w:val="33"/>
          <w:szCs w:val="23"/>
        </w:rPr>
      </w:pPr>
      <w:r w:rsidRPr="00376EEB">
        <w:rPr>
          <w:sz w:val="33"/>
          <w:szCs w:val="23"/>
        </w:rPr>
        <w:t>Σε αντιδιαστολή με τις κρίσιμες παραμέτρους που πρέπει να διέπουν ένα ΣΔΑ και αναφέρθηκαν ανωτέρω, ένα ΣΔΑ θα πρέπει να συγκροτηθεί με τέτοιο τρόπο, ώστε να αποκλείει ,να περιορίζει και να αντιμάχεται ξεπ</w:t>
      </w:r>
      <w:r w:rsidRPr="00376EEB">
        <w:rPr>
          <w:sz w:val="33"/>
          <w:szCs w:val="23"/>
        </w:rPr>
        <w:t>ε</w:t>
      </w:r>
      <w:r w:rsidRPr="00376EEB">
        <w:rPr>
          <w:sz w:val="33"/>
          <w:szCs w:val="23"/>
        </w:rPr>
        <w:t xml:space="preserve">ρασμένες αντιλήψεις και αρνητικές πρακτικές στο θέμα της αναπηρίας. Ως τέτοια ζητήματα προς </w:t>
      </w:r>
      <w:r w:rsidRPr="00376EEB">
        <w:rPr>
          <w:sz w:val="33"/>
          <w:szCs w:val="23"/>
        </w:rPr>
        <w:t>α</w:t>
      </w:r>
      <w:r w:rsidRPr="00376EEB">
        <w:rPr>
          <w:sz w:val="33"/>
          <w:szCs w:val="23"/>
        </w:rPr>
        <w:t>ποφυγή αναφέρονται:</w:t>
      </w:r>
    </w:p>
    <w:p w:rsidR="00913D65" w:rsidRPr="00376EEB" w:rsidRDefault="00913D65" w:rsidP="00913D65">
      <w:pPr>
        <w:pStyle w:val="4"/>
        <w:rPr>
          <w:sz w:val="34"/>
        </w:rPr>
      </w:pPr>
      <w:r w:rsidRPr="00376EEB">
        <w:rPr>
          <w:sz w:val="34"/>
        </w:rPr>
        <w:t>Φιλανθρωπία, εθελοντισμός</w:t>
      </w:r>
    </w:p>
    <w:p w:rsidR="00913D65" w:rsidRPr="00376EEB" w:rsidRDefault="00913D65" w:rsidP="00913D65">
      <w:pPr>
        <w:rPr>
          <w:sz w:val="33"/>
          <w:szCs w:val="23"/>
        </w:rPr>
      </w:pPr>
      <w:r w:rsidRPr="00376EEB">
        <w:rPr>
          <w:sz w:val="33"/>
          <w:szCs w:val="23"/>
        </w:rPr>
        <w:t>Το ΣΔΑ πρέπει να βασίζεται στην αντίληψη της διεκδίκησης των δικαι</w:t>
      </w:r>
      <w:r w:rsidRPr="00376EEB">
        <w:rPr>
          <w:sz w:val="33"/>
          <w:szCs w:val="23"/>
        </w:rPr>
        <w:t>ω</w:t>
      </w:r>
      <w:r w:rsidRPr="00376EEB">
        <w:rPr>
          <w:sz w:val="33"/>
          <w:szCs w:val="23"/>
        </w:rPr>
        <w:t>μάτων και της κοινωνικής αλληλεγγύης. Συνεπώς, θα πρέπει να σχεδιάζ</w:t>
      </w:r>
      <w:r w:rsidRPr="00376EEB">
        <w:rPr>
          <w:sz w:val="33"/>
          <w:szCs w:val="23"/>
        </w:rPr>
        <w:t>ε</w:t>
      </w:r>
      <w:r w:rsidRPr="00376EEB">
        <w:rPr>
          <w:sz w:val="33"/>
          <w:szCs w:val="23"/>
        </w:rPr>
        <w:t>ται και να υλοποιείται με τρόπο ώστε να αποκλείει την εμπλοκή φορέων και ανάπτυξης συμπεριφορών που εντάσσονται στο πλαίσιο της «φιλα</w:t>
      </w:r>
      <w:r w:rsidRPr="00376EEB">
        <w:rPr>
          <w:sz w:val="33"/>
          <w:szCs w:val="23"/>
        </w:rPr>
        <w:t>ν</w:t>
      </w:r>
      <w:r w:rsidRPr="00376EEB">
        <w:rPr>
          <w:sz w:val="33"/>
          <w:szCs w:val="23"/>
        </w:rPr>
        <w:t>θρωπίας» και του εθελοντισμού, ως υποκατάστατων του κράτους πρόνο</w:t>
      </w:r>
      <w:r w:rsidRPr="00376EEB">
        <w:rPr>
          <w:sz w:val="33"/>
          <w:szCs w:val="23"/>
        </w:rPr>
        <w:t>ι</w:t>
      </w:r>
      <w:r w:rsidRPr="00376EEB">
        <w:rPr>
          <w:sz w:val="33"/>
          <w:szCs w:val="23"/>
        </w:rPr>
        <w:t>ας, και εκδηλώνονται με τη μορφή εράνων, τηλεμαραθωνίων, επιβράβε</w:t>
      </w:r>
      <w:r w:rsidRPr="00376EEB">
        <w:rPr>
          <w:sz w:val="33"/>
          <w:szCs w:val="23"/>
        </w:rPr>
        <w:t>υ</w:t>
      </w:r>
      <w:r w:rsidRPr="00376EEB">
        <w:rPr>
          <w:sz w:val="33"/>
          <w:szCs w:val="23"/>
        </w:rPr>
        <w:t>σης «προσωπικοτήτων», κ.ά.</w:t>
      </w:r>
    </w:p>
    <w:p w:rsidR="00913D65" w:rsidRPr="00376EEB" w:rsidRDefault="00913D65" w:rsidP="00913D65">
      <w:pPr>
        <w:rPr>
          <w:sz w:val="33"/>
          <w:szCs w:val="23"/>
        </w:rPr>
      </w:pPr>
      <w:r w:rsidRPr="00376EEB">
        <w:rPr>
          <w:sz w:val="33"/>
          <w:szCs w:val="23"/>
        </w:rPr>
        <w:t>Αυτές οι αντιλήψεις και πρακτικές είναι διαμετρικά αντίθετες με την α</w:t>
      </w:r>
      <w:r w:rsidRPr="00376EEB">
        <w:rPr>
          <w:sz w:val="33"/>
          <w:szCs w:val="23"/>
        </w:rPr>
        <w:t>ν</w:t>
      </w:r>
      <w:r w:rsidRPr="00376EEB">
        <w:rPr>
          <w:sz w:val="33"/>
          <w:szCs w:val="23"/>
        </w:rPr>
        <w:t>θρωποκεντρική και δικαιωματική προσέγγιση για την αναπηρία που υπ</w:t>
      </w:r>
      <w:r w:rsidRPr="00376EEB">
        <w:rPr>
          <w:sz w:val="33"/>
          <w:szCs w:val="23"/>
        </w:rPr>
        <w:t>ο</w:t>
      </w:r>
      <w:r w:rsidRPr="00376EEB">
        <w:rPr>
          <w:sz w:val="33"/>
          <w:szCs w:val="23"/>
        </w:rPr>
        <w:t>στηρίζει το αναπηρικό κίνημα. υπονομεύουν τον ρόλο του κράτους ως ε</w:t>
      </w:r>
      <w:r w:rsidRPr="00376EEB">
        <w:rPr>
          <w:sz w:val="33"/>
          <w:szCs w:val="23"/>
        </w:rPr>
        <w:t>γ</w:t>
      </w:r>
      <w:r w:rsidRPr="00376EEB">
        <w:rPr>
          <w:sz w:val="33"/>
          <w:szCs w:val="23"/>
        </w:rPr>
        <w:t>γυητή των δικαιωμάτων των πολιτών, ενώ συγχρόνως αναδεικνύουν τους σύγχρονους «φιλάνθρ</w:t>
      </w:r>
      <w:r w:rsidRPr="00376EEB">
        <w:rPr>
          <w:sz w:val="33"/>
          <w:szCs w:val="23"/>
        </w:rPr>
        <w:t>ω</w:t>
      </w:r>
      <w:r w:rsidRPr="00376EEB">
        <w:rPr>
          <w:sz w:val="33"/>
          <w:szCs w:val="23"/>
        </w:rPr>
        <w:t>πους» ως θεματοφύλακες της κοινωνικής συνοχής και επισκιάζουν την άοκνη και αφανή δουλειά μεγάλου πλήθους ανθρ</w:t>
      </w:r>
      <w:r w:rsidRPr="00376EEB">
        <w:rPr>
          <w:sz w:val="33"/>
          <w:szCs w:val="23"/>
        </w:rPr>
        <w:t>ώ</w:t>
      </w:r>
      <w:r w:rsidRPr="00376EEB">
        <w:rPr>
          <w:sz w:val="33"/>
          <w:szCs w:val="23"/>
        </w:rPr>
        <w:t>πων.</w:t>
      </w:r>
      <w:r w:rsidRPr="00376EEB">
        <w:rPr>
          <w:rStyle w:val="aa"/>
          <w:sz w:val="33"/>
          <w:szCs w:val="23"/>
        </w:rPr>
        <w:footnoteReference w:id="213"/>
      </w:r>
      <w:r w:rsidRPr="00376EEB">
        <w:rPr>
          <w:sz w:val="33"/>
          <w:szCs w:val="23"/>
        </w:rPr>
        <w:t xml:space="preserve"> Οι πρακτικές αυτές εντείνονται σε περιόδους οικονομικής κρίσης, τόσο λόγω της όξυνσης των προβλημάτων των ευπαθών ομάδων όσο και ως αποτέλεσμα συνειδητής πολιτικής επιλογής με σκοπό την μετακύληση των υποχρεώσεων του κοινωνικού κράτους.</w:t>
      </w:r>
    </w:p>
    <w:p w:rsidR="00913D65" w:rsidRPr="00376EEB" w:rsidRDefault="00913D65" w:rsidP="00913D65">
      <w:pPr>
        <w:rPr>
          <w:sz w:val="33"/>
          <w:szCs w:val="23"/>
        </w:rPr>
      </w:pPr>
      <w:r w:rsidRPr="00376EEB">
        <w:rPr>
          <w:sz w:val="33"/>
          <w:szCs w:val="23"/>
        </w:rPr>
        <w:t>Με ένα ΣΔΑ θα πρέπει να επιχειρείται η αποκάλυψη του αντικοινωνικού χαρακτήρα της «φιλανθρωπίας», και των διαφόρων μορφών «βοήθειας» ως αποπροσανατολιστικών υποκατάστατων του κράτους πρόνοιας, του δικαιώματος πρόσβασης σε αγαθά και υπηρεσίες, της ανάπτυξης και της δικαιότερης κατανομής του πλούτου. Οι αντιλήψεις αυτές συσκοτίζουν και αφήνουν στο απυρόβλητο τις πραγματικές αιτίες των πρ</w:t>
      </w:r>
      <w:r w:rsidRPr="00376EEB">
        <w:rPr>
          <w:sz w:val="33"/>
          <w:szCs w:val="23"/>
        </w:rPr>
        <w:t>ο</w:t>
      </w:r>
      <w:r w:rsidRPr="00376EEB">
        <w:rPr>
          <w:sz w:val="33"/>
          <w:szCs w:val="23"/>
        </w:rPr>
        <w:t xml:space="preserve">βλημάτων, αντιμετωπίζουν τους ανθρώπους με ευκαιριακό και επιλεκτικό τρόπο, </w:t>
      </w:r>
      <w:r w:rsidRPr="00376EEB">
        <w:rPr>
          <w:sz w:val="33"/>
          <w:szCs w:val="23"/>
        </w:rPr>
        <w:t>α</w:t>
      </w:r>
      <w:r w:rsidRPr="00376EEB">
        <w:rPr>
          <w:sz w:val="33"/>
          <w:szCs w:val="23"/>
        </w:rPr>
        <w:t>ναδεικνύουν ψευδείς ευεργέτες, απορροφούν και αποπροσανατολίζουν την ενέργεια ειλικρινών ανθρώπων. Ο χώρος της αναπηρίας είναι εξαιρ</w:t>
      </w:r>
      <w:r w:rsidRPr="00376EEB">
        <w:rPr>
          <w:sz w:val="33"/>
          <w:szCs w:val="23"/>
        </w:rPr>
        <w:t>ε</w:t>
      </w:r>
      <w:r w:rsidRPr="00376EEB">
        <w:rPr>
          <w:sz w:val="33"/>
          <w:szCs w:val="23"/>
        </w:rPr>
        <w:t>τικά πρόσφορος για την ανάπτυξη τέτοιων αντικοινωνικών πρακτικών που συγχρόνως είναι υποτιμητικές για την ανθρώπινη αξιοπρέπεια.</w:t>
      </w:r>
    </w:p>
    <w:p w:rsidR="00F44E48" w:rsidRPr="00376EEB" w:rsidRDefault="00913D65" w:rsidP="00913D65">
      <w:pPr>
        <w:rPr>
          <w:sz w:val="33"/>
          <w:szCs w:val="23"/>
        </w:rPr>
      </w:pPr>
      <w:r w:rsidRPr="00376EEB">
        <w:rPr>
          <w:sz w:val="33"/>
          <w:szCs w:val="23"/>
        </w:rPr>
        <w:t>Ωστόσο, θα πρέπει να γίνεται και διαχωρισμός από πράγματι ανιδιοτελείς πράξεις που γίνονται χωρίς δ</w:t>
      </w:r>
      <w:r w:rsidRPr="00376EEB">
        <w:rPr>
          <w:sz w:val="33"/>
          <w:szCs w:val="23"/>
        </w:rPr>
        <w:t>η</w:t>
      </w:r>
      <w:r w:rsidRPr="00376EEB">
        <w:rPr>
          <w:sz w:val="33"/>
          <w:szCs w:val="23"/>
        </w:rPr>
        <w:t xml:space="preserve">μοσιοποίηση, και από ενέργειες κοινωνικής αλληλεγγύης, παράλληλα βέβαια με την επίγνωση ότι, αφεαυτές, δεν </w:t>
      </w:r>
      <w:r w:rsidRPr="00376EEB">
        <w:rPr>
          <w:sz w:val="33"/>
          <w:szCs w:val="23"/>
        </w:rPr>
        <w:t>α</w:t>
      </w:r>
      <w:r w:rsidRPr="00376EEB">
        <w:rPr>
          <w:sz w:val="33"/>
          <w:szCs w:val="23"/>
        </w:rPr>
        <w:t>ντιμετωπίζουν τη ρίζα του προβλήματος, (Βλ. αναλυτικά 2</w:t>
      </w:r>
      <w:r w:rsidRPr="00376EEB">
        <w:rPr>
          <w:sz w:val="33"/>
          <w:szCs w:val="23"/>
          <w:vertAlign w:val="superscript"/>
        </w:rPr>
        <w:t>η</w:t>
      </w:r>
      <w:r w:rsidRPr="00376EEB">
        <w:rPr>
          <w:sz w:val="33"/>
          <w:szCs w:val="23"/>
        </w:rPr>
        <w:t xml:space="preserve"> Θεματική </w:t>
      </w:r>
      <w:r w:rsidRPr="00376EEB">
        <w:rPr>
          <w:sz w:val="33"/>
          <w:szCs w:val="23"/>
        </w:rPr>
        <w:t>Ε</w:t>
      </w:r>
      <w:r w:rsidRPr="00376EEB">
        <w:rPr>
          <w:sz w:val="33"/>
          <w:szCs w:val="23"/>
        </w:rPr>
        <w:t xml:space="preserve">νότητα, </w:t>
      </w:r>
      <w:r w:rsidR="00ED2054" w:rsidRPr="00376EEB">
        <w:rPr>
          <w:sz w:val="33"/>
          <w:szCs w:val="23"/>
          <w:highlight w:val="yellow"/>
        </w:rPr>
        <w:fldChar w:fldCharType="begin"/>
      </w:r>
      <w:r w:rsidR="00ED2054" w:rsidRPr="00376EEB">
        <w:rPr>
          <w:sz w:val="33"/>
          <w:szCs w:val="23"/>
        </w:rPr>
        <w:instrText xml:space="preserve"> REF _Ref389348158 \r \h </w:instrText>
      </w:r>
      <w:r w:rsidR="00ED2054" w:rsidRPr="00376EEB">
        <w:rPr>
          <w:sz w:val="33"/>
          <w:szCs w:val="23"/>
          <w:highlight w:val="yellow"/>
        </w:rPr>
      </w:r>
      <w:r w:rsidR="00376EEB" w:rsidRPr="00376EEB">
        <w:rPr>
          <w:sz w:val="33"/>
          <w:szCs w:val="23"/>
          <w:highlight w:val="yellow"/>
        </w:rPr>
        <w:instrText xml:space="preserve"> \* MERGEFORMAT </w:instrText>
      </w:r>
      <w:r w:rsidR="00ED2054" w:rsidRPr="00376EEB">
        <w:rPr>
          <w:sz w:val="33"/>
          <w:szCs w:val="23"/>
          <w:highlight w:val="yellow"/>
        </w:rPr>
        <w:fldChar w:fldCharType="separate"/>
      </w:r>
      <w:r w:rsidR="00531E21" w:rsidRPr="00376EEB">
        <w:rPr>
          <w:sz w:val="33"/>
          <w:szCs w:val="23"/>
        </w:rPr>
        <w:t>2.2</w:t>
      </w:r>
      <w:r w:rsidR="00ED2054" w:rsidRPr="00376EEB">
        <w:rPr>
          <w:sz w:val="33"/>
          <w:szCs w:val="23"/>
          <w:highlight w:val="yellow"/>
        </w:rPr>
        <w:fldChar w:fldCharType="end"/>
      </w:r>
      <w:r w:rsidRPr="00376EEB">
        <w:rPr>
          <w:sz w:val="33"/>
          <w:szCs w:val="23"/>
        </w:rPr>
        <w:t>).</w:t>
      </w:r>
    </w:p>
    <w:p w:rsidR="006817C9" w:rsidRDefault="006817C9">
      <w:pPr>
        <w:spacing w:after="0" w:line="240" w:lineRule="auto"/>
        <w:jc w:val="left"/>
        <w:rPr>
          <w:b/>
          <w:bCs/>
          <w:sz w:val="30"/>
          <w:szCs w:val="20"/>
        </w:rPr>
      </w:pPr>
      <w:r>
        <w:rPr>
          <w:sz w:val="30"/>
        </w:rPr>
        <w:br w:type="page"/>
      </w:r>
    </w:p>
    <w:p w:rsidR="00913D65" w:rsidRPr="00376EEB" w:rsidRDefault="00913D65" w:rsidP="00913D65">
      <w:pPr>
        <w:pStyle w:val="a3"/>
        <w:spacing w:after="120"/>
        <w:jc w:val="center"/>
        <w:rPr>
          <w:b w:val="0"/>
          <w:sz w:val="33"/>
          <w:szCs w:val="23"/>
        </w:rPr>
      </w:pPr>
      <w:r w:rsidRPr="00376EEB">
        <w:rPr>
          <w:sz w:val="30"/>
        </w:rPr>
        <w:t xml:space="preserve">Πίνακας </w:t>
      </w:r>
      <w:r w:rsidR="00E0313F" w:rsidRPr="00376EEB">
        <w:rPr>
          <w:sz w:val="30"/>
        </w:rPr>
        <w:fldChar w:fldCharType="begin"/>
      </w:r>
      <w:r w:rsidR="00E0313F" w:rsidRPr="00376EEB">
        <w:rPr>
          <w:sz w:val="30"/>
        </w:rPr>
        <w:instrText xml:space="preserve"> SEQ Πίνακας \* ARABIC </w:instrText>
      </w:r>
      <w:r w:rsidR="00E0313F" w:rsidRPr="00376EEB">
        <w:rPr>
          <w:sz w:val="30"/>
        </w:rPr>
        <w:fldChar w:fldCharType="separate"/>
      </w:r>
      <w:r w:rsidR="00531E21" w:rsidRPr="00376EEB">
        <w:rPr>
          <w:noProof/>
          <w:sz w:val="30"/>
        </w:rPr>
        <w:t>3</w:t>
      </w:r>
      <w:r w:rsidR="00E0313F" w:rsidRPr="00376EEB">
        <w:rPr>
          <w:noProof/>
          <w:sz w:val="30"/>
        </w:rPr>
        <w:fldChar w:fldCharType="end"/>
      </w:r>
      <w:r w:rsidRPr="00376EEB">
        <w:rPr>
          <w:sz w:val="30"/>
        </w:rPr>
        <w:t xml:space="preserve">. </w:t>
      </w:r>
      <w:r w:rsidR="00485CD1" w:rsidRPr="00376EEB">
        <w:rPr>
          <w:b w:val="0"/>
          <w:sz w:val="30"/>
        </w:rPr>
        <w:t>Αντιπαραβολή των χαρακτηριστικών της κοινωνικής πολιτικής και της «φιλανθρωπίας»</w:t>
      </w:r>
    </w:p>
    <w:tbl>
      <w:tblPr>
        <w:tblW w:w="9820" w:type="dxa"/>
        <w:jc w:val="center"/>
        <w:tblCellMar>
          <w:top w:w="57" w:type="dxa"/>
          <w:bottom w:w="57" w:type="dxa"/>
        </w:tblCellMar>
        <w:tblLook w:val="04A0" w:firstRow="1" w:lastRow="0" w:firstColumn="1" w:lastColumn="0" w:noHBand="0" w:noVBand="1"/>
        <w:tblCaption w:val="Πίνακας 2. Αντιπαραβολή των χαρακτηριστικών της κοινωνικής πολιτικής και της «φιλανθρωπίας»."/>
        <w:tblDescription w:val="Φορείς. Κοινωνική πολιτική: Κράτος, «Φιλανθρωπία»: Άτομα (χορηγοί, ευεργέτες, «φιλάνθρωποι», εθελοντές).&#10;Πηγή χρηματοδότησης. Κοινωνική πολιτική: Δημόσιος προϋπολογισμός (δηλ. φορολογικά έσοδα), «Φιλανθρωπία»: Ατομικό εισόδημα – έσοδα εταιρείας, περιουσία.&#10;Συμμετέχοντες. Κοινωνική πολιτική: Όλοι οι φορολογούμενοι, «Φιλανθρωπία»: Μόνο όσοι το επιθυμούν.&#10;Κίνητρα εφαρμογής /συμμετοχής. Κοινωνική πολιτική: Η εφαρμογή των νόμων και των πολιτικών, «Φιλανθρωπία»: Ανιδιοτελή αλλά ενδεχομένως και ιδιοτελή.&#10;Μέγεθος συμμετοχής. Κοινωνική πολιτική: Ανάλογα με το φορολογητέο εισόδημα, «Φιλανθρωπία»: Υποκειμενικό, όσο επιθυμεί ο καθένας.&#10;Κριτήρια παροχής. Κοινωνική πολιτική: Κοινωνικά, «Φιλανθρωπία»: Υποκειμενικά, κατά την κρίση του χρηματοδότη.&#10;Βάση για την απολαβή. Κοινωνική πολιτική: Δικαιωματική, «Φιλανθρωπία»: Υποκειμενική, επιλεκτική.&#10;Αποδέκτες. Κοινωνική πολιτική: Όλοι όσοι πληρούν τα κοινωνικά κριτήρια, «Φιλανθρωπία»: Όσοι θα υποπέσουν στην αντίληψη ή θα επιλεγούν από τον χρηματοδότη.&#10;Υποχρεώσεις αποδεκτών. Κοινωνική πολιτική: Καμία, «Φιλανθρωπία»: Υπάρχει ενδεχόμενο οικοδόμησης πελατειακών σχέσεων και σχέσεων εξάρτησης."/>
      </w:tblPr>
      <w:tblGrid>
        <w:gridCol w:w="2640"/>
        <w:gridCol w:w="3474"/>
        <w:gridCol w:w="3706"/>
      </w:tblGrid>
      <w:tr w:rsidR="00913D65" w:rsidRPr="00376EEB" w:rsidTr="00485CD1">
        <w:trPr>
          <w:tblHeader/>
          <w:jc w:val="center"/>
        </w:trPr>
        <w:tc>
          <w:tcPr>
            <w:tcW w:w="264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913D65" w:rsidRPr="00376EEB" w:rsidRDefault="00913D65" w:rsidP="00913D65">
            <w:pPr>
              <w:spacing w:after="0" w:line="240" w:lineRule="auto"/>
              <w:jc w:val="left"/>
              <w:rPr>
                <w:sz w:val="32"/>
                <w:lang w:eastAsia="el-GR"/>
              </w:rPr>
            </w:pPr>
          </w:p>
        </w:tc>
        <w:tc>
          <w:tcPr>
            <w:tcW w:w="3474" w:type="dxa"/>
            <w:tcBorders>
              <w:top w:val="single" w:sz="4" w:space="0" w:color="auto"/>
              <w:left w:val="nil"/>
              <w:bottom w:val="single" w:sz="4" w:space="0" w:color="auto"/>
              <w:right w:val="single" w:sz="4" w:space="0" w:color="auto"/>
            </w:tcBorders>
            <w:shd w:val="clear" w:color="auto" w:fill="F2F2F2" w:themeFill="background1" w:themeFillShade="F2"/>
            <w:hideMark/>
          </w:tcPr>
          <w:p w:rsidR="00913D65" w:rsidRPr="00376EEB" w:rsidRDefault="00913D65" w:rsidP="00913D65">
            <w:pPr>
              <w:spacing w:after="0" w:line="240" w:lineRule="auto"/>
              <w:jc w:val="left"/>
              <w:rPr>
                <w:b/>
                <w:bCs/>
                <w:sz w:val="32"/>
                <w:lang w:eastAsia="el-GR"/>
              </w:rPr>
            </w:pPr>
            <w:r w:rsidRPr="00376EEB">
              <w:rPr>
                <w:b/>
                <w:bCs/>
                <w:sz w:val="32"/>
                <w:lang w:eastAsia="el-GR"/>
              </w:rPr>
              <w:t>Κοινωνική πολιτική</w:t>
            </w:r>
          </w:p>
        </w:tc>
        <w:tc>
          <w:tcPr>
            <w:tcW w:w="3706" w:type="dxa"/>
            <w:tcBorders>
              <w:top w:val="single" w:sz="4" w:space="0" w:color="auto"/>
              <w:left w:val="nil"/>
              <w:bottom w:val="single" w:sz="4" w:space="0" w:color="auto"/>
              <w:right w:val="single" w:sz="4" w:space="0" w:color="auto"/>
            </w:tcBorders>
            <w:shd w:val="clear" w:color="auto" w:fill="F2F2F2" w:themeFill="background1" w:themeFillShade="F2"/>
            <w:hideMark/>
          </w:tcPr>
          <w:p w:rsidR="00913D65" w:rsidRPr="00376EEB" w:rsidRDefault="00913D65" w:rsidP="00913D65">
            <w:pPr>
              <w:spacing w:after="0" w:line="240" w:lineRule="auto"/>
              <w:jc w:val="left"/>
              <w:rPr>
                <w:b/>
                <w:bCs/>
                <w:sz w:val="32"/>
                <w:lang w:eastAsia="el-GR"/>
              </w:rPr>
            </w:pPr>
            <w:r w:rsidRPr="00376EEB">
              <w:rPr>
                <w:b/>
                <w:bCs/>
                <w:sz w:val="32"/>
                <w:lang w:eastAsia="el-GR"/>
              </w:rPr>
              <w:t>«Φιλανθρωπία»</w:t>
            </w:r>
          </w:p>
        </w:tc>
      </w:tr>
      <w:tr w:rsidR="00913D65" w:rsidRPr="00376EEB" w:rsidTr="00485CD1">
        <w:trPr>
          <w:jc w:val="center"/>
        </w:trPr>
        <w:tc>
          <w:tcPr>
            <w:tcW w:w="2640" w:type="dxa"/>
            <w:tcBorders>
              <w:top w:val="nil"/>
              <w:left w:val="single" w:sz="4" w:space="0" w:color="auto"/>
              <w:bottom w:val="single" w:sz="4" w:space="0" w:color="auto"/>
              <w:right w:val="single" w:sz="4" w:space="0" w:color="auto"/>
            </w:tcBorders>
            <w:shd w:val="clear" w:color="auto" w:fill="auto"/>
            <w:hideMark/>
          </w:tcPr>
          <w:p w:rsidR="00913D65" w:rsidRPr="00376EEB" w:rsidRDefault="00913D65" w:rsidP="00913D65">
            <w:pPr>
              <w:suppressAutoHyphens/>
              <w:spacing w:after="0" w:line="240" w:lineRule="auto"/>
              <w:jc w:val="left"/>
              <w:rPr>
                <w:b/>
                <w:bCs/>
                <w:sz w:val="32"/>
                <w:lang w:eastAsia="el-GR"/>
              </w:rPr>
            </w:pPr>
            <w:r w:rsidRPr="00376EEB">
              <w:rPr>
                <w:b/>
                <w:bCs/>
                <w:sz w:val="32"/>
                <w:lang w:eastAsia="el-GR"/>
              </w:rPr>
              <w:t>Φορείς</w:t>
            </w:r>
          </w:p>
        </w:tc>
        <w:tc>
          <w:tcPr>
            <w:tcW w:w="3474" w:type="dxa"/>
            <w:tcBorders>
              <w:top w:val="nil"/>
              <w:left w:val="nil"/>
              <w:bottom w:val="single" w:sz="4" w:space="0" w:color="auto"/>
              <w:right w:val="single" w:sz="4" w:space="0" w:color="auto"/>
            </w:tcBorders>
            <w:shd w:val="clear" w:color="auto" w:fill="auto"/>
            <w:hideMark/>
          </w:tcPr>
          <w:p w:rsidR="00913D65" w:rsidRPr="00376EEB" w:rsidRDefault="00913D65" w:rsidP="00913D65">
            <w:pPr>
              <w:suppressAutoHyphens/>
              <w:spacing w:after="0" w:line="240" w:lineRule="auto"/>
              <w:jc w:val="left"/>
              <w:rPr>
                <w:sz w:val="32"/>
                <w:lang w:eastAsia="el-GR"/>
              </w:rPr>
            </w:pPr>
            <w:r w:rsidRPr="00376EEB">
              <w:rPr>
                <w:sz w:val="32"/>
                <w:lang w:eastAsia="el-GR"/>
              </w:rPr>
              <w:t>Κράτος</w:t>
            </w:r>
          </w:p>
        </w:tc>
        <w:tc>
          <w:tcPr>
            <w:tcW w:w="3706" w:type="dxa"/>
            <w:tcBorders>
              <w:top w:val="nil"/>
              <w:left w:val="nil"/>
              <w:bottom w:val="single" w:sz="4" w:space="0" w:color="auto"/>
              <w:right w:val="single" w:sz="4" w:space="0" w:color="auto"/>
            </w:tcBorders>
            <w:shd w:val="clear" w:color="auto" w:fill="auto"/>
            <w:hideMark/>
          </w:tcPr>
          <w:p w:rsidR="00913D65" w:rsidRPr="00376EEB" w:rsidRDefault="00913D65" w:rsidP="00913D65">
            <w:pPr>
              <w:suppressAutoHyphens/>
              <w:spacing w:after="0" w:line="240" w:lineRule="auto"/>
              <w:jc w:val="left"/>
              <w:rPr>
                <w:sz w:val="32"/>
                <w:lang w:eastAsia="el-GR"/>
              </w:rPr>
            </w:pPr>
            <w:r w:rsidRPr="00376EEB">
              <w:rPr>
                <w:sz w:val="32"/>
                <w:lang w:eastAsia="el-GR"/>
              </w:rPr>
              <w:t>Άτομα (χορηγοί, ευεργέτες, «φιλάνθρωποι», εθελοντές)</w:t>
            </w:r>
          </w:p>
        </w:tc>
      </w:tr>
      <w:tr w:rsidR="00913D65" w:rsidRPr="00376EEB" w:rsidTr="00485CD1">
        <w:trPr>
          <w:jc w:val="center"/>
        </w:trPr>
        <w:tc>
          <w:tcPr>
            <w:tcW w:w="2640" w:type="dxa"/>
            <w:tcBorders>
              <w:top w:val="nil"/>
              <w:left w:val="single" w:sz="4" w:space="0" w:color="auto"/>
              <w:bottom w:val="single" w:sz="4" w:space="0" w:color="auto"/>
              <w:right w:val="single" w:sz="4" w:space="0" w:color="auto"/>
            </w:tcBorders>
            <w:shd w:val="clear" w:color="auto" w:fill="auto"/>
            <w:hideMark/>
          </w:tcPr>
          <w:p w:rsidR="00913D65" w:rsidRPr="00376EEB" w:rsidRDefault="00913D65" w:rsidP="00913D65">
            <w:pPr>
              <w:suppressAutoHyphens/>
              <w:spacing w:after="0" w:line="240" w:lineRule="auto"/>
              <w:jc w:val="left"/>
              <w:rPr>
                <w:b/>
                <w:bCs/>
                <w:sz w:val="32"/>
                <w:lang w:eastAsia="el-GR"/>
              </w:rPr>
            </w:pPr>
            <w:r w:rsidRPr="00376EEB">
              <w:rPr>
                <w:b/>
                <w:bCs/>
                <w:sz w:val="32"/>
                <w:lang w:eastAsia="el-GR"/>
              </w:rPr>
              <w:t>Πηγή χρηματοδότησης</w:t>
            </w:r>
          </w:p>
        </w:tc>
        <w:tc>
          <w:tcPr>
            <w:tcW w:w="3474" w:type="dxa"/>
            <w:tcBorders>
              <w:top w:val="nil"/>
              <w:left w:val="nil"/>
              <w:bottom w:val="single" w:sz="4" w:space="0" w:color="auto"/>
              <w:right w:val="single" w:sz="4" w:space="0" w:color="auto"/>
            </w:tcBorders>
            <w:shd w:val="clear" w:color="auto" w:fill="auto"/>
            <w:hideMark/>
          </w:tcPr>
          <w:p w:rsidR="00913D65" w:rsidRPr="00376EEB" w:rsidRDefault="00913D65" w:rsidP="00913D65">
            <w:pPr>
              <w:suppressAutoHyphens/>
              <w:spacing w:after="0" w:line="240" w:lineRule="auto"/>
              <w:jc w:val="left"/>
              <w:rPr>
                <w:sz w:val="32"/>
                <w:lang w:eastAsia="el-GR"/>
              </w:rPr>
            </w:pPr>
            <w:r w:rsidRPr="00376EEB">
              <w:rPr>
                <w:sz w:val="32"/>
                <w:lang w:eastAsia="el-GR"/>
              </w:rPr>
              <w:t>Δημόσιος προϋπολογισμός (δηλ. φορολογικά έσοδα)</w:t>
            </w:r>
          </w:p>
        </w:tc>
        <w:tc>
          <w:tcPr>
            <w:tcW w:w="3706" w:type="dxa"/>
            <w:tcBorders>
              <w:top w:val="nil"/>
              <w:left w:val="nil"/>
              <w:bottom w:val="single" w:sz="4" w:space="0" w:color="auto"/>
              <w:right w:val="single" w:sz="4" w:space="0" w:color="auto"/>
            </w:tcBorders>
            <w:shd w:val="clear" w:color="auto" w:fill="auto"/>
            <w:hideMark/>
          </w:tcPr>
          <w:p w:rsidR="00913D65" w:rsidRPr="00376EEB" w:rsidRDefault="00913D65" w:rsidP="00913D65">
            <w:pPr>
              <w:suppressAutoHyphens/>
              <w:spacing w:after="0" w:line="240" w:lineRule="auto"/>
              <w:jc w:val="left"/>
              <w:rPr>
                <w:sz w:val="32"/>
                <w:lang w:eastAsia="el-GR"/>
              </w:rPr>
            </w:pPr>
            <w:r w:rsidRPr="00376EEB">
              <w:rPr>
                <w:sz w:val="32"/>
                <w:lang w:eastAsia="el-GR"/>
              </w:rPr>
              <w:t>Ατομικό εισόδημα – έσοδα εταιρείας, περιουσία</w:t>
            </w:r>
          </w:p>
        </w:tc>
      </w:tr>
      <w:tr w:rsidR="00913D65" w:rsidRPr="00376EEB" w:rsidTr="00485CD1">
        <w:trPr>
          <w:jc w:val="center"/>
        </w:trPr>
        <w:tc>
          <w:tcPr>
            <w:tcW w:w="2640" w:type="dxa"/>
            <w:tcBorders>
              <w:top w:val="nil"/>
              <w:left w:val="single" w:sz="4" w:space="0" w:color="auto"/>
              <w:bottom w:val="single" w:sz="4" w:space="0" w:color="auto"/>
              <w:right w:val="single" w:sz="4" w:space="0" w:color="auto"/>
            </w:tcBorders>
            <w:shd w:val="clear" w:color="auto" w:fill="auto"/>
            <w:hideMark/>
          </w:tcPr>
          <w:p w:rsidR="00913D65" w:rsidRPr="00376EEB" w:rsidRDefault="00913D65" w:rsidP="00913D65">
            <w:pPr>
              <w:suppressAutoHyphens/>
              <w:spacing w:after="0" w:line="240" w:lineRule="auto"/>
              <w:jc w:val="left"/>
              <w:rPr>
                <w:b/>
                <w:bCs/>
                <w:sz w:val="32"/>
                <w:lang w:eastAsia="el-GR"/>
              </w:rPr>
            </w:pPr>
            <w:r w:rsidRPr="00376EEB">
              <w:rPr>
                <w:b/>
                <w:bCs/>
                <w:sz w:val="32"/>
                <w:lang w:eastAsia="el-GR"/>
              </w:rPr>
              <w:t>Συμμετέχοντες</w:t>
            </w:r>
          </w:p>
        </w:tc>
        <w:tc>
          <w:tcPr>
            <w:tcW w:w="3474" w:type="dxa"/>
            <w:tcBorders>
              <w:top w:val="nil"/>
              <w:left w:val="nil"/>
              <w:bottom w:val="single" w:sz="4" w:space="0" w:color="auto"/>
              <w:right w:val="single" w:sz="4" w:space="0" w:color="auto"/>
            </w:tcBorders>
            <w:shd w:val="clear" w:color="auto" w:fill="auto"/>
            <w:hideMark/>
          </w:tcPr>
          <w:p w:rsidR="00913D65" w:rsidRPr="00376EEB" w:rsidRDefault="00913D65" w:rsidP="00913D65">
            <w:pPr>
              <w:suppressAutoHyphens/>
              <w:spacing w:after="0" w:line="240" w:lineRule="auto"/>
              <w:jc w:val="left"/>
              <w:rPr>
                <w:sz w:val="32"/>
                <w:lang w:eastAsia="el-GR"/>
              </w:rPr>
            </w:pPr>
            <w:r w:rsidRPr="00376EEB">
              <w:rPr>
                <w:sz w:val="32"/>
                <w:lang w:eastAsia="el-GR"/>
              </w:rPr>
              <w:t>Όλοι οι φορολογούμενοι</w:t>
            </w:r>
          </w:p>
        </w:tc>
        <w:tc>
          <w:tcPr>
            <w:tcW w:w="3706" w:type="dxa"/>
            <w:tcBorders>
              <w:top w:val="nil"/>
              <w:left w:val="nil"/>
              <w:bottom w:val="single" w:sz="4" w:space="0" w:color="auto"/>
              <w:right w:val="single" w:sz="4" w:space="0" w:color="auto"/>
            </w:tcBorders>
            <w:shd w:val="clear" w:color="auto" w:fill="auto"/>
            <w:hideMark/>
          </w:tcPr>
          <w:p w:rsidR="00913D65" w:rsidRPr="00376EEB" w:rsidRDefault="00913D65" w:rsidP="00913D65">
            <w:pPr>
              <w:suppressAutoHyphens/>
              <w:spacing w:after="0" w:line="240" w:lineRule="auto"/>
              <w:jc w:val="left"/>
              <w:rPr>
                <w:sz w:val="32"/>
                <w:lang w:eastAsia="el-GR"/>
              </w:rPr>
            </w:pPr>
            <w:r w:rsidRPr="00376EEB">
              <w:rPr>
                <w:sz w:val="32"/>
                <w:lang w:eastAsia="el-GR"/>
              </w:rPr>
              <w:t>Μόνο όσοι το επιθυμούν</w:t>
            </w:r>
          </w:p>
        </w:tc>
      </w:tr>
      <w:tr w:rsidR="00913D65" w:rsidRPr="00376EEB" w:rsidTr="00485CD1">
        <w:trPr>
          <w:jc w:val="center"/>
        </w:trPr>
        <w:tc>
          <w:tcPr>
            <w:tcW w:w="2640" w:type="dxa"/>
            <w:tcBorders>
              <w:top w:val="nil"/>
              <w:left w:val="single" w:sz="4" w:space="0" w:color="auto"/>
              <w:bottom w:val="single" w:sz="4" w:space="0" w:color="auto"/>
              <w:right w:val="single" w:sz="4" w:space="0" w:color="auto"/>
            </w:tcBorders>
            <w:shd w:val="clear" w:color="auto" w:fill="auto"/>
            <w:hideMark/>
          </w:tcPr>
          <w:p w:rsidR="00913D65" w:rsidRPr="00376EEB" w:rsidRDefault="00913D65" w:rsidP="00913D65">
            <w:pPr>
              <w:suppressAutoHyphens/>
              <w:spacing w:after="0" w:line="240" w:lineRule="auto"/>
              <w:jc w:val="left"/>
              <w:rPr>
                <w:b/>
                <w:bCs/>
                <w:sz w:val="32"/>
                <w:lang w:eastAsia="el-GR"/>
              </w:rPr>
            </w:pPr>
            <w:r w:rsidRPr="00376EEB">
              <w:rPr>
                <w:b/>
                <w:bCs/>
                <w:sz w:val="32"/>
                <w:lang w:eastAsia="el-GR"/>
              </w:rPr>
              <w:t>Κίνητρα εφαρμογής /συμμετοχής</w:t>
            </w:r>
          </w:p>
        </w:tc>
        <w:tc>
          <w:tcPr>
            <w:tcW w:w="3474" w:type="dxa"/>
            <w:tcBorders>
              <w:top w:val="nil"/>
              <w:left w:val="nil"/>
              <w:bottom w:val="single" w:sz="4" w:space="0" w:color="auto"/>
              <w:right w:val="single" w:sz="4" w:space="0" w:color="auto"/>
            </w:tcBorders>
            <w:shd w:val="clear" w:color="auto" w:fill="auto"/>
            <w:hideMark/>
          </w:tcPr>
          <w:p w:rsidR="00913D65" w:rsidRPr="00376EEB" w:rsidRDefault="00913D65" w:rsidP="00913D65">
            <w:pPr>
              <w:suppressAutoHyphens/>
              <w:spacing w:after="0" w:line="240" w:lineRule="auto"/>
              <w:jc w:val="left"/>
              <w:rPr>
                <w:sz w:val="32"/>
                <w:lang w:eastAsia="el-GR"/>
              </w:rPr>
            </w:pPr>
            <w:r w:rsidRPr="00376EEB">
              <w:rPr>
                <w:sz w:val="32"/>
                <w:lang w:eastAsia="el-GR"/>
              </w:rPr>
              <w:t>Η εφαρμογή των νόμων και των πολιτικών</w:t>
            </w:r>
          </w:p>
        </w:tc>
        <w:tc>
          <w:tcPr>
            <w:tcW w:w="3706" w:type="dxa"/>
            <w:tcBorders>
              <w:top w:val="nil"/>
              <w:left w:val="nil"/>
              <w:bottom w:val="single" w:sz="4" w:space="0" w:color="auto"/>
              <w:right w:val="single" w:sz="4" w:space="0" w:color="auto"/>
            </w:tcBorders>
            <w:shd w:val="clear" w:color="auto" w:fill="auto"/>
            <w:hideMark/>
          </w:tcPr>
          <w:p w:rsidR="00913D65" w:rsidRPr="00376EEB" w:rsidRDefault="00913D65" w:rsidP="00913D65">
            <w:pPr>
              <w:suppressAutoHyphens/>
              <w:spacing w:after="0" w:line="240" w:lineRule="auto"/>
              <w:jc w:val="left"/>
              <w:rPr>
                <w:sz w:val="32"/>
                <w:lang w:eastAsia="el-GR"/>
              </w:rPr>
            </w:pPr>
            <w:r w:rsidRPr="00376EEB">
              <w:rPr>
                <w:sz w:val="32"/>
                <w:lang w:eastAsia="el-GR"/>
              </w:rPr>
              <w:t>Ανιδιοτελή αλλά ενδεχομένως και ιδιοτελή</w:t>
            </w:r>
          </w:p>
        </w:tc>
      </w:tr>
      <w:tr w:rsidR="00913D65" w:rsidRPr="00376EEB" w:rsidTr="00485CD1">
        <w:trPr>
          <w:jc w:val="center"/>
        </w:trPr>
        <w:tc>
          <w:tcPr>
            <w:tcW w:w="2640" w:type="dxa"/>
            <w:tcBorders>
              <w:top w:val="nil"/>
              <w:left w:val="single" w:sz="4" w:space="0" w:color="auto"/>
              <w:bottom w:val="single" w:sz="4" w:space="0" w:color="auto"/>
              <w:right w:val="single" w:sz="4" w:space="0" w:color="auto"/>
            </w:tcBorders>
            <w:shd w:val="clear" w:color="auto" w:fill="auto"/>
            <w:hideMark/>
          </w:tcPr>
          <w:p w:rsidR="00913D65" w:rsidRPr="00376EEB" w:rsidRDefault="00913D65" w:rsidP="00913D65">
            <w:pPr>
              <w:suppressAutoHyphens/>
              <w:spacing w:after="0" w:line="240" w:lineRule="auto"/>
              <w:jc w:val="left"/>
              <w:rPr>
                <w:b/>
                <w:bCs/>
                <w:sz w:val="32"/>
                <w:lang w:eastAsia="el-GR"/>
              </w:rPr>
            </w:pPr>
            <w:r w:rsidRPr="00376EEB">
              <w:rPr>
                <w:b/>
                <w:bCs/>
                <w:sz w:val="32"/>
                <w:lang w:eastAsia="el-GR"/>
              </w:rPr>
              <w:t>Μέγεθος συμμετοχής</w:t>
            </w:r>
          </w:p>
        </w:tc>
        <w:tc>
          <w:tcPr>
            <w:tcW w:w="3474" w:type="dxa"/>
            <w:tcBorders>
              <w:top w:val="nil"/>
              <w:left w:val="nil"/>
              <w:bottom w:val="single" w:sz="4" w:space="0" w:color="auto"/>
              <w:right w:val="single" w:sz="4" w:space="0" w:color="auto"/>
            </w:tcBorders>
            <w:shd w:val="clear" w:color="auto" w:fill="auto"/>
            <w:hideMark/>
          </w:tcPr>
          <w:p w:rsidR="00913D65" w:rsidRPr="00376EEB" w:rsidRDefault="00913D65" w:rsidP="00913D65">
            <w:pPr>
              <w:suppressAutoHyphens/>
              <w:spacing w:after="0" w:line="240" w:lineRule="auto"/>
              <w:jc w:val="left"/>
              <w:rPr>
                <w:sz w:val="32"/>
                <w:lang w:eastAsia="el-GR"/>
              </w:rPr>
            </w:pPr>
            <w:r w:rsidRPr="00376EEB">
              <w:rPr>
                <w:sz w:val="32"/>
                <w:lang w:eastAsia="el-GR"/>
              </w:rPr>
              <w:t>Ανάλογα με το φορολογητέο εισόδημα</w:t>
            </w:r>
          </w:p>
        </w:tc>
        <w:tc>
          <w:tcPr>
            <w:tcW w:w="3706" w:type="dxa"/>
            <w:tcBorders>
              <w:top w:val="nil"/>
              <w:left w:val="nil"/>
              <w:bottom w:val="single" w:sz="4" w:space="0" w:color="auto"/>
              <w:right w:val="single" w:sz="4" w:space="0" w:color="auto"/>
            </w:tcBorders>
            <w:shd w:val="clear" w:color="auto" w:fill="auto"/>
            <w:hideMark/>
          </w:tcPr>
          <w:p w:rsidR="00913D65" w:rsidRPr="00376EEB" w:rsidRDefault="00913D65" w:rsidP="00913D65">
            <w:pPr>
              <w:suppressAutoHyphens/>
              <w:spacing w:after="0" w:line="240" w:lineRule="auto"/>
              <w:jc w:val="left"/>
              <w:rPr>
                <w:sz w:val="32"/>
                <w:lang w:eastAsia="el-GR"/>
              </w:rPr>
            </w:pPr>
            <w:r w:rsidRPr="00376EEB">
              <w:rPr>
                <w:sz w:val="32"/>
                <w:lang w:eastAsia="el-GR"/>
              </w:rPr>
              <w:t>Υποκειμενικό, όσο επιθυμεί ο καθένας</w:t>
            </w:r>
          </w:p>
        </w:tc>
      </w:tr>
      <w:tr w:rsidR="00913D65" w:rsidRPr="00376EEB" w:rsidTr="00485CD1">
        <w:trPr>
          <w:jc w:val="center"/>
        </w:trPr>
        <w:tc>
          <w:tcPr>
            <w:tcW w:w="2640" w:type="dxa"/>
            <w:tcBorders>
              <w:top w:val="nil"/>
              <w:left w:val="single" w:sz="4" w:space="0" w:color="auto"/>
              <w:bottom w:val="single" w:sz="4" w:space="0" w:color="auto"/>
              <w:right w:val="single" w:sz="4" w:space="0" w:color="auto"/>
            </w:tcBorders>
            <w:shd w:val="clear" w:color="auto" w:fill="auto"/>
            <w:hideMark/>
          </w:tcPr>
          <w:p w:rsidR="00913D65" w:rsidRPr="00376EEB" w:rsidRDefault="00913D65" w:rsidP="00913D65">
            <w:pPr>
              <w:suppressAutoHyphens/>
              <w:spacing w:after="0" w:line="240" w:lineRule="auto"/>
              <w:jc w:val="left"/>
              <w:rPr>
                <w:b/>
                <w:bCs/>
                <w:sz w:val="32"/>
                <w:lang w:eastAsia="el-GR"/>
              </w:rPr>
            </w:pPr>
            <w:r w:rsidRPr="00376EEB">
              <w:rPr>
                <w:b/>
                <w:bCs/>
                <w:sz w:val="32"/>
                <w:lang w:eastAsia="el-GR"/>
              </w:rPr>
              <w:t>Κριτήρια παροχής</w:t>
            </w:r>
          </w:p>
        </w:tc>
        <w:tc>
          <w:tcPr>
            <w:tcW w:w="3474" w:type="dxa"/>
            <w:tcBorders>
              <w:top w:val="nil"/>
              <w:left w:val="nil"/>
              <w:bottom w:val="single" w:sz="4" w:space="0" w:color="auto"/>
              <w:right w:val="single" w:sz="4" w:space="0" w:color="auto"/>
            </w:tcBorders>
            <w:shd w:val="clear" w:color="auto" w:fill="auto"/>
            <w:hideMark/>
          </w:tcPr>
          <w:p w:rsidR="00913D65" w:rsidRPr="00376EEB" w:rsidRDefault="00913D65" w:rsidP="00913D65">
            <w:pPr>
              <w:suppressAutoHyphens/>
              <w:spacing w:after="0" w:line="240" w:lineRule="auto"/>
              <w:jc w:val="left"/>
              <w:rPr>
                <w:sz w:val="32"/>
                <w:lang w:eastAsia="el-GR"/>
              </w:rPr>
            </w:pPr>
            <w:r w:rsidRPr="00376EEB">
              <w:rPr>
                <w:sz w:val="32"/>
                <w:lang w:eastAsia="el-GR"/>
              </w:rPr>
              <w:t>Κοινωνικά</w:t>
            </w:r>
          </w:p>
        </w:tc>
        <w:tc>
          <w:tcPr>
            <w:tcW w:w="3706" w:type="dxa"/>
            <w:tcBorders>
              <w:top w:val="nil"/>
              <w:left w:val="nil"/>
              <w:bottom w:val="single" w:sz="4" w:space="0" w:color="auto"/>
              <w:right w:val="single" w:sz="4" w:space="0" w:color="auto"/>
            </w:tcBorders>
            <w:shd w:val="clear" w:color="auto" w:fill="auto"/>
            <w:hideMark/>
          </w:tcPr>
          <w:p w:rsidR="00913D65" w:rsidRPr="00376EEB" w:rsidRDefault="00913D65" w:rsidP="00913D65">
            <w:pPr>
              <w:suppressAutoHyphens/>
              <w:spacing w:after="0" w:line="240" w:lineRule="auto"/>
              <w:jc w:val="left"/>
              <w:rPr>
                <w:sz w:val="32"/>
                <w:lang w:eastAsia="el-GR"/>
              </w:rPr>
            </w:pPr>
            <w:r w:rsidRPr="00376EEB">
              <w:rPr>
                <w:sz w:val="32"/>
                <w:lang w:eastAsia="el-GR"/>
              </w:rPr>
              <w:t>Υποκειμενικά, κατά την κρίση του χρηματοδότη</w:t>
            </w:r>
          </w:p>
        </w:tc>
      </w:tr>
      <w:tr w:rsidR="00913D65" w:rsidRPr="00376EEB" w:rsidTr="00485CD1">
        <w:trPr>
          <w:jc w:val="center"/>
        </w:trPr>
        <w:tc>
          <w:tcPr>
            <w:tcW w:w="2640" w:type="dxa"/>
            <w:tcBorders>
              <w:top w:val="nil"/>
              <w:left w:val="single" w:sz="4" w:space="0" w:color="auto"/>
              <w:bottom w:val="single" w:sz="4" w:space="0" w:color="auto"/>
              <w:right w:val="single" w:sz="4" w:space="0" w:color="auto"/>
            </w:tcBorders>
            <w:shd w:val="clear" w:color="auto" w:fill="auto"/>
            <w:hideMark/>
          </w:tcPr>
          <w:p w:rsidR="00913D65" w:rsidRPr="00376EEB" w:rsidRDefault="00913D65" w:rsidP="00913D65">
            <w:pPr>
              <w:suppressAutoHyphens/>
              <w:spacing w:after="0" w:line="240" w:lineRule="auto"/>
              <w:jc w:val="left"/>
              <w:rPr>
                <w:b/>
                <w:bCs/>
                <w:sz w:val="32"/>
                <w:lang w:eastAsia="el-GR"/>
              </w:rPr>
            </w:pPr>
            <w:r w:rsidRPr="00376EEB">
              <w:rPr>
                <w:b/>
                <w:bCs/>
                <w:sz w:val="32"/>
                <w:lang w:eastAsia="el-GR"/>
              </w:rPr>
              <w:t>Βάση για την απολαβή</w:t>
            </w:r>
          </w:p>
        </w:tc>
        <w:tc>
          <w:tcPr>
            <w:tcW w:w="3474" w:type="dxa"/>
            <w:tcBorders>
              <w:top w:val="nil"/>
              <w:left w:val="nil"/>
              <w:bottom w:val="single" w:sz="4" w:space="0" w:color="auto"/>
              <w:right w:val="single" w:sz="4" w:space="0" w:color="auto"/>
            </w:tcBorders>
            <w:shd w:val="clear" w:color="auto" w:fill="auto"/>
            <w:hideMark/>
          </w:tcPr>
          <w:p w:rsidR="00913D65" w:rsidRPr="00376EEB" w:rsidRDefault="00913D65" w:rsidP="00913D65">
            <w:pPr>
              <w:suppressAutoHyphens/>
              <w:spacing w:after="0" w:line="240" w:lineRule="auto"/>
              <w:jc w:val="left"/>
              <w:rPr>
                <w:sz w:val="32"/>
                <w:lang w:eastAsia="el-GR"/>
              </w:rPr>
            </w:pPr>
            <w:r w:rsidRPr="00376EEB">
              <w:rPr>
                <w:sz w:val="32"/>
                <w:lang w:eastAsia="el-GR"/>
              </w:rPr>
              <w:t>Δικαιωματική</w:t>
            </w:r>
          </w:p>
        </w:tc>
        <w:tc>
          <w:tcPr>
            <w:tcW w:w="3706" w:type="dxa"/>
            <w:tcBorders>
              <w:top w:val="nil"/>
              <w:left w:val="nil"/>
              <w:bottom w:val="single" w:sz="4" w:space="0" w:color="auto"/>
              <w:right w:val="single" w:sz="4" w:space="0" w:color="auto"/>
            </w:tcBorders>
            <w:shd w:val="clear" w:color="auto" w:fill="auto"/>
            <w:hideMark/>
          </w:tcPr>
          <w:p w:rsidR="00913D65" w:rsidRPr="00376EEB" w:rsidRDefault="00913D65" w:rsidP="00913D65">
            <w:pPr>
              <w:suppressAutoHyphens/>
              <w:spacing w:after="0" w:line="240" w:lineRule="auto"/>
              <w:jc w:val="left"/>
              <w:rPr>
                <w:sz w:val="32"/>
                <w:lang w:eastAsia="el-GR"/>
              </w:rPr>
            </w:pPr>
            <w:r w:rsidRPr="00376EEB">
              <w:rPr>
                <w:sz w:val="32"/>
                <w:lang w:eastAsia="el-GR"/>
              </w:rPr>
              <w:t>Υποκειμενική, επιλεκτική</w:t>
            </w:r>
          </w:p>
        </w:tc>
      </w:tr>
      <w:tr w:rsidR="00913D65" w:rsidRPr="00376EEB" w:rsidTr="00485CD1">
        <w:trPr>
          <w:jc w:val="center"/>
        </w:trPr>
        <w:tc>
          <w:tcPr>
            <w:tcW w:w="2640" w:type="dxa"/>
            <w:tcBorders>
              <w:top w:val="nil"/>
              <w:left w:val="single" w:sz="4" w:space="0" w:color="auto"/>
              <w:bottom w:val="single" w:sz="4" w:space="0" w:color="auto"/>
              <w:right w:val="single" w:sz="4" w:space="0" w:color="auto"/>
            </w:tcBorders>
            <w:shd w:val="clear" w:color="auto" w:fill="auto"/>
            <w:hideMark/>
          </w:tcPr>
          <w:p w:rsidR="00913D65" w:rsidRPr="00376EEB" w:rsidRDefault="00913D65" w:rsidP="00913D65">
            <w:pPr>
              <w:suppressAutoHyphens/>
              <w:spacing w:after="0" w:line="240" w:lineRule="auto"/>
              <w:jc w:val="left"/>
              <w:rPr>
                <w:b/>
                <w:bCs/>
                <w:sz w:val="32"/>
                <w:lang w:eastAsia="el-GR"/>
              </w:rPr>
            </w:pPr>
            <w:r w:rsidRPr="00376EEB">
              <w:rPr>
                <w:b/>
                <w:bCs/>
                <w:sz w:val="32"/>
                <w:lang w:eastAsia="el-GR"/>
              </w:rPr>
              <w:t>Αποδέκτες</w:t>
            </w:r>
          </w:p>
        </w:tc>
        <w:tc>
          <w:tcPr>
            <w:tcW w:w="3474" w:type="dxa"/>
            <w:tcBorders>
              <w:top w:val="nil"/>
              <w:left w:val="nil"/>
              <w:bottom w:val="single" w:sz="4" w:space="0" w:color="auto"/>
              <w:right w:val="single" w:sz="4" w:space="0" w:color="auto"/>
            </w:tcBorders>
            <w:shd w:val="clear" w:color="auto" w:fill="auto"/>
            <w:hideMark/>
          </w:tcPr>
          <w:p w:rsidR="00913D65" w:rsidRPr="00376EEB" w:rsidRDefault="00913D65" w:rsidP="00913D65">
            <w:pPr>
              <w:suppressAutoHyphens/>
              <w:spacing w:after="0" w:line="240" w:lineRule="auto"/>
              <w:jc w:val="left"/>
              <w:rPr>
                <w:sz w:val="32"/>
                <w:lang w:eastAsia="el-GR"/>
              </w:rPr>
            </w:pPr>
            <w:r w:rsidRPr="00376EEB">
              <w:rPr>
                <w:sz w:val="32"/>
                <w:lang w:eastAsia="el-GR"/>
              </w:rPr>
              <w:t>Όλοι όσοι πληρούν τα κοινωνικά κριτήρια</w:t>
            </w:r>
          </w:p>
        </w:tc>
        <w:tc>
          <w:tcPr>
            <w:tcW w:w="3706" w:type="dxa"/>
            <w:tcBorders>
              <w:top w:val="nil"/>
              <w:left w:val="nil"/>
              <w:bottom w:val="single" w:sz="4" w:space="0" w:color="auto"/>
              <w:right w:val="single" w:sz="4" w:space="0" w:color="auto"/>
            </w:tcBorders>
            <w:shd w:val="clear" w:color="auto" w:fill="auto"/>
            <w:hideMark/>
          </w:tcPr>
          <w:p w:rsidR="00913D65" w:rsidRPr="00376EEB" w:rsidRDefault="00913D65" w:rsidP="00913D65">
            <w:pPr>
              <w:suppressAutoHyphens/>
              <w:spacing w:after="0" w:line="240" w:lineRule="auto"/>
              <w:jc w:val="left"/>
              <w:rPr>
                <w:sz w:val="32"/>
                <w:lang w:eastAsia="el-GR"/>
              </w:rPr>
            </w:pPr>
            <w:r w:rsidRPr="00376EEB">
              <w:rPr>
                <w:sz w:val="32"/>
                <w:lang w:eastAsia="el-GR"/>
              </w:rPr>
              <w:t>Όσοι θα υποπέσουν στην αντίληψη ή θα επιλεγούν από τον χρηματοδότη</w:t>
            </w:r>
          </w:p>
        </w:tc>
      </w:tr>
      <w:tr w:rsidR="00913D65" w:rsidRPr="00376EEB" w:rsidTr="00485CD1">
        <w:trPr>
          <w:jc w:val="center"/>
        </w:trPr>
        <w:tc>
          <w:tcPr>
            <w:tcW w:w="2640" w:type="dxa"/>
            <w:tcBorders>
              <w:top w:val="nil"/>
              <w:left w:val="single" w:sz="4" w:space="0" w:color="auto"/>
              <w:bottom w:val="single" w:sz="4" w:space="0" w:color="auto"/>
              <w:right w:val="single" w:sz="4" w:space="0" w:color="auto"/>
            </w:tcBorders>
            <w:shd w:val="clear" w:color="auto" w:fill="auto"/>
            <w:hideMark/>
          </w:tcPr>
          <w:p w:rsidR="00913D65" w:rsidRPr="00376EEB" w:rsidRDefault="00913D65" w:rsidP="00913D65">
            <w:pPr>
              <w:suppressAutoHyphens/>
              <w:spacing w:after="0" w:line="240" w:lineRule="auto"/>
              <w:jc w:val="left"/>
              <w:rPr>
                <w:b/>
                <w:bCs/>
                <w:sz w:val="32"/>
                <w:lang w:eastAsia="el-GR"/>
              </w:rPr>
            </w:pPr>
            <w:r w:rsidRPr="00376EEB">
              <w:rPr>
                <w:b/>
                <w:bCs/>
                <w:sz w:val="32"/>
                <w:lang w:eastAsia="el-GR"/>
              </w:rPr>
              <w:t>Υποχρεώσεις αποδεκτών</w:t>
            </w:r>
          </w:p>
        </w:tc>
        <w:tc>
          <w:tcPr>
            <w:tcW w:w="3474" w:type="dxa"/>
            <w:tcBorders>
              <w:top w:val="nil"/>
              <w:left w:val="nil"/>
              <w:bottom w:val="single" w:sz="4" w:space="0" w:color="auto"/>
              <w:right w:val="single" w:sz="4" w:space="0" w:color="auto"/>
            </w:tcBorders>
            <w:shd w:val="clear" w:color="auto" w:fill="auto"/>
            <w:hideMark/>
          </w:tcPr>
          <w:p w:rsidR="00913D65" w:rsidRPr="00376EEB" w:rsidRDefault="00913D65" w:rsidP="00913D65">
            <w:pPr>
              <w:suppressAutoHyphens/>
              <w:spacing w:after="0" w:line="240" w:lineRule="auto"/>
              <w:jc w:val="left"/>
              <w:rPr>
                <w:sz w:val="32"/>
                <w:lang w:eastAsia="el-GR"/>
              </w:rPr>
            </w:pPr>
            <w:r w:rsidRPr="00376EEB">
              <w:rPr>
                <w:sz w:val="32"/>
                <w:lang w:eastAsia="el-GR"/>
              </w:rPr>
              <w:t>Καμία</w:t>
            </w:r>
          </w:p>
        </w:tc>
        <w:tc>
          <w:tcPr>
            <w:tcW w:w="3706" w:type="dxa"/>
            <w:tcBorders>
              <w:top w:val="nil"/>
              <w:left w:val="nil"/>
              <w:bottom w:val="single" w:sz="4" w:space="0" w:color="auto"/>
              <w:right w:val="single" w:sz="4" w:space="0" w:color="auto"/>
            </w:tcBorders>
            <w:shd w:val="clear" w:color="auto" w:fill="auto"/>
            <w:hideMark/>
          </w:tcPr>
          <w:p w:rsidR="00913D65" w:rsidRPr="00376EEB" w:rsidRDefault="00913D65" w:rsidP="00913D65">
            <w:pPr>
              <w:suppressAutoHyphens/>
              <w:spacing w:after="0" w:line="240" w:lineRule="auto"/>
              <w:jc w:val="left"/>
              <w:rPr>
                <w:sz w:val="32"/>
                <w:lang w:eastAsia="el-GR"/>
              </w:rPr>
            </w:pPr>
            <w:r w:rsidRPr="00376EEB">
              <w:rPr>
                <w:sz w:val="32"/>
                <w:lang w:eastAsia="el-GR"/>
              </w:rPr>
              <w:t>Υπάρχει ενδεχόμενο οικοδόμησης πελατειακών σχέσεων και σχέσεων εξάρτησης</w:t>
            </w:r>
          </w:p>
        </w:tc>
      </w:tr>
    </w:tbl>
    <w:p w:rsidR="00F60E7D" w:rsidRPr="00376EEB" w:rsidRDefault="00F60E7D" w:rsidP="005714F8">
      <w:pPr>
        <w:rPr>
          <w:sz w:val="33"/>
          <w:szCs w:val="23"/>
        </w:rPr>
      </w:pPr>
    </w:p>
    <w:p w:rsidR="00485CD1" w:rsidRPr="00376EEB" w:rsidRDefault="00485CD1" w:rsidP="00485CD1">
      <w:pPr>
        <w:pStyle w:val="2"/>
        <w:rPr>
          <w:sz w:val="34"/>
        </w:rPr>
      </w:pPr>
      <w:bookmarkStart w:id="288" w:name="_Ref389348058"/>
      <w:bookmarkStart w:id="289" w:name="_Toc389348764"/>
      <w:bookmarkStart w:id="290" w:name="_Toc389381691"/>
      <w:r w:rsidRPr="00376EEB">
        <w:rPr>
          <w:sz w:val="34"/>
        </w:rPr>
        <w:t>ΘΕΣΜΙΚΗ ΒΑΣΗ ΕΝΟΣ ΣΧΕΔΙΟΥ ΔΡΑΣΗΣ ΓΙΑ ΤΗΝ ΑΝΑΠΗΡΙΑ</w:t>
      </w:r>
      <w:bookmarkEnd w:id="288"/>
      <w:bookmarkEnd w:id="289"/>
      <w:bookmarkEnd w:id="290"/>
    </w:p>
    <w:p w:rsidR="00485CD1" w:rsidRPr="00376EEB" w:rsidRDefault="00485CD1" w:rsidP="00485CD1">
      <w:pPr>
        <w:rPr>
          <w:sz w:val="33"/>
          <w:szCs w:val="23"/>
        </w:rPr>
      </w:pPr>
      <w:r w:rsidRPr="00376EEB">
        <w:rPr>
          <w:sz w:val="33"/>
          <w:szCs w:val="23"/>
        </w:rPr>
        <w:t>Οι διεθνείς οργανισμοί έχουν υιοθετήσει σειρά πράξεων για τα ανθρώπινα δικαιώματα. Η αναπηρία αντ</w:t>
      </w:r>
      <w:r w:rsidRPr="00376EEB">
        <w:rPr>
          <w:sz w:val="33"/>
          <w:szCs w:val="23"/>
        </w:rPr>
        <w:t>ι</w:t>
      </w:r>
      <w:r w:rsidRPr="00376EEB">
        <w:rPr>
          <w:sz w:val="33"/>
          <w:szCs w:val="23"/>
        </w:rPr>
        <w:t>μετωπίζεται στο πλαίσιο των ανθρωπίνων δικαιωμάτων από τα τέλη της δεκαετίας του 1960. Οι ριζικές αλλαγές στην προσέγγιση της αναπηρίας, υπό το πρίσμα των ανθρωπίνων δικαι</w:t>
      </w:r>
      <w:r w:rsidRPr="00376EEB">
        <w:rPr>
          <w:sz w:val="33"/>
          <w:szCs w:val="23"/>
        </w:rPr>
        <w:t>ω</w:t>
      </w:r>
      <w:r w:rsidRPr="00376EEB">
        <w:rPr>
          <w:sz w:val="33"/>
          <w:szCs w:val="23"/>
        </w:rPr>
        <w:t xml:space="preserve">μάτων, είχαν ως αποτέλεσμα την υιοθέτηση αποφάσεων </w:t>
      </w:r>
      <w:r w:rsidRPr="00376EEB">
        <w:rPr>
          <w:i/>
          <w:sz w:val="33"/>
          <w:szCs w:val="23"/>
        </w:rPr>
        <w:t>ειδικά για την αναπηρία</w:t>
      </w:r>
      <w:r w:rsidRPr="00376EEB">
        <w:rPr>
          <w:sz w:val="33"/>
          <w:szCs w:val="23"/>
        </w:rPr>
        <w:t xml:space="preserve">. Ορισμένες από αυτές συνιστούν </w:t>
      </w:r>
      <w:r w:rsidRPr="00376EEB">
        <w:rPr>
          <w:i/>
          <w:sz w:val="33"/>
          <w:szCs w:val="23"/>
        </w:rPr>
        <w:t>κατευθυντήριες γραμμές</w:t>
      </w:r>
      <w:r w:rsidRPr="00376EEB">
        <w:rPr>
          <w:sz w:val="33"/>
          <w:szCs w:val="23"/>
        </w:rPr>
        <w:t xml:space="preserve">, ενώ άλλες έχουν εν δυνάμει </w:t>
      </w:r>
      <w:r w:rsidRPr="00376EEB">
        <w:rPr>
          <w:i/>
          <w:sz w:val="33"/>
          <w:szCs w:val="23"/>
        </w:rPr>
        <w:t>νομική ισχύ</w:t>
      </w:r>
      <w:r w:rsidRPr="00376EEB">
        <w:rPr>
          <w:sz w:val="33"/>
          <w:szCs w:val="23"/>
        </w:rPr>
        <w:t xml:space="preserve"> στον βαθμό που επικυρώνονται από τα κράτη μέλη των διεθνών οργανισμών.</w:t>
      </w:r>
    </w:p>
    <w:p w:rsidR="00485CD1" w:rsidRPr="00376EEB" w:rsidRDefault="00485CD1" w:rsidP="00485CD1">
      <w:pPr>
        <w:rPr>
          <w:sz w:val="33"/>
          <w:szCs w:val="23"/>
        </w:rPr>
      </w:pPr>
      <w:r w:rsidRPr="00376EEB">
        <w:rPr>
          <w:sz w:val="33"/>
          <w:szCs w:val="23"/>
        </w:rPr>
        <w:t>Οι σύγχρονες θεωρητικές προσεγγίσεις έχουν αποτυπωθεί στο θεσμικό-νομικό πλαίσιο και της Ελλάδας. Ωστόσο, όπως συμβαίνει και με άλλα κοινωνικά-οικονομικά-περιβαλλοντικά ζητήματα, παρατηρείται αναντ</w:t>
      </w:r>
      <w:r w:rsidRPr="00376EEB">
        <w:rPr>
          <w:sz w:val="33"/>
          <w:szCs w:val="23"/>
        </w:rPr>
        <w:t>ι</w:t>
      </w:r>
      <w:r w:rsidRPr="00376EEB">
        <w:rPr>
          <w:sz w:val="33"/>
          <w:szCs w:val="23"/>
        </w:rPr>
        <w:t>στοιχία και υστέρηση ανάμεσα στις θεσμικές-νομικές ρυθμίσεις και την έμπρακτη υιοθέτηση και εφαρμογή τους από την Πολιτεία. Συνεπώς, η απόκλιση ανάμεσα στις σύγχρονες επιστημονικές προσεγγίσεις, τις θ</w:t>
      </w:r>
      <w:r w:rsidRPr="00376EEB">
        <w:rPr>
          <w:sz w:val="33"/>
          <w:szCs w:val="23"/>
        </w:rPr>
        <w:t>ε</w:t>
      </w:r>
      <w:r w:rsidRPr="00376EEB">
        <w:rPr>
          <w:sz w:val="33"/>
          <w:szCs w:val="23"/>
        </w:rPr>
        <w:t>σμικές-νομικές προβλέψεις και τις πολιτικές, συνιστούν ένα ευρύτερο κοινωνικό και πολιτικό πρόβλημα.</w:t>
      </w:r>
    </w:p>
    <w:p w:rsidR="00485CD1" w:rsidRPr="00376EEB" w:rsidRDefault="00485CD1" w:rsidP="00F6389A">
      <w:pPr>
        <w:spacing w:after="0"/>
        <w:rPr>
          <w:sz w:val="33"/>
          <w:szCs w:val="23"/>
        </w:rPr>
      </w:pPr>
      <w:r w:rsidRPr="00376EEB">
        <w:rPr>
          <w:sz w:val="33"/>
          <w:szCs w:val="23"/>
        </w:rPr>
        <w:t>Με βάση τις ανωτέρω επισημάνσεις, το ΣΔΑ θα πρέπει να λειτουργεί:</w:t>
      </w:r>
    </w:p>
    <w:p w:rsidR="00485CD1" w:rsidRPr="00376EEB" w:rsidRDefault="00485CD1" w:rsidP="00FD6DD5">
      <w:pPr>
        <w:pStyle w:val="a8"/>
        <w:numPr>
          <w:ilvl w:val="0"/>
          <w:numId w:val="27"/>
        </w:numPr>
        <w:spacing w:after="60"/>
        <w:ind w:left="714" w:hanging="357"/>
        <w:contextualSpacing w:val="0"/>
        <w:rPr>
          <w:sz w:val="33"/>
          <w:szCs w:val="23"/>
        </w:rPr>
      </w:pPr>
      <w:r w:rsidRPr="00376EEB">
        <w:rPr>
          <w:sz w:val="33"/>
          <w:szCs w:val="23"/>
        </w:rPr>
        <w:t>ενισχυτικά για την εφαρμογή της νομοθεσίας που στηρίζει τα δ</w:t>
      </w:r>
      <w:r w:rsidRPr="00376EEB">
        <w:rPr>
          <w:sz w:val="33"/>
          <w:szCs w:val="23"/>
        </w:rPr>
        <w:t>ι</w:t>
      </w:r>
      <w:r w:rsidRPr="00376EEB">
        <w:rPr>
          <w:sz w:val="33"/>
          <w:szCs w:val="23"/>
        </w:rPr>
        <w:t>καιώματα των ατόμων με αναπ</w:t>
      </w:r>
      <w:r w:rsidRPr="00376EEB">
        <w:rPr>
          <w:sz w:val="33"/>
          <w:szCs w:val="23"/>
        </w:rPr>
        <w:t>η</w:t>
      </w:r>
      <w:r w:rsidRPr="00376EEB">
        <w:rPr>
          <w:sz w:val="33"/>
          <w:szCs w:val="23"/>
        </w:rPr>
        <w:t>ρία,</w:t>
      </w:r>
    </w:p>
    <w:p w:rsidR="00485CD1" w:rsidRPr="00376EEB" w:rsidRDefault="00485CD1" w:rsidP="00FD6DD5">
      <w:pPr>
        <w:pStyle w:val="a8"/>
        <w:numPr>
          <w:ilvl w:val="0"/>
          <w:numId w:val="27"/>
        </w:numPr>
        <w:spacing w:after="60"/>
        <w:ind w:left="714" w:hanging="357"/>
        <w:contextualSpacing w:val="0"/>
        <w:rPr>
          <w:sz w:val="33"/>
          <w:szCs w:val="23"/>
        </w:rPr>
      </w:pPr>
      <w:r w:rsidRPr="00376EEB">
        <w:rPr>
          <w:sz w:val="33"/>
          <w:szCs w:val="23"/>
        </w:rPr>
        <w:t xml:space="preserve">αποτρεπτικά σε αντιλήψεις και πολιτικές που αποβλέπουν, ή/και </w:t>
      </w:r>
      <w:r w:rsidRPr="00376EEB">
        <w:rPr>
          <w:sz w:val="33"/>
          <w:szCs w:val="23"/>
        </w:rPr>
        <w:t>έ</w:t>
      </w:r>
      <w:r w:rsidRPr="00376EEB">
        <w:rPr>
          <w:sz w:val="33"/>
          <w:szCs w:val="23"/>
        </w:rPr>
        <w:t>χουν ως αποτέλεσμα, τη συρρίκνωση των δικαιωμάτων και των κ</w:t>
      </w:r>
      <w:r w:rsidRPr="00376EEB">
        <w:rPr>
          <w:sz w:val="33"/>
          <w:szCs w:val="23"/>
        </w:rPr>
        <w:t>ε</w:t>
      </w:r>
      <w:r w:rsidRPr="00376EEB">
        <w:rPr>
          <w:sz w:val="33"/>
          <w:szCs w:val="23"/>
        </w:rPr>
        <w:t>κτημένων,</w:t>
      </w:r>
    </w:p>
    <w:p w:rsidR="00485CD1" w:rsidRPr="00376EEB" w:rsidRDefault="00485CD1" w:rsidP="00FD6DD5">
      <w:pPr>
        <w:pStyle w:val="a8"/>
        <w:numPr>
          <w:ilvl w:val="0"/>
          <w:numId w:val="27"/>
        </w:numPr>
        <w:spacing w:after="120"/>
        <w:ind w:left="714" w:hanging="357"/>
        <w:contextualSpacing w:val="0"/>
        <w:rPr>
          <w:sz w:val="33"/>
          <w:szCs w:val="23"/>
        </w:rPr>
      </w:pPr>
      <w:r w:rsidRPr="00376EEB">
        <w:rPr>
          <w:sz w:val="33"/>
          <w:szCs w:val="23"/>
        </w:rPr>
        <w:t>διεκδικητικά για τη διεύρυνση των δικαιωμάτων και των παροχών.</w:t>
      </w:r>
    </w:p>
    <w:p w:rsidR="00913D65" w:rsidRPr="00376EEB" w:rsidRDefault="00485CD1" w:rsidP="00E21667">
      <w:pPr>
        <w:spacing w:after="120"/>
        <w:rPr>
          <w:i/>
          <w:sz w:val="33"/>
          <w:szCs w:val="23"/>
        </w:rPr>
      </w:pPr>
      <w:r w:rsidRPr="00376EEB">
        <w:rPr>
          <w:i/>
          <w:sz w:val="33"/>
          <w:szCs w:val="23"/>
        </w:rPr>
        <w:t>(Βλ. αναλυτικά 3</w:t>
      </w:r>
      <w:r w:rsidRPr="00376EEB">
        <w:rPr>
          <w:i/>
          <w:sz w:val="33"/>
          <w:szCs w:val="23"/>
          <w:vertAlign w:val="superscript"/>
        </w:rPr>
        <w:t>η</w:t>
      </w:r>
      <w:r w:rsidRPr="00376EEB">
        <w:rPr>
          <w:i/>
          <w:sz w:val="33"/>
          <w:szCs w:val="23"/>
        </w:rPr>
        <w:t xml:space="preserve"> Θεματική Ενότητα).</w:t>
      </w:r>
    </w:p>
    <w:p w:rsidR="00485CD1" w:rsidRPr="00376EEB" w:rsidRDefault="00485CD1" w:rsidP="00485CD1">
      <w:pPr>
        <w:pStyle w:val="2"/>
        <w:rPr>
          <w:sz w:val="34"/>
        </w:rPr>
      </w:pPr>
      <w:bookmarkStart w:id="291" w:name="_Toc389348765"/>
      <w:bookmarkStart w:id="292" w:name="_Toc389381692"/>
      <w:r w:rsidRPr="00376EEB">
        <w:rPr>
          <w:sz w:val="34"/>
        </w:rPr>
        <w:t>ΔΙΑΔΙΚΑΣΙΑ ΕΚΠΟΝΗΣΗΣ ΚΑΙ ΠΕΡΙΕΧΟΜΕΝΟ ΕΝΟΣ ΣΔΑ</w:t>
      </w:r>
      <w:bookmarkEnd w:id="291"/>
      <w:bookmarkEnd w:id="292"/>
    </w:p>
    <w:p w:rsidR="00485CD1" w:rsidRPr="00376EEB" w:rsidRDefault="00485CD1" w:rsidP="00485CD1">
      <w:pPr>
        <w:rPr>
          <w:sz w:val="33"/>
          <w:szCs w:val="23"/>
        </w:rPr>
      </w:pPr>
      <w:r w:rsidRPr="00376EEB">
        <w:rPr>
          <w:sz w:val="33"/>
          <w:szCs w:val="23"/>
        </w:rPr>
        <w:t>Το ΣΔΑ θα πρέπει να καταρτιστεί με την κατά το δυνατόν εκτενέστερη διαβούλευση με την τοπική κο</w:t>
      </w:r>
      <w:r w:rsidRPr="00376EEB">
        <w:rPr>
          <w:sz w:val="33"/>
          <w:szCs w:val="23"/>
        </w:rPr>
        <w:t>ι</w:t>
      </w:r>
      <w:r w:rsidRPr="00376EEB">
        <w:rPr>
          <w:sz w:val="33"/>
          <w:szCs w:val="23"/>
        </w:rPr>
        <w:t>νωνία και τους φορείς της και ειδικότερα με τις οργανώσεις των ατόμων με αναπηρία. Οι πολιτικές και τα πρ</w:t>
      </w:r>
      <w:r w:rsidRPr="00376EEB">
        <w:rPr>
          <w:sz w:val="33"/>
          <w:szCs w:val="23"/>
        </w:rPr>
        <w:t>ο</w:t>
      </w:r>
      <w:r w:rsidRPr="00376EEB">
        <w:rPr>
          <w:sz w:val="33"/>
          <w:szCs w:val="23"/>
        </w:rPr>
        <w:t>γράμματα που αναπτύσσονται χωρίς τη συμβολή των ατόμων με αναπ</w:t>
      </w:r>
      <w:r w:rsidRPr="00376EEB">
        <w:rPr>
          <w:sz w:val="33"/>
          <w:szCs w:val="23"/>
        </w:rPr>
        <w:t>η</w:t>
      </w:r>
      <w:r w:rsidRPr="00376EEB">
        <w:rPr>
          <w:sz w:val="33"/>
          <w:szCs w:val="23"/>
        </w:rPr>
        <w:t>ρία ενέχουν τον κίνδυνο όχι μόνο να μην ανταποκρίνονται στις πραγματ</w:t>
      </w:r>
      <w:r w:rsidRPr="00376EEB">
        <w:rPr>
          <w:sz w:val="33"/>
          <w:szCs w:val="23"/>
        </w:rPr>
        <w:t>ι</w:t>
      </w:r>
      <w:r w:rsidRPr="00376EEB">
        <w:rPr>
          <w:sz w:val="33"/>
          <w:szCs w:val="23"/>
        </w:rPr>
        <w:t>κές ανάγκες, αλλά ακόμη και να αναπαράγουν, έστω και με έμμεσο τρ</w:t>
      </w:r>
      <w:r w:rsidRPr="00376EEB">
        <w:rPr>
          <w:sz w:val="33"/>
          <w:szCs w:val="23"/>
        </w:rPr>
        <w:t>ό</w:t>
      </w:r>
      <w:r w:rsidRPr="00376EEB">
        <w:rPr>
          <w:sz w:val="33"/>
          <w:szCs w:val="23"/>
        </w:rPr>
        <w:t>πο, διακρίσεις σε βάρος των ατόμων με αναπηρία. Το σχέδιο του ΣΔΑ, πριν την οριστικοποί</w:t>
      </w:r>
      <w:r w:rsidRPr="00376EEB">
        <w:rPr>
          <w:sz w:val="33"/>
          <w:szCs w:val="23"/>
        </w:rPr>
        <w:t>η</w:t>
      </w:r>
      <w:r w:rsidRPr="00376EEB">
        <w:rPr>
          <w:sz w:val="33"/>
          <w:szCs w:val="23"/>
        </w:rPr>
        <w:t>ση και την έναρξη εφαρμογής του, είναι σκόπιμο να παρουσιαστεί σε ειδική ημερίδα. Η εν λόγω ημερίδα, αφενός θα εμπλο</w:t>
      </w:r>
      <w:r w:rsidRPr="00376EEB">
        <w:rPr>
          <w:sz w:val="33"/>
          <w:szCs w:val="23"/>
        </w:rPr>
        <w:t>υ</w:t>
      </w:r>
      <w:r w:rsidRPr="00376EEB">
        <w:rPr>
          <w:sz w:val="33"/>
          <w:szCs w:val="23"/>
        </w:rPr>
        <w:t>τίσει με ιδέες το ΣΔΑ, αφετέρου θα συμβάλει στη δημοσιοποίησή του.</w:t>
      </w:r>
    </w:p>
    <w:p w:rsidR="00485CD1" w:rsidRPr="00376EEB" w:rsidRDefault="00485CD1" w:rsidP="00E21667">
      <w:pPr>
        <w:pStyle w:val="3"/>
        <w:spacing w:after="120"/>
        <w:rPr>
          <w:sz w:val="34"/>
        </w:rPr>
      </w:pPr>
      <w:bookmarkStart w:id="293" w:name="_Toc389381693"/>
      <w:r w:rsidRPr="00376EEB">
        <w:rPr>
          <w:sz w:val="34"/>
        </w:rPr>
        <w:t>Συγκρότηση «ομάδας έργου»</w:t>
      </w:r>
      <w:bookmarkEnd w:id="293"/>
    </w:p>
    <w:p w:rsidR="00485CD1" w:rsidRPr="00376EEB" w:rsidRDefault="00485CD1" w:rsidP="00485CD1">
      <w:pPr>
        <w:rPr>
          <w:sz w:val="33"/>
          <w:szCs w:val="23"/>
        </w:rPr>
      </w:pPr>
      <w:r w:rsidRPr="00376EEB">
        <w:rPr>
          <w:sz w:val="33"/>
          <w:szCs w:val="23"/>
        </w:rPr>
        <w:t>Το ζήτημα της αναπηρίας είναι πολυδιάστατο και διεπιστημονικό, συν</w:t>
      </w:r>
      <w:r w:rsidRPr="00376EEB">
        <w:rPr>
          <w:sz w:val="33"/>
          <w:szCs w:val="23"/>
        </w:rPr>
        <w:t>ε</w:t>
      </w:r>
      <w:r w:rsidRPr="00376EEB">
        <w:rPr>
          <w:sz w:val="33"/>
          <w:szCs w:val="23"/>
        </w:rPr>
        <w:t>πώς, η εκπόνηση ερευνών, μελ</w:t>
      </w:r>
      <w:r w:rsidRPr="00376EEB">
        <w:rPr>
          <w:sz w:val="33"/>
          <w:szCs w:val="23"/>
        </w:rPr>
        <w:t>ε</w:t>
      </w:r>
      <w:r w:rsidRPr="00376EEB">
        <w:rPr>
          <w:sz w:val="33"/>
          <w:szCs w:val="23"/>
        </w:rPr>
        <w:t>τών, Σχεδίων Δράσης για την αναπηρία, απαιτεί τη συμμετοχή ατόμων με διαφορετικές γνώσεις. Είναι προφανές, ότι οι ανάγκες σε ειδικότητες προσδιορίζονται από τις συγκεκριμένες συνθήκες και απαιτήσεις. Ωστόσο, τα γνωστικά πεδία που θα πρέπει να καλύπτονται για τη σύνταξη ενός ΣΔΑ είναι κυρίως: το δίκαιο, η κοιν</w:t>
      </w:r>
      <w:r w:rsidRPr="00376EEB">
        <w:rPr>
          <w:sz w:val="33"/>
          <w:szCs w:val="23"/>
        </w:rPr>
        <w:t>ω</w:t>
      </w:r>
      <w:r w:rsidRPr="00376EEB">
        <w:rPr>
          <w:sz w:val="33"/>
          <w:szCs w:val="23"/>
        </w:rPr>
        <w:t>νιολογία, η ψυχολογία, τα οικονομικά, η τεχνολογία (μηχανικοί, αρχιτ</w:t>
      </w:r>
      <w:r w:rsidRPr="00376EEB">
        <w:rPr>
          <w:sz w:val="33"/>
          <w:szCs w:val="23"/>
        </w:rPr>
        <w:t>έ</w:t>
      </w:r>
      <w:r w:rsidRPr="00376EEB">
        <w:rPr>
          <w:sz w:val="33"/>
          <w:szCs w:val="23"/>
        </w:rPr>
        <w:t>κτονες, επιστήμονες πληροφορικής) κ.ά. Η βασική «ομάδα έργου» είναι δυνατόν να συνεργάζεται, κατά περίπτωση, με άτομα που καλύπτουν ε</w:t>
      </w:r>
      <w:r w:rsidRPr="00376EEB">
        <w:rPr>
          <w:sz w:val="33"/>
          <w:szCs w:val="23"/>
        </w:rPr>
        <w:t>ι</w:t>
      </w:r>
      <w:r w:rsidRPr="00376EEB">
        <w:rPr>
          <w:sz w:val="33"/>
          <w:szCs w:val="23"/>
        </w:rPr>
        <w:t>δικές απαιτήσεις.</w:t>
      </w:r>
    </w:p>
    <w:p w:rsidR="00485CD1" w:rsidRPr="00376EEB" w:rsidRDefault="00485CD1" w:rsidP="00485CD1">
      <w:pPr>
        <w:rPr>
          <w:sz w:val="33"/>
          <w:szCs w:val="23"/>
        </w:rPr>
      </w:pPr>
      <w:r w:rsidRPr="00376EEB">
        <w:rPr>
          <w:sz w:val="33"/>
          <w:szCs w:val="23"/>
        </w:rPr>
        <w:t>Όπως ήδη αναφέρθηκε, στην εκπόνηση ενός ΣΔΑ τα ίδια τα άτομα με αναπηρία πρέπει να έχουν ενεργή συμμετοχή. Συνεπώς, η «ομάδα έργου» θα πρέπει να στελεχώνεται και από άτομα με αναπηρία. Σε περίπτωση που αυτό δεν είναι εφικτό τα άτομα με αναπηρία θα πρέπει να πλαισι</w:t>
      </w:r>
      <w:r w:rsidRPr="00376EEB">
        <w:rPr>
          <w:sz w:val="33"/>
          <w:szCs w:val="23"/>
        </w:rPr>
        <w:t>ώ</w:t>
      </w:r>
      <w:r w:rsidRPr="00376EEB">
        <w:rPr>
          <w:sz w:val="33"/>
          <w:szCs w:val="23"/>
        </w:rPr>
        <w:t>νουν την «ομάδα έργου» έχοντας συμβουλευτικό ρόλο, δεδομένου ότι η εμπειρία τους είναι αναντικατάστατη τόσο στην καταγραφή των προβλ</w:t>
      </w:r>
      <w:r w:rsidRPr="00376EEB">
        <w:rPr>
          <w:sz w:val="33"/>
          <w:szCs w:val="23"/>
        </w:rPr>
        <w:t>η</w:t>
      </w:r>
      <w:r w:rsidRPr="00376EEB">
        <w:rPr>
          <w:sz w:val="33"/>
          <w:szCs w:val="23"/>
        </w:rPr>
        <w:t>μάτων όσο και στην υπόδειξη τρόπων για την αντιμετώπισή τους.</w:t>
      </w:r>
    </w:p>
    <w:p w:rsidR="00485CD1" w:rsidRPr="00376EEB" w:rsidRDefault="00485CD1" w:rsidP="00485CD1">
      <w:pPr>
        <w:pStyle w:val="3"/>
        <w:rPr>
          <w:sz w:val="34"/>
        </w:rPr>
      </w:pPr>
      <w:bookmarkStart w:id="294" w:name="_Toc389381694"/>
      <w:r w:rsidRPr="00376EEB">
        <w:rPr>
          <w:sz w:val="34"/>
        </w:rPr>
        <w:t>Αρχικός σχεδιασμός</w:t>
      </w:r>
      <w:bookmarkEnd w:id="294"/>
    </w:p>
    <w:p w:rsidR="00485CD1" w:rsidRPr="00376EEB" w:rsidRDefault="00485CD1" w:rsidP="00485CD1">
      <w:pPr>
        <w:rPr>
          <w:sz w:val="33"/>
          <w:szCs w:val="23"/>
        </w:rPr>
      </w:pPr>
      <w:r w:rsidRPr="00376EEB">
        <w:rPr>
          <w:sz w:val="33"/>
          <w:szCs w:val="23"/>
        </w:rPr>
        <w:t>Με δεδομένο ότι ένα ΣΔΑ αναφέρεται στη βελτίωση της υφιστάμενης κ</w:t>
      </w:r>
      <w:r w:rsidRPr="00376EEB">
        <w:rPr>
          <w:sz w:val="33"/>
          <w:szCs w:val="23"/>
        </w:rPr>
        <w:t>α</w:t>
      </w:r>
      <w:r w:rsidRPr="00376EEB">
        <w:rPr>
          <w:sz w:val="33"/>
          <w:szCs w:val="23"/>
        </w:rPr>
        <w:t>τάστασης σε ένα συγκεκριμένο χώρο, η εκπόνησή του έχει ως προαπα</w:t>
      </w:r>
      <w:r w:rsidRPr="00376EEB">
        <w:rPr>
          <w:sz w:val="33"/>
          <w:szCs w:val="23"/>
        </w:rPr>
        <w:t>ι</w:t>
      </w:r>
      <w:r w:rsidRPr="00376EEB">
        <w:rPr>
          <w:sz w:val="33"/>
          <w:szCs w:val="23"/>
        </w:rPr>
        <w:t>τούμενο την απόκτηση τεκμηριωμένης άποψης για αυτόν. Συν</w:t>
      </w:r>
      <w:r w:rsidRPr="00376EEB">
        <w:rPr>
          <w:sz w:val="33"/>
          <w:szCs w:val="23"/>
        </w:rPr>
        <w:t>ε</w:t>
      </w:r>
      <w:r w:rsidRPr="00376EEB">
        <w:rPr>
          <w:sz w:val="33"/>
          <w:szCs w:val="23"/>
        </w:rPr>
        <w:t xml:space="preserve">πώς, στη φάση του αρχικού σχεδιασμού ενώ είναι δυνατόν να προσδιοριστεί η </w:t>
      </w:r>
      <w:r w:rsidRPr="00376EEB">
        <w:rPr>
          <w:sz w:val="33"/>
          <w:szCs w:val="23"/>
        </w:rPr>
        <w:t>ο</w:t>
      </w:r>
      <w:r w:rsidRPr="00376EEB">
        <w:rPr>
          <w:sz w:val="33"/>
          <w:szCs w:val="23"/>
        </w:rPr>
        <w:t>μάδα στόχος, να γίνει επιλογή του θεωρητικού πλαισίου, της μεθοδολογ</w:t>
      </w:r>
      <w:r w:rsidRPr="00376EEB">
        <w:rPr>
          <w:sz w:val="33"/>
          <w:szCs w:val="23"/>
        </w:rPr>
        <w:t>ί</w:t>
      </w:r>
      <w:r w:rsidRPr="00376EEB">
        <w:rPr>
          <w:sz w:val="33"/>
          <w:szCs w:val="23"/>
        </w:rPr>
        <w:t>ας και των βασικών στόχων, εντούτοις, η εξειδίκευσή τους και ειδικά η εξειδίκευση των στόχων μπορεί να οριστικοποιηθεί μόνο μετά την εξαγ</w:t>
      </w:r>
      <w:r w:rsidRPr="00376EEB">
        <w:rPr>
          <w:sz w:val="33"/>
          <w:szCs w:val="23"/>
        </w:rPr>
        <w:t>ω</w:t>
      </w:r>
      <w:r w:rsidRPr="00376EEB">
        <w:rPr>
          <w:sz w:val="33"/>
          <w:szCs w:val="23"/>
        </w:rPr>
        <w:t>γή των συμπερ</w:t>
      </w:r>
      <w:r w:rsidRPr="00376EEB">
        <w:rPr>
          <w:sz w:val="33"/>
          <w:szCs w:val="23"/>
        </w:rPr>
        <w:t>α</w:t>
      </w:r>
      <w:r w:rsidRPr="00376EEB">
        <w:rPr>
          <w:sz w:val="33"/>
          <w:szCs w:val="23"/>
        </w:rPr>
        <w:t>σμάτων της αναγνωριστικής μελέτης.</w:t>
      </w:r>
    </w:p>
    <w:p w:rsidR="00485CD1" w:rsidRPr="00376EEB" w:rsidRDefault="00485CD1" w:rsidP="00485CD1">
      <w:pPr>
        <w:pStyle w:val="3"/>
        <w:rPr>
          <w:sz w:val="34"/>
        </w:rPr>
      </w:pPr>
      <w:bookmarkStart w:id="295" w:name="_Toc389381695"/>
      <w:r w:rsidRPr="00376EEB">
        <w:rPr>
          <w:sz w:val="34"/>
        </w:rPr>
        <w:t>Η ομάδα στόχος</w:t>
      </w:r>
      <w:bookmarkEnd w:id="295"/>
    </w:p>
    <w:p w:rsidR="00485CD1" w:rsidRPr="00376EEB" w:rsidRDefault="00485CD1" w:rsidP="00485CD1">
      <w:pPr>
        <w:rPr>
          <w:sz w:val="33"/>
          <w:szCs w:val="23"/>
        </w:rPr>
      </w:pPr>
      <w:r w:rsidRPr="00376EEB">
        <w:rPr>
          <w:sz w:val="33"/>
          <w:szCs w:val="23"/>
        </w:rPr>
        <w:t>Η οριοθέτηση της ομάδας στόχου συνιστά κρίσιμη παράμετρο στον σχ</w:t>
      </w:r>
      <w:r w:rsidRPr="00376EEB">
        <w:rPr>
          <w:sz w:val="33"/>
          <w:szCs w:val="23"/>
        </w:rPr>
        <w:t>ε</w:t>
      </w:r>
      <w:r w:rsidRPr="00376EEB">
        <w:rPr>
          <w:sz w:val="33"/>
          <w:szCs w:val="23"/>
        </w:rPr>
        <w:t>διασμό ενός ΣΔΑ. Ο λόγος είναι ότι τα χαρακτηριστικά και οι ιδιαίτερες ανάγκες κάθε επιμέρους ομάδας, στην οποία απευθύνεται το ΣΔΑ, επ</w:t>
      </w:r>
      <w:r w:rsidRPr="00376EEB">
        <w:rPr>
          <w:sz w:val="33"/>
          <w:szCs w:val="23"/>
        </w:rPr>
        <w:t>η</w:t>
      </w:r>
      <w:r w:rsidRPr="00376EEB">
        <w:rPr>
          <w:sz w:val="33"/>
          <w:szCs w:val="23"/>
        </w:rPr>
        <w:t>ρεάζουν καταρχάς τους στόχους και ακολούθως τις στρατηγικές και τις ενέργειες που πρέπει να γ</w:t>
      </w:r>
      <w:r w:rsidRPr="00376EEB">
        <w:rPr>
          <w:sz w:val="33"/>
          <w:szCs w:val="23"/>
        </w:rPr>
        <w:t>ί</w:t>
      </w:r>
      <w:r w:rsidRPr="00376EEB">
        <w:rPr>
          <w:sz w:val="33"/>
          <w:szCs w:val="23"/>
        </w:rPr>
        <w:t>νουν.</w:t>
      </w:r>
    </w:p>
    <w:p w:rsidR="00485CD1" w:rsidRPr="00376EEB" w:rsidRDefault="00485CD1" w:rsidP="00F6389A">
      <w:pPr>
        <w:spacing w:after="0"/>
        <w:rPr>
          <w:sz w:val="33"/>
          <w:szCs w:val="23"/>
        </w:rPr>
      </w:pPr>
      <w:r w:rsidRPr="00376EEB">
        <w:rPr>
          <w:sz w:val="33"/>
          <w:szCs w:val="23"/>
        </w:rPr>
        <w:t xml:space="preserve">Παρά το γεγονός ότι η πολιτική για την αναπηρία, και άρα ένα ΣΔΑ, </w:t>
      </w:r>
      <w:r w:rsidRPr="00376EEB">
        <w:rPr>
          <w:sz w:val="33"/>
          <w:szCs w:val="23"/>
        </w:rPr>
        <w:t>α</w:t>
      </w:r>
      <w:r w:rsidRPr="00376EEB">
        <w:rPr>
          <w:sz w:val="33"/>
          <w:szCs w:val="23"/>
        </w:rPr>
        <w:t>φορά και πρέπει να απευθύνεται σε όλη την κοινωνία, εντούτοις, θα πρ</w:t>
      </w:r>
      <w:r w:rsidRPr="00376EEB">
        <w:rPr>
          <w:sz w:val="33"/>
          <w:szCs w:val="23"/>
        </w:rPr>
        <w:t>έ</w:t>
      </w:r>
      <w:r w:rsidRPr="00376EEB">
        <w:rPr>
          <w:sz w:val="33"/>
          <w:szCs w:val="23"/>
        </w:rPr>
        <w:t>πει να περιέχει ειδικούς στόχους για τις επιμέρους κατηγορίες του πληθ</w:t>
      </w:r>
      <w:r w:rsidRPr="00376EEB">
        <w:rPr>
          <w:sz w:val="33"/>
          <w:szCs w:val="23"/>
        </w:rPr>
        <w:t>υ</w:t>
      </w:r>
      <w:r w:rsidRPr="00376EEB">
        <w:rPr>
          <w:sz w:val="33"/>
          <w:szCs w:val="23"/>
        </w:rPr>
        <w:t>σμού. Η κατηγοριοποίηση των ατόμων στα οποία απευθύνεται ένα ΣΔΑ μπορεί να γίνει με κριτήρια όπως:</w:t>
      </w:r>
    </w:p>
    <w:p w:rsidR="00485CD1" w:rsidRPr="00376EEB" w:rsidRDefault="00485CD1" w:rsidP="00FD6DD5">
      <w:pPr>
        <w:pStyle w:val="a8"/>
        <w:numPr>
          <w:ilvl w:val="0"/>
          <w:numId w:val="27"/>
        </w:numPr>
        <w:spacing w:after="120"/>
        <w:ind w:left="714" w:hanging="357"/>
        <w:contextualSpacing w:val="0"/>
        <w:rPr>
          <w:sz w:val="33"/>
          <w:szCs w:val="23"/>
        </w:rPr>
      </w:pPr>
      <w:r w:rsidRPr="00376EEB">
        <w:rPr>
          <w:sz w:val="33"/>
          <w:szCs w:val="23"/>
        </w:rPr>
        <w:t>Αν είναι άτομα με αναπηρία.</w:t>
      </w:r>
    </w:p>
    <w:p w:rsidR="00485CD1" w:rsidRPr="00376EEB" w:rsidRDefault="00485CD1" w:rsidP="00FD6DD5">
      <w:pPr>
        <w:pStyle w:val="a8"/>
        <w:numPr>
          <w:ilvl w:val="0"/>
          <w:numId w:val="27"/>
        </w:numPr>
        <w:spacing w:after="120"/>
        <w:ind w:left="714" w:hanging="357"/>
        <w:contextualSpacing w:val="0"/>
        <w:rPr>
          <w:sz w:val="33"/>
          <w:szCs w:val="23"/>
        </w:rPr>
      </w:pPr>
      <w:r w:rsidRPr="00376EEB">
        <w:rPr>
          <w:sz w:val="33"/>
          <w:szCs w:val="23"/>
        </w:rPr>
        <w:t>Αν ανήκουν στο άμεσο οικογενειακό περιβάλλον ατόμου με αναπ</w:t>
      </w:r>
      <w:r w:rsidRPr="00376EEB">
        <w:rPr>
          <w:sz w:val="33"/>
          <w:szCs w:val="23"/>
        </w:rPr>
        <w:t>η</w:t>
      </w:r>
      <w:r w:rsidRPr="00376EEB">
        <w:rPr>
          <w:sz w:val="33"/>
          <w:szCs w:val="23"/>
        </w:rPr>
        <w:t>ρία.</w:t>
      </w:r>
    </w:p>
    <w:p w:rsidR="00485CD1" w:rsidRPr="00376EEB" w:rsidRDefault="00485CD1" w:rsidP="00FD6DD5">
      <w:pPr>
        <w:pStyle w:val="a8"/>
        <w:numPr>
          <w:ilvl w:val="0"/>
          <w:numId w:val="27"/>
        </w:numPr>
        <w:spacing w:after="120"/>
        <w:ind w:left="714" w:hanging="357"/>
        <w:contextualSpacing w:val="0"/>
        <w:rPr>
          <w:sz w:val="33"/>
          <w:szCs w:val="23"/>
        </w:rPr>
      </w:pPr>
      <w:r w:rsidRPr="00376EEB">
        <w:rPr>
          <w:sz w:val="33"/>
          <w:szCs w:val="23"/>
        </w:rPr>
        <w:t>Αν ανήκουν στο ευρύτερο οικογενειακό- φιλικό περιβάλλον ατόμου με αναπηρία.</w:t>
      </w:r>
    </w:p>
    <w:p w:rsidR="00485CD1" w:rsidRPr="00376EEB" w:rsidRDefault="00485CD1" w:rsidP="00FD6DD5">
      <w:pPr>
        <w:pStyle w:val="a8"/>
        <w:numPr>
          <w:ilvl w:val="0"/>
          <w:numId w:val="27"/>
        </w:numPr>
        <w:spacing w:after="120"/>
        <w:ind w:left="714" w:hanging="357"/>
        <w:contextualSpacing w:val="0"/>
        <w:rPr>
          <w:sz w:val="33"/>
          <w:szCs w:val="23"/>
        </w:rPr>
      </w:pPr>
      <w:r w:rsidRPr="00376EEB">
        <w:rPr>
          <w:sz w:val="33"/>
          <w:szCs w:val="23"/>
        </w:rPr>
        <w:t>Αν εργάζονται σε θέση εργασίας που έχει άμεση σχέση με την αν</w:t>
      </w:r>
      <w:r w:rsidRPr="00376EEB">
        <w:rPr>
          <w:sz w:val="33"/>
          <w:szCs w:val="23"/>
        </w:rPr>
        <w:t>α</w:t>
      </w:r>
      <w:r w:rsidRPr="00376EEB">
        <w:rPr>
          <w:sz w:val="33"/>
          <w:szCs w:val="23"/>
        </w:rPr>
        <w:t>πηρία.</w:t>
      </w:r>
    </w:p>
    <w:p w:rsidR="00485CD1" w:rsidRPr="00376EEB" w:rsidRDefault="00485CD1" w:rsidP="00FD6DD5">
      <w:pPr>
        <w:pStyle w:val="a8"/>
        <w:numPr>
          <w:ilvl w:val="0"/>
          <w:numId w:val="27"/>
        </w:numPr>
        <w:spacing w:after="120"/>
        <w:ind w:left="714" w:hanging="357"/>
        <w:contextualSpacing w:val="0"/>
        <w:rPr>
          <w:sz w:val="33"/>
          <w:szCs w:val="23"/>
        </w:rPr>
      </w:pPr>
      <w:r w:rsidRPr="00376EEB">
        <w:rPr>
          <w:sz w:val="33"/>
          <w:szCs w:val="23"/>
        </w:rPr>
        <w:t xml:space="preserve">Αν εργάζονται σε θέση εργασίας που έχει έμμεση σχέση με την </w:t>
      </w:r>
      <w:r w:rsidRPr="00376EEB">
        <w:rPr>
          <w:sz w:val="33"/>
          <w:szCs w:val="23"/>
        </w:rPr>
        <w:t>α</w:t>
      </w:r>
      <w:r w:rsidRPr="00376EEB">
        <w:rPr>
          <w:sz w:val="33"/>
          <w:szCs w:val="23"/>
        </w:rPr>
        <w:t>ναπηρία (π.χ. υπάλληλος υπηρ</w:t>
      </w:r>
      <w:r w:rsidRPr="00376EEB">
        <w:rPr>
          <w:sz w:val="33"/>
          <w:szCs w:val="23"/>
        </w:rPr>
        <w:t>ε</w:t>
      </w:r>
      <w:r w:rsidRPr="00376EEB">
        <w:rPr>
          <w:sz w:val="33"/>
          <w:szCs w:val="23"/>
        </w:rPr>
        <w:t>σίας, πωλητής).</w:t>
      </w:r>
    </w:p>
    <w:p w:rsidR="00485CD1" w:rsidRPr="00376EEB" w:rsidRDefault="00485CD1" w:rsidP="00FD6DD5">
      <w:pPr>
        <w:pStyle w:val="a8"/>
        <w:numPr>
          <w:ilvl w:val="0"/>
          <w:numId w:val="27"/>
        </w:numPr>
        <w:spacing w:after="120"/>
        <w:ind w:left="714" w:hanging="357"/>
        <w:contextualSpacing w:val="0"/>
        <w:rPr>
          <w:sz w:val="33"/>
          <w:szCs w:val="23"/>
        </w:rPr>
      </w:pPr>
      <w:r w:rsidRPr="00376EEB">
        <w:rPr>
          <w:sz w:val="33"/>
          <w:szCs w:val="23"/>
        </w:rPr>
        <w:t>Δεν ανήκουν στις ανωτέρω κατηγορίες, αλλά οι ενέργειές τους, ως πολιτών, ενδέχεται να επηρεάζουν τα άτομα με αναπηρία (π.χ. ως οδηγών αυτοκινήτου).</w:t>
      </w:r>
    </w:p>
    <w:p w:rsidR="00485CD1" w:rsidRPr="00376EEB" w:rsidRDefault="00485CD1" w:rsidP="00485CD1">
      <w:pPr>
        <w:rPr>
          <w:sz w:val="33"/>
          <w:szCs w:val="23"/>
        </w:rPr>
      </w:pPr>
      <w:r w:rsidRPr="00376EEB">
        <w:rPr>
          <w:sz w:val="33"/>
          <w:szCs w:val="23"/>
        </w:rPr>
        <w:t xml:space="preserve">Από την ανωτέρω κατηγοριοποίηση καθίσταται προφανές ότι, ενώ τα </w:t>
      </w:r>
      <w:r w:rsidRPr="00376EEB">
        <w:rPr>
          <w:sz w:val="33"/>
          <w:szCs w:val="23"/>
        </w:rPr>
        <w:t>ά</w:t>
      </w:r>
      <w:r w:rsidRPr="00376EEB">
        <w:rPr>
          <w:sz w:val="33"/>
          <w:szCs w:val="23"/>
        </w:rPr>
        <w:t>τομα με αναπηρία ανέρχονται π</w:t>
      </w:r>
      <w:r w:rsidRPr="00376EEB">
        <w:rPr>
          <w:sz w:val="33"/>
          <w:szCs w:val="23"/>
        </w:rPr>
        <w:t>ε</w:t>
      </w:r>
      <w:r w:rsidRPr="00376EEB">
        <w:rPr>
          <w:sz w:val="33"/>
          <w:szCs w:val="23"/>
        </w:rPr>
        <w:t>ρίπου στο 10% του πληθυσμού, με τον συνυπολογισμό των ατόμων του άμεσου και ευρύτερου οικογενε</w:t>
      </w:r>
      <w:r w:rsidRPr="00376EEB">
        <w:rPr>
          <w:sz w:val="33"/>
          <w:szCs w:val="23"/>
        </w:rPr>
        <w:t>ι</w:t>
      </w:r>
      <w:r w:rsidRPr="00376EEB">
        <w:rPr>
          <w:sz w:val="33"/>
          <w:szCs w:val="23"/>
        </w:rPr>
        <w:t xml:space="preserve">ακού-φιλικού περιβάλλοντος και των εργαζομένων που εμπλέκονται με την </w:t>
      </w:r>
      <w:r w:rsidRPr="00376EEB">
        <w:rPr>
          <w:sz w:val="33"/>
          <w:szCs w:val="23"/>
        </w:rPr>
        <w:t>α</w:t>
      </w:r>
      <w:r w:rsidRPr="00376EEB">
        <w:rPr>
          <w:sz w:val="33"/>
          <w:szCs w:val="23"/>
        </w:rPr>
        <w:t xml:space="preserve">ναπηρία, διαμορφώνεται ένα πολύ υψηλό ποσοστό του πληθυσμού το </w:t>
      </w:r>
      <w:r w:rsidRPr="00376EEB">
        <w:rPr>
          <w:sz w:val="33"/>
          <w:szCs w:val="23"/>
        </w:rPr>
        <w:t>ο</w:t>
      </w:r>
      <w:r w:rsidRPr="00376EEB">
        <w:rPr>
          <w:sz w:val="33"/>
          <w:szCs w:val="23"/>
        </w:rPr>
        <w:t>ποίο μπορεί να αποτελέσει «ομάδα στόχου» του ΣΔΑ. Και βέβαια, αν σ</w:t>
      </w:r>
      <w:r w:rsidRPr="00376EEB">
        <w:rPr>
          <w:sz w:val="33"/>
          <w:szCs w:val="23"/>
        </w:rPr>
        <w:t>υ</w:t>
      </w:r>
      <w:r w:rsidRPr="00376EEB">
        <w:rPr>
          <w:sz w:val="33"/>
          <w:szCs w:val="23"/>
        </w:rPr>
        <w:t xml:space="preserve">νυπολογιστεί ότι οι ενέργειες όλων των ανθρώπων, από τη θέση που </w:t>
      </w:r>
      <w:r w:rsidRPr="00376EEB">
        <w:rPr>
          <w:sz w:val="33"/>
          <w:szCs w:val="23"/>
        </w:rPr>
        <w:t>έ</w:t>
      </w:r>
      <w:r w:rsidRPr="00376EEB">
        <w:rPr>
          <w:sz w:val="33"/>
          <w:szCs w:val="23"/>
        </w:rPr>
        <w:t>χουν και τον ρόλο που διαδραματίζουν στην οικονομική και κοινωνική ζωή, μπορεί να επηρεάσουν την καθημερινή ζωή των ατόμων με αναπ</w:t>
      </w:r>
      <w:r w:rsidRPr="00376EEB">
        <w:rPr>
          <w:sz w:val="33"/>
          <w:szCs w:val="23"/>
        </w:rPr>
        <w:t>η</w:t>
      </w:r>
      <w:r w:rsidRPr="00376EEB">
        <w:rPr>
          <w:sz w:val="33"/>
          <w:szCs w:val="23"/>
        </w:rPr>
        <w:t>ρία, τότε πράγματι προκύπτει ότι το ΣΔΑ αφορά το σύνολο της κοινων</w:t>
      </w:r>
      <w:r w:rsidRPr="00376EEB">
        <w:rPr>
          <w:sz w:val="33"/>
          <w:szCs w:val="23"/>
        </w:rPr>
        <w:t>ί</w:t>
      </w:r>
      <w:r w:rsidRPr="00376EEB">
        <w:rPr>
          <w:sz w:val="33"/>
          <w:szCs w:val="23"/>
        </w:rPr>
        <w:t xml:space="preserve">ας. </w:t>
      </w:r>
      <w:r w:rsidRPr="00376EEB">
        <w:rPr>
          <w:i/>
          <w:sz w:val="33"/>
          <w:szCs w:val="23"/>
        </w:rPr>
        <w:t xml:space="preserve">Άλλωστε η </w:t>
      </w:r>
      <w:r w:rsidRPr="00376EEB">
        <w:rPr>
          <w:i/>
          <w:sz w:val="33"/>
          <w:szCs w:val="23"/>
        </w:rPr>
        <w:t>α</w:t>
      </w:r>
      <w:r w:rsidRPr="00376EEB">
        <w:rPr>
          <w:i/>
          <w:sz w:val="33"/>
          <w:szCs w:val="23"/>
        </w:rPr>
        <w:t>ναπηρία, ως ζήτημα ανθρωπίνων δικαιωμάτων, αφορά εξ ορισμού όλη την κοινωνία</w:t>
      </w:r>
      <w:r w:rsidRPr="00376EEB">
        <w:rPr>
          <w:sz w:val="33"/>
          <w:szCs w:val="23"/>
        </w:rPr>
        <w:t>.</w:t>
      </w:r>
    </w:p>
    <w:p w:rsidR="00485CD1" w:rsidRPr="00376EEB" w:rsidRDefault="00485CD1" w:rsidP="00F6389A">
      <w:pPr>
        <w:spacing w:after="0"/>
        <w:rPr>
          <w:i/>
          <w:sz w:val="33"/>
          <w:szCs w:val="23"/>
        </w:rPr>
      </w:pPr>
      <w:r w:rsidRPr="00376EEB">
        <w:rPr>
          <w:i/>
          <w:sz w:val="33"/>
          <w:szCs w:val="23"/>
        </w:rPr>
        <w:t>Ανομοιογένεια ομάδας στόχου</w:t>
      </w:r>
    </w:p>
    <w:p w:rsidR="00485CD1" w:rsidRPr="00376EEB" w:rsidRDefault="00485CD1" w:rsidP="00485CD1">
      <w:pPr>
        <w:rPr>
          <w:sz w:val="33"/>
          <w:szCs w:val="23"/>
        </w:rPr>
      </w:pPr>
      <w:r w:rsidRPr="00376EEB">
        <w:rPr>
          <w:sz w:val="33"/>
          <w:szCs w:val="23"/>
        </w:rPr>
        <w:t>Από την ανωτέρω προσπάθεια προσδιορισμού της «ομάδας στόχου» είναι προφανές, ότι οποιοδήποτε κριτήριο κατηγοριοποίησης και αν εφαρμ</w:t>
      </w:r>
      <w:r w:rsidRPr="00376EEB">
        <w:rPr>
          <w:sz w:val="33"/>
          <w:szCs w:val="23"/>
        </w:rPr>
        <w:t>ο</w:t>
      </w:r>
      <w:r w:rsidRPr="00376EEB">
        <w:rPr>
          <w:sz w:val="33"/>
          <w:szCs w:val="23"/>
        </w:rPr>
        <w:t>στεί, τα μέλη της «ομάδας στόχου» θα χαρακτηρίζονται από σ</w:t>
      </w:r>
      <w:r w:rsidRPr="00376EEB">
        <w:rPr>
          <w:sz w:val="33"/>
          <w:szCs w:val="23"/>
        </w:rPr>
        <w:t>η</w:t>
      </w:r>
      <w:r w:rsidRPr="00376EEB">
        <w:rPr>
          <w:sz w:val="33"/>
          <w:szCs w:val="23"/>
        </w:rPr>
        <w:t xml:space="preserve">μαντική ανομοιογένεια η οποία εκφράζεται και στην ανομοιογένεια των αναγκών. Η </w:t>
      </w:r>
      <w:r w:rsidRPr="00376EEB">
        <w:rPr>
          <w:i/>
          <w:sz w:val="33"/>
          <w:szCs w:val="23"/>
        </w:rPr>
        <w:t>ανομοιογένεια</w:t>
      </w:r>
      <w:r w:rsidRPr="00376EEB">
        <w:rPr>
          <w:sz w:val="33"/>
          <w:szCs w:val="23"/>
        </w:rPr>
        <w:t xml:space="preserve"> των αναγκών οφείλεται αφενός στις διαφορετικές κατ</w:t>
      </w:r>
      <w:r w:rsidRPr="00376EEB">
        <w:rPr>
          <w:sz w:val="33"/>
          <w:szCs w:val="23"/>
        </w:rPr>
        <w:t>η</w:t>
      </w:r>
      <w:r w:rsidRPr="00376EEB">
        <w:rPr>
          <w:sz w:val="33"/>
          <w:szCs w:val="23"/>
        </w:rPr>
        <w:t>γορίες αναπηρίας και στον βαθμό αναπηρίας, αφετέρου στη διαθεσιμότ</w:t>
      </w:r>
      <w:r w:rsidRPr="00376EEB">
        <w:rPr>
          <w:sz w:val="33"/>
          <w:szCs w:val="23"/>
        </w:rPr>
        <w:t>η</w:t>
      </w:r>
      <w:r w:rsidRPr="00376EEB">
        <w:rPr>
          <w:sz w:val="33"/>
          <w:szCs w:val="23"/>
        </w:rPr>
        <w:t>τα τεχνικών διευκολύνσεων καθώς και στη δυνατότητα πρόσβασης των ατόμων με αν</w:t>
      </w:r>
      <w:r w:rsidRPr="00376EEB">
        <w:rPr>
          <w:sz w:val="33"/>
          <w:szCs w:val="23"/>
        </w:rPr>
        <w:t>α</w:t>
      </w:r>
      <w:r w:rsidRPr="00376EEB">
        <w:rPr>
          <w:sz w:val="33"/>
          <w:szCs w:val="23"/>
        </w:rPr>
        <w:t>πηρία σε αυτές.</w:t>
      </w:r>
    </w:p>
    <w:p w:rsidR="00485CD1" w:rsidRPr="00376EEB" w:rsidRDefault="00485CD1" w:rsidP="00485CD1">
      <w:pPr>
        <w:pStyle w:val="3"/>
        <w:rPr>
          <w:sz w:val="34"/>
        </w:rPr>
      </w:pPr>
      <w:bookmarkStart w:id="296" w:name="_Toc389381696"/>
      <w:r w:rsidRPr="00376EEB">
        <w:rPr>
          <w:sz w:val="34"/>
        </w:rPr>
        <w:t>Αναγνωριστική μελέτη</w:t>
      </w:r>
      <w:bookmarkEnd w:id="296"/>
    </w:p>
    <w:p w:rsidR="00485CD1" w:rsidRPr="00376EEB" w:rsidRDefault="00485CD1" w:rsidP="00485CD1">
      <w:pPr>
        <w:rPr>
          <w:sz w:val="33"/>
          <w:szCs w:val="23"/>
        </w:rPr>
      </w:pPr>
      <w:r w:rsidRPr="00376EEB">
        <w:rPr>
          <w:sz w:val="33"/>
          <w:szCs w:val="23"/>
        </w:rPr>
        <w:t>Η αναγνωριστική μελέτη, ως εργαλείο αποτύπωσης της πραγματικότητας, αποτελεί τη βάση για την εκπόνηση ενός ΣΔΑ. Με την αναγνωριστική μελέτη επιδιώκεται η απόκτηση πλήρους γνώσης για την υφιστάμενη κ</w:t>
      </w:r>
      <w:r w:rsidRPr="00376EEB">
        <w:rPr>
          <w:sz w:val="33"/>
          <w:szCs w:val="23"/>
        </w:rPr>
        <w:t>α</w:t>
      </w:r>
      <w:r w:rsidRPr="00376EEB">
        <w:rPr>
          <w:sz w:val="33"/>
          <w:szCs w:val="23"/>
        </w:rPr>
        <w:t>τάσταση, προκειμένου να εντοπισθούν, να αξιολογηθούν και να ιεραρχ</w:t>
      </w:r>
      <w:r w:rsidRPr="00376EEB">
        <w:rPr>
          <w:sz w:val="33"/>
          <w:szCs w:val="23"/>
        </w:rPr>
        <w:t>η</w:t>
      </w:r>
      <w:r w:rsidRPr="00376EEB">
        <w:rPr>
          <w:sz w:val="33"/>
          <w:szCs w:val="23"/>
        </w:rPr>
        <w:t>θούν τα προβλήματα. Η αναγνωριστική μελέτη θεμελιώνει την αναγκαι</w:t>
      </w:r>
      <w:r w:rsidRPr="00376EEB">
        <w:rPr>
          <w:sz w:val="33"/>
          <w:szCs w:val="23"/>
        </w:rPr>
        <w:t>ό</w:t>
      </w:r>
      <w:r w:rsidRPr="00376EEB">
        <w:rPr>
          <w:sz w:val="33"/>
          <w:szCs w:val="23"/>
        </w:rPr>
        <w:t>τητα εκπόνησης ενός ΣΔΑ. Ακολούθως, η επεξεργασία των ευρημάτων αποτελεί την αφετηρία ώστε να τεθούν οι κατάλληλοι στόχοι, να επιλ</w:t>
      </w:r>
      <w:r w:rsidRPr="00376EEB">
        <w:rPr>
          <w:sz w:val="33"/>
          <w:szCs w:val="23"/>
        </w:rPr>
        <w:t>ε</w:t>
      </w:r>
      <w:r w:rsidRPr="00376EEB">
        <w:rPr>
          <w:sz w:val="33"/>
          <w:szCs w:val="23"/>
        </w:rPr>
        <w:t>γούν οι αποτελεσματικές στρατηγικές και οι ενέργειες και να αναπτ</w:t>
      </w:r>
      <w:r w:rsidRPr="00376EEB">
        <w:rPr>
          <w:sz w:val="33"/>
          <w:szCs w:val="23"/>
        </w:rPr>
        <w:t>υ</w:t>
      </w:r>
      <w:r w:rsidRPr="00376EEB">
        <w:rPr>
          <w:sz w:val="33"/>
          <w:szCs w:val="23"/>
        </w:rPr>
        <w:t>χθούν συνέργειες με άλλες πολιτικές και προγράμμ</w:t>
      </w:r>
      <w:r w:rsidRPr="00376EEB">
        <w:rPr>
          <w:sz w:val="33"/>
          <w:szCs w:val="23"/>
        </w:rPr>
        <w:t>α</w:t>
      </w:r>
      <w:r w:rsidRPr="00376EEB">
        <w:rPr>
          <w:sz w:val="33"/>
          <w:szCs w:val="23"/>
        </w:rPr>
        <w:t>τα.</w:t>
      </w:r>
    </w:p>
    <w:p w:rsidR="00485CD1" w:rsidRPr="00376EEB" w:rsidRDefault="00485CD1" w:rsidP="00485CD1">
      <w:pPr>
        <w:pStyle w:val="4"/>
        <w:rPr>
          <w:sz w:val="34"/>
        </w:rPr>
      </w:pPr>
      <w:r w:rsidRPr="00376EEB">
        <w:rPr>
          <w:sz w:val="34"/>
        </w:rPr>
        <w:t>Μέθοδος</w:t>
      </w:r>
    </w:p>
    <w:p w:rsidR="00485CD1" w:rsidRPr="00376EEB" w:rsidRDefault="00485CD1" w:rsidP="00485CD1">
      <w:pPr>
        <w:rPr>
          <w:sz w:val="33"/>
          <w:szCs w:val="23"/>
        </w:rPr>
      </w:pPr>
      <w:r w:rsidRPr="00376EEB">
        <w:rPr>
          <w:sz w:val="33"/>
          <w:szCs w:val="23"/>
        </w:rPr>
        <w:t>Τα ευρήματα και οι διαπιστώσεις που θα προκύψουν από την αναγνωρ</w:t>
      </w:r>
      <w:r w:rsidRPr="00376EEB">
        <w:rPr>
          <w:sz w:val="33"/>
          <w:szCs w:val="23"/>
        </w:rPr>
        <w:t>ι</w:t>
      </w:r>
      <w:r w:rsidRPr="00376EEB">
        <w:rPr>
          <w:sz w:val="33"/>
          <w:szCs w:val="23"/>
        </w:rPr>
        <w:t>στική μελέτη, είναι άμεση από</w:t>
      </w:r>
      <w:r w:rsidRPr="00376EEB">
        <w:rPr>
          <w:sz w:val="33"/>
          <w:szCs w:val="23"/>
        </w:rPr>
        <w:t>ρ</w:t>
      </w:r>
      <w:r w:rsidRPr="00376EEB">
        <w:rPr>
          <w:sz w:val="33"/>
          <w:szCs w:val="23"/>
        </w:rPr>
        <w:t>ροια των θεμάτων που θα εξεταστούν, της οπτικής υπό της οποίας θα προσεγγισθούν, των ερωτημάτων που θα τ</w:t>
      </w:r>
      <w:r w:rsidRPr="00376EEB">
        <w:rPr>
          <w:sz w:val="33"/>
          <w:szCs w:val="23"/>
        </w:rPr>
        <w:t>ε</w:t>
      </w:r>
      <w:r w:rsidRPr="00376EEB">
        <w:rPr>
          <w:sz w:val="33"/>
          <w:szCs w:val="23"/>
        </w:rPr>
        <w:t>θούν καθώς και του τρόπου που θα αναλυθούν και θα αξιολογηθούν. Τα θέματα προς διερεύνηση, τα ερωτήματα και οι τρόποι ανάλυσης των ε</w:t>
      </w:r>
      <w:r w:rsidRPr="00376EEB">
        <w:rPr>
          <w:sz w:val="33"/>
          <w:szCs w:val="23"/>
        </w:rPr>
        <w:t>υ</w:t>
      </w:r>
      <w:r w:rsidRPr="00376EEB">
        <w:rPr>
          <w:sz w:val="33"/>
          <w:szCs w:val="23"/>
        </w:rPr>
        <w:t>ρημάτων δεν είναι δεδομένα. Η επιλογή ανάμεσα σε διαφορετικές ενα</w:t>
      </w:r>
      <w:r w:rsidRPr="00376EEB">
        <w:rPr>
          <w:sz w:val="33"/>
          <w:szCs w:val="23"/>
        </w:rPr>
        <w:t>λ</w:t>
      </w:r>
      <w:r w:rsidRPr="00376EEB">
        <w:rPr>
          <w:sz w:val="33"/>
          <w:szCs w:val="23"/>
        </w:rPr>
        <w:t xml:space="preserve">λακτικές προσεγγίσεις δίνεται από τη </w:t>
      </w:r>
      <w:r w:rsidRPr="00376EEB">
        <w:rPr>
          <w:i/>
          <w:sz w:val="33"/>
          <w:szCs w:val="23"/>
        </w:rPr>
        <w:t>μέθοδο</w:t>
      </w:r>
      <w:r w:rsidRPr="00376EEB">
        <w:rPr>
          <w:sz w:val="33"/>
          <w:szCs w:val="23"/>
        </w:rPr>
        <w:t>.</w:t>
      </w:r>
    </w:p>
    <w:p w:rsidR="00485CD1" w:rsidRPr="00376EEB" w:rsidRDefault="00485CD1" w:rsidP="00485CD1">
      <w:pPr>
        <w:rPr>
          <w:sz w:val="33"/>
          <w:szCs w:val="23"/>
        </w:rPr>
      </w:pPr>
      <w:r w:rsidRPr="00376EEB">
        <w:rPr>
          <w:sz w:val="33"/>
          <w:szCs w:val="23"/>
        </w:rPr>
        <w:t>Η μέθοδος αποτελεί το ευρύτερο πλαίσιο μιας έρευνας, το οποίο περιλα</w:t>
      </w:r>
      <w:r w:rsidRPr="00376EEB">
        <w:rPr>
          <w:sz w:val="33"/>
          <w:szCs w:val="23"/>
        </w:rPr>
        <w:t>μ</w:t>
      </w:r>
      <w:r w:rsidRPr="00376EEB">
        <w:rPr>
          <w:sz w:val="33"/>
          <w:szCs w:val="23"/>
        </w:rPr>
        <w:t>βάνει την επιλογή του θεωρητικού πλαισίου, τον προσδιορισμό του αντ</w:t>
      </w:r>
      <w:r w:rsidRPr="00376EEB">
        <w:rPr>
          <w:sz w:val="33"/>
          <w:szCs w:val="23"/>
        </w:rPr>
        <w:t>ι</w:t>
      </w:r>
      <w:r w:rsidRPr="00376EEB">
        <w:rPr>
          <w:sz w:val="33"/>
          <w:szCs w:val="23"/>
        </w:rPr>
        <w:t>κειμένου προς διερεύνηση και την επιλογή των τεχνικών. Συνεπώς, η μ</w:t>
      </w:r>
      <w:r w:rsidRPr="00376EEB">
        <w:rPr>
          <w:sz w:val="33"/>
          <w:szCs w:val="23"/>
        </w:rPr>
        <w:t>έ</w:t>
      </w:r>
      <w:r w:rsidRPr="00376EEB">
        <w:rPr>
          <w:sz w:val="33"/>
          <w:szCs w:val="23"/>
        </w:rPr>
        <w:t>θοδος είναι ευρύτερη έννοια από τις τεχνικές (Kuhn, 1981).</w:t>
      </w:r>
    </w:p>
    <w:p w:rsidR="00485CD1" w:rsidRPr="00376EEB" w:rsidRDefault="00485CD1" w:rsidP="00485CD1">
      <w:pPr>
        <w:pStyle w:val="4"/>
        <w:rPr>
          <w:sz w:val="34"/>
        </w:rPr>
      </w:pPr>
      <w:r w:rsidRPr="00376EEB">
        <w:rPr>
          <w:sz w:val="34"/>
        </w:rPr>
        <w:t>Θεωρητικό πλαίσιο</w:t>
      </w:r>
    </w:p>
    <w:p w:rsidR="00485CD1" w:rsidRPr="00376EEB" w:rsidRDefault="00485CD1" w:rsidP="00485CD1">
      <w:pPr>
        <w:rPr>
          <w:sz w:val="33"/>
          <w:szCs w:val="23"/>
        </w:rPr>
      </w:pPr>
      <w:r w:rsidRPr="00376EEB">
        <w:rPr>
          <w:sz w:val="33"/>
          <w:szCs w:val="23"/>
        </w:rPr>
        <w:t>Στην περίπτωση της αναγνωριστικής μελέτης, έχει καθοριστική σημασία αν το θεωρητικό πλαίσιο στη βάση του οποίου θα σχεδιαστεί είναι π.χ. το κοινωνικό ή το ιατρικό μοντέλο για την αναπηρία. Ο λόγος είναι ότι κάθε προσέγγιση αναγνωρίζει διαφορετικά προβλήματα προς αντιμετώπιση, θέτει διαφορετικά ερωτήματα και «δρομολογεί» διαφορετικές διαδικασίες οι οποίες με τη σειρά τους οδηγούν σε ανάλογα ευρήματα και προσδιορ</w:t>
      </w:r>
      <w:r w:rsidRPr="00376EEB">
        <w:rPr>
          <w:sz w:val="33"/>
          <w:szCs w:val="23"/>
        </w:rPr>
        <w:t>ί</w:t>
      </w:r>
      <w:r w:rsidRPr="00376EEB">
        <w:rPr>
          <w:sz w:val="33"/>
          <w:szCs w:val="23"/>
        </w:rPr>
        <w:t>ζουν την τελική διατύπωση σκοπών και στόχων.</w:t>
      </w:r>
    </w:p>
    <w:p w:rsidR="00485CD1" w:rsidRPr="00376EEB" w:rsidRDefault="00485CD1" w:rsidP="00485CD1">
      <w:pPr>
        <w:rPr>
          <w:sz w:val="33"/>
          <w:szCs w:val="23"/>
        </w:rPr>
      </w:pPr>
      <w:r w:rsidRPr="00376EEB">
        <w:rPr>
          <w:sz w:val="33"/>
          <w:szCs w:val="23"/>
        </w:rPr>
        <w:t>Όπως ήδη αναφέρθηκε, η οπτική προσέγγισης της αναπηρίας έχει καθ</w:t>
      </w:r>
      <w:r w:rsidRPr="00376EEB">
        <w:rPr>
          <w:sz w:val="33"/>
          <w:szCs w:val="23"/>
        </w:rPr>
        <w:t>ο</w:t>
      </w:r>
      <w:r w:rsidRPr="00376EEB">
        <w:rPr>
          <w:sz w:val="33"/>
          <w:szCs w:val="23"/>
        </w:rPr>
        <w:t>ριστική θεωρητική και μεθοδολογική σημασία, τόσο για τον προσανατ</w:t>
      </w:r>
      <w:r w:rsidRPr="00376EEB">
        <w:rPr>
          <w:sz w:val="33"/>
          <w:szCs w:val="23"/>
        </w:rPr>
        <w:t>ο</w:t>
      </w:r>
      <w:r w:rsidRPr="00376EEB">
        <w:rPr>
          <w:sz w:val="33"/>
          <w:szCs w:val="23"/>
        </w:rPr>
        <w:t>λισμό της αναγνωριστικής μελέτης όσο και τη διατύπωση των στ</w:t>
      </w:r>
      <w:r w:rsidRPr="00376EEB">
        <w:rPr>
          <w:sz w:val="33"/>
          <w:szCs w:val="23"/>
        </w:rPr>
        <w:t>ό</w:t>
      </w:r>
      <w:r w:rsidRPr="00376EEB">
        <w:rPr>
          <w:sz w:val="33"/>
          <w:szCs w:val="23"/>
        </w:rPr>
        <w:t>χων του ΣΔΑ. Συνεπώς, είναι αποφασιστικής σημασίας η αναγνωριστική μελέτη να εκπονηθεί στη βάση των σύγχρονων αρχών και αντιλήψεων για την αναπηρία.</w:t>
      </w:r>
    </w:p>
    <w:p w:rsidR="00485CD1" w:rsidRPr="00376EEB" w:rsidRDefault="00485CD1" w:rsidP="00485CD1">
      <w:pPr>
        <w:pStyle w:val="4"/>
        <w:rPr>
          <w:sz w:val="34"/>
        </w:rPr>
      </w:pPr>
      <w:r w:rsidRPr="00376EEB">
        <w:rPr>
          <w:sz w:val="34"/>
        </w:rPr>
        <w:t>Θεματικές ενότητες</w:t>
      </w:r>
    </w:p>
    <w:p w:rsidR="00485CD1" w:rsidRPr="00376EEB" w:rsidRDefault="00485CD1" w:rsidP="00E21667">
      <w:pPr>
        <w:spacing w:after="0"/>
        <w:rPr>
          <w:sz w:val="33"/>
          <w:szCs w:val="23"/>
        </w:rPr>
      </w:pPr>
      <w:r w:rsidRPr="00376EEB">
        <w:rPr>
          <w:sz w:val="33"/>
          <w:szCs w:val="23"/>
        </w:rPr>
        <w:t>Οι θεματικές ενότητες που θα πρέπει να καλύπτει η αναγνωριστική μελ</w:t>
      </w:r>
      <w:r w:rsidRPr="00376EEB">
        <w:rPr>
          <w:sz w:val="33"/>
          <w:szCs w:val="23"/>
        </w:rPr>
        <w:t>έ</w:t>
      </w:r>
      <w:r w:rsidRPr="00376EEB">
        <w:rPr>
          <w:sz w:val="33"/>
          <w:szCs w:val="23"/>
        </w:rPr>
        <w:t>τη είναι, ενδεικτικά, οι εξής:</w:t>
      </w:r>
    </w:p>
    <w:p w:rsidR="00485CD1" w:rsidRPr="00376EEB" w:rsidRDefault="00485CD1" w:rsidP="00FD6DD5">
      <w:pPr>
        <w:pStyle w:val="a8"/>
        <w:numPr>
          <w:ilvl w:val="0"/>
          <w:numId w:val="27"/>
        </w:numPr>
        <w:spacing w:after="120"/>
        <w:ind w:left="714" w:hanging="357"/>
        <w:contextualSpacing w:val="0"/>
        <w:rPr>
          <w:sz w:val="33"/>
          <w:szCs w:val="23"/>
        </w:rPr>
      </w:pPr>
      <w:r w:rsidRPr="00376EEB">
        <w:rPr>
          <w:sz w:val="33"/>
          <w:szCs w:val="23"/>
        </w:rPr>
        <w:t>Αποτύπωση της δημογραφικής κατάστασης των ατόμων με αναπ</w:t>
      </w:r>
      <w:r w:rsidRPr="00376EEB">
        <w:rPr>
          <w:sz w:val="33"/>
          <w:szCs w:val="23"/>
        </w:rPr>
        <w:t>η</w:t>
      </w:r>
      <w:r w:rsidRPr="00376EEB">
        <w:rPr>
          <w:sz w:val="33"/>
          <w:szCs w:val="23"/>
        </w:rPr>
        <w:t>ρία της περιοχής, (κατηγορία και βαθμός αναπηρίας, φύλο, ηλικία, οικογενειακή κατάσταση, επίπεδο εκπαίδευσης, απασχόληση, εισ</w:t>
      </w:r>
      <w:r w:rsidRPr="00376EEB">
        <w:rPr>
          <w:sz w:val="33"/>
          <w:szCs w:val="23"/>
        </w:rPr>
        <w:t>ό</w:t>
      </w:r>
      <w:r w:rsidRPr="00376EEB">
        <w:rPr>
          <w:sz w:val="33"/>
          <w:szCs w:val="23"/>
        </w:rPr>
        <w:t>δημα, συμμετοχή σε επιδόματα, ειδικές ανάγκες, κ.ά.).</w:t>
      </w:r>
    </w:p>
    <w:p w:rsidR="00485CD1" w:rsidRPr="00376EEB" w:rsidRDefault="00485CD1" w:rsidP="00FD6DD5">
      <w:pPr>
        <w:pStyle w:val="a8"/>
        <w:numPr>
          <w:ilvl w:val="0"/>
          <w:numId w:val="27"/>
        </w:numPr>
        <w:spacing w:after="120"/>
        <w:ind w:left="714" w:hanging="357"/>
        <w:contextualSpacing w:val="0"/>
        <w:rPr>
          <w:sz w:val="33"/>
          <w:szCs w:val="23"/>
        </w:rPr>
      </w:pPr>
      <w:r w:rsidRPr="00376EEB">
        <w:rPr>
          <w:sz w:val="33"/>
          <w:szCs w:val="23"/>
        </w:rPr>
        <w:t>Καταγραφή των σωματείων των ατόμων με αναπηρία, άλλων σχετ</w:t>
      </w:r>
      <w:r w:rsidRPr="00376EEB">
        <w:rPr>
          <w:sz w:val="33"/>
          <w:szCs w:val="23"/>
        </w:rPr>
        <w:t>ι</w:t>
      </w:r>
      <w:r w:rsidRPr="00376EEB">
        <w:rPr>
          <w:sz w:val="33"/>
          <w:szCs w:val="23"/>
        </w:rPr>
        <w:t>κών φορέων, καθώς και των δραστηριοτήτων τους.</w:t>
      </w:r>
    </w:p>
    <w:p w:rsidR="00485CD1" w:rsidRPr="00376EEB" w:rsidRDefault="00485CD1" w:rsidP="00FD6DD5">
      <w:pPr>
        <w:pStyle w:val="a8"/>
        <w:numPr>
          <w:ilvl w:val="0"/>
          <w:numId w:val="27"/>
        </w:numPr>
        <w:spacing w:after="120"/>
        <w:ind w:left="714" w:hanging="357"/>
        <w:contextualSpacing w:val="0"/>
        <w:rPr>
          <w:sz w:val="33"/>
          <w:szCs w:val="23"/>
        </w:rPr>
      </w:pPr>
      <w:r w:rsidRPr="00376EEB">
        <w:rPr>
          <w:sz w:val="33"/>
          <w:szCs w:val="23"/>
        </w:rPr>
        <w:t>Καταγραφή των προσπαθειών και των κατακτήσεων σε θέματα αν</w:t>
      </w:r>
      <w:r w:rsidRPr="00376EEB">
        <w:rPr>
          <w:sz w:val="33"/>
          <w:szCs w:val="23"/>
        </w:rPr>
        <w:t>α</w:t>
      </w:r>
      <w:r w:rsidRPr="00376EEB">
        <w:rPr>
          <w:sz w:val="33"/>
          <w:szCs w:val="23"/>
        </w:rPr>
        <w:t>πηρίας στην περιοχή.</w:t>
      </w:r>
    </w:p>
    <w:p w:rsidR="00485CD1" w:rsidRPr="00376EEB" w:rsidRDefault="00485CD1" w:rsidP="00FD6DD5">
      <w:pPr>
        <w:pStyle w:val="a8"/>
        <w:numPr>
          <w:ilvl w:val="0"/>
          <w:numId w:val="27"/>
        </w:numPr>
        <w:spacing w:after="120"/>
        <w:ind w:left="714" w:hanging="357"/>
        <w:contextualSpacing w:val="0"/>
        <w:rPr>
          <w:sz w:val="33"/>
          <w:szCs w:val="23"/>
        </w:rPr>
      </w:pPr>
      <w:r w:rsidRPr="00376EEB">
        <w:rPr>
          <w:sz w:val="33"/>
          <w:szCs w:val="23"/>
        </w:rPr>
        <w:t>Καταγραφή των προβλημάτων των ατόμων με αναπηρία της περι</w:t>
      </w:r>
      <w:r w:rsidRPr="00376EEB">
        <w:rPr>
          <w:sz w:val="33"/>
          <w:szCs w:val="23"/>
        </w:rPr>
        <w:t>ο</w:t>
      </w:r>
      <w:r w:rsidRPr="00376EEB">
        <w:rPr>
          <w:sz w:val="33"/>
          <w:szCs w:val="23"/>
        </w:rPr>
        <w:t xml:space="preserve">χής: </w:t>
      </w:r>
    </w:p>
    <w:p w:rsidR="00485CD1" w:rsidRPr="00376EEB" w:rsidRDefault="00485CD1" w:rsidP="00FD6DD5">
      <w:pPr>
        <w:pStyle w:val="a8"/>
        <w:numPr>
          <w:ilvl w:val="1"/>
          <w:numId w:val="27"/>
        </w:numPr>
        <w:spacing w:after="120"/>
        <w:contextualSpacing w:val="0"/>
        <w:rPr>
          <w:sz w:val="33"/>
          <w:szCs w:val="23"/>
        </w:rPr>
      </w:pPr>
      <w:r w:rsidRPr="00376EEB">
        <w:rPr>
          <w:sz w:val="33"/>
          <w:szCs w:val="23"/>
        </w:rPr>
        <w:t xml:space="preserve">προσβασιμότητα υποδομών, υπηρεσιών (δημόσια κτήρια, </w:t>
      </w:r>
      <w:r w:rsidRPr="00376EEB">
        <w:rPr>
          <w:sz w:val="33"/>
          <w:szCs w:val="23"/>
        </w:rPr>
        <w:t>ε</w:t>
      </w:r>
      <w:r w:rsidRPr="00376EEB">
        <w:rPr>
          <w:sz w:val="33"/>
          <w:szCs w:val="23"/>
        </w:rPr>
        <w:t xml:space="preserve">μπορικά καταστήματα, χώροι αναψυχής-διασκέδασης-άθλησης κ.ά.). </w:t>
      </w:r>
    </w:p>
    <w:p w:rsidR="00485CD1" w:rsidRPr="00376EEB" w:rsidRDefault="00485CD1" w:rsidP="00FD6DD5">
      <w:pPr>
        <w:pStyle w:val="a8"/>
        <w:numPr>
          <w:ilvl w:val="1"/>
          <w:numId w:val="27"/>
        </w:numPr>
        <w:spacing w:after="120"/>
        <w:contextualSpacing w:val="0"/>
        <w:rPr>
          <w:sz w:val="33"/>
          <w:szCs w:val="23"/>
        </w:rPr>
      </w:pPr>
      <w:r w:rsidRPr="00376EEB">
        <w:rPr>
          <w:sz w:val="33"/>
          <w:szCs w:val="23"/>
        </w:rPr>
        <w:t>δίκτυο και μέσα μαζικής μεταφοράς (κατάσταση δρόμων, π</w:t>
      </w:r>
      <w:r w:rsidRPr="00376EEB">
        <w:rPr>
          <w:sz w:val="33"/>
          <w:szCs w:val="23"/>
        </w:rPr>
        <w:t>ε</w:t>
      </w:r>
      <w:r w:rsidRPr="00376EEB">
        <w:rPr>
          <w:sz w:val="33"/>
          <w:szCs w:val="23"/>
        </w:rPr>
        <w:t>ζοδρομίων, πλατειών, πά</w:t>
      </w:r>
      <w:r w:rsidRPr="00376EEB">
        <w:rPr>
          <w:sz w:val="33"/>
          <w:szCs w:val="23"/>
        </w:rPr>
        <w:t>ρ</w:t>
      </w:r>
      <w:r w:rsidRPr="00376EEB">
        <w:rPr>
          <w:sz w:val="33"/>
          <w:szCs w:val="23"/>
        </w:rPr>
        <w:t>κων, χώρων στάθμευσης).</w:t>
      </w:r>
    </w:p>
    <w:p w:rsidR="00485CD1" w:rsidRPr="00376EEB" w:rsidRDefault="00485CD1" w:rsidP="00FD6DD5">
      <w:pPr>
        <w:pStyle w:val="a8"/>
        <w:numPr>
          <w:ilvl w:val="0"/>
          <w:numId w:val="27"/>
        </w:numPr>
        <w:spacing w:after="120"/>
        <w:ind w:left="714" w:hanging="357"/>
        <w:contextualSpacing w:val="0"/>
        <w:rPr>
          <w:sz w:val="33"/>
          <w:szCs w:val="23"/>
        </w:rPr>
      </w:pPr>
      <w:r w:rsidRPr="00376EEB">
        <w:rPr>
          <w:sz w:val="33"/>
          <w:szCs w:val="23"/>
        </w:rPr>
        <w:t>Βαθμός ενημέρωσης του πληθυσμού (γενικός πληθυσμός, ειδικές κατηγορίες πληθυσμού) για τα δικαιώματα των ατόμων με αναπηρ</w:t>
      </w:r>
      <w:r w:rsidRPr="00376EEB">
        <w:rPr>
          <w:sz w:val="33"/>
          <w:szCs w:val="23"/>
        </w:rPr>
        <w:t>ί</w:t>
      </w:r>
      <w:r w:rsidRPr="00376EEB">
        <w:rPr>
          <w:sz w:val="33"/>
          <w:szCs w:val="23"/>
        </w:rPr>
        <w:t>α.</w:t>
      </w:r>
    </w:p>
    <w:p w:rsidR="00485CD1" w:rsidRPr="00376EEB" w:rsidRDefault="00485CD1" w:rsidP="00FD6DD5">
      <w:pPr>
        <w:pStyle w:val="a8"/>
        <w:numPr>
          <w:ilvl w:val="0"/>
          <w:numId w:val="27"/>
        </w:numPr>
        <w:spacing w:after="120"/>
        <w:ind w:left="714" w:hanging="357"/>
        <w:contextualSpacing w:val="0"/>
        <w:rPr>
          <w:sz w:val="33"/>
          <w:szCs w:val="23"/>
        </w:rPr>
      </w:pPr>
      <w:r w:rsidRPr="00376EEB">
        <w:rPr>
          <w:sz w:val="33"/>
          <w:szCs w:val="23"/>
        </w:rPr>
        <w:t>Υπηρεσίες του κράτους και της αυτοδιοίκησης προς τα άτομα με αναπηρία.</w:t>
      </w:r>
    </w:p>
    <w:p w:rsidR="00485CD1" w:rsidRPr="00376EEB" w:rsidRDefault="00485CD1" w:rsidP="00FD6DD5">
      <w:pPr>
        <w:pStyle w:val="a8"/>
        <w:numPr>
          <w:ilvl w:val="0"/>
          <w:numId w:val="27"/>
        </w:numPr>
        <w:spacing w:after="120"/>
        <w:ind w:left="714" w:hanging="357"/>
        <w:contextualSpacing w:val="0"/>
        <w:rPr>
          <w:sz w:val="33"/>
          <w:szCs w:val="23"/>
        </w:rPr>
      </w:pPr>
      <w:r w:rsidRPr="00376EEB">
        <w:rPr>
          <w:sz w:val="33"/>
          <w:szCs w:val="23"/>
        </w:rPr>
        <w:t>Έργα που άμεσα ή/και έμμεσα αφορούν τα άτομα με αναπηρία και βρίσκονται στο στάδιο του σχεδιασμού ή/και της υλοποίησης.</w:t>
      </w:r>
    </w:p>
    <w:p w:rsidR="00485CD1" w:rsidRPr="00376EEB" w:rsidRDefault="00485CD1" w:rsidP="00FD6DD5">
      <w:pPr>
        <w:pStyle w:val="a8"/>
        <w:numPr>
          <w:ilvl w:val="0"/>
          <w:numId w:val="27"/>
        </w:numPr>
        <w:spacing w:after="120"/>
        <w:ind w:left="714" w:hanging="357"/>
        <w:contextualSpacing w:val="0"/>
        <w:rPr>
          <w:sz w:val="33"/>
          <w:szCs w:val="23"/>
        </w:rPr>
      </w:pPr>
      <w:r w:rsidRPr="00376EEB">
        <w:rPr>
          <w:sz w:val="33"/>
          <w:szCs w:val="23"/>
        </w:rPr>
        <w:t xml:space="preserve">Καταγραφή των άμεσων και έμμεσων διακρίσεων σε βάρος των </w:t>
      </w:r>
      <w:r w:rsidRPr="00376EEB">
        <w:rPr>
          <w:sz w:val="33"/>
          <w:szCs w:val="23"/>
        </w:rPr>
        <w:t>α</w:t>
      </w:r>
      <w:r w:rsidRPr="00376EEB">
        <w:rPr>
          <w:sz w:val="33"/>
          <w:szCs w:val="23"/>
        </w:rPr>
        <w:t>τόμων με αναπηρία.</w:t>
      </w:r>
    </w:p>
    <w:p w:rsidR="00485CD1" w:rsidRPr="00376EEB" w:rsidRDefault="00485CD1" w:rsidP="00FD6DD5">
      <w:pPr>
        <w:pStyle w:val="a8"/>
        <w:numPr>
          <w:ilvl w:val="0"/>
          <w:numId w:val="27"/>
        </w:numPr>
        <w:spacing w:after="120"/>
        <w:ind w:left="714" w:hanging="357"/>
        <w:contextualSpacing w:val="0"/>
        <w:rPr>
          <w:sz w:val="33"/>
          <w:szCs w:val="23"/>
        </w:rPr>
      </w:pPr>
      <w:r w:rsidRPr="00376EEB">
        <w:rPr>
          <w:sz w:val="33"/>
          <w:szCs w:val="23"/>
        </w:rPr>
        <w:t>Δραστηριότητες εθελοντισμού, «φιλανθρωπίας» από άτομα και φ</w:t>
      </w:r>
      <w:r w:rsidRPr="00376EEB">
        <w:rPr>
          <w:sz w:val="33"/>
          <w:szCs w:val="23"/>
        </w:rPr>
        <w:t>ο</w:t>
      </w:r>
      <w:r w:rsidRPr="00376EEB">
        <w:rPr>
          <w:sz w:val="33"/>
          <w:szCs w:val="23"/>
        </w:rPr>
        <w:t>ρείς της περιοχής.</w:t>
      </w:r>
    </w:p>
    <w:p w:rsidR="00485CD1" w:rsidRPr="00376EEB" w:rsidRDefault="00485CD1" w:rsidP="00485CD1">
      <w:pPr>
        <w:pStyle w:val="4"/>
        <w:rPr>
          <w:sz w:val="34"/>
        </w:rPr>
      </w:pPr>
      <w:r w:rsidRPr="00376EEB">
        <w:rPr>
          <w:sz w:val="34"/>
        </w:rPr>
        <w:t>Τεχνικές-εργαλεία</w:t>
      </w:r>
    </w:p>
    <w:p w:rsidR="00485CD1" w:rsidRPr="00376EEB" w:rsidRDefault="00485CD1" w:rsidP="00485CD1">
      <w:pPr>
        <w:rPr>
          <w:sz w:val="33"/>
          <w:szCs w:val="23"/>
        </w:rPr>
      </w:pPr>
      <w:r w:rsidRPr="00376EEB">
        <w:rPr>
          <w:sz w:val="33"/>
          <w:szCs w:val="23"/>
        </w:rPr>
        <w:t>Η αναγνωριστική μελέτη μπορεί να βασιστεί σε πρωτογενή στοιχεία που θα συλλεχθούν με ερωτηματολ</w:t>
      </w:r>
      <w:r w:rsidRPr="00376EEB">
        <w:rPr>
          <w:sz w:val="33"/>
          <w:szCs w:val="23"/>
        </w:rPr>
        <w:t>ό</w:t>
      </w:r>
      <w:r w:rsidRPr="00376EEB">
        <w:rPr>
          <w:sz w:val="33"/>
          <w:szCs w:val="23"/>
        </w:rPr>
        <w:t>για ή/και συνεντεύξεις,</w:t>
      </w:r>
      <w:r w:rsidRPr="00376EEB">
        <w:rPr>
          <w:rStyle w:val="aa"/>
          <w:sz w:val="33"/>
          <w:szCs w:val="23"/>
        </w:rPr>
        <w:footnoteReference w:id="214"/>
      </w:r>
      <w:r w:rsidRPr="00376EEB">
        <w:rPr>
          <w:sz w:val="33"/>
          <w:szCs w:val="23"/>
        </w:rPr>
        <w:t xml:space="preserve"> αλλά και στην αξιοποίηση δευτερογενών στοιχείων από υπηρεσίες και άλλους φορείς, (έρευνες, μελέτες, εκθέσεις, στατιστικά στοιχεία, κ.ά.).</w:t>
      </w:r>
    </w:p>
    <w:p w:rsidR="00485CD1" w:rsidRPr="00376EEB" w:rsidRDefault="00485CD1" w:rsidP="00485CD1">
      <w:pPr>
        <w:rPr>
          <w:sz w:val="33"/>
          <w:szCs w:val="23"/>
        </w:rPr>
      </w:pPr>
      <w:r w:rsidRPr="00376EEB">
        <w:rPr>
          <w:sz w:val="33"/>
          <w:szCs w:val="23"/>
        </w:rPr>
        <w:t>Οι πρωτογενείς έρευνες σχεδιάζονται αναλόγως της ομάδας στόχου (βλ. παρακάτω) και συνεπώς απευθύνονται σε επιλεγμένο δείγμα του πληθ</w:t>
      </w:r>
      <w:r w:rsidRPr="00376EEB">
        <w:rPr>
          <w:sz w:val="33"/>
          <w:szCs w:val="23"/>
        </w:rPr>
        <w:t>υ</w:t>
      </w:r>
      <w:r w:rsidRPr="00376EEB">
        <w:rPr>
          <w:sz w:val="33"/>
          <w:szCs w:val="23"/>
        </w:rPr>
        <w:t>σμού.</w:t>
      </w:r>
    </w:p>
    <w:p w:rsidR="00913D65" w:rsidRPr="00376EEB" w:rsidRDefault="00485CD1" w:rsidP="00485CD1">
      <w:pPr>
        <w:rPr>
          <w:sz w:val="33"/>
          <w:szCs w:val="23"/>
        </w:rPr>
      </w:pPr>
      <w:r w:rsidRPr="00376EEB">
        <w:rPr>
          <w:sz w:val="33"/>
          <w:szCs w:val="23"/>
        </w:rPr>
        <w:t>Παρομοίως, σχεδιάζεται η διενέργεια συνεντεύξεων με άτομα από συγκ</w:t>
      </w:r>
      <w:r w:rsidRPr="00376EEB">
        <w:rPr>
          <w:sz w:val="33"/>
          <w:szCs w:val="23"/>
        </w:rPr>
        <w:t>ε</w:t>
      </w:r>
      <w:r w:rsidRPr="00376EEB">
        <w:rPr>
          <w:sz w:val="33"/>
          <w:szCs w:val="23"/>
        </w:rPr>
        <w:t>κριμένες ομάδες (focus group) και η συλλογή απόψεων εμπειρογνωμ</w:t>
      </w:r>
      <w:r w:rsidRPr="00376EEB">
        <w:rPr>
          <w:sz w:val="33"/>
          <w:szCs w:val="23"/>
        </w:rPr>
        <w:t>ό</w:t>
      </w:r>
      <w:r w:rsidRPr="00376EEB">
        <w:rPr>
          <w:sz w:val="33"/>
          <w:szCs w:val="23"/>
        </w:rPr>
        <w:t>νων, δηλαδή από επιλεγμένους ειδικούς με βάση τη γνώση, την εξειδ</w:t>
      </w:r>
      <w:r w:rsidRPr="00376EEB">
        <w:rPr>
          <w:sz w:val="33"/>
          <w:szCs w:val="23"/>
        </w:rPr>
        <w:t>ί</w:t>
      </w:r>
      <w:r w:rsidRPr="00376EEB">
        <w:rPr>
          <w:sz w:val="33"/>
          <w:szCs w:val="23"/>
        </w:rPr>
        <w:t>κευση και την εμπειρία τους σε ένα συγκεκριμένο θέμα.</w:t>
      </w:r>
    </w:p>
    <w:p w:rsidR="00485CD1" w:rsidRPr="00376EEB" w:rsidRDefault="00485CD1" w:rsidP="00485CD1">
      <w:pPr>
        <w:rPr>
          <w:sz w:val="33"/>
          <w:szCs w:val="23"/>
        </w:rPr>
      </w:pPr>
      <w:r w:rsidRPr="00376EEB">
        <w:rPr>
          <w:sz w:val="33"/>
          <w:szCs w:val="23"/>
        </w:rPr>
        <w:t>Οι αναλύσεις PEST (από τα αρχικά των λέξεων Political, Economic, Social, Technological) και SWOT (από τα αρχικά των λέξεων Strengths, Weaknesses, Opportunities, Threats) ήτοι: πλεονεκτήματα/δυνατά σημεία, μειονεκτήματα/αδύνατα σημεία, ευκαιρίες, κίνδυνοι/απειλές) χρησιμ</w:t>
      </w:r>
      <w:r w:rsidRPr="00376EEB">
        <w:rPr>
          <w:sz w:val="33"/>
          <w:szCs w:val="23"/>
        </w:rPr>
        <w:t>ο</w:t>
      </w:r>
      <w:r w:rsidRPr="00376EEB">
        <w:rPr>
          <w:sz w:val="33"/>
          <w:szCs w:val="23"/>
        </w:rPr>
        <w:t>ποιούνται ως βοηθητικά εργαλεία στον στρατηγικό σχεδιασμό επιχειρ</w:t>
      </w:r>
      <w:r w:rsidRPr="00376EEB">
        <w:rPr>
          <w:sz w:val="33"/>
          <w:szCs w:val="23"/>
        </w:rPr>
        <w:t>ή</w:t>
      </w:r>
      <w:r w:rsidRPr="00376EEB">
        <w:rPr>
          <w:sz w:val="33"/>
          <w:szCs w:val="23"/>
        </w:rPr>
        <w:t>σεων, οργανισμών, οικονομικών κλάδων, περιοχών κ.ά. Η ανάλυση SWOT και η ανάλυση PEST είναι δυνατόν να χρησιμοποιηθούν και σ</w:t>
      </w:r>
      <w:r w:rsidRPr="00376EEB">
        <w:rPr>
          <w:sz w:val="33"/>
          <w:szCs w:val="23"/>
        </w:rPr>
        <w:t>υ</w:t>
      </w:r>
      <w:r w:rsidRPr="00376EEB">
        <w:rPr>
          <w:sz w:val="33"/>
          <w:szCs w:val="23"/>
        </w:rPr>
        <w:t>μπληρωματικά.</w:t>
      </w:r>
    </w:p>
    <w:p w:rsidR="00485CD1" w:rsidRPr="00376EEB" w:rsidRDefault="00485CD1" w:rsidP="00485CD1">
      <w:pPr>
        <w:pStyle w:val="4"/>
        <w:rPr>
          <w:sz w:val="34"/>
        </w:rPr>
      </w:pPr>
      <w:r w:rsidRPr="00376EEB">
        <w:rPr>
          <w:sz w:val="34"/>
        </w:rPr>
        <w:t>Ανάλυση PEST</w:t>
      </w:r>
    </w:p>
    <w:p w:rsidR="00485CD1" w:rsidRPr="00376EEB" w:rsidRDefault="00485CD1" w:rsidP="00485CD1">
      <w:pPr>
        <w:rPr>
          <w:sz w:val="33"/>
          <w:szCs w:val="23"/>
        </w:rPr>
      </w:pPr>
      <w:r w:rsidRPr="00376EEB">
        <w:rPr>
          <w:sz w:val="33"/>
          <w:szCs w:val="23"/>
        </w:rPr>
        <w:t xml:space="preserve">Η ανάλυση PEST είναι μία τεχνική για τη διερεύνηση του </w:t>
      </w:r>
      <w:r w:rsidRPr="00376EEB">
        <w:rPr>
          <w:i/>
          <w:sz w:val="33"/>
          <w:szCs w:val="23"/>
        </w:rPr>
        <w:t>εξωτερικού</w:t>
      </w:r>
      <w:r w:rsidRPr="00376EEB">
        <w:rPr>
          <w:sz w:val="33"/>
          <w:szCs w:val="23"/>
        </w:rPr>
        <w:t xml:space="preserve"> μ</w:t>
      </w:r>
      <w:r w:rsidRPr="00376EEB">
        <w:rPr>
          <w:sz w:val="33"/>
          <w:szCs w:val="23"/>
        </w:rPr>
        <w:t>α</w:t>
      </w:r>
      <w:r w:rsidRPr="00376EEB">
        <w:rPr>
          <w:sz w:val="33"/>
          <w:szCs w:val="23"/>
        </w:rPr>
        <w:t>κρο-περιβάλλοντος, και συγκεκριμένα του πολιτικού, οικονομικού, κο</w:t>
      </w:r>
      <w:r w:rsidRPr="00376EEB">
        <w:rPr>
          <w:sz w:val="33"/>
          <w:szCs w:val="23"/>
        </w:rPr>
        <w:t>ι</w:t>
      </w:r>
      <w:r w:rsidRPr="00376EEB">
        <w:rPr>
          <w:sz w:val="33"/>
          <w:szCs w:val="23"/>
        </w:rPr>
        <w:t>νωνικού και τεχνολογικού. Είναι προφανές, ότι το εύρος και η εμβάθυνση σε κάθε ένα τομέα, εξαρτάται από τον φορέα που εκπονεί το ΣΔΑ και τους στόχους που θέτει. Στην περίπτωση εκπόνησης ενός ΣΔΑ, θα μπ</w:t>
      </w:r>
      <w:r w:rsidRPr="00376EEB">
        <w:rPr>
          <w:sz w:val="33"/>
          <w:szCs w:val="23"/>
        </w:rPr>
        <w:t>ο</w:t>
      </w:r>
      <w:r w:rsidRPr="00376EEB">
        <w:rPr>
          <w:sz w:val="33"/>
          <w:szCs w:val="23"/>
        </w:rPr>
        <w:t>ρούσαν να εξεταστούν ενδεικτικώς οι εξής παράμετροι:</w:t>
      </w:r>
    </w:p>
    <w:p w:rsidR="00485CD1" w:rsidRPr="00376EEB" w:rsidRDefault="00485CD1" w:rsidP="00485CD1">
      <w:pPr>
        <w:rPr>
          <w:sz w:val="33"/>
          <w:szCs w:val="23"/>
        </w:rPr>
      </w:pPr>
      <w:r w:rsidRPr="00376EEB">
        <w:rPr>
          <w:i/>
          <w:sz w:val="33"/>
          <w:szCs w:val="23"/>
        </w:rPr>
        <w:t>Πολιτικό περιβάλλον</w:t>
      </w:r>
      <w:r w:rsidRPr="00376EEB">
        <w:rPr>
          <w:sz w:val="33"/>
          <w:szCs w:val="23"/>
        </w:rPr>
        <w:t>: Υφιστάμενη νομοθεσία, αποφάσεις σε θέματα κο</w:t>
      </w:r>
      <w:r w:rsidRPr="00376EEB">
        <w:rPr>
          <w:sz w:val="33"/>
          <w:szCs w:val="23"/>
        </w:rPr>
        <w:t>ι</w:t>
      </w:r>
      <w:r w:rsidRPr="00376EEB">
        <w:rPr>
          <w:sz w:val="33"/>
          <w:szCs w:val="23"/>
        </w:rPr>
        <w:t>νωνικής πολιτικής, πολιτικές για την αναπηρία.</w:t>
      </w:r>
    </w:p>
    <w:p w:rsidR="00485CD1" w:rsidRPr="00376EEB" w:rsidRDefault="00485CD1" w:rsidP="00485CD1">
      <w:pPr>
        <w:rPr>
          <w:sz w:val="33"/>
          <w:szCs w:val="23"/>
        </w:rPr>
      </w:pPr>
      <w:r w:rsidRPr="00376EEB">
        <w:rPr>
          <w:i/>
          <w:sz w:val="33"/>
          <w:szCs w:val="23"/>
        </w:rPr>
        <w:t>Οικονομικό περιβάλλον</w:t>
      </w:r>
      <w:r w:rsidRPr="00376EEB">
        <w:rPr>
          <w:sz w:val="33"/>
          <w:szCs w:val="23"/>
        </w:rPr>
        <w:t>: Ρυθμός οικονομικής ανάπτυξης, πληθωρισμός, ανεργία, ύψος κοινωνικών δαπανών, αναπτυξιακά προγράμματα, χρημ</w:t>
      </w:r>
      <w:r w:rsidRPr="00376EEB">
        <w:rPr>
          <w:sz w:val="33"/>
          <w:szCs w:val="23"/>
        </w:rPr>
        <w:t>α</w:t>
      </w:r>
      <w:r w:rsidRPr="00376EEB">
        <w:rPr>
          <w:sz w:val="33"/>
          <w:szCs w:val="23"/>
        </w:rPr>
        <w:t>τοδοτικές δυνατότητες.</w:t>
      </w:r>
    </w:p>
    <w:p w:rsidR="00485CD1" w:rsidRPr="00376EEB" w:rsidRDefault="00485CD1" w:rsidP="00485CD1">
      <w:pPr>
        <w:rPr>
          <w:sz w:val="33"/>
          <w:szCs w:val="23"/>
        </w:rPr>
      </w:pPr>
      <w:r w:rsidRPr="00376EEB">
        <w:rPr>
          <w:i/>
          <w:sz w:val="33"/>
          <w:szCs w:val="23"/>
        </w:rPr>
        <w:t>Κοινωνικό περιβάλλον</w:t>
      </w:r>
      <w:r w:rsidRPr="00376EEB">
        <w:rPr>
          <w:sz w:val="33"/>
          <w:szCs w:val="23"/>
        </w:rPr>
        <w:t>: Δημογραφικά χαρακτηριστικά ατόμων με αναπ</w:t>
      </w:r>
      <w:r w:rsidRPr="00376EEB">
        <w:rPr>
          <w:sz w:val="33"/>
          <w:szCs w:val="23"/>
        </w:rPr>
        <w:t>η</w:t>
      </w:r>
      <w:r w:rsidRPr="00376EEB">
        <w:rPr>
          <w:sz w:val="33"/>
          <w:szCs w:val="23"/>
        </w:rPr>
        <w:t>ρία, αντιλήψεις, ενημέρωση, στ</w:t>
      </w:r>
      <w:r w:rsidRPr="00376EEB">
        <w:rPr>
          <w:sz w:val="33"/>
          <w:szCs w:val="23"/>
        </w:rPr>
        <w:t>ά</w:t>
      </w:r>
      <w:r w:rsidRPr="00376EEB">
        <w:rPr>
          <w:sz w:val="33"/>
          <w:szCs w:val="23"/>
        </w:rPr>
        <w:t>σεις και συμπεριφορές του πληθυσμού στο θέμα της αναπηρίας.</w:t>
      </w:r>
    </w:p>
    <w:p w:rsidR="00913D65" w:rsidRPr="00376EEB" w:rsidRDefault="00485CD1" w:rsidP="00485CD1">
      <w:pPr>
        <w:rPr>
          <w:sz w:val="33"/>
          <w:szCs w:val="23"/>
        </w:rPr>
      </w:pPr>
      <w:r w:rsidRPr="00376EEB">
        <w:rPr>
          <w:i/>
          <w:sz w:val="33"/>
          <w:szCs w:val="23"/>
        </w:rPr>
        <w:t>Τεχνολογικό περιβάλλον</w:t>
      </w:r>
      <w:r w:rsidRPr="00376EEB">
        <w:rPr>
          <w:sz w:val="33"/>
          <w:szCs w:val="23"/>
        </w:rPr>
        <w:t>: Επίπεδο της τεχνολογικής ανάπτυξης, διαθεσ</w:t>
      </w:r>
      <w:r w:rsidRPr="00376EEB">
        <w:rPr>
          <w:sz w:val="33"/>
          <w:szCs w:val="23"/>
        </w:rPr>
        <w:t>ι</w:t>
      </w:r>
      <w:r w:rsidRPr="00376EEB">
        <w:rPr>
          <w:sz w:val="33"/>
          <w:szCs w:val="23"/>
        </w:rPr>
        <w:t>μότητα και οι δυνατότητες αξιοποίησης των επιτευγμάτων της τεχνολογ</w:t>
      </w:r>
      <w:r w:rsidRPr="00376EEB">
        <w:rPr>
          <w:sz w:val="33"/>
          <w:szCs w:val="23"/>
        </w:rPr>
        <w:t>ί</w:t>
      </w:r>
      <w:r w:rsidRPr="00376EEB">
        <w:rPr>
          <w:sz w:val="33"/>
          <w:szCs w:val="23"/>
        </w:rPr>
        <w:t>ας για την υποστήριξη των ατόμων με αναπηρία.</w:t>
      </w:r>
    </w:p>
    <w:p w:rsidR="00485CD1" w:rsidRPr="00376EEB" w:rsidRDefault="00485CD1" w:rsidP="006817C9">
      <w:pPr>
        <w:pStyle w:val="a3"/>
        <w:spacing w:before="480" w:after="120"/>
        <w:jc w:val="center"/>
        <w:rPr>
          <w:b w:val="0"/>
          <w:sz w:val="33"/>
          <w:szCs w:val="23"/>
        </w:rPr>
      </w:pPr>
      <w:r w:rsidRPr="00376EEB">
        <w:rPr>
          <w:sz w:val="30"/>
        </w:rPr>
        <w:t xml:space="preserve">Πίνακας </w:t>
      </w:r>
      <w:r w:rsidR="00E0313F" w:rsidRPr="00376EEB">
        <w:rPr>
          <w:sz w:val="30"/>
        </w:rPr>
        <w:fldChar w:fldCharType="begin"/>
      </w:r>
      <w:r w:rsidR="00E0313F" w:rsidRPr="00376EEB">
        <w:rPr>
          <w:sz w:val="30"/>
        </w:rPr>
        <w:instrText xml:space="preserve"> SEQ Πίνακας \* ARABIC </w:instrText>
      </w:r>
      <w:r w:rsidR="00E0313F" w:rsidRPr="00376EEB">
        <w:rPr>
          <w:sz w:val="30"/>
        </w:rPr>
        <w:fldChar w:fldCharType="separate"/>
      </w:r>
      <w:r w:rsidR="00531E21" w:rsidRPr="00376EEB">
        <w:rPr>
          <w:noProof/>
          <w:sz w:val="30"/>
        </w:rPr>
        <w:t>4</w:t>
      </w:r>
      <w:r w:rsidR="00E0313F" w:rsidRPr="00376EEB">
        <w:rPr>
          <w:noProof/>
          <w:sz w:val="30"/>
        </w:rPr>
        <w:fldChar w:fldCharType="end"/>
      </w:r>
      <w:r w:rsidRPr="00376EEB">
        <w:rPr>
          <w:sz w:val="30"/>
        </w:rPr>
        <w:t xml:space="preserve">. </w:t>
      </w:r>
      <w:r w:rsidRPr="00376EEB">
        <w:rPr>
          <w:b w:val="0"/>
          <w:sz w:val="30"/>
        </w:rPr>
        <w:t>Ενδεικτική συμπλήρωση μήτρας ανάλυσης PEST</w:t>
      </w:r>
    </w:p>
    <w:tbl>
      <w:tblPr>
        <w:tblW w:w="9796" w:type="dxa"/>
        <w:tblInd w:w="93" w:type="dxa"/>
        <w:tblLayout w:type="fixed"/>
        <w:tblCellMar>
          <w:top w:w="57" w:type="dxa"/>
          <w:bottom w:w="57" w:type="dxa"/>
        </w:tblCellMar>
        <w:tblLook w:val="04A0" w:firstRow="1" w:lastRow="0" w:firstColumn="1" w:lastColumn="0" w:noHBand="0" w:noVBand="1"/>
        <w:tblCaption w:val="Πίνακας 3: Ενδεικτική συμπλήρωση μήτρας ανάλυσης PEST"/>
        <w:tblDescription w:val="Πολιτικό πλαίσιο:  - Νομοθεσία - Αποφάσεις σε θέματα κοινωνικής πολιτικής - Πολιτικές σε θέματα Αναπηρίας - Ρόλος συνδικαλιστικού κινήματος των ατόμων με αναπηρία - Αρμοδιότητες Τοπικής Αυτοδιοίκησης.&#10;Οικονομικό πλαίσιο:  - Ρυθμός οικονομικής ανάπτυξης - Πληθωρισμός - Ανεργία - Ύψος κοινωνικών δαπανών - Αναπτυξιακά προγράμματα - Χρηματοδοτικές δυνατότητες.&#10;Κοινωνικό πλαίσιο:  - Δημογραφικά χαρακτηριστικά ατόμων με αναπηρία - Αντιλήψεις, ενημέρωση, στάσεις και συμπεριφορές του πληθυσμού στο θέμα της αναπηρίας.&#10;Τεχνολογικό πλαίσιο:  - Επίπεδο της τεχνολογικής ανάπτυξης που άπτεται σε θέματα αναπηρίας - Διαθεσιμότητα και δυνατότητες αξιοποίησης των επιτευγμάτων της τεχνολογίας για την υποστήριξη των ατόμων με αναπηρία."/>
      </w:tblPr>
      <w:tblGrid>
        <w:gridCol w:w="4898"/>
        <w:gridCol w:w="4898"/>
      </w:tblGrid>
      <w:tr w:rsidR="00485CD1" w:rsidRPr="00376EEB" w:rsidTr="00485CD1">
        <w:trPr>
          <w:cantSplit/>
        </w:trPr>
        <w:tc>
          <w:tcPr>
            <w:tcW w:w="4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85CD1" w:rsidRPr="00376EEB" w:rsidRDefault="00485CD1" w:rsidP="00485CD1">
            <w:pPr>
              <w:spacing w:before="60" w:after="60" w:line="240" w:lineRule="auto"/>
              <w:jc w:val="left"/>
              <w:rPr>
                <w:b/>
                <w:bCs/>
                <w:sz w:val="32"/>
                <w:lang w:eastAsia="el-GR"/>
              </w:rPr>
            </w:pPr>
            <w:r w:rsidRPr="00376EEB">
              <w:rPr>
                <w:b/>
                <w:bCs/>
                <w:sz w:val="32"/>
                <w:lang w:eastAsia="el-GR"/>
              </w:rPr>
              <w:t>Πολιτικό πλαίσιο</w:t>
            </w:r>
          </w:p>
        </w:tc>
        <w:tc>
          <w:tcPr>
            <w:tcW w:w="4898" w:type="dxa"/>
            <w:tcBorders>
              <w:top w:val="single" w:sz="4" w:space="0" w:color="auto"/>
              <w:left w:val="nil"/>
              <w:bottom w:val="single" w:sz="4" w:space="0" w:color="auto"/>
              <w:right w:val="single" w:sz="4" w:space="0" w:color="auto"/>
            </w:tcBorders>
            <w:shd w:val="clear" w:color="auto" w:fill="F2F2F2" w:themeFill="background1" w:themeFillShade="F2"/>
            <w:hideMark/>
          </w:tcPr>
          <w:p w:rsidR="00485CD1" w:rsidRPr="00376EEB" w:rsidRDefault="00485CD1" w:rsidP="00485CD1">
            <w:pPr>
              <w:spacing w:before="60" w:after="60" w:line="240" w:lineRule="auto"/>
              <w:jc w:val="left"/>
              <w:rPr>
                <w:b/>
                <w:bCs/>
                <w:sz w:val="32"/>
                <w:lang w:eastAsia="el-GR"/>
              </w:rPr>
            </w:pPr>
            <w:r w:rsidRPr="00376EEB">
              <w:rPr>
                <w:b/>
                <w:bCs/>
                <w:sz w:val="32"/>
                <w:lang w:eastAsia="el-GR"/>
              </w:rPr>
              <w:t>Οικονομικό πλαίσιο</w:t>
            </w:r>
          </w:p>
        </w:tc>
      </w:tr>
      <w:tr w:rsidR="00485CD1" w:rsidRPr="00376EEB" w:rsidTr="00485CD1">
        <w:trPr>
          <w:cantSplit/>
        </w:trPr>
        <w:tc>
          <w:tcPr>
            <w:tcW w:w="4898" w:type="dxa"/>
            <w:tcBorders>
              <w:top w:val="nil"/>
              <w:left w:val="single" w:sz="4" w:space="0" w:color="auto"/>
              <w:bottom w:val="single" w:sz="4" w:space="0" w:color="auto"/>
              <w:right w:val="single" w:sz="4" w:space="0" w:color="auto"/>
            </w:tcBorders>
            <w:shd w:val="clear" w:color="auto" w:fill="auto"/>
            <w:hideMark/>
          </w:tcPr>
          <w:p w:rsidR="00485CD1" w:rsidRPr="00376EEB" w:rsidRDefault="00485CD1" w:rsidP="00FD6DD5">
            <w:pPr>
              <w:numPr>
                <w:ilvl w:val="0"/>
                <w:numId w:val="67"/>
              </w:numPr>
              <w:spacing w:before="60" w:after="60" w:line="240" w:lineRule="auto"/>
              <w:ind w:left="357" w:hanging="357"/>
              <w:jc w:val="left"/>
              <w:rPr>
                <w:sz w:val="32"/>
                <w:lang w:eastAsia="el-GR"/>
              </w:rPr>
            </w:pPr>
            <w:r w:rsidRPr="00376EEB">
              <w:rPr>
                <w:sz w:val="32"/>
                <w:lang w:eastAsia="el-GR"/>
              </w:rPr>
              <w:t>Νομοθεσία</w:t>
            </w:r>
          </w:p>
          <w:p w:rsidR="00485CD1" w:rsidRPr="00376EEB" w:rsidRDefault="00485CD1" w:rsidP="00FD6DD5">
            <w:pPr>
              <w:numPr>
                <w:ilvl w:val="0"/>
                <w:numId w:val="67"/>
              </w:numPr>
              <w:spacing w:before="60" w:after="60" w:line="240" w:lineRule="auto"/>
              <w:ind w:left="357" w:hanging="357"/>
              <w:jc w:val="left"/>
              <w:rPr>
                <w:sz w:val="32"/>
                <w:lang w:eastAsia="el-GR"/>
              </w:rPr>
            </w:pPr>
            <w:r w:rsidRPr="00376EEB">
              <w:rPr>
                <w:sz w:val="32"/>
                <w:lang w:eastAsia="el-GR"/>
              </w:rPr>
              <w:t>Αποφάσεις σε θέματα κοινων</w:t>
            </w:r>
            <w:r w:rsidRPr="00376EEB">
              <w:rPr>
                <w:sz w:val="32"/>
                <w:lang w:eastAsia="el-GR"/>
              </w:rPr>
              <w:t>ι</w:t>
            </w:r>
            <w:r w:rsidRPr="00376EEB">
              <w:rPr>
                <w:sz w:val="32"/>
                <w:lang w:eastAsia="el-GR"/>
              </w:rPr>
              <w:t>κής πολιτικής</w:t>
            </w:r>
          </w:p>
          <w:p w:rsidR="00485CD1" w:rsidRPr="00376EEB" w:rsidRDefault="00485CD1" w:rsidP="00FD6DD5">
            <w:pPr>
              <w:numPr>
                <w:ilvl w:val="0"/>
                <w:numId w:val="67"/>
              </w:numPr>
              <w:spacing w:before="60" w:after="60" w:line="240" w:lineRule="auto"/>
              <w:ind w:left="357" w:hanging="357"/>
              <w:jc w:val="left"/>
              <w:rPr>
                <w:sz w:val="32"/>
                <w:lang w:eastAsia="el-GR"/>
              </w:rPr>
            </w:pPr>
            <w:r w:rsidRPr="00376EEB">
              <w:rPr>
                <w:sz w:val="32"/>
                <w:lang w:eastAsia="el-GR"/>
              </w:rPr>
              <w:t>Πολιτικές σε θέματα Αναπηρίας</w:t>
            </w:r>
          </w:p>
          <w:p w:rsidR="00485CD1" w:rsidRPr="00376EEB" w:rsidRDefault="00485CD1" w:rsidP="00FD6DD5">
            <w:pPr>
              <w:numPr>
                <w:ilvl w:val="0"/>
                <w:numId w:val="67"/>
              </w:numPr>
              <w:spacing w:before="60" w:after="60" w:line="240" w:lineRule="auto"/>
              <w:ind w:left="357" w:hanging="357"/>
              <w:jc w:val="left"/>
              <w:rPr>
                <w:sz w:val="32"/>
                <w:lang w:eastAsia="el-GR"/>
              </w:rPr>
            </w:pPr>
            <w:r w:rsidRPr="00376EEB">
              <w:rPr>
                <w:sz w:val="32"/>
                <w:lang w:eastAsia="el-GR"/>
              </w:rPr>
              <w:t>Ρόλος συνδικαλιστικού κινήμ</w:t>
            </w:r>
            <w:r w:rsidRPr="00376EEB">
              <w:rPr>
                <w:sz w:val="32"/>
                <w:lang w:eastAsia="el-GR"/>
              </w:rPr>
              <w:t>α</w:t>
            </w:r>
            <w:r w:rsidRPr="00376EEB">
              <w:rPr>
                <w:sz w:val="32"/>
                <w:lang w:eastAsia="el-GR"/>
              </w:rPr>
              <w:t>τος των ατόμων με αναπηρία</w:t>
            </w:r>
          </w:p>
          <w:p w:rsidR="00485CD1" w:rsidRPr="00376EEB" w:rsidRDefault="00485CD1" w:rsidP="00FD6DD5">
            <w:pPr>
              <w:numPr>
                <w:ilvl w:val="0"/>
                <w:numId w:val="67"/>
              </w:numPr>
              <w:spacing w:before="60" w:after="60" w:line="240" w:lineRule="auto"/>
              <w:ind w:left="357" w:hanging="357"/>
              <w:jc w:val="left"/>
              <w:rPr>
                <w:sz w:val="32"/>
                <w:lang w:eastAsia="el-GR"/>
              </w:rPr>
            </w:pPr>
            <w:r w:rsidRPr="00376EEB">
              <w:rPr>
                <w:sz w:val="32"/>
                <w:lang w:eastAsia="el-GR"/>
              </w:rPr>
              <w:t>Αρμοδιότητες Τοπικής Αυτ</w:t>
            </w:r>
            <w:r w:rsidRPr="00376EEB">
              <w:rPr>
                <w:sz w:val="32"/>
                <w:lang w:eastAsia="el-GR"/>
              </w:rPr>
              <w:t>ο</w:t>
            </w:r>
            <w:r w:rsidRPr="00376EEB">
              <w:rPr>
                <w:sz w:val="32"/>
                <w:lang w:eastAsia="el-GR"/>
              </w:rPr>
              <w:t>διοίκησης</w:t>
            </w:r>
          </w:p>
        </w:tc>
        <w:tc>
          <w:tcPr>
            <w:tcW w:w="4898" w:type="dxa"/>
            <w:tcBorders>
              <w:top w:val="nil"/>
              <w:left w:val="nil"/>
              <w:bottom w:val="single" w:sz="4" w:space="0" w:color="auto"/>
              <w:right w:val="single" w:sz="4" w:space="0" w:color="auto"/>
            </w:tcBorders>
            <w:shd w:val="clear" w:color="auto" w:fill="auto"/>
          </w:tcPr>
          <w:p w:rsidR="00485CD1" w:rsidRPr="00376EEB" w:rsidRDefault="00485CD1" w:rsidP="00FD6DD5">
            <w:pPr>
              <w:numPr>
                <w:ilvl w:val="0"/>
                <w:numId w:val="67"/>
              </w:numPr>
              <w:spacing w:before="60" w:after="60" w:line="240" w:lineRule="auto"/>
              <w:ind w:left="357" w:hanging="357"/>
              <w:jc w:val="left"/>
              <w:rPr>
                <w:sz w:val="32"/>
                <w:lang w:eastAsia="el-GR"/>
              </w:rPr>
            </w:pPr>
            <w:r w:rsidRPr="00376EEB">
              <w:rPr>
                <w:sz w:val="32"/>
                <w:lang w:eastAsia="el-GR"/>
              </w:rPr>
              <w:t>Ρυθμός οικονομικής ανάπτυξης</w:t>
            </w:r>
          </w:p>
          <w:p w:rsidR="00485CD1" w:rsidRPr="00376EEB" w:rsidRDefault="00485CD1" w:rsidP="00FD6DD5">
            <w:pPr>
              <w:numPr>
                <w:ilvl w:val="0"/>
                <w:numId w:val="67"/>
              </w:numPr>
              <w:spacing w:before="60" w:after="60" w:line="240" w:lineRule="auto"/>
              <w:ind w:left="357" w:hanging="357"/>
              <w:jc w:val="left"/>
              <w:rPr>
                <w:sz w:val="32"/>
                <w:lang w:eastAsia="el-GR"/>
              </w:rPr>
            </w:pPr>
            <w:r w:rsidRPr="00376EEB">
              <w:rPr>
                <w:sz w:val="32"/>
                <w:lang w:eastAsia="el-GR"/>
              </w:rPr>
              <w:t>Πληθωρισμός</w:t>
            </w:r>
          </w:p>
          <w:p w:rsidR="00485CD1" w:rsidRPr="00376EEB" w:rsidRDefault="00485CD1" w:rsidP="00FD6DD5">
            <w:pPr>
              <w:numPr>
                <w:ilvl w:val="0"/>
                <w:numId w:val="67"/>
              </w:numPr>
              <w:spacing w:before="60" w:after="60" w:line="240" w:lineRule="auto"/>
              <w:ind w:left="357" w:hanging="357"/>
              <w:jc w:val="left"/>
              <w:rPr>
                <w:sz w:val="32"/>
                <w:lang w:eastAsia="el-GR"/>
              </w:rPr>
            </w:pPr>
            <w:r w:rsidRPr="00376EEB">
              <w:rPr>
                <w:sz w:val="32"/>
                <w:lang w:eastAsia="el-GR"/>
              </w:rPr>
              <w:t>Ανεργία</w:t>
            </w:r>
          </w:p>
          <w:p w:rsidR="00485CD1" w:rsidRPr="00376EEB" w:rsidRDefault="00485CD1" w:rsidP="00FD6DD5">
            <w:pPr>
              <w:numPr>
                <w:ilvl w:val="0"/>
                <w:numId w:val="67"/>
              </w:numPr>
              <w:spacing w:before="60" w:after="60" w:line="240" w:lineRule="auto"/>
              <w:ind w:left="357" w:hanging="357"/>
              <w:jc w:val="left"/>
              <w:rPr>
                <w:sz w:val="32"/>
                <w:lang w:eastAsia="el-GR"/>
              </w:rPr>
            </w:pPr>
            <w:r w:rsidRPr="00376EEB">
              <w:rPr>
                <w:sz w:val="32"/>
                <w:lang w:eastAsia="el-GR"/>
              </w:rPr>
              <w:t>Ύψος κοινωνικών δαπανών</w:t>
            </w:r>
          </w:p>
          <w:p w:rsidR="00485CD1" w:rsidRPr="00376EEB" w:rsidRDefault="00485CD1" w:rsidP="00FD6DD5">
            <w:pPr>
              <w:numPr>
                <w:ilvl w:val="0"/>
                <w:numId w:val="67"/>
              </w:numPr>
              <w:spacing w:before="60" w:after="60" w:line="240" w:lineRule="auto"/>
              <w:ind w:left="357" w:hanging="357"/>
              <w:jc w:val="left"/>
              <w:rPr>
                <w:sz w:val="32"/>
                <w:lang w:eastAsia="el-GR"/>
              </w:rPr>
            </w:pPr>
            <w:r w:rsidRPr="00376EEB">
              <w:rPr>
                <w:sz w:val="32"/>
                <w:lang w:eastAsia="el-GR"/>
              </w:rPr>
              <w:t>Αναπτυξιακά προγράμματα</w:t>
            </w:r>
          </w:p>
          <w:p w:rsidR="00485CD1" w:rsidRPr="00376EEB" w:rsidRDefault="00485CD1" w:rsidP="00FD6DD5">
            <w:pPr>
              <w:numPr>
                <w:ilvl w:val="0"/>
                <w:numId w:val="67"/>
              </w:numPr>
              <w:spacing w:before="60" w:after="60" w:line="240" w:lineRule="auto"/>
              <w:ind w:left="357" w:hanging="357"/>
              <w:jc w:val="left"/>
              <w:rPr>
                <w:sz w:val="32"/>
                <w:lang w:eastAsia="el-GR"/>
              </w:rPr>
            </w:pPr>
            <w:r w:rsidRPr="00376EEB">
              <w:rPr>
                <w:sz w:val="32"/>
                <w:lang w:eastAsia="el-GR"/>
              </w:rPr>
              <w:t>Χρηματοδοτικές δυνατότητες</w:t>
            </w:r>
          </w:p>
        </w:tc>
      </w:tr>
      <w:tr w:rsidR="00485CD1" w:rsidRPr="00376EEB" w:rsidTr="00485CD1">
        <w:trPr>
          <w:cantSplit/>
        </w:trPr>
        <w:tc>
          <w:tcPr>
            <w:tcW w:w="4898" w:type="dxa"/>
            <w:tcBorders>
              <w:top w:val="nil"/>
              <w:left w:val="single" w:sz="4" w:space="0" w:color="auto"/>
              <w:bottom w:val="single" w:sz="4" w:space="0" w:color="auto"/>
              <w:right w:val="single" w:sz="4" w:space="0" w:color="auto"/>
            </w:tcBorders>
            <w:shd w:val="clear" w:color="auto" w:fill="F2F2F2" w:themeFill="background1" w:themeFillShade="F2"/>
            <w:hideMark/>
          </w:tcPr>
          <w:p w:rsidR="00485CD1" w:rsidRPr="00376EEB" w:rsidRDefault="00485CD1" w:rsidP="00485CD1">
            <w:pPr>
              <w:spacing w:before="60" w:after="60" w:line="240" w:lineRule="auto"/>
              <w:jc w:val="left"/>
              <w:rPr>
                <w:b/>
                <w:bCs/>
                <w:sz w:val="32"/>
                <w:lang w:eastAsia="el-GR"/>
              </w:rPr>
            </w:pPr>
            <w:r w:rsidRPr="00376EEB">
              <w:rPr>
                <w:b/>
                <w:bCs/>
                <w:sz w:val="32"/>
                <w:lang w:eastAsia="el-GR"/>
              </w:rPr>
              <w:t>Κοινωνικό πλαίσιο</w:t>
            </w:r>
          </w:p>
        </w:tc>
        <w:tc>
          <w:tcPr>
            <w:tcW w:w="4898" w:type="dxa"/>
            <w:tcBorders>
              <w:top w:val="nil"/>
              <w:left w:val="nil"/>
              <w:bottom w:val="single" w:sz="4" w:space="0" w:color="auto"/>
              <w:right w:val="single" w:sz="4" w:space="0" w:color="auto"/>
            </w:tcBorders>
            <w:shd w:val="clear" w:color="auto" w:fill="F2F2F2" w:themeFill="background1" w:themeFillShade="F2"/>
            <w:hideMark/>
          </w:tcPr>
          <w:p w:rsidR="00485CD1" w:rsidRPr="00376EEB" w:rsidRDefault="00485CD1" w:rsidP="00485CD1">
            <w:pPr>
              <w:spacing w:before="60" w:after="60" w:line="240" w:lineRule="auto"/>
              <w:jc w:val="left"/>
              <w:rPr>
                <w:b/>
                <w:bCs/>
                <w:sz w:val="32"/>
                <w:lang w:eastAsia="el-GR"/>
              </w:rPr>
            </w:pPr>
            <w:r w:rsidRPr="00376EEB">
              <w:rPr>
                <w:b/>
                <w:bCs/>
                <w:sz w:val="32"/>
                <w:lang w:eastAsia="el-GR"/>
              </w:rPr>
              <w:t>Τεχνολογικό πλαίσιο</w:t>
            </w:r>
          </w:p>
        </w:tc>
      </w:tr>
      <w:tr w:rsidR="00485CD1" w:rsidRPr="00376EEB" w:rsidTr="00485CD1">
        <w:trPr>
          <w:cantSplit/>
        </w:trPr>
        <w:tc>
          <w:tcPr>
            <w:tcW w:w="4898" w:type="dxa"/>
            <w:tcBorders>
              <w:top w:val="nil"/>
              <w:left w:val="single" w:sz="4" w:space="0" w:color="auto"/>
              <w:bottom w:val="single" w:sz="4" w:space="0" w:color="auto"/>
              <w:right w:val="single" w:sz="4" w:space="0" w:color="auto"/>
            </w:tcBorders>
            <w:shd w:val="clear" w:color="auto" w:fill="auto"/>
            <w:hideMark/>
          </w:tcPr>
          <w:p w:rsidR="00485CD1" w:rsidRPr="00376EEB" w:rsidRDefault="00485CD1" w:rsidP="00FD6DD5">
            <w:pPr>
              <w:numPr>
                <w:ilvl w:val="0"/>
                <w:numId w:val="67"/>
              </w:numPr>
              <w:spacing w:before="60" w:after="60" w:line="240" w:lineRule="auto"/>
              <w:ind w:left="357" w:hanging="357"/>
              <w:jc w:val="left"/>
              <w:rPr>
                <w:sz w:val="32"/>
                <w:lang w:eastAsia="el-GR"/>
              </w:rPr>
            </w:pPr>
            <w:r w:rsidRPr="00376EEB">
              <w:rPr>
                <w:sz w:val="32"/>
                <w:lang w:eastAsia="el-GR"/>
              </w:rPr>
              <w:t>Δημογραφικά χαρακτηριστικά ατόμων με αν</w:t>
            </w:r>
            <w:r w:rsidRPr="00376EEB">
              <w:rPr>
                <w:sz w:val="32"/>
                <w:lang w:eastAsia="el-GR"/>
              </w:rPr>
              <w:t>α</w:t>
            </w:r>
            <w:r w:rsidRPr="00376EEB">
              <w:rPr>
                <w:sz w:val="32"/>
                <w:lang w:eastAsia="el-GR"/>
              </w:rPr>
              <w:t>πηρία</w:t>
            </w:r>
          </w:p>
          <w:p w:rsidR="00485CD1" w:rsidRPr="00376EEB" w:rsidRDefault="00485CD1" w:rsidP="00FD6DD5">
            <w:pPr>
              <w:numPr>
                <w:ilvl w:val="0"/>
                <w:numId w:val="67"/>
              </w:numPr>
              <w:spacing w:before="60" w:after="60" w:line="240" w:lineRule="auto"/>
              <w:ind w:left="357" w:hanging="357"/>
              <w:jc w:val="left"/>
              <w:rPr>
                <w:sz w:val="32"/>
                <w:lang w:eastAsia="el-GR"/>
              </w:rPr>
            </w:pPr>
            <w:r w:rsidRPr="00376EEB">
              <w:rPr>
                <w:sz w:val="32"/>
                <w:lang w:eastAsia="el-GR"/>
              </w:rPr>
              <w:t>Αντιλήψεις, ενημέρωση, στάσεις και συμπεριφορές του πληθ</w:t>
            </w:r>
            <w:r w:rsidRPr="00376EEB">
              <w:rPr>
                <w:sz w:val="32"/>
                <w:lang w:eastAsia="el-GR"/>
              </w:rPr>
              <w:t>υ</w:t>
            </w:r>
            <w:r w:rsidRPr="00376EEB">
              <w:rPr>
                <w:sz w:val="32"/>
                <w:lang w:eastAsia="el-GR"/>
              </w:rPr>
              <w:t>σμού στο θέμα της αναπηρίας</w:t>
            </w:r>
          </w:p>
        </w:tc>
        <w:tc>
          <w:tcPr>
            <w:tcW w:w="4898" w:type="dxa"/>
            <w:tcBorders>
              <w:top w:val="nil"/>
              <w:left w:val="nil"/>
              <w:bottom w:val="single" w:sz="4" w:space="0" w:color="auto"/>
              <w:right w:val="single" w:sz="4" w:space="0" w:color="auto"/>
            </w:tcBorders>
            <w:shd w:val="clear" w:color="auto" w:fill="auto"/>
            <w:hideMark/>
          </w:tcPr>
          <w:p w:rsidR="00485CD1" w:rsidRPr="00376EEB" w:rsidRDefault="00485CD1" w:rsidP="00FD6DD5">
            <w:pPr>
              <w:numPr>
                <w:ilvl w:val="0"/>
                <w:numId w:val="67"/>
              </w:numPr>
              <w:spacing w:before="60" w:after="60" w:line="240" w:lineRule="auto"/>
              <w:ind w:left="357" w:hanging="357"/>
              <w:jc w:val="left"/>
              <w:rPr>
                <w:sz w:val="32"/>
                <w:lang w:eastAsia="el-GR"/>
              </w:rPr>
            </w:pPr>
            <w:r w:rsidRPr="00376EEB">
              <w:rPr>
                <w:sz w:val="32"/>
                <w:lang w:eastAsia="el-GR"/>
              </w:rPr>
              <w:t>Επίπεδο της τεχνολογικής αν</w:t>
            </w:r>
            <w:r w:rsidRPr="00376EEB">
              <w:rPr>
                <w:sz w:val="32"/>
                <w:lang w:eastAsia="el-GR"/>
              </w:rPr>
              <w:t>ά</w:t>
            </w:r>
            <w:r w:rsidRPr="00376EEB">
              <w:rPr>
                <w:sz w:val="32"/>
                <w:lang w:eastAsia="el-GR"/>
              </w:rPr>
              <w:t>πτυξης που άπτεται σε θέματα αναπηρίας</w:t>
            </w:r>
          </w:p>
          <w:p w:rsidR="00485CD1" w:rsidRPr="00376EEB" w:rsidRDefault="00485CD1" w:rsidP="00FD6DD5">
            <w:pPr>
              <w:numPr>
                <w:ilvl w:val="0"/>
                <w:numId w:val="67"/>
              </w:numPr>
              <w:spacing w:before="60" w:after="60" w:line="240" w:lineRule="auto"/>
              <w:ind w:left="357" w:hanging="357"/>
              <w:jc w:val="left"/>
              <w:rPr>
                <w:sz w:val="32"/>
                <w:lang w:eastAsia="el-GR"/>
              </w:rPr>
            </w:pPr>
            <w:r w:rsidRPr="00376EEB">
              <w:rPr>
                <w:sz w:val="32"/>
                <w:lang w:eastAsia="el-GR"/>
              </w:rPr>
              <w:t>Διαθεσιμότητα και δυνατότητες αξιοποίησης των επιτευγμάτων της τεχνολογίας για την υποστ</w:t>
            </w:r>
            <w:r w:rsidRPr="00376EEB">
              <w:rPr>
                <w:sz w:val="32"/>
                <w:lang w:eastAsia="el-GR"/>
              </w:rPr>
              <w:t>ή</w:t>
            </w:r>
            <w:r w:rsidRPr="00376EEB">
              <w:rPr>
                <w:sz w:val="32"/>
                <w:lang w:eastAsia="el-GR"/>
              </w:rPr>
              <w:t>ριξη των ατόμων με αναπηρία</w:t>
            </w:r>
          </w:p>
        </w:tc>
      </w:tr>
    </w:tbl>
    <w:p w:rsidR="00485CD1" w:rsidRPr="00376EEB" w:rsidRDefault="00485CD1" w:rsidP="00E21667">
      <w:pPr>
        <w:spacing w:after="0"/>
        <w:rPr>
          <w:sz w:val="33"/>
          <w:szCs w:val="23"/>
        </w:rPr>
      </w:pPr>
    </w:p>
    <w:p w:rsidR="00485CD1" w:rsidRPr="00376EEB" w:rsidRDefault="00485CD1" w:rsidP="00E21667">
      <w:pPr>
        <w:pStyle w:val="4"/>
        <w:spacing w:before="0"/>
        <w:rPr>
          <w:sz w:val="34"/>
        </w:rPr>
      </w:pPr>
      <w:r w:rsidRPr="00376EEB">
        <w:rPr>
          <w:sz w:val="34"/>
        </w:rPr>
        <w:t>Ανάλυση SWOT</w:t>
      </w:r>
    </w:p>
    <w:p w:rsidR="00485CD1" w:rsidRPr="00376EEB" w:rsidRDefault="00485CD1" w:rsidP="00485CD1">
      <w:pPr>
        <w:rPr>
          <w:sz w:val="33"/>
          <w:szCs w:val="23"/>
        </w:rPr>
      </w:pPr>
      <w:r w:rsidRPr="00376EEB">
        <w:rPr>
          <w:sz w:val="33"/>
          <w:szCs w:val="23"/>
        </w:rPr>
        <w:t>Η ανάλυση SWOT χρησιμοποιείται για την ανάλυση του εσωτερικού και εξωτερικού περιβάλλοντος.</w:t>
      </w:r>
    </w:p>
    <w:p w:rsidR="00485CD1" w:rsidRPr="00376EEB" w:rsidRDefault="00485CD1" w:rsidP="00485CD1">
      <w:pPr>
        <w:rPr>
          <w:sz w:val="33"/>
          <w:szCs w:val="23"/>
        </w:rPr>
      </w:pPr>
      <w:r w:rsidRPr="00376EEB">
        <w:rPr>
          <w:sz w:val="33"/>
          <w:szCs w:val="23"/>
        </w:rPr>
        <w:t xml:space="preserve">Όσον αφορά το </w:t>
      </w:r>
      <w:r w:rsidRPr="00376EEB">
        <w:rPr>
          <w:i/>
          <w:sz w:val="33"/>
          <w:szCs w:val="23"/>
        </w:rPr>
        <w:t>εσωτερικό</w:t>
      </w:r>
      <w:r w:rsidRPr="00376EEB">
        <w:rPr>
          <w:sz w:val="33"/>
          <w:szCs w:val="23"/>
        </w:rPr>
        <w:t xml:space="preserve"> περιβάλλον, εξετάζονται τα πλεονεκτήματα και οι αδυναμίες, ενώ για το </w:t>
      </w:r>
      <w:r w:rsidRPr="00376EEB">
        <w:rPr>
          <w:i/>
          <w:sz w:val="33"/>
          <w:szCs w:val="23"/>
        </w:rPr>
        <w:t>εξωτερικό</w:t>
      </w:r>
      <w:r w:rsidRPr="00376EEB">
        <w:rPr>
          <w:sz w:val="33"/>
          <w:szCs w:val="23"/>
        </w:rPr>
        <w:t xml:space="preserve"> περιβάλλον εξετάζονται οι ευκα</w:t>
      </w:r>
      <w:r w:rsidRPr="00376EEB">
        <w:rPr>
          <w:sz w:val="33"/>
          <w:szCs w:val="23"/>
        </w:rPr>
        <w:t>ι</w:t>
      </w:r>
      <w:r w:rsidRPr="00376EEB">
        <w:rPr>
          <w:sz w:val="33"/>
          <w:szCs w:val="23"/>
        </w:rPr>
        <w:t>ρίες και οι απειλές. Είναι σκόπιμο τόσο οι παράγοντες του εσωτερικού όσο και του εξωτερικού περιβάλλοντος να διακρίνονται σε κατηγορίες (π.χ. οικονομικούς, πολιτ</w:t>
      </w:r>
      <w:r w:rsidRPr="00376EEB">
        <w:rPr>
          <w:sz w:val="33"/>
          <w:szCs w:val="23"/>
        </w:rPr>
        <w:t>ι</w:t>
      </w:r>
      <w:r w:rsidRPr="00376EEB">
        <w:rPr>
          <w:sz w:val="33"/>
          <w:szCs w:val="23"/>
        </w:rPr>
        <w:t>κούς, κοινωνικούς, θεσμικούς, εκπαιδευτικούς, τεχνολογικούς, προσβασιμότητας, περιβάλλοντος, συμπ</w:t>
      </w:r>
      <w:r w:rsidRPr="00376EEB">
        <w:rPr>
          <w:sz w:val="33"/>
          <w:szCs w:val="23"/>
        </w:rPr>
        <w:t>ε</w:t>
      </w:r>
      <w:r w:rsidRPr="00376EEB">
        <w:rPr>
          <w:sz w:val="33"/>
          <w:szCs w:val="23"/>
        </w:rPr>
        <w:t>ριφοράς). Στην περίπτωση εκπόνησης ενός ΣΔΑ ενδεικτικές κατηγορίες παραγόντων μπορεί να είναι οι εξής:</w:t>
      </w:r>
    </w:p>
    <w:p w:rsidR="00485CD1" w:rsidRPr="00376EEB" w:rsidRDefault="00485CD1" w:rsidP="00FD6DD5">
      <w:pPr>
        <w:pStyle w:val="a8"/>
        <w:numPr>
          <w:ilvl w:val="0"/>
          <w:numId w:val="68"/>
        </w:numPr>
        <w:rPr>
          <w:b/>
          <w:i/>
          <w:sz w:val="33"/>
          <w:szCs w:val="23"/>
        </w:rPr>
      </w:pPr>
      <w:r w:rsidRPr="00376EEB">
        <w:rPr>
          <w:b/>
          <w:i/>
          <w:sz w:val="33"/>
          <w:szCs w:val="23"/>
        </w:rPr>
        <w:t>Εσωτερικό περιβάλλον</w:t>
      </w:r>
    </w:p>
    <w:p w:rsidR="00485CD1" w:rsidRPr="00376EEB" w:rsidRDefault="00485CD1" w:rsidP="00FD6DD5">
      <w:pPr>
        <w:pStyle w:val="a8"/>
        <w:numPr>
          <w:ilvl w:val="0"/>
          <w:numId w:val="27"/>
        </w:numPr>
        <w:spacing w:after="60"/>
        <w:ind w:left="1134" w:hanging="357"/>
        <w:contextualSpacing w:val="0"/>
        <w:rPr>
          <w:i/>
          <w:sz w:val="33"/>
          <w:szCs w:val="23"/>
        </w:rPr>
      </w:pPr>
      <w:r w:rsidRPr="00376EEB">
        <w:rPr>
          <w:i/>
          <w:sz w:val="33"/>
          <w:szCs w:val="23"/>
        </w:rPr>
        <w:t>Πλεονεκτήματα/ισχυρά σημεία</w:t>
      </w:r>
    </w:p>
    <w:p w:rsidR="00485CD1" w:rsidRPr="00376EEB" w:rsidRDefault="00485CD1" w:rsidP="00F6389A">
      <w:pPr>
        <w:pStyle w:val="a8"/>
        <w:spacing w:after="60"/>
        <w:ind w:left="1134"/>
        <w:contextualSpacing w:val="0"/>
        <w:rPr>
          <w:sz w:val="33"/>
          <w:szCs w:val="23"/>
        </w:rPr>
      </w:pPr>
      <w:r w:rsidRPr="00376EEB">
        <w:rPr>
          <w:sz w:val="33"/>
          <w:szCs w:val="23"/>
        </w:rPr>
        <w:t>Σε πολιτικό-συνδικαλιστικό επίπεδο, ισχυρό σημείο είναι το ε</w:t>
      </w:r>
      <w:r w:rsidRPr="00376EEB">
        <w:rPr>
          <w:sz w:val="33"/>
          <w:szCs w:val="23"/>
        </w:rPr>
        <w:t>ύ</w:t>
      </w:r>
      <w:r w:rsidRPr="00376EEB">
        <w:rPr>
          <w:sz w:val="33"/>
          <w:szCs w:val="23"/>
        </w:rPr>
        <w:t>ρωστο αναπηρικό κίνημα που εκφράζεται τόσο με την Ε.Σ.Α.μεΑ. όσο και με το ευρύ πλέγμα δευτεροβάθμιων και πρ</w:t>
      </w:r>
      <w:r w:rsidRPr="00376EEB">
        <w:rPr>
          <w:sz w:val="33"/>
          <w:szCs w:val="23"/>
        </w:rPr>
        <w:t>ω</w:t>
      </w:r>
      <w:r w:rsidRPr="00376EEB">
        <w:rPr>
          <w:sz w:val="33"/>
          <w:szCs w:val="23"/>
        </w:rPr>
        <w:t>τοβάθμιων σωματείων σε όλη την Ελλάδα.</w:t>
      </w:r>
    </w:p>
    <w:p w:rsidR="00485CD1" w:rsidRPr="00376EEB" w:rsidRDefault="00485CD1" w:rsidP="00F6389A">
      <w:pPr>
        <w:pStyle w:val="a8"/>
        <w:spacing w:after="60"/>
        <w:ind w:left="1134"/>
        <w:contextualSpacing w:val="0"/>
        <w:rPr>
          <w:sz w:val="33"/>
          <w:szCs w:val="23"/>
        </w:rPr>
      </w:pPr>
      <w:r w:rsidRPr="00376EEB">
        <w:rPr>
          <w:sz w:val="33"/>
          <w:szCs w:val="23"/>
        </w:rPr>
        <w:t>Η Ε.Σ.Α.μεΑ. αποτελεί κοινωνικό εταίρο και ως εκ τούτου συ</w:t>
      </w:r>
      <w:r w:rsidRPr="00376EEB">
        <w:rPr>
          <w:sz w:val="33"/>
          <w:szCs w:val="23"/>
        </w:rPr>
        <w:t>μ</w:t>
      </w:r>
      <w:r w:rsidRPr="00376EEB">
        <w:rPr>
          <w:sz w:val="33"/>
          <w:szCs w:val="23"/>
        </w:rPr>
        <w:t>μετέχει σε διαδικασίες δι</w:t>
      </w:r>
      <w:r w:rsidRPr="00376EEB">
        <w:rPr>
          <w:sz w:val="33"/>
          <w:szCs w:val="23"/>
        </w:rPr>
        <w:t>α</w:t>
      </w:r>
      <w:r w:rsidRPr="00376EEB">
        <w:rPr>
          <w:sz w:val="33"/>
          <w:szCs w:val="23"/>
        </w:rPr>
        <w:t>μόρφωσης πολιτικών που άμεσα ή/και έμμεσα αφορούν το ζήτημα της αναπηρίας. Η Ε.Σ.Α.μεΑ., μετ</w:t>
      </w:r>
      <w:r w:rsidRPr="00376EEB">
        <w:rPr>
          <w:sz w:val="33"/>
          <w:szCs w:val="23"/>
        </w:rPr>
        <w:t>α</w:t>
      </w:r>
      <w:r w:rsidRPr="00376EEB">
        <w:rPr>
          <w:sz w:val="33"/>
          <w:szCs w:val="23"/>
        </w:rPr>
        <w:t>ξύ άλλων, συμμετέχει στην Επιτροπή Παρακολούθησης του Επ</w:t>
      </w:r>
      <w:r w:rsidRPr="00376EEB">
        <w:rPr>
          <w:sz w:val="33"/>
          <w:szCs w:val="23"/>
        </w:rPr>
        <w:t>ι</w:t>
      </w:r>
      <w:r w:rsidRPr="00376EEB">
        <w:rPr>
          <w:sz w:val="33"/>
          <w:szCs w:val="23"/>
        </w:rPr>
        <w:t>χειρησιακού Προγράμματος Εκπαίδευση και Δια Βίου Μάθηση, έχει δικαίωμα να παρέχει υπηρεσίες Δια Βίου Μάθησης, και έχει αποκτήσει Διαχειριστική Επάρκεια.</w:t>
      </w:r>
    </w:p>
    <w:p w:rsidR="00485CD1" w:rsidRPr="00376EEB" w:rsidRDefault="00485CD1" w:rsidP="00F6389A">
      <w:pPr>
        <w:pStyle w:val="a8"/>
        <w:spacing w:after="120"/>
        <w:ind w:left="1134"/>
        <w:contextualSpacing w:val="0"/>
        <w:rPr>
          <w:sz w:val="33"/>
          <w:szCs w:val="23"/>
        </w:rPr>
      </w:pPr>
      <w:r w:rsidRPr="00376EEB">
        <w:rPr>
          <w:sz w:val="33"/>
          <w:szCs w:val="23"/>
        </w:rPr>
        <w:t>Στα ισχυρά σημεία συμπεριλαμβάνεται επίσης η συσσωρευμένη εμπειρία των στελεχών του αναπηρικού κινήματος, καθώς και η πρόσφατη επιμόρφωση 500 στελεχών από όλη τη χώρα, σε σεμ</w:t>
      </w:r>
      <w:r w:rsidRPr="00376EEB">
        <w:rPr>
          <w:sz w:val="33"/>
          <w:szCs w:val="23"/>
        </w:rPr>
        <w:t>ι</w:t>
      </w:r>
      <w:r w:rsidRPr="00376EEB">
        <w:rPr>
          <w:sz w:val="33"/>
          <w:szCs w:val="23"/>
        </w:rPr>
        <w:t>νάρια διάρκειας 250 ωρών.</w:t>
      </w:r>
    </w:p>
    <w:p w:rsidR="00485CD1" w:rsidRPr="00376EEB" w:rsidRDefault="00485CD1" w:rsidP="00FD6DD5">
      <w:pPr>
        <w:pStyle w:val="a8"/>
        <w:numPr>
          <w:ilvl w:val="0"/>
          <w:numId w:val="27"/>
        </w:numPr>
        <w:spacing w:after="0"/>
        <w:ind w:left="1134" w:hanging="357"/>
        <w:contextualSpacing w:val="0"/>
        <w:rPr>
          <w:i/>
          <w:sz w:val="33"/>
          <w:szCs w:val="23"/>
        </w:rPr>
      </w:pPr>
      <w:r w:rsidRPr="00376EEB">
        <w:rPr>
          <w:i/>
          <w:sz w:val="33"/>
          <w:szCs w:val="23"/>
        </w:rPr>
        <w:t>Αδυναμίες/Αδύνατα σημεία</w:t>
      </w:r>
    </w:p>
    <w:p w:rsidR="00485CD1" w:rsidRPr="00376EEB" w:rsidRDefault="00485CD1" w:rsidP="00F6389A">
      <w:pPr>
        <w:pStyle w:val="a8"/>
        <w:ind w:left="1134"/>
        <w:contextualSpacing w:val="0"/>
        <w:rPr>
          <w:sz w:val="33"/>
          <w:szCs w:val="23"/>
        </w:rPr>
      </w:pPr>
      <w:r w:rsidRPr="00376EEB">
        <w:rPr>
          <w:sz w:val="33"/>
          <w:szCs w:val="23"/>
        </w:rPr>
        <w:t>Σε οργανωτικό-συνδικαλιστικό επίπεδο, υπάρχουν σημαντικά περιθώρια βελτίωσης της λειτουργίας και κατ’ επέκταση αν</w:t>
      </w:r>
      <w:r w:rsidRPr="00376EEB">
        <w:rPr>
          <w:sz w:val="33"/>
          <w:szCs w:val="23"/>
        </w:rPr>
        <w:t>α</w:t>
      </w:r>
      <w:r w:rsidRPr="00376EEB">
        <w:rPr>
          <w:sz w:val="33"/>
          <w:szCs w:val="23"/>
        </w:rPr>
        <w:t>βάθμισης των παρεμβάσεων και της αποτελεσματικότητας των περιφερειακών και τοπικών σωματείων.</w:t>
      </w:r>
    </w:p>
    <w:p w:rsidR="00485CD1" w:rsidRPr="00376EEB" w:rsidRDefault="00485CD1" w:rsidP="00FD6DD5">
      <w:pPr>
        <w:pStyle w:val="a8"/>
        <w:numPr>
          <w:ilvl w:val="0"/>
          <w:numId w:val="68"/>
        </w:numPr>
        <w:ind w:left="714" w:hanging="357"/>
        <w:rPr>
          <w:b/>
          <w:i/>
          <w:sz w:val="33"/>
          <w:szCs w:val="23"/>
        </w:rPr>
      </w:pPr>
      <w:r w:rsidRPr="00376EEB">
        <w:rPr>
          <w:b/>
          <w:i/>
          <w:sz w:val="33"/>
          <w:szCs w:val="23"/>
        </w:rPr>
        <w:t>Εξωτερικό περιβάλλον</w:t>
      </w:r>
    </w:p>
    <w:p w:rsidR="00485CD1" w:rsidRPr="00376EEB" w:rsidRDefault="00485CD1" w:rsidP="00FD6DD5">
      <w:pPr>
        <w:pStyle w:val="a8"/>
        <w:numPr>
          <w:ilvl w:val="0"/>
          <w:numId w:val="27"/>
        </w:numPr>
        <w:spacing w:after="60"/>
        <w:ind w:left="1134" w:hanging="357"/>
        <w:contextualSpacing w:val="0"/>
        <w:rPr>
          <w:i/>
          <w:sz w:val="33"/>
          <w:szCs w:val="23"/>
        </w:rPr>
      </w:pPr>
      <w:r w:rsidRPr="00376EEB">
        <w:rPr>
          <w:i/>
          <w:sz w:val="33"/>
          <w:szCs w:val="23"/>
        </w:rPr>
        <w:t>Ευκαιρίες</w:t>
      </w:r>
    </w:p>
    <w:p w:rsidR="00485CD1" w:rsidRPr="00376EEB" w:rsidRDefault="00485CD1" w:rsidP="00F6389A">
      <w:pPr>
        <w:pStyle w:val="a8"/>
        <w:spacing w:after="60"/>
        <w:ind w:left="1134"/>
        <w:contextualSpacing w:val="0"/>
        <w:rPr>
          <w:sz w:val="33"/>
          <w:szCs w:val="23"/>
        </w:rPr>
      </w:pPr>
      <w:r w:rsidRPr="00376EEB">
        <w:rPr>
          <w:sz w:val="33"/>
          <w:szCs w:val="23"/>
        </w:rPr>
        <w:t>Διανύουμε μία περίοδο ωρίμανσης της σύγχρονης προσέγγισης για την αναπηρία η οποία, με τη συμβολή του αναπηρικού κιν</w:t>
      </w:r>
      <w:r w:rsidRPr="00376EEB">
        <w:rPr>
          <w:sz w:val="33"/>
          <w:szCs w:val="23"/>
        </w:rPr>
        <w:t>ή</w:t>
      </w:r>
      <w:r w:rsidRPr="00376EEB">
        <w:rPr>
          <w:sz w:val="33"/>
          <w:szCs w:val="23"/>
        </w:rPr>
        <w:t>ματος, έχει αποτυπωθεί σε κείμενα διεθνών οργανισμών, σε μ</w:t>
      </w:r>
      <w:r w:rsidRPr="00376EEB">
        <w:rPr>
          <w:sz w:val="33"/>
          <w:szCs w:val="23"/>
        </w:rPr>
        <w:t>ε</w:t>
      </w:r>
      <w:r w:rsidRPr="00376EEB">
        <w:rPr>
          <w:sz w:val="33"/>
          <w:szCs w:val="23"/>
        </w:rPr>
        <w:t>γάλο βαθμό έχει ενσωματωθεί στο εθνικό θεσμικό πλαίσιο και έχει διαδοθεί σε ευρεία στρώματα της κοινωνίας.</w:t>
      </w:r>
    </w:p>
    <w:p w:rsidR="00485CD1" w:rsidRPr="00376EEB" w:rsidRDefault="00485CD1" w:rsidP="00F6389A">
      <w:pPr>
        <w:pStyle w:val="a8"/>
        <w:ind w:left="1134"/>
        <w:contextualSpacing w:val="0"/>
        <w:rPr>
          <w:sz w:val="33"/>
          <w:szCs w:val="23"/>
        </w:rPr>
      </w:pPr>
      <w:r w:rsidRPr="00376EEB">
        <w:rPr>
          <w:sz w:val="33"/>
          <w:szCs w:val="23"/>
        </w:rPr>
        <w:t>Επίσης, στις ευκαιρίες του εξωτερικού περιβάλλοντος εντάσσ</w:t>
      </w:r>
      <w:r w:rsidRPr="00376EEB">
        <w:rPr>
          <w:sz w:val="33"/>
          <w:szCs w:val="23"/>
        </w:rPr>
        <w:t>ο</w:t>
      </w:r>
      <w:r w:rsidRPr="00376EEB">
        <w:rPr>
          <w:sz w:val="33"/>
          <w:szCs w:val="23"/>
        </w:rPr>
        <w:t>νται οι χρηματοδοτικές δυν</w:t>
      </w:r>
      <w:r w:rsidRPr="00376EEB">
        <w:rPr>
          <w:sz w:val="33"/>
          <w:szCs w:val="23"/>
        </w:rPr>
        <w:t>α</w:t>
      </w:r>
      <w:r w:rsidRPr="00376EEB">
        <w:rPr>
          <w:sz w:val="33"/>
          <w:szCs w:val="23"/>
        </w:rPr>
        <w:t>τότητες στο πλαίσιο του (Ε.Σ.Π.Α.) 2007-2013 και ειδικότερα των επιμέρους Επιχειρησιακών Πρ</w:t>
      </w:r>
      <w:r w:rsidRPr="00376EEB">
        <w:rPr>
          <w:sz w:val="33"/>
          <w:szCs w:val="23"/>
        </w:rPr>
        <w:t>ο</w:t>
      </w:r>
      <w:r w:rsidRPr="00376EEB">
        <w:rPr>
          <w:sz w:val="33"/>
          <w:szCs w:val="23"/>
        </w:rPr>
        <w:t>γραμμάτων (π.χ. Ανάπτυξη Ανθρώπινου Δυναμικού, Εκπαίδευση και Δια Βίου Μάθηση).</w:t>
      </w:r>
    </w:p>
    <w:p w:rsidR="00485CD1" w:rsidRPr="00376EEB" w:rsidRDefault="00485CD1" w:rsidP="00FD6DD5">
      <w:pPr>
        <w:pStyle w:val="a8"/>
        <w:numPr>
          <w:ilvl w:val="0"/>
          <w:numId w:val="27"/>
        </w:numPr>
        <w:spacing w:after="60"/>
        <w:ind w:left="1134" w:hanging="357"/>
        <w:contextualSpacing w:val="0"/>
        <w:rPr>
          <w:i/>
          <w:sz w:val="33"/>
          <w:szCs w:val="23"/>
        </w:rPr>
      </w:pPr>
      <w:r w:rsidRPr="00376EEB">
        <w:rPr>
          <w:i/>
          <w:sz w:val="33"/>
          <w:szCs w:val="23"/>
        </w:rPr>
        <w:t>Κίνδυνοι/Απειλές</w:t>
      </w:r>
    </w:p>
    <w:p w:rsidR="00485CD1" w:rsidRPr="00376EEB" w:rsidRDefault="00485CD1" w:rsidP="00F6389A">
      <w:pPr>
        <w:pStyle w:val="a8"/>
        <w:spacing w:after="60"/>
        <w:ind w:left="1134"/>
        <w:contextualSpacing w:val="0"/>
        <w:rPr>
          <w:sz w:val="33"/>
          <w:szCs w:val="23"/>
        </w:rPr>
      </w:pPr>
      <w:r w:rsidRPr="00376EEB">
        <w:rPr>
          <w:sz w:val="33"/>
          <w:szCs w:val="23"/>
        </w:rPr>
        <w:t>Κρίσιμο απειλητικό στοιχείο της συγκυρίας είναι η οικονομική και ιδεολογική πίεση που δέχεται σήμερα το κράτος πρόνοιας. Υπό το βάρος της κρίσης του χρηματοπιστωτικού συστήματος και της κρίσης χρέους της ελληνικής οικονομίας, ενδυναμώνεται η τάση της νεοφιλελεύθερης αντίληψης για την περαιτέρω συ</w:t>
      </w:r>
      <w:r w:rsidRPr="00376EEB">
        <w:rPr>
          <w:sz w:val="33"/>
          <w:szCs w:val="23"/>
        </w:rPr>
        <w:t>ρ</w:t>
      </w:r>
      <w:r w:rsidRPr="00376EEB">
        <w:rPr>
          <w:sz w:val="33"/>
          <w:szCs w:val="23"/>
        </w:rPr>
        <w:t>ρίκνωση του κράτους πρόνοιας και την εμπορε</w:t>
      </w:r>
      <w:r w:rsidRPr="00376EEB">
        <w:rPr>
          <w:sz w:val="33"/>
          <w:szCs w:val="23"/>
        </w:rPr>
        <w:t>υ</w:t>
      </w:r>
      <w:r w:rsidRPr="00376EEB">
        <w:rPr>
          <w:sz w:val="33"/>
          <w:szCs w:val="23"/>
        </w:rPr>
        <w:t>ματοποίηση των υπηρεσιών του.</w:t>
      </w:r>
    </w:p>
    <w:p w:rsidR="00485CD1" w:rsidRPr="00376EEB" w:rsidRDefault="00485CD1" w:rsidP="00E21667">
      <w:pPr>
        <w:spacing w:after="0"/>
        <w:rPr>
          <w:sz w:val="33"/>
          <w:szCs w:val="23"/>
        </w:rPr>
      </w:pPr>
    </w:p>
    <w:p w:rsidR="006817C9" w:rsidRDefault="006817C9">
      <w:pPr>
        <w:spacing w:after="0" w:line="240" w:lineRule="auto"/>
        <w:jc w:val="left"/>
        <w:rPr>
          <w:b/>
          <w:bCs/>
          <w:sz w:val="30"/>
          <w:szCs w:val="20"/>
        </w:rPr>
      </w:pPr>
      <w:r>
        <w:rPr>
          <w:sz w:val="30"/>
        </w:rPr>
        <w:br w:type="page"/>
      </w:r>
    </w:p>
    <w:p w:rsidR="00F6389A" w:rsidRPr="00376EEB" w:rsidRDefault="00F6389A" w:rsidP="00F6389A">
      <w:pPr>
        <w:pStyle w:val="a3"/>
        <w:spacing w:after="120"/>
        <w:jc w:val="center"/>
        <w:rPr>
          <w:b w:val="0"/>
          <w:sz w:val="33"/>
          <w:szCs w:val="23"/>
        </w:rPr>
      </w:pPr>
      <w:r w:rsidRPr="00376EEB">
        <w:rPr>
          <w:sz w:val="30"/>
        </w:rPr>
        <w:t xml:space="preserve">Πίνακας </w:t>
      </w:r>
      <w:r w:rsidR="00E0313F" w:rsidRPr="00376EEB">
        <w:rPr>
          <w:sz w:val="30"/>
        </w:rPr>
        <w:fldChar w:fldCharType="begin"/>
      </w:r>
      <w:r w:rsidR="00E0313F" w:rsidRPr="00376EEB">
        <w:rPr>
          <w:sz w:val="30"/>
        </w:rPr>
        <w:instrText xml:space="preserve"> SEQ Πίνακας \* ARABIC </w:instrText>
      </w:r>
      <w:r w:rsidR="00E0313F" w:rsidRPr="00376EEB">
        <w:rPr>
          <w:sz w:val="30"/>
        </w:rPr>
        <w:fldChar w:fldCharType="separate"/>
      </w:r>
      <w:r w:rsidR="00531E21" w:rsidRPr="00376EEB">
        <w:rPr>
          <w:noProof/>
          <w:sz w:val="30"/>
        </w:rPr>
        <w:t>5</w:t>
      </w:r>
      <w:r w:rsidR="00E0313F" w:rsidRPr="00376EEB">
        <w:rPr>
          <w:noProof/>
          <w:sz w:val="30"/>
        </w:rPr>
        <w:fldChar w:fldCharType="end"/>
      </w:r>
      <w:r w:rsidRPr="00376EEB">
        <w:rPr>
          <w:sz w:val="30"/>
        </w:rPr>
        <w:t xml:space="preserve">. </w:t>
      </w:r>
      <w:r w:rsidRPr="00376EEB">
        <w:rPr>
          <w:b w:val="0"/>
          <w:sz w:val="30"/>
        </w:rPr>
        <w:t>Ενδεικτική συμπλήρωση της μήτρας ανάλυσης SWOT</w:t>
      </w:r>
    </w:p>
    <w:tbl>
      <w:tblPr>
        <w:tblW w:w="9938" w:type="dxa"/>
        <w:tblInd w:w="93" w:type="dxa"/>
        <w:tblCellMar>
          <w:top w:w="57" w:type="dxa"/>
          <w:bottom w:w="57" w:type="dxa"/>
        </w:tblCellMar>
        <w:tblLook w:val="04A0" w:firstRow="1" w:lastRow="0" w:firstColumn="1" w:lastColumn="0" w:noHBand="0" w:noVBand="1"/>
        <w:tblCaption w:val="Πίνακας 4: Ενδεικτική συμπλήρωση της μήτρας ανάλυσης SWOT"/>
        <w:tblDescription w:val="ΕΣΩΤΕΡΙΚΟ ΠΕΡΙΒΑΛΛΟΝ&#10;Πλεονεκτήματα/Ισχυρά σημεία: Πολιτική, συνδικαλισμός:&#10; - Η ωριμότητα, η δυναμική και το κύρος της εκπροσώπησης της Ε.Σ.Α.μεΑ.&#10; - Το ευρύ πλέγμα δευτεροβάθμιων και πρωτοβάθμιων σωματείων σε όλη την Ελλάδα&#10; - Η αναγνώριση της Ε.Σ.Α.μεΑ ως επίσημου κοινωνικού εταίρου και η συμμετοχή της σε θεσμικά όργανα/επιτροπές/ομάδες εργασίας&#10; - Η συμμετοχή της Ε.Σ.Α.μεΑ. στις Επιτροπές Παρακολούθησης των Επιχειρησιακών Προγραμμάτων με δικαίωμα ψήφου&#10; - Η συμμετοχή της Ε.Σ.Α.μεΑ. στο Συμβούλιο Δια Βίου Μάθησης και Σύνδεσης με την Απασχόληση.&#10;&#10;Εμπειρία, τεχνογνωσία:&#10; - Η απόκτηση διαχειριστικής επάρκειας από την Ε.Σ.Α.μεΑ.&#10; - Η πιστοποίηση της Ε.Σ.Α.μεΑ. ως φορέα παροχής Δια Βίου Μάθησης&#10; - Η συσσωρευμένη εμπειρία των στελεχών του αναπηρικού κινήματος&#10; - Η επιμόρφωση των στελεχών του αναπηρικού κινήματος από όλη τη χώρα μέσω σεμιναρίων σε θέματα αναπηρίας.&#10;Αδυναμίες/Αδύνατα σημεία: Οργανωτικό-συνδικαλιστικό περιβάλλον:&#10; - Περιθώρια βελτίωσης της λειτουργίας και παρέμβασης των περιφερειακών και τοπικών σωματείων ατόμων με αναπηρία.&#10;ΕΞΩΤΕΡΙΚΟ ΠΕΡΙΒΑΛΛΟΝ&#10;Ευκαιρίες: Θεσμικό πλαίσιο:&#10; - Η Διεθνής Σύμβαση του Ο.Η.Ε. για τα Δικαιώματα των Ατόμων με Αναπηρία&#10; - Το άρθρο 16 του Γενικού Κανονισμού των Διαρθρωτικών Ταμείων της Ε.Ε. Κανονισμός (ΕΚ) αριθ. 1083/2006&#10; - Ο Κανονισμός του ΕΚΤ και ειδικά τα άρθρα 2 και 3&#10; - Ο υπό διαμόρφωση Κανονισμός των Διαρθρωτικών Ταμείων για την επόμενη προγραμματική περίοδο 2014-2020&#10; - Η υιοθέτηση του διεθνούς και ευρωπαϊκού θεσμικού πλαισίου από την Ελλάδα.&#10;&#10;Χρηματοδοτικές δυνατότητες:&#10; - Το Εθνικό Στρατηγικό Πλαίσιο Αναφοράς, (Ε.Σ.Π.Α.) 2007-2013 αλλά και η νέα προγραμματική περίοδος (2014-2020), με έμφαση σε Επιχειρησιακά Προγράμματα που συγχρηματοδοτούνται από το Ευρωπαϊκό Κοινωνικό Ταμείο.&#10;Κίνδυνοι/Απειλές: Οικονομικό περιβάλλον:&#10; - Ύφεση&#10; - Ανεργία&#10; - Περιστολή κοινωνικών δαπανών&#10;&#10;Πολιτικό περιβάλλον:&#10; - Ρευστότητα πολιτικών εξελίξεων.&#10; - Αρνητική επίπτωση του οικονομικού περιβάλλοντος στο θεσμικό πλαίσιο και τις πολιτικές που αφορούν το κοινωνικό κράτος."/>
      </w:tblPr>
      <w:tblGrid>
        <w:gridCol w:w="4969"/>
        <w:gridCol w:w="4969"/>
      </w:tblGrid>
      <w:tr w:rsidR="00F6389A" w:rsidRPr="00376EEB" w:rsidTr="006817C9">
        <w:trPr>
          <w:trHeight w:val="407"/>
          <w:tblHeader/>
        </w:trPr>
        <w:tc>
          <w:tcPr>
            <w:tcW w:w="4969" w:type="dxa"/>
            <w:tcBorders>
              <w:top w:val="single" w:sz="4" w:space="0" w:color="auto"/>
              <w:left w:val="single" w:sz="4" w:space="0" w:color="auto"/>
              <w:bottom w:val="single" w:sz="4" w:space="0" w:color="auto"/>
              <w:right w:val="single" w:sz="4" w:space="0" w:color="auto"/>
            </w:tcBorders>
            <w:shd w:val="clear" w:color="000000" w:fill="A6A6A6"/>
            <w:hideMark/>
          </w:tcPr>
          <w:p w:rsidR="00F6389A" w:rsidRPr="00376EEB" w:rsidRDefault="00F6389A" w:rsidP="00F6389A">
            <w:pPr>
              <w:suppressAutoHyphens/>
              <w:spacing w:after="0" w:line="240" w:lineRule="auto"/>
              <w:jc w:val="left"/>
              <w:rPr>
                <w:b/>
                <w:bCs/>
                <w:sz w:val="32"/>
                <w:lang w:eastAsia="el-GR"/>
              </w:rPr>
            </w:pPr>
            <w:bookmarkStart w:id="297" w:name="RANGE!A2:A6"/>
            <w:r w:rsidRPr="00376EEB">
              <w:rPr>
                <w:b/>
                <w:bCs/>
                <w:sz w:val="32"/>
                <w:lang w:eastAsia="el-GR"/>
              </w:rPr>
              <w:t>ΕΣΩΤΕΡΙΚΟ ΠΕΡΙΒΑΛΛΟΝ</w:t>
            </w:r>
            <w:bookmarkEnd w:id="297"/>
          </w:p>
        </w:tc>
        <w:tc>
          <w:tcPr>
            <w:tcW w:w="4969" w:type="dxa"/>
            <w:tcBorders>
              <w:top w:val="single" w:sz="4" w:space="0" w:color="auto"/>
              <w:left w:val="nil"/>
              <w:bottom w:val="single" w:sz="4" w:space="0" w:color="auto"/>
              <w:right w:val="single" w:sz="4" w:space="0" w:color="auto"/>
            </w:tcBorders>
            <w:shd w:val="clear" w:color="000000" w:fill="A6A6A6"/>
            <w:hideMark/>
          </w:tcPr>
          <w:p w:rsidR="00F6389A" w:rsidRPr="00376EEB" w:rsidRDefault="00F6389A" w:rsidP="00F6389A">
            <w:pPr>
              <w:suppressAutoHyphens/>
              <w:spacing w:after="0" w:line="240" w:lineRule="auto"/>
              <w:jc w:val="left"/>
              <w:rPr>
                <w:b/>
                <w:bCs/>
                <w:sz w:val="32"/>
                <w:lang w:eastAsia="el-GR"/>
              </w:rPr>
            </w:pPr>
            <w:bookmarkStart w:id="298" w:name="RANGE!B2:B6"/>
            <w:r w:rsidRPr="00376EEB">
              <w:rPr>
                <w:b/>
                <w:bCs/>
                <w:sz w:val="32"/>
                <w:lang w:eastAsia="el-GR"/>
              </w:rPr>
              <w:t>ΕΞΩΤΕΡΙΚΟ ΠΕΡΙΒΑΛΛΟΝ</w:t>
            </w:r>
            <w:bookmarkEnd w:id="298"/>
          </w:p>
        </w:tc>
      </w:tr>
      <w:tr w:rsidR="00F6389A" w:rsidRPr="00376EEB" w:rsidTr="006817C9">
        <w:trPr>
          <w:trHeight w:val="283"/>
        </w:trPr>
        <w:tc>
          <w:tcPr>
            <w:tcW w:w="4969" w:type="dxa"/>
            <w:tcBorders>
              <w:top w:val="nil"/>
              <w:left w:val="single" w:sz="4" w:space="0" w:color="auto"/>
              <w:bottom w:val="single" w:sz="4" w:space="0" w:color="auto"/>
              <w:right w:val="single" w:sz="4" w:space="0" w:color="auto"/>
            </w:tcBorders>
            <w:shd w:val="clear" w:color="auto" w:fill="F2F2F2" w:themeFill="background1" w:themeFillShade="F2"/>
            <w:hideMark/>
          </w:tcPr>
          <w:p w:rsidR="00F6389A" w:rsidRPr="00376EEB" w:rsidRDefault="00F6389A" w:rsidP="00F6389A">
            <w:pPr>
              <w:suppressAutoHyphens/>
              <w:spacing w:after="0" w:line="240" w:lineRule="auto"/>
              <w:jc w:val="left"/>
              <w:rPr>
                <w:b/>
                <w:bCs/>
                <w:sz w:val="32"/>
                <w:lang w:eastAsia="el-GR"/>
              </w:rPr>
            </w:pPr>
            <w:r w:rsidRPr="00376EEB">
              <w:rPr>
                <w:b/>
                <w:bCs/>
                <w:sz w:val="32"/>
                <w:lang w:eastAsia="el-GR"/>
              </w:rPr>
              <w:t>Πλεονεκτήματα/Ισχυρά σημεία</w:t>
            </w:r>
          </w:p>
        </w:tc>
        <w:tc>
          <w:tcPr>
            <w:tcW w:w="4969" w:type="dxa"/>
            <w:tcBorders>
              <w:top w:val="nil"/>
              <w:left w:val="nil"/>
              <w:bottom w:val="single" w:sz="4" w:space="0" w:color="auto"/>
              <w:right w:val="single" w:sz="4" w:space="0" w:color="auto"/>
            </w:tcBorders>
            <w:shd w:val="clear" w:color="auto" w:fill="F2F2F2" w:themeFill="background1" w:themeFillShade="F2"/>
            <w:hideMark/>
          </w:tcPr>
          <w:p w:rsidR="00F6389A" w:rsidRPr="00376EEB" w:rsidRDefault="00F6389A" w:rsidP="00F6389A">
            <w:pPr>
              <w:suppressAutoHyphens/>
              <w:spacing w:after="0" w:line="240" w:lineRule="auto"/>
              <w:jc w:val="left"/>
              <w:rPr>
                <w:b/>
                <w:bCs/>
                <w:sz w:val="32"/>
                <w:lang w:eastAsia="el-GR"/>
              </w:rPr>
            </w:pPr>
            <w:r w:rsidRPr="00376EEB">
              <w:rPr>
                <w:b/>
                <w:bCs/>
                <w:sz w:val="32"/>
                <w:lang w:eastAsia="el-GR"/>
              </w:rPr>
              <w:t>Ευκαιρίες</w:t>
            </w:r>
          </w:p>
        </w:tc>
      </w:tr>
      <w:tr w:rsidR="00F6389A" w:rsidRPr="00376EEB" w:rsidTr="006817C9">
        <w:trPr>
          <w:cantSplit/>
          <w:trHeight w:val="7179"/>
        </w:trPr>
        <w:tc>
          <w:tcPr>
            <w:tcW w:w="4969" w:type="dxa"/>
            <w:tcBorders>
              <w:top w:val="nil"/>
              <w:left w:val="single" w:sz="4" w:space="0" w:color="auto"/>
              <w:bottom w:val="single" w:sz="4" w:space="0" w:color="auto"/>
              <w:right w:val="single" w:sz="4" w:space="0" w:color="auto"/>
            </w:tcBorders>
            <w:shd w:val="clear" w:color="auto" w:fill="auto"/>
          </w:tcPr>
          <w:p w:rsidR="00F6389A" w:rsidRPr="00376EEB" w:rsidRDefault="00F6389A" w:rsidP="006817C9">
            <w:pPr>
              <w:suppressAutoHyphens/>
              <w:spacing w:before="40" w:after="40" w:line="240" w:lineRule="auto"/>
              <w:jc w:val="left"/>
              <w:rPr>
                <w:b/>
                <w:i/>
                <w:sz w:val="32"/>
                <w:lang w:val="en-US" w:eastAsia="el-GR"/>
              </w:rPr>
            </w:pPr>
            <w:r w:rsidRPr="00376EEB">
              <w:rPr>
                <w:b/>
                <w:i/>
                <w:sz w:val="32"/>
                <w:lang w:eastAsia="el-GR"/>
              </w:rPr>
              <w:t>Πολιτική, συνδικαλισμός</w:t>
            </w:r>
          </w:p>
          <w:p w:rsidR="00F6389A" w:rsidRPr="00376EEB" w:rsidRDefault="00F6389A" w:rsidP="006817C9">
            <w:pPr>
              <w:numPr>
                <w:ilvl w:val="0"/>
                <w:numId w:val="67"/>
              </w:numPr>
              <w:suppressAutoHyphens/>
              <w:spacing w:before="40" w:after="40" w:line="240" w:lineRule="auto"/>
              <w:ind w:left="357" w:hanging="357"/>
              <w:jc w:val="left"/>
              <w:rPr>
                <w:sz w:val="32"/>
                <w:lang w:eastAsia="el-GR"/>
              </w:rPr>
            </w:pPr>
            <w:r w:rsidRPr="00376EEB">
              <w:rPr>
                <w:sz w:val="32"/>
                <w:lang w:eastAsia="el-GR"/>
              </w:rPr>
              <w:t>Η ωριμότητα, η δυναμική και το κύρος της εκπροσώπησης της Ε.Σ.Α.μεΑ.</w:t>
            </w:r>
          </w:p>
          <w:p w:rsidR="00F6389A" w:rsidRPr="00376EEB" w:rsidRDefault="00F6389A" w:rsidP="006817C9">
            <w:pPr>
              <w:numPr>
                <w:ilvl w:val="0"/>
                <w:numId w:val="67"/>
              </w:numPr>
              <w:suppressAutoHyphens/>
              <w:spacing w:before="40" w:after="40" w:line="240" w:lineRule="auto"/>
              <w:ind w:left="357" w:hanging="357"/>
              <w:jc w:val="left"/>
              <w:rPr>
                <w:sz w:val="32"/>
                <w:lang w:eastAsia="el-GR"/>
              </w:rPr>
            </w:pPr>
            <w:r w:rsidRPr="00376EEB">
              <w:rPr>
                <w:sz w:val="32"/>
                <w:lang w:eastAsia="el-GR"/>
              </w:rPr>
              <w:t>Το ευρύ πλέγμα δευτεροβάθμιων και πρωτοβάθμιων σωματείων σε όλη την Ελλάδα</w:t>
            </w:r>
          </w:p>
          <w:p w:rsidR="00F6389A" w:rsidRPr="00376EEB" w:rsidRDefault="00F6389A" w:rsidP="006817C9">
            <w:pPr>
              <w:numPr>
                <w:ilvl w:val="0"/>
                <w:numId w:val="67"/>
              </w:numPr>
              <w:suppressAutoHyphens/>
              <w:spacing w:before="40" w:after="40" w:line="240" w:lineRule="auto"/>
              <w:ind w:left="357" w:hanging="357"/>
              <w:jc w:val="left"/>
              <w:rPr>
                <w:sz w:val="32"/>
                <w:lang w:eastAsia="el-GR"/>
              </w:rPr>
            </w:pPr>
            <w:r w:rsidRPr="00376EEB">
              <w:rPr>
                <w:sz w:val="32"/>
                <w:lang w:eastAsia="el-GR"/>
              </w:rPr>
              <w:t>Η αναγνώριση της Ε.Σ.Α.μεΑ ως επίσημου κοινωνικού εταίρου και η συμμετοχή της σε θεσμικά όργανα/επιτροπές/ομάδες εργασίας</w:t>
            </w:r>
          </w:p>
          <w:p w:rsidR="00F6389A" w:rsidRPr="00376EEB" w:rsidRDefault="00F6389A" w:rsidP="006817C9">
            <w:pPr>
              <w:numPr>
                <w:ilvl w:val="0"/>
                <w:numId w:val="67"/>
              </w:numPr>
              <w:suppressAutoHyphens/>
              <w:spacing w:before="40" w:after="40" w:line="240" w:lineRule="auto"/>
              <w:ind w:left="357" w:hanging="357"/>
              <w:jc w:val="left"/>
              <w:rPr>
                <w:sz w:val="32"/>
                <w:lang w:eastAsia="el-GR"/>
              </w:rPr>
            </w:pPr>
            <w:r w:rsidRPr="00376EEB">
              <w:rPr>
                <w:sz w:val="32"/>
                <w:lang w:eastAsia="el-GR"/>
              </w:rPr>
              <w:t>Η συμμετοχή της Ε.Σ.Α.μεΑ. στις Επιτροπές Παρακολούθησης των Επιχειρησιακών Προγραμμάτων με δικαίωμα ψήφου</w:t>
            </w:r>
          </w:p>
          <w:p w:rsidR="00F6389A" w:rsidRPr="00376EEB" w:rsidRDefault="00F6389A" w:rsidP="006817C9">
            <w:pPr>
              <w:numPr>
                <w:ilvl w:val="0"/>
                <w:numId w:val="67"/>
              </w:numPr>
              <w:suppressAutoHyphens/>
              <w:spacing w:before="40" w:after="40" w:line="240" w:lineRule="auto"/>
              <w:ind w:left="357" w:hanging="357"/>
              <w:jc w:val="left"/>
              <w:rPr>
                <w:sz w:val="32"/>
                <w:lang w:eastAsia="el-GR"/>
              </w:rPr>
            </w:pPr>
            <w:r w:rsidRPr="00376EEB">
              <w:rPr>
                <w:sz w:val="32"/>
                <w:lang w:eastAsia="el-GR"/>
              </w:rPr>
              <w:t>Η συμμετοχή της Ε.Σ.Α.μεΑ. στο Συμβούλιο Δια Βίου Μάθησης και Σύνδεσης με την Απασχόληση.</w:t>
            </w:r>
          </w:p>
          <w:p w:rsidR="00F6389A" w:rsidRPr="00376EEB" w:rsidRDefault="00F6389A" w:rsidP="006817C9">
            <w:pPr>
              <w:suppressAutoHyphens/>
              <w:spacing w:before="40" w:after="40" w:line="240" w:lineRule="auto"/>
              <w:jc w:val="left"/>
              <w:rPr>
                <w:b/>
                <w:i/>
                <w:sz w:val="32"/>
                <w:lang w:val="en-US" w:eastAsia="el-GR"/>
              </w:rPr>
            </w:pPr>
            <w:r w:rsidRPr="00376EEB">
              <w:rPr>
                <w:b/>
                <w:i/>
                <w:sz w:val="32"/>
                <w:lang w:eastAsia="el-GR"/>
              </w:rPr>
              <w:t>Εμπειρία, τεχνογνωσία</w:t>
            </w:r>
          </w:p>
          <w:p w:rsidR="00F6389A" w:rsidRPr="00376EEB" w:rsidRDefault="00F6389A" w:rsidP="006817C9">
            <w:pPr>
              <w:numPr>
                <w:ilvl w:val="0"/>
                <w:numId w:val="67"/>
              </w:numPr>
              <w:suppressAutoHyphens/>
              <w:spacing w:before="40" w:after="40" w:line="240" w:lineRule="auto"/>
              <w:ind w:left="357" w:hanging="357"/>
              <w:jc w:val="left"/>
              <w:rPr>
                <w:sz w:val="32"/>
                <w:lang w:eastAsia="el-GR"/>
              </w:rPr>
            </w:pPr>
            <w:r w:rsidRPr="00376EEB">
              <w:rPr>
                <w:sz w:val="32"/>
                <w:lang w:eastAsia="el-GR"/>
              </w:rPr>
              <w:t>Η απόκτηση διαχειριστικής επάρκειας από την Ε.Σ.Α.μεΑ.</w:t>
            </w:r>
          </w:p>
          <w:p w:rsidR="00F6389A" w:rsidRPr="00376EEB" w:rsidRDefault="00F6389A" w:rsidP="006817C9">
            <w:pPr>
              <w:numPr>
                <w:ilvl w:val="0"/>
                <w:numId w:val="67"/>
              </w:numPr>
              <w:suppressAutoHyphens/>
              <w:spacing w:before="40" w:after="40" w:line="240" w:lineRule="auto"/>
              <w:ind w:left="357" w:hanging="357"/>
              <w:jc w:val="left"/>
              <w:rPr>
                <w:sz w:val="32"/>
                <w:lang w:eastAsia="el-GR"/>
              </w:rPr>
            </w:pPr>
            <w:r w:rsidRPr="00376EEB">
              <w:rPr>
                <w:sz w:val="32"/>
                <w:lang w:eastAsia="el-GR"/>
              </w:rPr>
              <w:t>Η πιστοποίηση της Ε.Σ.Α.μεΑ. ως φορέα παροχής Δια Βίου Μάθησης</w:t>
            </w:r>
          </w:p>
          <w:p w:rsidR="00F6389A" w:rsidRPr="00376EEB" w:rsidRDefault="00F6389A" w:rsidP="006817C9">
            <w:pPr>
              <w:numPr>
                <w:ilvl w:val="0"/>
                <w:numId w:val="67"/>
              </w:numPr>
              <w:suppressAutoHyphens/>
              <w:spacing w:before="40" w:after="40" w:line="240" w:lineRule="auto"/>
              <w:ind w:left="357" w:hanging="357"/>
              <w:jc w:val="left"/>
              <w:rPr>
                <w:sz w:val="32"/>
                <w:lang w:eastAsia="el-GR"/>
              </w:rPr>
            </w:pPr>
            <w:r w:rsidRPr="00376EEB">
              <w:rPr>
                <w:sz w:val="32"/>
                <w:lang w:eastAsia="el-GR"/>
              </w:rPr>
              <w:t>Η συσσωρευμένη εμπειρία των στελεχών του αναπηρικού κινήματος</w:t>
            </w:r>
          </w:p>
          <w:p w:rsidR="00E21667" w:rsidRPr="006817C9" w:rsidRDefault="00F6389A" w:rsidP="006817C9">
            <w:pPr>
              <w:numPr>
                <w:ilvl w:val="0"/>
                <w:numId w:val="67"/>
              </w:numPr>
              <w:suppressAutoHyphens/>
              <w:spacing w:before="40" w:after="40" w:line="240" w:lineRule="auto"/>
              <w:ind w:left="357" w:hanging="357"/>
              <w:jc w:val="left"/>
              <w:rPr>
                <w:sz w:val="32"/>
                <w:lang w:eastAsia="el-GR"/>
              </w:rPr>
            </w:pPr>
            <w:r w:rsidRPr="00376EEB">
              <w:rPr>
                <w:sz w:val="32"/>
                <w:lang w:eastAsia="el-GR"/>
              </w:rPr>
              <w:t>Η επιμόρφωση των στελεχών του αναπηρικού κινήματος από όλη τη χώρα μέσω σεμιναρίων σε θέματα αναπηρίας.</w:t>
            </w:r>
          </w:p>
        </w:tc>
        <w:tc>
          <w:tcPr>
            <w:tcW w:w="4969" w:type="dxa"/>
            <w:tcBorders>
              <w:top w:val="nil"/>
              <w:left w:val="nil"/>
              <w:bottom w:val="single" w:sz="4" w:space="0" w:color="auto"/>
              <w:right w:val="single" w:sz="4" w:space="0" w:color="auto"/>
            </w:tcBorders>
            <w:shd w:val="clear" w:color="auto" w:fill="auto"/>
          </w:tcPr>
          <w:p w:rsidR="00F6389A" w:rsidRPr="00376EEB" w:rsidRDefault="00F6389A" w:rsidP="006817C9">
            <w:pPr>
              <w:suppressAutoHyphens/>
              <w:spacing w:before="40" w:after="40" w:line="240" w:lineRule="auto"/>
              <w:jc w:val="left"/>
              <w:rPr>
                <w:b/>
                <w:i/>
                <w:sz w:val="32"/>
                <w:lang w:val="en-US" w:eastAsia="el-GR"/>
              </w:rPr>
            </w:pPr>
            <w:r w:rsidRPr="00376EEB">
              <w:rPr>
                <w:b/>
                <w:i/>
                <w:sz w:val="32"/>
                <w:lang w:eastAsia="el-GR"/>
              </w:rPr>
              <w:t>Θεσμικό πλαίσιο</w:t>
            </w:r>
          </w:p>
          <w:p w:rsidR="00F6389A" w:rsidRPr="00376EEB" w:rsidRDefault="00F6389A" w:rsidP="006817C9">
            <w:pPr>
              <w:numPr>
                <w:ilvl w:val="0"/>
                <w:numId w:val="67"/>
              </w:numPr>
              <w:suppressAutoHyphens/>
              <w:spacing w:before="40" w:after="40" w:line="240" w:lineRule="auto"/>
              <w:ind w:left="357" w:hanging="357"/>
              <w:jc w:val="left"/>
              <w:rPr>
                <w:sz w:val="32"/>
                <w:lang w:eastAsia="el-GR"/>
              </w:rPr>
            </w:pPr>
            <w:r w:rsidRPr="00376EEB">
              <w:rPr>
                <w:sz w:val="32"/>
                <w:lang w:eastAsia="el-GR"/>
              </w:rPr>
              <w:t>Η Διεθνής Σύμβαση του Ο.Η.Ε. για τα Δικαιώματα των Ατόμων με Αναπηρία</w:t>
            </w:r>
          </w:p>
          <w:p w:rsidR="00F6389A" w:rsidRPr="00376EEB" w:rsidRDefault="00F6389A" w:rsidP="006817C9">
            <w:pPr>
              <w:numPr>
                <w:ilvl w:val="0"/>
                <w:numId w:val="67"/>
              </w:numPr>
              <w:suppressAutoHyphens/>
              <w:spacing w:before="40" w:after="40" w:line="240" w:lineRule="auto"/>
              <w:ind w:left="357" w:hanging="357"/>
              <w:jc w:val="left"/>
              <w:rPr>
                <w:sz w:val="32"/>
                <w:lang w:eastAsia="el-GR"/>
              </w:rPr>
            </w:pPr>
            <w:r w:rsidRPr="00376EEB">
              <w:rPr>
                <w:sz w:val="32"/>
                <w:lang w:eastAsia="el-GR"/>
              </w:rPr>
              <w:t>Το άρθρο 16 του Γενικού Κανονισμού των Διαρθρωτικών Ταμείων της Ε.Ε. Κανονισμός (ΕΚ) αριθ. 1083/2006</w:t>
            </w:r>
          </w:p>
          <w:p w:rsidR="00F6389A" w:rsidRPr="00376EEB" w:rsidRDefault="00F6389A" w:rsidP="006817C9">
            <w:pPr>
              <w:numPr>
                <w:ilvl w:val="0"/>
                <w:numId w:val="67"/>
              </w:numPr>
              <w:suppressAutoHyphens/>
              <w:spacing w:before="40" w:after="40" w:line="240" w:lineRule="auto"/>
              <w:ind w:left="357" w:hanging="357"/>
              <w:jc w:val="left"/>
              <w:rPr>
                <w:sz w:val="32"/>
                <w:lang w:eastAsia="el-GR"/>
              </w:rPr>
            </w:pPr>
            <w:r w:rsidRPr="00376EEB">
              <w:rPr>
                <w:sz w:val="32"/>
                <w:lang w:eastAsia="el-GR"/>
              </w:rPr>
              <w:t>Ο Κανονισμός του ΕΚΤ και ειδικά τα άρθρα 2 και 3</w:t>
            </w:r>
          </w:p>
          <w:p w:rsidR="00F6389A" w:rsidRPr="00376EEB" w:rsidRDefault="00F6389A" w:rsidP="006817C9">
            <w:pPr>
              <w:numPr>
                <w:ilvl w:val="0"/>
                <w:numId w:val="67"/>
              </w:numPr>
              <w:suppressAutoHyphens/>
              <w:spacing w:before="40" w:after="40" w:line="240" w:lineRule="auto"/>
              <w:ind w:left="357" w:hanging="357"/>
              <w:jc w:val="left"/>
              <w:rPr>
                <w:sz w:val="32"/>
                <w:lang w:eastAsia="el-GR"/>
              </w:rPr>
            </w:pPr>
            <w:r w:rsidRPr="00376EEB">
              <w:rPr>
                <w:sz w:val="32"/>
                <w:lang w:eastAsia="el-GR"/>
              </w:rPr>
              <w:t>Ο υπό διαμόρφωση Κανονισμός των Διαρθρωτικών Ταμείων για την επόμενη προγραμματική περίοδο 2014-2020</w:t>
            </w:r>
          </w:p>
          <w:p w:rsidR="00F6389A" w:rsidRPr="00376EEB" w:rsidRDefault="00F6389A" w:rsidP="006817C9">
            <w:pPr>
              <w:numPr>
                <w:ilvl w:val="0"/>
                <w:numId w:val="67"/>
              </w:numPr>
              <w:suppressAutoHyphens/>
              <w:spacing w:before="40" w:after="40" w:line="240" w:lineRule="auto"/>
              <w:ind w:left="357" w:hanging="357"/>
              <w:jc w:val="left"/>
              <w:rPr>
                <w:sz w:val="32"/>
                <w:lang w:eastAsia="el-GR"/>
              </w:rPr>
            </w:pPr>
            <w:r w:rsidRPr="00376EEB">
              <w:rPr>
                <w:sz w:val="32"/>
                <w:lang w:eastAsia="el-GR"/>
              </w:rPr>
              <w:t>Η υιοθέτηση του διεθνούς και ευρωπαϊκού θεσμικού πλαισίου από την Ελλάδα.</w:t>
            </w:r>
          </w:p>
          <w:p w:rsidR="00F6389A" w:rsidRPr="00376EEB" w:rsidRDefault="00F6389A" w:rsidP="006817C9">
            <w:pPr>
              <w:suppressAutoHyphens/>
              <w:spacing w:before="40" w:after="40" w:line="240" w:lineRule="auto"/>
              <w:jc w:val="left"/>
              <w:rPr>
                <w:b/>
                <w:i/>
                <w:sz w:val="32"/>
                <w:lang w:val="en-US" w:eastAsia="el-GR"/>
              </w:rPr>
            </w:pPr>
            <w:r w:rsidRPr="00376EEB">
              <w:rPr>
                <w:b/>
                <w:i/>
                <w:sz w:val="32"/>
                <w:lang w:eastAsia="el-GR"/>
              </w:rPr>
              <w:t>Χρηματοδοτικές δυνατότητες</w:t>
            </w:r>
          </w:p>
          <w:p w:rsidR="00F6389A" w:rsidRPr="00376EEB" w:rsidRDefault="00F6389A" w:rsidP="006817C9">
            <w:pPr>
              <w:numPr>
                <w:ilvl w:val="0"/>
                <w:numId w:val="67"/>
              </w:numPr>
              <w:suppressAutoHyphens/>
              <w:spacing w:before="40" w:after="40" w:line="240" w:lineRule="auto"/>
              <w:ind w:left="357" w:hanging="357"/>
              <w:jc w:val="left"/>
              <w:rPr>
                <w:sz w:val="32"/>
                <w:lang w:eastAsia="el-GR"/>
              </w:rPr>
            </w:pPr>
            <w:r w:rsidRPr="00376EEB">
              <w:rPr>
                <w:sz w:val="32"/>
                <w:lang w:eastAsia="el-GR"/>
              </w:rPr>
              <w:t>Το Εθνικό Στρατηγικό Πλαίσιο Αναφοράς, (Ε.Σ.Π.Α.) 2007-2013 αλλά και η νέα προγραμματική περίοδος (2014-2020), με έμφαση σε Επιχειρησιακά Προγράμματα που συγχρηματοδοτούνται από το Ευρωπαϊκό Κοινωνικό Ταμείο.</w:t>
            </w:r>
          </w:p>
        </w:tc>
      </w:tr>
      <w:tr w:rsidR="00F6389A" w:rsidRPr="00376EEB" w:rsidTr="00ED2054">
        <w:trPr>
          <w:trHeight w:val="300"/>
        </w:trPr>
        <w:tc>
          <w:tcPr>
            <w:tcW w:w="4969" w:type="dxa"/>
            <w:tcBorders>
              <w:top w:val="nil"/>
              <w:left w:val="single" w:sz="4" w:space="0" w:color="auto"/>
              <w:bottom w:val="single" w:sz="4" w:space="0" w:color="auto"/>
              <w:right w:val="single" w:sz="4" w:space="0" w:color="auto"/>
            </w:tcBorders>
            <w:shd w:val="clear" w:color="auto" w:fill="F2F2F2" w:themeFill="background1" w:themeFillShade="F2"/>
            <w:hideMark/>
          </w:tcPr>
          <w:p w:rsidR="00F6389A" w:rsidRPr="00376EEB" w:rsidRDefault="00F6389A" w:rsidP="00F6389A">
            <w:pPr>
              <w:suppressAutoHyphens/>
              <w:spacing w:after="0" w:line="240" w:lineRule="auto"/>
              <w:jc w:val="left"/>
              <w:rPr>
                <w:b/>
                <w:bCs/>
                <w:sz w:val="32"/>
                <w:lang w:eastAsia="el-GR"/>
              </w:rPr>
            </w:pPr>
            <w:r w:rsidRPr="00376EEB">
              <w:rPr>
                <w:b/>
                <w:bCs/>
                <w:sz w:val="32"/>
                <w:lang w:eastAsia="el-GR"/>
              </w:rPr>
              <w:t>Αδυναμίες/Αδύνατα σημεία</w:t>
            </w:r>
          </w:p>
        </w:tc>
        <w:tc>
          <w:tcPr>
            <w:tcW w:w="4969" w:type="dxa"/>
            <w:tcBorders>
              <w:top w:val="nil"/>
              <w:left w:val="nil"/>
              <w:bottom w:val="single" w:sz="4" w:space="0" w:color="auto"/>
              <w:right w:val="single" w:sz="4" w:space="0" w:color="auto"/>
            </w:tcBorders>
            <w:shd w:val="clear" w:color="auto" w:fill="F2F2F2" w:themeFill="background1" w:themeFillShade="F2"/>
            <w:hideMark/>
          </w:tcPr>
          <w:p w:rsidR="00F6389A" w:rsidRPr="00376EEB" w:rsidRDefault="00F6389A" w:rsidP="00F6389A">
            <w:pPr>
              <w:suppressAutoHyphens/>
              <w:spacing w:after="0" w:line="240" w:lineRule="auto"/>
              <w:jc w:val="left"/>
              <w:rPr>
                <w:b/>
                <w:bCs/>
                <w:sz w:val="32"/>
                <w:lang w:eastAsia="el-GR"/>
              </w:rPr>
            </w:pPr>
            <w:r w:rsidRPr="00376EEB">
              <w:rPr>
                <w:b/>
                <w:bCs/>
                <w:sz w:val="32"/>
                <w:lang w:eastAsia="el-GR"/>
              </w:rPr>
              <w:t>Κίνδυνοι/Απειλές</w:t>
            </w:r>
          </w:p>
        </w:tc>
      </w:tr>
      <w:tr w:rsidR="00F6389A" w:rsidRPr="00376EEB" w:rsidTr="00F6389A">
        <w:trPr>
          <w:trHeight w:val="3000"/>
        </w:trPr>
        <w:tc>
          <w:tcPr>
            <w:tcW w:w="4969" w:type="dxa"/>
            <w:tcBorders>
              <w:top w:val="nil"/>
              <w:left w:val="single" w:sz="4" w:space="0" w:color="auto"/>
              <w:bottom w:val="single" w:sz="4" w:space="0" w:color="auto"/>
              <w:right w:val="single" w:sz="4" w:space="0" w:color="auto"/>
            </w:tcBorders>
            <w:shd w:val="clear" w:color="auto" w:fill="auto"/>
          </w:tcPr>
          <w:p w:rsidR="00F6389A" w:rsidRPr="00376EEB" w:rsidRDefault="00F6389A" w:rsidP="00F6389A">
            <w:pPr>
              <w:suppressAutoHyphens/>
              <w:spacing w:before="60" w:after="60" w:line="240" w:lineRule="auto"/>
              <w:jc w:val="left"/>
              <w:rPr>
                <w:b/>
                <w:i/>
                <w:sz w:val="32"/>
                <w:lang w:val="en-US" w:eastAsia="el-GR"/>
              </w:rPr>
            </w:pPr>
            <w:r w:rsidRPr="00376EEB">
              <w:rPr>
                <w:b/>
                <w:i/>
                <w:sz w:val="32"/>
                <w:lang w:eastAsia="el-GR"/>
              </w:rPr>
              <w:t>Οργανωτικό-συνδικαλιστικό περιβάλλον</w:t>
            </w:r>
          </w:p>
          <w:p w:rsidR="00F6389A" w:rsidRPr="00376EEB" w:rsidRDefault="00F6389A" w:rsidP="00FD6DD5">
            <w:pPr>
              <w:numPr>
                <w:ilvl w:val="0"/>
                <w:numId w:val="67"/>
              </w:numPr>
              <w:suppressAutoHyphens/>
              <w:spacing w:before="60" w:after="60" w:line="240" w:lineRule="auto"/>
              <w:ind w:left="357" w:hanging="357"/>
              <w:jc w:val="left"/>
              <w:rPr>
                <w:sz w:val="32"/>
                <w:lang w:eastAsia="el-GR"/>
              </w:rPr>
            </w:pPr>
            <w:r w:rsidRPr="00376EEB">
              <w:rPr>
                <w:sz w:val="32"/>
                <w:lang w:eastAsia="el-GR"/>
              </w:rPr>
              <w:t>Περιθώρια βελτίωσης της λειτουργίας και παρέμβασης των περιφερειακών και τοπικών σωματείων ατόμων με αναπηρία.</w:t>
            </w:r>
          </w:p>
        </w:tc>
        <w:tc>
          <w:tcPr>
            <w:tcW w:w="4969" w:type="dxa"/>
            <w:tcBorders>
              <w:top w:val="nil"/>
              <w:left w:val="nil"/>
              <w:bottom w:val="single" w:sz="4" w:space="0" w:color="auto"/>
              <w:right w:val="single" w:sz="4" w:space="0" w:color="auto"/>
            </w:tcBorders>
            <w:shd w:val="clear" w:color="auto" w:fill="auto"/>
          </w:tcPr>
          <w:p w:rsidR="00F6389A" w:rsidRPr="00376EEB" w:rsidRDefault="00F6389A" w:rsidP="00F6389A">
            <w:pPr>
              <w:suppressAutoHyphens/>
              <w:spacing w:before="60" w:after="60" w:line="240" w:lineRule="auto"/>
              <w:jc w:val="left"/>
              <w:rPr>
                <w:b/>
                <w:i/>
                <w:sz w:val="32"/>
                <w:lang w:val="en-US" w:eastAsia="el-GR"/>
              </w:rPr>
            </w:pPr>
            <w:r w:rsidRPr="00376EEB">
              <w:rPr>
                <w:b/>
                <w:i/>
                <w:sz w:val="32"/>
                <w:lang w:eastAsia="el-GR"/>
              </w:rPr>
              <w:t>Οικονομικό περιβάλλον</w:t>
            </w:r>
          </w:p>
          <w:p w:rsidR="00F6389A" w:rsidRPr="00376EEB" w:rsidRDefault="00F6389A" w:rsidP="00FD6DD5">
            <w:pPr>
              <w:numPr>
                <w:ilvl w:val="0"/>
                <w:numId w:val="67"/>
              </w:numPr>
              <w:suppressAutoHyphens/>
              <w:spacing w:before="60" w:after="60" w:line="240" w:lineRule="auto"/>
              <w:ind w:left="357" w:hanging="357"/>
              <w:jc w:val="left"/>
              <w:rPr>
                <w:sz w:val="32"/>
                <w:lang w:eastAsia="el-GR"/>
              </w:rPr>
            </w:pPr>
            <w:r w:rsidRPr="00376EEB">
              <w:rPr>
                <w:sz w:val="32"/>
                <w:lang w:eastAsia="el-GR"/>
              </w:rPr>
              <w:t>Ύφεση</w:t>
            </w:r>
          </w:p>
          <w:p w:rsidR="00F6389A" w:rsidRPr="00376EEB" w:rsidRDefault="00F6389A" w:rsidP="00FD6DD5">
            <w:pPr>
              <w:numPr>
                <w:ilvl w:val="0"/>
                <w:numId w:val="67"/>
              </w:numPr>
              <w:suppressAutoHyphens/>
              <w:spacing w:before="60" w:after="60" w:line="240" w:lineRule="auto"/>
              <w:ind w:left="357" w:hanging="357"/>
              <w:jc w:val="left"/>
              <w:rPr>
                <w:sz w:val="32"/>
                <w:lang w:eastAsia="el-GR"/>
              </w:rPr>
            </w:pPr>
            <w:r w:rsidRPr="00376EEB">
              <w:rPr>
                <w:sz w:val="32"/>
                <w:lang w:eastAsia="el-GR"/>
              </w:rPr>
              <w:t>Ανεργία</w:t>
            </w:r>
          </w:p>
          <w:p w:rsidR="00F6389A" w:rsidRPr="00376EEB" w:rsidRDefault="00F6389A" w:rsidP="00FD6DD5">
            <w:pPr>
              <w:numPr>
                <w:ilvl w:val="0"/>
                <w:numId w:val="67"/>
              </w:numPr>
              <w:suppressAutoHyphens/>
              <w:spacing w:before="60" w:after="60" w:line="240" w:lineRule="auto"/>
              <w:ind w:left="357" w:hanging="357"/>
              <w:jc w:val="left"/>
              <w:rPr>
                <w:sz w:val="32"/>
                <w:lang w:eastAsia="el-GR"/>
              </w:rPr>
            </w:pPr>
            <w:r w:rsidRPr="00376EEB">
              <w:rPr>
                <w:sz w:val="32"/>
                <w:lang w:eastAsia="el-GR"/>
              </w:rPr>
              <w:t>Περιστολή κοινωνικών δαπανών</w:t>
            </w:r>
          </w:p>
          <w:p w:rsidR="00F6389A" w:rsidRPr="00376EEB" w:rsidRDefault="00F6389A" w:rsidP="00F6389A">
            <w:pPr>
              <w:suppressAutoHyphens/>
              <w:spacing w:before="60" w:after="60" w:line="240" w:lineRule="auto"/>
              <w:jc w:val="left"/>
              <w:rPr>
                <w:sz w:val="32"/>
                <w:lang w:val="en-US" w:eastAsia="el-GR"/>
              </w:rPr>
            </w:pPr>
          </w:p>
          <w:p w:rsidR="00F6389A" w:rsidRPr="00376EEB" w:rsidRDefault="00F6389A" w:rsidP="00F6389A">
            <w:pPr>
              <w:suppressAutoHyphens/>
              <w:spacing w:before="60" w:after="60" w:line="240" w:lineRule="auto"/>
              <w:jc w:val="left"/>
              <w:rPr>
                <w:b/>
                <w:i/>
                <w:sz w:val="32"/>
                <w:lang w:eastAsia="el-GR"/>
              </w:rPr>
            </w:pPr>
            <w:r w:rsidRPr="00376EEB">
              <w:rPr>
                <w:b/>
                <w:i/>
                <w:sz w:val="32"/>
                <w:lang w:eastAsia="el-GR"/>
              </w:rPr>
              <w:t>Πολιτικό περιβάλλον</w:t>
            </w:r>
          </w:p>
          <w:p w:rsidR="00F6389A" w:rsidRPr="00376EEB" w:rsidRDefault="00F6389A" w:rsidP="00FD6DD5">
            <w:pPr>
              <w:numPr>
                <w:ilvl w:val="0"/>
                <w:numId w:val="67"/>
              </w:numPr>
              <w:suppressAutoHyphens/>
              <w:spacing w:before="60" w:after="60" w:line="240" w:lineRule="auto"/>
              <w:ind w:left="357" w:hanging="357"/>
              <w:jc w:val="left"/>
              <w:rPr>
                <w:sz w:val="32"/>
                <w:lang w:eastAsia="el-GR"/>
              </w:rPr>
            </w:pPr>
            <w:r w:rsidRPr="00376EEB">
              <w:rPr>
                <w:sz w:val="32"/>
                <w:lang w:eastAsia="el-GR"/>
              </w:rPr>
              <w:t>Ρευστότητα πολιτικών εξελίξεων.</w:t>
            </w:r>
          </w:p>
          <w:p w:rsidR="00F6389A" w:rsidRPr="00376EEB" w:rsidRDefault="00F6389A" w:rsidP="00FD6DD5">
            <w:pPr>
              <w:numPr>
                <w:ilvl w:val="0"/>
                <w:numId w:val="67"/>
              </w:numPr>
              <w:suppressAutoHyphens/>
              <w:spacing w:before="60" w:after="60" w:line="240" w:lineRule="auto"/>
              <w:ind w:left="357" w:hanging="357"/>
              <w:jc w:val="left"/>
              <w:rPr>
                <w:sz w:val="32"/>
                <w:lang w:eastAsia="el-GR"/>
              </w:rPr>
            </w:pPr>
            <w:r w:rsidRPr="00376EEB">
              <w:rPr>
                <w:sz w:val="32"/>
                <w:lang w:eastAsia="el-GR"/>
              </w:rPr>
              <w:t>Αρνητική επίπτωση του οικονομικού περιβάλλοντος στο θεσμικό πλαίσιο και τις πολιτικές που αφορούν το κοινωνικό κράτος.</w:t>
            </w:r>
          </w:p>
        </w:tc>
      </w:tr>
    </w:tbl>
    <w:p w:rsidR="00E21667" w:rsidRPr="00376EEB" w:rsidRDefault="00E21667" w:rsidP="00E21667">
      <w:pPr>
        <w:pStyle w:val="3"/>
        <w:rPr>
          <w:sz w:val="34"/>
        </w:rPr>
      </w:pPr>
      <w:bookmarkStart w:id="299" w:name="_Toc389381697"/>
      <w:r w:rsidRPr="00376EEB">
        <w:rPr>
          <w:sz w:val="34"/>
        </w:rPr>
        <w:t>Ολοκλήρωση σχεδιασμού</w:t>
      </w:r>
      <w:bookmarkEnd w:id="299"/>
    </w:p>
    <w:p w:rsidR="00E21667" w:rsidRPr="00376EEB" w:rsidRDefault="00E21667" w:rsidP="00E21667">
      <w:pPr>
        <w:rPr>
          <w:sz w:val="33"/>
          <w:szCs w:val="23"/>
        </w:rPr>
      </w:pPr>
      <w:r w:rsidRPr="00376EEB">
        <w:rPr>
          <w:sz w:val="33"/>
          <w:szCs w:val="23"/>
        </w:rPr>
        <w:t xml:space="preserve">Τα συμπεράσματα της αναγνωριστικής μελέτης συνιστούν την αφετηρία για τον καθορισμό των στόχων, των στρατηγικών και των επιμέρους </w:t>
      </w:r>
      <w:r w:rsidRPr="00376EEB">
        <w:rPr>
          <w:sz w:val="33"/>
          <w:szCs w:val="23"/>
        </w:rPr>
        <w:t>ε</w:t>
      </w:r>
      <w:r w:rsidRPr="00376EEB">
        <w:rPr>
          <w:sz w:val="33"/>
          <w:szCs w:val="23"/>
        </w:rPr>
        <w:t>νεργειών του ΣΔΑ. Επίσης, είναι και η βάση για την εκτίμηση επ</w:t>
      </w:r>
      <w:r w:rsidRPr="00376EEB">
        <w:rPr>
          <w:sz w:val="33"/>
          <w:szCs w:val="23"/>
        </w:rPr>
        <w:t>ί</w:t>
      </w:r>
      <w:r w:rsidRPr="00376EEB">
        <w:rPr>
          <w:sz w:val="33"/>
          <w:szCs w:val="23"/>
        </w:rPr>
        <w:t xml:space="preserve">τευξης των στόχων και την αξιολόγηση της προόδου που σημειώθηκε με την </w:t>
      </w:r>
      <w:r w:rsidRPr="00376EEB">
        <w:rPr>
          <w:sz w:val="33"/>
          <w:szCs w:val="23"/>
        </w:rPr>
        <w:t>υ</w:t>
      </w:r>
      <w:r w:rsidRPr="00376EEB">
        <w:rPr>
          <w:sz w:val="33"/>
          <w:szCs w:val="23"/>
        </w:rPr>
        <w:t>λοποίηση του ΣΔΑ.</w:t>
      </w:r>
    </w:p>
    <w:p w:rsidR="00E21667" w:rsidRPr="00376EEB" w:rsidRDefault="00E21667" w:rsidP="00E21667">
      <w:pPr>
        <w:rPr>
          <w:sz w:val="33"/>
          <w:szCs w:val="23"/>
        </w:rPr>
      </w:pPr>
      <w:r w:rsidRPr="00376EEB">
        <w:rPr>
          <w:sz w:val="33"/>
          <w:szCs w:val="23"/>
        </w:rPr>
        <w:t>Σε περίπτωση κατά την οποία η διάρκεια της αναγνωριστικής μελέτης, ή/και της υλοποίησης του ΣΔΑ είναι μεγάλη, τότε θα πρέπει να υπάρξει μέριμνα για διαδικασία επικαιροποίησης των επιμέρους στοιχείων της, ώστε να συμβαδίζει με τις εξελίξεις.</w:t>
      </w:r>
    </w:p>
    <w:p w:rsidR="00E21667" w:rsidRPr="00376EEB" w:rsidRDefault="00E21667" w:rsidP="00E21667">
      <w:pPr>
        <w:pStyle w:val="3"/>
        <w:rPr>
          <w:sz w:val="34"/>
        </w:rPr>
      </w:pPr>
      <w:bookmarkStart w:id="300" w:name="_Toc389381698"/>
      <w:r w:rsidRPr="00376EEB">
        <w:rPr>
          <w:sz w:val="34"/>
        </w:rPr>
        <w:t>Τομείς παρέμβασης και στόχοι</w:t>
      </w:r>
      <w:bookmarkEnd w:id="300"/>
    </w:p>
    <w:p w:rsidR="00E21667" w:rsidRPr="00376EEB" w:rsidRDefault="00E21667" w:rsidP="00E21667">
      <w:pPr>
        <w:rPr>
          <w:sz w:val="33"/>
          <w:szCs w:val="23"/>
        </w:rPr>
      </w:pPr>
      <w:r w:rsidRPr="00376EEB">
        <w:rPr>
          <w:sz w:val="33"/>
          <w:szCs w:val="23"/>
        </w:rPr>
        <w:t>Το θέμα της αναπηρίας τέμνει οριζόντια κάθε πλευρά της κοινωνικής ζωής και όλους τους τομείς δραστ</w:t>
      </w:r>
      <w:r w:rsidRPr="00376EEB">
        <w:rPr>
          <w:sz w:val="33"/>
          <w:szCs w:val="23"/>
        </w:rPr>
        <w:t>η</w:t>
      </w:r>
      <w:r w:rsidRPr="00376EEB">
        <w:rPr>
          <w:sz w:val="33"/>
          <w:szCs w:val="23"/>
        </w:rPr>
        <w:t>ριότητας του ανθρώπου. Σε ένα ΣΔΑ μπορεί να γίνεται επιλογή για παρέμβαση σε όλους ή σε ορισμένους τ</w:t>
      </w:r>
      <w:r w:rsidRPr="00376EEB">
        <w:rPr>
          <w:sz w:val="33"/>
          <w:szCs w:val="23"/>
        </w:rPr>
        <w:t>ο</w:t>
      </w:r>
      <w:r w:rsidRPr="00376EEB">
        <w:rPr>
          <w:sz w:val="33"/>
          <w:szCs w:val="23"/>
        </w:rPr>
        <w:t>μείς. Ως πλαίσιο για τον προσδιορισμό των τομέων παρέμβασης μπορεί να χρησιμοποιηθούν τα άρθρα της Σύμβασης του ΟΗΕ για τα Δικαιώματα των Ατόμων με Αναπηρία, στο πνεύμα της έκθεσης με τίτλο «</w:t>
      </w:r>
      <w:r w:rsidRPr="00376EEB">
        <w:rPr>
          <w:i/>
          <w:sz w:val="33"/>
          <w:szCs w:val="23"/>
        </w:rPr>
        <w:t>Ατζέντα 50 – εργαλεία για τα δικαιώματά μας</w:t>
      </w:r>
      <w:r w:rsidRPr="00376EEB">
        <w:rPr>
          <w:sz w:val="33"/>
          <w:szCs w:val="23"/>
        </w:rPr>
        <w:t>» που καταρτίστηκε από τη Σουηδική Συνομοσπονδία Ατόμων με Αναπηρία. Επίσης, είναι δυνατόν να χρησ</w:t>
      </w:r>
      <w:r w:rsidRPr="00376EEB">
        <w:rPr>
          <w:sz w:val="33"/>
          <w:szCs w:val="23"/>
        </w:rPr>
        <w:t>ι</w:t>
      </w:r>
      <w:r w:rsidRPr="00376EEB">
        <w:rPr>
          <w:sz w:val="33"/>
          <w:szCs w:val="23"/>
        </w:rPr>
        <w:t xml:space="preserve">μοποιηθούν οι τομείς παρέμβασης που τίθενται στην Ανακοίνωση της Ευρωπαϊκής Επιτροπής </w:t>
      </w:r>
      <w:r w:rsidRPr="00376EEB">
        <w:rPr>
          <w:i/>
          <w:sz w:val="33"/>
          <w:szCs w:val="23"/>
        </w:rPr>
        <w:t>Ευρωπαϊκή στρατηγική για την αναπηρία 2010-2020</w:t>
      </w:r>
      <w:r w:rsidRPr="00376EEB">
        <w:rPr>
          <w:sz w:val="33"/>
          <w:szCs w:val="23"/>
        </w:rPr>
        <w:t>.</w:t>
      </w:r>
      <w:r w:rsidRPr="00376EEB">
        <w:rPr>
          <w:rStyle w:val="aa"/>
          <w:sz w:val="33"/>
          <w:szCs w:val="23"/>
        </w:rPr>
        <w:footnoteReference w:id="215"/>
      </w:r>
      <w:r w:rsidRPr="00376EEB">
        <w:rPr>
          <w:sz w:val="33"/>
          <w:szCs w:val="23"/>
        </w:rPr>
        <w:t xml:space="preserve"> Η «</w:t>
      </w:r>
      <w:r w:rsidRPr="00376EEB">
        <w:rPr>
          <w:i/>
          <w:sz w:val="33"/>
          <w:szCs w:val="23"/>
        </w:rPr>
        <w:t>Ατζέντα 50</w:t>
      </w:r>
      <w:r w:rsidRPr="00376EEB">
        <w:rPr>
          <w:sz w:val="33"/>
          <w:szCs w:val="23"/>
        </w:rPr>
        <w:t>» παρέχει ένα αναλυτικό πλαίσιο το οποίο βρίσκ</w:t>
      </w:r>
      <w:r w:rsidRPr="00376EEB">
        <w:rPr>
          <w:sz w:val="33"/>
          <w:szCs w:val="23"/>
        </w:rPr>
        <w:t>ε</w:t>
      </w:r>
      <w:r w:rsidRPr="00376EEB">
        <w:rPr>
          <w:sz w:val="33"/>
          <w:szCs w:val="23"/>
        </w:rPr>
        <w:t xml:space="preserve">ται πιο κοντά στις ανάγκες ενός ΣΔΑ. Αντιθέτως, το πλαίσιο της </w:t>
      </w:r>
      <w:r w:rsidRPr="00376EEB">
        <w:rPr>
          <w:i/>
          <w:sz w:val="33"/>
          <w:szCs w:val="23"/>
        </w:rPr>
        <w:t>Ευρωπ</w:t>
      </w:r>
      <w:r w:rsidRPr="00376EEB">
        <w:rPr>
          <w:i/>
          <w:sz w:val="33"/>
          <w:szCs w:val="23"/>
        </w:rPr>
        <w:t>α</w:t>
      </w:r>
      <w:r w:rsidRPr="00376EEB">
        <w:rPr>
          <w:i/>
          <w:sz w:val="33"/>
          <w:szCs w:val="23"/>
        </w:rPr>
        <w:t>ϊκής στρατηγικής για την αναπηρία 2010-2020</w:t>
      </w:r>
      <w:r w:rsidRPr="00376EEB">
        <w:rPr>
          <w:sz w:val="33"/>
          <w:szCs w:val="23"/>
        </w:rPr>
        <w:t>, παρέχει μία ομαδοποίηση των τομέων παρέμβασης. Στο σημείο αυτό έγινε η επιλογή της Ευρωπα</w:t>
      </w:r>
      <w:r w:rsidRPr="00376EEB">
        <w:rPr>
          <w:sz w:val="33"/>
          <w:szCs w:val="23"/>
        </w:rPr>
        <w:t>ϊ</w:t>
      </w:r>
      <w:r w:rsidRPr="00376EEB">
        <w:rPr>
          <w:sz w:val="33"/>
          <w:szCs w:val="23"/>
        </w:rPr>
        <w:t>κής Επιτροπής, σύμφωνα με την οποία οι τομείς παρέμβασης μπορεί να είναι:</w:t>
      </w:r>
    </w:p>
    <w:p w:rsidR="00E21667" w:rsidRPr="00376EEB" w:rsidRDefault="00E21667" w:rsidP="006817C9">
      <w:pPr>
        <w:pStyle w:val="a8"/>
        <w:numPr>
          <w:ilvl w:val="0"/>
          <w:numId w:val="69"/>
        </w:numPr>
        <w:spacing w:after="120"/>
        <w:ind w:left="850" w:hanging="493"/>
        <w:contextualSpacing w:val="0"/>
        <w:rPr>
          <w:sz w:val="33"/>
          <w:szCs w:val="23"/>
        </w:rPr>
      </w:pPr>
      <w:r w:rsidRPr="00376EEB">
        <w:rPr>
          <w:sz w:val="33"/>
          <w:szCs w:val="23"/>
        </w:rPr>
        <w:t>Προσβασιμότητα</w:t>
      </w:r>
    </w:p>
    <w:p w:rsidR="00E21667" w:rsidRPr="00376EEB" w:rsidRDefault="00E21667" w:rsidP="006817C9">
      <w:pPr>
        <w:pStyle w:val="a8"/>
        <w:numPr>
          <w:ilvl w:val="0"/>
          <w:numId w:val="69"/>
        </w:numPr>
        <w:spacing w:after="120"/>
        <w:ind w:left="850" w:hanging="493"/>
        <w:contextualSpacing w:val="0"/>
        <w:rPr>
          <w:sz w:val="33"/>
          <w:szCs w:val="23"/>
        </w:rPr>
      </w:pPr>
      <w:r w:rsidRPr="00376EEB">
        <w:rPr>
          <w:sz w:val="33"/>
          <w:szCs w:val="23"/>
        </w:rPr>
        <w:t>Συμμετοχή</w:t>
      </w:r>
    </w:p>
    <w:p w:rsidR="00E21667" w:rsidRPr="00376EEB" w:rsidRDefault="00E21667" w:rsidP="006817C9">
      <w:pPr>
        <w:pStyle w:val="a8"/>
        <w:numPr>
          <w:ilvl w:val="0"/>
          <w:numId w:val="69"/>
        </w:numPr>
        <w:spacing w:after="120"/>
        <w:ind w:left="850" w:hanging="493"/>
        <w:contextualSpacing w:val="0"/>
        <w:rPr>
          <w:sz w:val="33"/>
          <w:szCs w:val="23"/>
        </w:rPr>
      </w:pPr>
      <w:r w:rsidRPr="00376EEB">
        <w:rPr>
          <w:sz w:val="33"/>
          <w:szCs w:val="23"/>
        </w:rPr>
        <w:t>Ισότητα</w:t>
      </w:r>
    </w:p>
    <w:p w:rsidR="00E21667" w:rsidRPr="00376EEB" w:rsidRDefault="00E21667" w:rsidP="006817C9">
      <w:pPr>
        <w:pStyle w:val="a8"/>
        <w:numPr>
          <w:ilvl w:val="0"/>
          <w:numId w:val="69"/>
        </w:numPr>
        <w:spacing w:after="120"/>
        <w:ind w:left="850" w:hanging="493"/>
        <w:contextualSpacing w:val="0"/>
        <w:rPr>
          <w:sz w:val="33"/>
          <w:szCs w:val="23"/>
        </w:rPr>
      </w:pPr>
      <w:r w:rsidRPr="00376EEB">
        <w:rPr>
          <w:sz w:val="33"/>
          <w:szCs w:val="23"/>
        </w:rPr>
        <w:t>Απασχόληση</w:t>
      </w:r>
    </w:p>
    <w:p w:rsidR="00E21667" w:rsidRPr="00376EEB" w:rsidRDefault="00E21667" w:rsidP="006817C9">
      <w:pPr>
        <w:pStyle w:val="a8"/>
        <w:numPr>
          <w:ilvl w:val="0"/>
          <w:numId w:val="69"/>
        </w:numPr>
        <w:spacing w:after="120"/>
        <w:ind w:left="850" w:hanging="493"/>
        <w:contextualSpacing w:val="0"/>
        <w:rPr>
          <w:sz w:val="33"/>
          <w:szCs w:val="23"/>
        </w:rPr>
      </w:pPr>
      <w:r w:rsidRPr="00376EEB">
        <w:rPr>
          <w:sz w:val="33"/>
          <w:szCs w:val="23"/>
        </w:rPr>
        <w:t>Εκπαίδευση και κατάρτιση</w:t>
      </w:r>
    </w:p>
    <w:p w:rsidR="00E21667" w:rsidRPr="00376EEB" w:rsidRDefault="00E21667" w:rsidP="006817C9">
      <w:pPr>
        <w:pStyle w:val="a8"/>
        <w:numPr>
          <w:ilvl w:val="0"/>
          <w:numId w:val="69"/>
        </w:numPr>
        <w:spacing w:after="120"/>
        <w:ind w:left="850" w:hanging="493"/>
        <w:contextualSpacing w:val="0"/>
        <w:rPr>
          <w:sz w:val="33"/>
          <w:szCs w:val="23"/>
        </w:rPr>
      </w:pPr>
      <w:r w:rsidRPr="00376EEB">
        <w:rPr>
          <w:sz w:val="33"/>
          <w:szCs w:val="23"/>
        </w:rPr>
        <w:t>Κοινωνική προστασία</w:t>
      </w:r>
    </w:p>
    <w:p w:rsidR="00E21667" w:rsidRPr="00376EEB" w:rsidRDefault="00E21667" w:rsidP="00FD6DD5">
      <w:pPr>
        <w:pStyle w:val="a8"/>
        <w:numPr>
          <w:ilvl w:val="0"/>
          <w:numId w:val="69"/>
        </w:numPr>
        <w:ind w:left="851" w:hanging="494"/>
        <w:contextualSpacing w:val="0"/>
        <w:rPr>
          <w:sz w:val="33"/>
          <w:szCs w:val="23"/>
        </w:rPr>
      </w:pPr>
      <w:r w:rsidRPr="00376EEB">
        <w:rPr>
          <w:sz w:val="33"/>
          <w:szCs w:val="23"/>
        </w:rPr>
        <w:t>Υγεία</w:t>
      </w:r>
    </w:p>
    <w:p w:rsidR="00F6389A" w:rsidRPr="00376EEB" w:rsidRDefault="00E21667" w:rsidP="00E21667">
      <w:pPr>
        <w:rPr>
          <w:sz w:val="33"/>
          <w:szCs w:val="23"/>
        </w:rPr>
      </w:pPr>
      <w:r w:rsidRPr="00376EEB">
        <w:rPr>
          <w:sz w:val="33"/>
          <w:szCs w:val="23"/>
        </w:rPr>
        <w:t>Ο κύριος στόχος σε κάθε τομέα παρέμβασης είναι:</w:t>
      </w:r>
      <w:r w:rsidRPr="00376EEB">
        <w:rPr>
          <w:rStyle w:val="aa"/>
          <w:sz w:val="33"/>
          <w:szCs w:val="23"/>
        </w:rPr>
        <w:footnoteReference w:id="216"/>
      </w:r>
    </w:p>
    <w:tbl>
      <w:tblPr>
        <w:tblW w:w="9938" w:type="dxa"/>
        <w:tblInd w:w="93" w:type="dxa"/>
        <w:tblCellMar>
          <w:top w:w="57" w:type="dxa"/>
          <w:bottom w:w="57" w:type="dxa"/>
        </w:tblCellMar>
        <w:tblLook w:val="04A0" w:firstRow="1" w:lastRow="0" w:firstColumn="1" w:lastColumn="0" w:noHBand="0" w:noVBand="1"/>
        <w:tblCaption w:val="Πίνακας"/>
        <w:tblDescription w:val="I. Τομέας παρέμβασης: Προσβασιμότητα. Κύριος στόχος: Διασφάλιση της προσβασιμότητας σε αγαθά, σε υπηρεσίες, συμπεριλαμβανομένων των δημοσίων υπηρεσιών, και σε υποστηρικτικά μέσα για τα άτομα με αναπηρία.&#10;II. Τομέας παρέμβασης: Συμμετοχή. Κύριος στόχος: Επίτευξη πλήρους συμμετοχής των ατόμων με αναπηρία στην κοινωνία.&#10;III. Τομέας παρέμβασης: Ισότητα. Κύριος στόχος: Εξάλειψη των διακρίσεων λόγω αναπηρίας.&#10;IV. Τομέας παρέμβασης: Απασχόληση. Κύριος στόχος: Δημιουργία κατάλληλων προϋποθέσεων ώστε περισσότερα άτομα με αναπηρία να κερδίζουν τα προς το ζην στην ανοικτή αγορά εργασίας.&#10;V. Τομέας παρέμβασης: Εκπαίδευση και κατάρτιση. Κύριος στόχος: Προώθηση της εκπαίδευσης χωρίς αποκλεισμούς και της δια βίου μάθησης για μαθητές και σπουδαστές με αναπηρία.&#10;VI. Τομέας παρέμβασης: Κοινωνική προστασία. Κύριος στόχος: Προώθηση αξιοπρεπών συνθηκών διαβίωσης για τα άτομα με αναπηρία.&#10;VII. Τομέας παρέμβασης: Υγεία. Κύριος στόχος: Προώθηση της ισότιμης πρόσβασης σε υγειονομικές υπηρεσίες και συναφείς υποδομές για τα άτομα με αναπηρία."/>
      </w:tblPr>
      <w:tblGrid>
        <w:gridCol w:w="661"/>
        <w:gridCol w:w="2453"/>
        <w:gridCol w:w="6824"/>
      </w:tblGrid>
      <w:tr w:rsidR="00E21667" w:rsidRPr="00376EEB" w:rsidTr="00E21667">
        <w:trPr>
          <w:trHeight w:val="570"/>
          <w:tblHeader/>
        </w:trPr>
        <w:tc>
          <w:tcPr>
            <w:tcW w:w="522" w:type="dxa"/>
            <w:tcBorders>
              <w:top w:val="single" w:sz="4" w:space="0" w:color="auto"/>
              <w:left w:val="single" w:sz="4" w:space="0" w:color="auto"/>
              <w:bottom w:val="single" w:sz="4" w:space="0" w:color="auto"/>
              <w:right w:val="single" w:sz="4" w:space="0" w:color="auto"/>
            </w:tcBorders>
            <w:shd w:val="clear" w:color="000000" w:fill="D9D9D9"/>
            <w:hideMark/>
          </w:tcPr>
          <w:p w:rsidR="00E21667" w:rsidRPr="00376EEB" w:rsidRDefault="00E21667" w:rsidP="00E21667">
            <w:pPr>
              <w:suppressAutoHyphens/>
              <w:spacing w:after="0" w:line="240" w:lineRule="auto"/>
              <w:jc w:val="left"/>
              <w:rPr>
                <w:b/>
                <w:bCs/>
                <w:sz w:val="32"/>
                <w:lang w:eastAsia="el-GR"/>
              </w:rPr>
            </w:pPr>
          </w:p>
        </w:tc>
        <w:tc>
          <w:tcPr>
            <w:tcW w:w="2045" w:type="dxa"/>
            <w:tcBorders>
              <w:top w:val="single" w:sz="4" w:space="0" w:color="auto"/>
              <w:left w:val="nil"/>
              <w:bottom w:val="single" w:sz="4" w:space="0" w:color="auto"/>
              <w:right w:val="single" w:sz="4" w:space="0" w:color="auto"/>
            </w:tcBorders>
            <w:shd w:val="clear" w:color="000000" w:fill="D9D9D9"/>
            <w:hideMark/>
          </w:tcPr>
          <w:p w:rsidR="00E21667" w:rsidRPr="00376EEB" w:rsidRDefault="00E21667" w:rsidP="00E21667">
            <w:pPr>
              <w:suppressAutoHyphens/>
              <w:spacing w:after="0" w:line="240" w:lineRule="auto"/>
              <w:jc w:val="left"/>
              <w:rPr>
                <w:b/>
                <w:bCs/>
                <w:sz w:val="32"/>
                <w:lang w:eastAsia="el-GR"/>
              </w:rPr>
            </w:pPr>
            <w:r w:rsidRPr="00376EEB">
              <w:rPr>
                <w:b/>
                <w:bCs/>
                <w:sz w:val="32"/>
                <w:lang w:eastAsia="el-GR"/>
              </w:rPr>
              <w:t>Τομέας παρέμβασης</w:t>
            </w:r>
          </w:p>
        </w:tc>
        <w:tc>
          <w:tcPr>
            <w:tcW w:w="7371" w:type="dxa"/>
            <w:tcBorders>
              <w:top w:val="single" w:sz="4" w:space="0" w:color="auto"/>
              <w:left w:val="nil"/>
              <w:bottom w:val="single" w:sz="4" w:space="0" w:color="auto"/>
              <w:right w:val="single" w:sz="4" w:space="0" w:color="auto"/>
            </w:tcBorders>
            <w:shd w:val="clear" w:color="000000" w:fill="D9D9D9"/>
            <w:hideMark/>
          </w:tcPr>
          <w:p w:rsidR="00E21667" w:rsidRPr="00376EEB" w:rsidRDefault="00E21667" w:rsidP="00E21667">
            <w:pPr>
              <w:suppressAutoHyphens/>
              <w:spacing w:after="0" w:line="240" w:lineRule="auto"/>
              <w:jc w:val="left"/>
              <w:rPr>
                <w:b/>
                <w:bCs/>
                <w:sz w:val="32"/>
                <w:lang w:eastAsia="el-GR"/>
              </w:rPr>
            </w:pPr>
            <w:r w:rsidRPr="00376EEB">
              <w:rPr>
                <w:b/>
                <w:bCs/>
                <w:sz w:val="32"/>
                <w:lang w:eastAsia="el-GR"/>
              </w:rPr>
              <w:t>Κύριος στόχος</w:t>
            </w:r>
          </w:p>
        </w:tc>
      </w:tr>
      <w:tr w:rsidR="00E21667" w:rsidRPr="00376EEB" w:rsidTr="00E21667">
        <w:trPr>
          <w:trHeight w:val="826"/>
        </w:trPr>
        <w:tc>
          <w:tcPr>
            <w:tcW w:w="522" w:type="dxa"/>
            <w:tcBorders>
              <w:top w:val="nil"/>
              <w:left w:val="single" w:sz="4" w:space="0" w:color="auto"/>
              <w:bottom w:val="single" w:sz="4" w:space="0" w:color="auto"/>
              <w:right w:val="single" w:sz="4" w:space="0" w:color="auto"/>
            </w:tcBorders>
            <w:shd w:val="clear" w:color="auto" w:fill="auto"/>
            <w:hideMark/>
          </w:tcPr>
          <w:p w:rsidR="00E21667" w:rsidRPr="00376EEB" w:rsidRDefault="00E21667" w:rsidP="00E21667">
            <w:pPr>
              <w:suppressAutoHyphens/>
              <w:spacing w:before="60" w:after="60" w:line="240" w:lineRule="auto"/>
              <w:jc w:val="left"/>
              <w:rPr>
                <w:sz w:val="32"/>
                <w:lang w:eastAsia="el-GR"/>
              </w:rPr>
            </w:pPr>
            <w:r w:rsidRPr="00376EEB">
              <w:rPr>
                <w:sz w:val="32"/>
                <w:lang w:eastAsia="el-GR"/>
              </w:rPr>
              <w:t>I</w:t>
            </w:r>
          </w:p>
        </w:tc>
        <w:tc>
          <w:tcPr>
            <w:tcW w:w="2045" w:type="dxa"/>
            <w:tcBorders>
              <w:top w:val="nil"/>
              <w:left w:val="nil"/>
              <w:bottom w:val="single" w:sz="4" w:space="0" w:color="auto"/>
              <w:right w:val="single" w:sz="4" w:space="0" w:color="auto"/>
            </w:tcBorders>
            <w:shd w:val="clear" w:color="auto" w:fill="auto"/>
            <w:hideMark/>
          </w:tcPr>
          <w:p w:rsidR="00E21667" w:rsidRPr="00376EEB" w:rsidRDefault="00E21667" w:rsidP="00E21667">
            <w:pPr>
              <w:suppressAutoHyphens/>
              <w:spacing w:before="60" w:after="60" w:line="240" w:lineRule="auto"/>
              <w:jc w:val="left"/>
              <w:rPr>
                <w:sz w:val="32"/>
                <w:lang w:eastAsia="el-GR"/>
              </w:rPr>
            </w:pPr>
            <w:bookmarkStart w:id="301" w:name="RANGE!B3:B9"/>
            <w:r w:rsidRPr="00376EEB">
              <w:rPr>
                <w:sz w:val="32"/>
                <w:lang w:eastAsia="el-GR"/>
              </w:rPr>
              <w:t>Προσβασιμότητα</w:t>
            </w:r>
            <w:bookmarkEnd w:id="301"/>
          </w:p>
        </w:tc>
        <w:tc>
          <w:tcPr>
            <w:tcW w:w="7371" w:type="dxa"/>
            <w:tcBorders>
              <w:top w:val="nil"/>
              <w:left w:val="nil"/>
              <w:bottom w:val="single" w:sz="4" w:space="0" w:color="auto"/>
              <w:right w:val="single" w:sz="4" w:space="0" w:color="auto"/>
            </w:tcBorders>
            <w:shd w:val="clear" w:color="auto" w:fill="auto"/>
            <w:hideMark/>
          </w:tcPr>
          <w:p w:rsidR="00E21667" w:rsidRPr="00376EEB" w:rsidRDefault="00E21667" w:rsidP="00E21667">
            <w:pPr>
              <w:suppressAutoHyphens/>
              <w:spacing w:before="60" w:after="60" w:line="240" w:lineRule="auto"/>
              <w:jc w:val="left"/>
              <w:rPr>
                <w:sz w:val="32"/>
                <w:lang w:eastAsia="el-GR"/>
              </w:rPr>
            </w:pPr>
            <w:bookmarkStart w:id="302" w:name="RANGE!C3:C9"/>
            <w:r w:rsidRPr="00376EEB">
              <w:rPr>
                <w:sz w:val="32"/>
                <w:lang w:eastAsia="el-GR"/>
              </w:rPr>
              <w:t>Διασφάλιση της προσβασιμότητας σε αγαθά, σε υπηρεσίες, συμπεριλαμβανομένων των δημοσίων υπηρεσιών, και σε υποστηρικτικά μέσα για τα άτομα με αναπηρία</w:t>
            </w:r>
            <w:bookmarkEnd w:id="302"/>
          </w:p>
        </w:tc>
      </w:tr>
      <w:tr w:rsidR="00E21667" w:rsidRPr="00376EEB" w:rsidTr="00E21667">
        <w:trPr>
          <w:trHeight w:val="600"/>
        </w:trPr>
        <w:tc>
          <w:tcPr>
            <w:tcW w:w="522" w:type="dxa"/>
            <w:tcBorders>
              <w:top w:val="nil"/>
              <w:left w:val="single" w:sz="4" w:space="0" w:color="auto"/>
              <w:bottom w:val="single" w:sz="4" w:space="0" w:color="auto"/>
              <w:right w:val="single" w:sz="4" w:space="0" w:color="auto"/>
            </w:tcBorders>
            <w:shd w:val="clear" w:color="auto" w:fill="auto"/>
            <w:hideMark/>
          </w:tcPr>
          <w:p w:rsidR="00E21667" w:rsidRPr="00376EEB" w:rsidRDefault="00E21667" w:rsidP="00E21667">
            <w:pPr>
              <w:suppressAutoHyphens/>
              <w:spacing w:before="60" w:after="60" w:line="240" w:lineRule="auto"/>
              <w:jc w:val="left"/>
              <w:rPr>
                <w:sz w:val="32"/>
                <w:lang w:eastAsia="el-GR"/>
              </w:rPr>
            </w:pPr>
            <w:r w:rsidRPr="00376EEB">
              <w:rPr>
                <w:sz w:val="32"/>
                <w:lang w:eastAsia="el-GR"/>
              </w:rPr>
              <w:t>II</w:t>
            </w:r>
          </w:p>
        </w:tc>
        <w:tc>
          <w:tcPr>
            <w:tcW w:w="2045" w:type="dxa"/>
            <w:tcBorders>
              <w:top w:val="nil"/>
              <w:left w:val="nil"/>
              <w:bottom w:val="single" w:sz="4" w:space="0" w:color="auto"/>
              <w:right w:val="single" w:sz="4" w:space="0" w:color="auto"/>
            </w:tcBorders>
            <w:shd w:val="clear" w:color="auto" w:fill="auto"/>
            <w:hideMark/>
          </w:tcPr>
          <w:p w:rsidR="00E21667" w:rsidRPr="00376EEB" w:rsidRDefault="00E21667" w:rsidP="00E21667">
            <w:pPr>
              <w:suppressAutoHyphens/>
              <w:spacing w:before="60" w:after="60" w:line="240" w:lineRule="auto"/>
              <w:jc w:val="left"/>
              <w:rPr>
                <w:sz w:val="32"/>
                <w:lang w:eastAsia="el-GR"/>
              </w:rPr>
            </w:pPr>
            <w:r w:rsidRPr="00376EEB">
              <w:rPr>
                <w:sz w:val="32"/>
                <w:lang w:eastAsia="el-GR"/>
              </w:rPr>
              <w:t>Συμμετοχή</w:t>
            </w:r>
          </w:p>
        </w:tc>
        <w:tc>
          <w:tcPr>
            <w:tcW w:w="7371" w:type="dxa"/>
            <w:tcBorders>
              <w:top w:val="nil"/>
              <w:left w:val="nil"/>
              <w:bottom w:val="single" w:sz="4" w:space="0" w:color="auto"/>
              <w:right w:val="single" w:sz="4" w:space="0" w:color="auto"/>
            </w:tcBorders>
            <w:shd w:val="clear" w:color="auto" w:fill="auto"/>
            <w:hideMark/>
          </w:tcPr>
          <w:p w:rsidR="00E21667" w:rsidRPr="00376EEB" w:rsidRDefault="00E21667" w:rsidP="00E21667">
            <w:pPr>
              <w:suppressAutoHyphens/>
              <w:spacing w:before="60" w:after="60" w:line="240" w:lineRule="auto"/>
              <w:jc w:val="left"/>
              <w:rPr>
                <w:sz w:val="32"/>
                <w:lang w:eastAsia="el-GR"/>
              </w:rPr>
            </w:pPr>
            <w:r w:rsidRPr="00376EEB">
              <w:rPr>
                <w:sz w:val="32"/>
                <w:lang w:eastAsia="el-GR"/>
              </w:rPr>
              <w:t>Επίτευξη πλήρους συμμετοχής των ατόμων με αναπηρία στην κοινωνία</w:t>
            </w:r>
          </w:p>
        </w:tc>
      </w:tr>
      <w:tr w:rsidR="00E21667" w:rsidRPr="00376EEB" w:rsidTr="00E21667">
        <w:trPr>
          <w:trHeight w:val="300"/>
        </w:trPr>
        <w:tc>
          <w:tcPr>
            <w:tcW w:w="522" w:type="dxa"/>
            <w:tcBorders>
              <w:top w:val="nil"/>
              <w:left w:val="single" w:sz="4" w:space="0" w:color="auto"/>
              <w:bottom w:val="single" w:sz="4" w:space="0" w:color="auto"/>
              <w:right w:val="single" w:sz="4" w:space="0" w:color="auto"/>
            </w:tcBorders>
            <w:shd w:val="clear" w:color="auto" w:fill="auto"/>
            <w:hideMark/>
          </w:tcPr>
          <w:p w:rsidR="00E21667" w:rsidRPr="00376EEB" w:rsidRDefault="00E21667" w:rsidP="00E21667">
            <w:pPr>
              <w:suppressAutoHyphens/>
              <w:spacing w:before="60" w:after="60" w:line="240" w:lineRule="auto"/>
              <w:jc w:val="left"/>
              <w:rPr>
                <w:sz w:val="32"/>
                <w:lang w:eastAsia="el-GR"/>
              </w:rPr>
            </w:pPr>
            <w:r w:rsidRPr="00376EEB">
              <w:rPr>
                <w:sz w:val="32"/>
                <w:lang w:eastAsia="el-GR"/>
              </w:rPr>
              <w:t>III</w:t>
            </w:r>
          </w:p>
        </w:tc>
        <w:tc>
          <w:tcPr>
            <w:tcW w:w="2045" w:type="dxa"/>
            <w:tcBorders>
              <w:top w:val="nil"/>
              <w:left w:val="nil"/>
              <w:bottom w:val="single" w:sz="4" w:space="0" w:color="auto"/>
              <w:right w:val="single" w:sz="4" w:space="0" w:color="auto"/>
            </w:tcBorders>
            <w:shd w:val="clear" w:color="auto" w:fill="auto"/>
            <w:hideMark/>
          </w:tcPr>
          <w:p w:rsidR="00E21667" w:rsidRPr="00376EEB" w:rsidRDefault="00E21667" w:rsidP="00E21667">
            <w:pPr>
              <w:suppressAutoHyphens/>
              <w:spacing w:before="60" w:after="60" w:line="240" w:lineRule="auto"/>
              <w:jc w:val="left"/>
              <w:rPr>
                <w:sz w:val="32"/>
                <w:lang w:eastAsia="el-GR"/>
              </w:rPr>
            </w:pPr>
            <w:r w:rsidRPr="00376EEB">
              <w:rPr>
                <w:sz w:val="32"/>
                <w:lang w:eastAsia="el-GR"/>
              </w:rPr>
              <w:t>Ισότητα</w:t>
            </w:r>
          </w:p>
        </w:tc>
        <w:tc>
          <w:tcPr>
            <w:tcW w:w="7371" w:type="dxa"/>
            <w:tcBorders>
              <w:top w:val="nil"/>
              <w:left w:val="nil"/>
              <w:bottom w:val="single" w:sz="4" w:space="0" w:color="auto"/>
              <w:right w:val="single" w:sz="4" w:space="0" w:color="auto"/>
            </w:tcBorders>
            <w:shd w:val="clear" w:color="auto" w:fill="auto"/>
            <w:hideMark/>
          </w:tcPr>
          <w:p w:rsidR="00E21667" w:rsidRPr="00376EEB" w:rsidRDefault="00E21667" w:rsidP="00E21667">
            <w:pPr>
              <w:suppressAutoHyphens/>
              <w:spacing w:before="60" w:after="60" w:line="240" w:lineRule="auto"/>
              <w:jc w:val="left"/>
              <w:rPr>
                <w:sz w:val="32"/>
                <w:lang w:eastAsia="el-GR"/>
              </w:rPr>
            </w:pPr>
            <w:r w:rsidRPr="00376EEB">
              <w:rPr>
                <w:sz w:val="32"/>
                <w:lang w:eastAsia="el-GR"/>
              </w:rPr>
              <w:t>Εξάλειψη των διακρίσεων λόγω αναπηρίας</w:t>
            </w:r>
          </w:p>
        </w:tc>
      </w:tr>
      <w:tr w:rsidR="00E21667" w:rsidRPr="00376EEB" w:rsidTr="00E21667">
        <w:trPr>
          <w:trHeight w:val="601"/>
        </w:trPr>
        <w:tc>
          <w:tcPr>
            <w:tcW w:w="522" w:type="dxa"/>
            <w:tcBorders>
              <w:top w:val="nil"/>
              <w:left w:val="single" w:sz="4" w:space="0" w:color="auto"/>
              <w:bottom w:val="single" w:sz="4" w:space="0" w:color="auto"/>
              <w:right w:val="single" w:sz="4" w:space="0" w:color="auto"/>
            </w:tcBorders>
            <w:shd w:val="clear" w:color="auto" w:fill="auto"/>
            <w:hideMark/>
          </w:tcPr>
          <w:p w:rsidR="00E21667" w:rsidRPr="00376EEB" w:rsidRDefault="00E21667" w:rsidP="00E21667">
            <w:pPr>
              <w:suppressAutoHyphens/>
              <w:spacing w:before="60" w:after="60" w:line="240" w:lineRule="auto"/>
              <w:jc w:val="left"/>
              <w:rPr>
                <w:sz w:val="32"/>
                <w:lang w:eastAsia="el-GR"/>
              </w:rPr>
            </w:pPr>
            <w:r w:rsidRPr="00376EEB">
              <w:rPr>
                <w:sz w:val="32"/>
                <w:lang w:eastAsia="el-GR"/>
              </w:rPr>
              <w:t>IV</w:t>
            </w:r>
          </w:p>
        </w:tc>
        <w:tc>
          <w:tcPr>
            <w:tcW w:w="2045" w:type="dxa"/>
            <w:tcBorders>
              <w:top w:val="nil"/>
              <w:left w:val="nil"/>
              <w:bottom w:val="single" w:sz="4" w:space="0" w:color="auto"/>
              <w:right w:val="single" w:sz="4" w:space="0" w:color="auto"/>
            </w:tcBorders>
            <w:shd w:val="clear" w:color="auto" w:fill="auto"/>
            <w:hideMark/>
          </w:tcPr>
          <w:p w:rsidR="00E21667" w:rsidRPr="00376EEB" w:rsidRDefault="00E21667" w:rsidP="00E21667">
            <w:pPr>
              <w:suppressAutoHyphens/>
              <w:spacing w:before="60" w:after="60" w:line="240" w:lineRule="auto"/>
              <w:jc w:val="left"/>
              <w:rPr>
                <w:sz w:val="32"/>
                <w:lang w:eastAsia="el-GR"/>
              </w:rPr>
            </w:pPr>
            <w:r w:rsidRPr="00376EEB">
              <w:rPr>
                <w:sz w:val="32"/>
                <w:lang w:eastAsia="el-GR"/>
              </w:rPr>
              <w:t>Απασχόληση</w:t>
            </w:r>
          </w:p>
        </w:tc>
        <w:tc>
          <w:tcPr>
            <w:tcW w:w="7371" w:type="dxa"/>
            <w:tcBorders>
              <w:top w:val="nil"/>
              <w:left w:val="nil"/>
              <w:bottom w:val="single" w:sz="4" w:space="0" w:color="auto"/>
              <w:right w:val="single" w:sz="4" w:space="0" w:color="auto"/>
            </w:tcBorders>
            <w:shd w:val="clear" w:color="auto" w:fill="auto"/>
            <w:hideMark/>
          </w:tcPr>
          <w:p w:rsidR="00E21667" w:rsidRPr="00376EEB" w:rsidRDefault="00E21667" w:rsidP="00E21667">
            <w:pPr>
              <w:suppressAutoHyphens/>
              <w:spacing w:before="60" w:after="60" w:line="240" w:lineRule="auto"/>
              <w:jc w:val="left"/>
              <w:rPr>
                <w:sz w:val="32"/>
                <w:lang w:eastAsia="el-GR"/>
              </w:rPr>
            </w:pPr>
            <w:r w:rsidRPr="00376EEB">
              <w:rPr>
                <w:sz w:val="32"/>
                <w:lang w:eastAsia="el-GR"/>
              </w:rPr>
              <w:t>Δημιουργία κατάλληλων προϋποθέσεων ώστε περισσότερα άτομα με αναπηρία να κερδίζουν τα προς το ζην στην ανοικτή αγορά εργασίας</w:t>
            </w:r>
          </w:p>
        </w:tc>
      </w:tr>
      <w:tr w:rsidR="00E21667" w:rsidRPr="00376EEB" w:rsidTr="00E21667">
        <w:trPr>
          <w:trHeight w:val="574"/>
        </w:trPr>
        <w:tc>
          <w:tcPr>
            <w:tcW w:w="522" w:type="dxa"/>
            <w:tcBorders>
              <w:top w:val="nil"/>
              <w:left w:val="single" w:sz="4" w:space="0" w:color="auto"/>
              <w:bottom w:val="single" w:sz="4" w:space="0" w:color="auto"/>
              <w:right w:val="single" w:sz="4" w:space="0" w:color="auto"/>
            </w:tcBorders>
            <w:shd w:val="clear" w:color="auto" w:fill="auto"/>
            <w:hideMark/>
          </w:tcPr>
          <w:p w:rsidR="00E21667" w:rsidRPr="00376EEB" w:rsidRDefault="00E21667" w:rsidP="00E21667">
            <w:pPr>
              <w:suppressAutoHyphens/>
              <w:spacing w:before="60" w:after="60" w:line="240" w:lineRule="auto"/>
              <w:jc w:val="left"/>
              <w:rPr>
                <w:sz w:val="32"/>
                <w:lang w:eastAsia="el-GR"/>
              </w:rPr>
            </w:pPr>
            <w:r w:rsidRPr="00376EEB">
              <w:rPr>
                <w:sz w:val="32"/>
                <w:lang w:eastAsia="el-GR"/>
              </w:rPr>
              <w:t>V</w:t>
            </w:r>
          </w:p>
        </w:tc>
        <w:tc>
          <w:tcPr>
            <w:tcW w:w="2045" w:type="dxa"/>
            <w:tcBorders>
              <w:top w:val="nil"/>
              <w:left w:val="nil"/>
              <w:bottom w:val="single" w:sz="4" w:space="0" w:color="auto"/>
              <w:right w:val="single" w:sz="4" w:space="0" w:color="auto"/>
            </w:tcBorders>
            <w:shd w:val="clear" w:color="auto" w:fill="auto"/>
            <w:hideMark/>
          </w:tcPr>
          <w:p w:rsidR="00E21667" w:rsidRPr="00376EEB" w:rsidRDefault="00E21667" w:rsidP="00E21667">
            <w:pPr>
              <w:suppressAutoHyphens/>
              <w:spacing w:before="60" w:after="60" w:line="240" w:lineRule="auto"/>
              <w:jc w:val="left"/>
              <w:rPr>
                <w:sz w:val="32"/>
                <w:lang w:eastAsia="el-GR"/>
              </w:rPr>
            </w:pPr>
            <w:r w:rsidRPr="00376EEB">
              <w:rPr>
                <w:sz w:val="32"/>
                <w:lang w:eastAsia="el-GR"/>
              </w:rPr>
              <w:t>Εκπαίδευση και κατάρτιση</w:t>
            </w:r>
          </w:p>
        </w:tc>
        <w:tc>
          <w:tcPr>
            <w:tcW w:w="7371" w:type="dxa"/>
            <w:tcBorders>
              <w:top w:val="nil"/>
              <w:left w:val="nil"/>
              <w:bottom w:val="single" w:sz="4" w:space="0" w:color="auto"/>
              <w:right w:val="single" w:sz="4" w:space="0" w:color="auto"/>
            </w:tcBorders>
            <w:shd w:val="clear" w:color="auto" w:fill="auto"/>
            <w:hideMark/>
          </w:tcPr>
          <w:p w:rsidR="00E21667" w:rsidRPr="00376EEB" w:rsidRDefault="00E21667" w:rsidP="00E21667">
            <w:pPr>
              <w:suppressAutoHyphens/>
              <w:spacing w:before="60" w:after="60" w:line="240" w:lineRule="auto"/>
              <w:jc w:val="left"/>
              <w:rPr>
                <w:sz w:val="32"/>
                <w:lang w:eastAsia="el-GR"/>
              </w:rPr>
            </w:pPr>
            <w:r w:rsidRPr="00376EEB">
              <w:rPr>
                <w:sz w:val="32"/>
                <w:lang w:eastAsia="el-GR"/>
              </w:rPr>
              <w:t>Προώθηση της εκπαίδευσης χωρίς αποκλεισμούς και της δια βίου μάθησης για μαθητές και σπουδαστές με αναπηρία</w:t>
            </w:r>
          </w:p>
        </w:tc>
      </w:tr>
      <w:tr w:rsidR="00E21667" w:rsidRPr="00376EEB" w:rsidTr="00E21667">
        <w:trPr>
          <w:trHeight w:val="600"/>
        </w:trPr>
        <w:tc>
          <w:tcPr>
            <w:tcW w:w="522" w:type="dxa"/>
            <w:tcBorders>
              <w:top w:val="nil"/>
              <w:left w:val="single" w:sz="4" w:space="0" w:color="auto"/>
              <w:bottom w:val="single" w:sz="4" w:space="0" w:color="auto"/>
              <w:right w:val="single" w:sz="4" w:space="0" w:color="auto"/>
            </w:tcBorders>
            <w:shd w:val="clear" w:color="auto" w:fill="auto"/>
            <w:hideMark/>
          </w:tcPr>
          <w:p w:rsidR="00E21667" w:rsidRPr="00376EEB" w:rsidRDefault="00E21667" w:rsidP="00E21667">
            <w:pPr>
              <w:suppressAutoHyphens/>
              <w:spacing w:before="60" w:after="60" w:line="240" w:lineRule="auto"/>
              <w:jc w:val="left"/>
              <w:rPr>
                <w:sz w:val="32"/>
                <w:lang w:eastAsia="el-GR"/>
              </w:rPr>
            </w:pPr>
            <w:r w:rsidRPr="00376EEB">
              <w:rPr>
                <w:sz w:val="32"/>
                <w:lang w:eastAsia="el-GR"/>
              </w:rPr>
              <w:t>VI</w:t>
            </w:r>
          </w:p>
        </w:tc>
        <w:tc>
          <w:tcPr>
            <w:tcW w:w="2045" w:type="dxa"/>
            <w:tcBorders>
              <w:top w:val="nil"/>
              <w:left w:val="nil"/>
              <w:bottom w:val="single" w:sz="4" w:space="0" w:color="auto"/>
              <w:right w:val="single" w:sz="4" w:space="0" w:color="auto"/>
            </w:tcBorders>
            <w:shd w:val="clear" w:color="auto" w:fill="auto"/>
            <w:hideMark/>
          </w:tcPr>
          <w:p w:rsidR="00E21667" w:rsidRPr="00376EEB" w:rsidRDefault="00E21667" w:rsidP="00E21667">
            <w:pPr>
              <w:suppressAutoHyphens/>
              <w:spacing w:before="60" w:after="60" w:line="240" w:lineRule="auto"/>
              <w:jc w:val="left"/>
              <w:rPr>
                <w:sz w:val="32"/>
                <w:lang w:eastAsia="el-GR"/>
              </w:rPr>
            </w:pPr>
            <w:r w:rsidRPr="00376EEB">
              <w:rPr>
                <w:sz w:val="32"/>
                <w:lang w:eastAsia="el-GR"/>
              </w:rPr>
              <w:t>Κοινωνική προστασία</w:t>
            </w:r>
          </w:p>
        </w:tc>
        <w:tc>
          <w:tcPr>
            <w:tcW w:w="7371" w:type="dxa"/>
            <w:tcBorders>
              <w:top w:val="nil"/>
              <w:left w:val="nil"/>
              <w:bottom w:val="single" w:sz="4" w:space="0" w:color="auto"/>
              <w:right w:val="single" w:sz="4" w:space="0" w:color="auto"/>
            </w:tcBorders>
            <w:shd w:val="clear" w:color="auto" w:fill="auto"/>
            <w:hideMark/>
          </w:tcPr>
          <w:p w:rsidR="00E21667" w:rsidRPr="00376EEB" w:rsidRDefault="00E21667" w:rsidP="00E21667">
            <w:pPr>
              <w:suppressAutoHyphens/>
              <w:spacing w:before="60" w:after="60" w:line="240" w:lineRule="auto"/>
              <w:jc w:val="left"/>
              <w:rPr>
                <w:sz w:val="32"/>
                <w:lang w:eastAsia="el-GR"/>
              </w:rPr>
            </w:pPr>
            <w:r w:rsidRPr="00376EEB">
              <w:rPr>
                <w:sz w:val="32"/>
                <w:lang w:eastAsia="el-GR"/>
              </w:rPr>
              <w:t>Προώθηση αξιοπρεπών συνθηκών διαβίωσης για τα άτομα με αναπηρία</w:t>
            </w:r>
          </w:p>
        </w:tc>
      </w:tr>
      <w:tr w:rsidR="00E21667" w:rsidRPr="00376EEB" w:rsidTr="00E21667">
        <w:trPr>
          <w:trHeight w:val="367"/>
        </w:trPr>
        <w:tc>
          <w:tcPr>
            <w:tcW w:w="522" w:type="dxa"/>
            <w:tcBorders>
              <w:top w:val="nil"/>
              <w:left w:val="single" w:sz="4" w:space="0" w:color="auto"/>
              <w:bottom w:val="single" w:sz="4" w:space="0" w:color="auto"/>
              <w:right w:val="single" w:sz="4" w:space="0" w:color="auto"/>
            </w:tcBorders>
            <w:shd w:val="clear" w:color="auto" w:fill="auto"/>
            <w:hideMark/>
          </w:tcPr>
          <w:p w:rsidR="00E21667" w:rsidRPr="00376EEB" w:rsidRDefault="00E21667" w:rsidP="00E21667">
            <w:pPr>
              <w:suppressAutoHyphens/>
              <w:spacing w:before="60" w:after="60" w:line="240" w:lineRule="auto"/>
              <w:jc w:val="left"/>
              <w:rPr>
                <w:sz w:val="32"/>
                <w:lang w:eastAsia="el-GR"/>
              </w:rPr>
            </w:pPr>
            <w:r w:rsidRPr="00376EEB">
              <w:rPr>
                <w:sz w:val="32"/>
                <w:lang w:eastAsia="el-GR"/>
              </w:rPr>
              <w:t>VII</w:t>
            </w:r>
          </w:p>
        </w:tc>
        <w:tc>
          <w:tcPr>
            <w:tcW w:w="2045" w:type="dxa"/>
            <w:tcBorders>
              <w:top w:val="nil"/>
              <w:left w:val="nil"/>
              <w:bottom w:val="single" w:sz="4" w:space="0" w:color="auto"/>
              <w:right w:val="single" w:sz="4" w:space="0" w:color="auto"/>
            </w:tcBorders>
            <w:shd w:val="clear" w:color="auto" w:fill="auto"/>
            <w:hideMark/>
          </w:tcPr>
          <w:p w:rsidR="00E21667" w:rsidRPr="00376EEB" w:rsidRDefault="00E21667" w:rsidP="00E21667">
            <w:pPr>
              <w:suppressAutoHyphens/>
              <w:spacing w:before="60" w:after="60" w:line="240" w:lineRule="auto"/>
              <w:jc w:val="left"/>
              <w:rPr>
                <w:sz w:val="32"/>
                <w:lang w:eastAsia="el-GR"/>
              </w:rPr>
            </w:pPr>
            <w:r w:rsidRPr="00376EEB">
              <w:rPr>
                <w:sz w:val="32"/>
                <w:lang w:eastAsia="el-GR"/>
              </w:rPr>
              <w:t>Υγεία</w:t>
            </w:r>
          </w:p>
        </w:tc>
        <w:tc>
          <w:tcPr>
            <w:tcW w:w="7371" w:type="dxa"/>
            <w:tcBorders>
              <w:top w:val="nil"/>
              <w:left w:val="nil"/>
              <w:bottom w:val="single" w:sz="4" w:space="0" w:color="auto"/>
              <w:right w:val="single" w:sz="4" w:space="0" w:color="auto"/>
            </w:tcBorders>
            <w:shd w:val="clear" w:color="auto" w:fill="auto"/>
            <w:hideMark/>
          </w:tcPr>
          <w:p w:rsidR="00E21667" w:rsidRPr="00376EEB" w:rsidRDefault="00E21667" w:rsidP="00E21667">
            <w:pPr>
              <w:suppressAutoHyphens/>
              <w:spacing w:before="60" w:after="60" w:line="240" w:lineRule="auto"/>
              <w:jc w:val="left"/>
              <w:rPr>
                <w:sz w:val="32"/>
                <w:lang w:eastAsia="el-GR"/>
              </w:rPr>
            </w:pPr>
            <w:r w:rsidRPr="00376EEB">
              <w:rPr>
                <w:sz w:val="32"/>
                <w:lang w:eastAsia="el-GR"/>
              </w:rPr>
              <w:t>Προώθηση της ισότιμης πρόσβασης σε υγειονομικές υπηρεσίες και συναφείς υποδομές για τα άτομα με αναπηρία</w:t>
            </w:r>
          </w:p>
        </w:tc>
      </w:tr>
    </w:tbl>
    <w:p w:rsidR="00F6389A" w:rsidRPr="00376EEB" w:rsidRDefault="00F6389A" w:rsidP="005714F8">
      <w:pPr>
        <w:rPr>
          <w:sz w:val="33"/>
          <w:szCs w:val="23"/>
        </w:rPr>
      </w:pPr>
    </w:p>
    <w:p w:rsidR="00E21667" w:rsidRPr="00376EEB" w:rsidRDefault="00E21667" w:rsidP="00E21667">
      <w:pPr>
        <w:rPr>
          <w:sz w:val="33"/>
          <w:szCs w:val="23"/>
        </w:rPr>
      </w:pPr>
      <w:r w:rsidRPr="00376EEB">
        <w:rPr>
          <w:sz w:val="33"/>
          <w:szCs w:val="23"/>
        </w:rPr>
        <w:t>Η επιλογή των τομέων παρέμβασης και των στόχων κατά τον σχεδιασμό ενός ΣΔΑ, είναι συνάρτηση του είδους και των δυνατοτήτων του φορέα που ανα-λαμβάνει την εκπόνηση και υλοποίηση του ΣΔΑ. Συν</w:t>
      </w:r>
      <w:r w:rsidRPr="00376EEB">
        <w:rPr>
          <w:sz w:val="33"/>
          <w:szCs w:val="23"/>
        </w:rPr>
        <w:t>ε</w:t>
      </w:r>
      <w:r w:rsidRPr="00376EEB">
        <w:rPr>
          <w:sz w:val="33"/>
          <w:szCs w:val="23"/>
        </w:rPr>
        <w:t>πώς, είναι δυνατόν να επιλεγεί ένας, περισσότεροι, ή όλοι οι ανωτέρω τομείς παρέ</w:t>
      </w:r>
      <w:r w:rsidRPr="00376EEB">
        <w:rPr>
          <w:sz w:val="33"/>
          <w:szCs w:val="23"/>
        </w:rPr>
        <w:t>μ</w:t>
      </w:r>
      <w:r w:rsidRPr="00376EEB">
        <w:rPr>
          <w:sz w:val="33"/>
          <w:szCs w:val="23"/>
        </w:rPr>
        <w:t>βασης, καθώς και ένας ή περισσότεροι στόχοι σε κάθε τομέα παρέμβ</w:t>
      </w:r>
      <w:r w:rsidRPr="00376EEB">
        <w:rPr>
          <w:sz w:val="33"/>
          <w:szCs w:val="23"/>
        </w:rPr>
        <w:t>α</w:t>
      </w:r>
      <w:r w:rsidRPr="00376EEB">
        <w:rPr>
          <w:sz w:val="33"/>
          <w:szCs w:val="23"/>
        </w:rPr>
        <w:t>σης.</w:t>
      </w:r>
    </w:p>
    <w:p w:rsidR="00E21667" w:rsidRPr="00376EEB" w:rsidRDefault="00E21667" w:rsidP="00E21667">
      <w:pPr>
        <w:pStyle w:val="4"/>
        <w:rPr>
          <w:sz w:val="34"/>
        </w:rPr>
      </w:pPr>
      <w:r w:rsidRPr="00376EEB">
        <w:rPr>
          <w:sz w:val="34"/>
        </w:rPr>
        <w:t>Προσδιορισμός των στόχων</w:t>
      </w:r>
    </w:p>
    <w:p w:rsidR="00E21667" w:rsidRPr="00376EEB" w:rsidRDefault="00E21667" w:rsidP="00E21667">
      <w:pPr>
        <w:rPr>
          <w:sz w:val="33"/>
          <w:szCs w:val="23"/>
        </w:rPr>
      </w:pPr>
      <w:r w:rsidRPr="00376EEB">
        <w:rPr>
          <w:sz w:val="33"/>
          <w:szCs w:val="23"/>
        </w:rPr>
        <w:t xml:space="preserve">Ο προσδιορισμός των στόχων πρέπει να έχει ως πλαίσιο αναφοράς τις </w:t>
      </w:r>
      <w:r w:rsidRPr="00376EEB">
        <w:rPr>
          <w:sz w:val="33"/>
          <w:szCs w:val="23"/>
        </w:rPr>
        <w:t>α</w:t>
      </w:r>
      <w:r w:rsidRPr="00376EEB">
        <w:rPr>
          <w:sz w:val="33"/>
          <w:szCs w:val="23"/>
        </w:rPr>
        <w:t>ξίες και τις αρχές που διέπουν το θέμα της αναπηρίας, το υφιστάμενο θ</w:t>
      </w:r>
      <w:r w:rsidRPr="00376EEB">
        <w:rPr>
          <w:sz w:val="33"/>
          <w:szCs w:val="23"/>
        </w:rPr>
        <w:t>ε</w:t>
      </w:r>
      <w:r w:rsidRPr="00376EEB">
        <w:rPr>
          <w:sz w:val="33"/>
          <w:szCs w:val="23"/>
        </w:rPr>
        <w:t>σμικό πλαίσιο και τις συνθήκες που ορίζει η πολιτική και οικονομική σ</w:t>
      </w:r>
      <w:r w:rsidRPr="00376EEB">
        <w:rPr>
          <w:sz w:val="33"/>
          <w:szCs w:val="23"/>
        </w:rPr>
        <w:t>υ</w:t>
      </w:r>
      <w:r w:rsidRPr="00376EEB">
        <w:rPr>
          <w:sz w:val="33"/>
          <w:szCs w:val="23"/>
        </w:rPr>
        <w:t>γκυρία. Οι στόχοι του ΣΔΑ προσδιορίζονται στη βάση των δυνατοτήτων του φορέα που το εκπονεί και των πορισμάτων της αναγνωριστικής μελ</w:t>
      </w:r>
      <w:r w:rsidRPr="00376EEB">
        <w:rPr>
          <w:sz w:val="33"/>
          <w:szCs w:val="23"/>
        </w:rPr>
        <w:t>έ</w:t>
      </w:r>
      <w:r w:rsidRPr="00376EEB">
        <w:rPr>
          <w:sz w:val="33"/>
          <w:szCs w:val="23"/>
        </w:rPr>
        <w:t>της.</w:t>
      </w:r>
    </w:p>
    <w:p w:rsidR="00E21667" w:rsidRPr="00376EEB" w:rsidRDefault="00E21667" w:rsidP="00E21667">
      <w:pPr>
        <w:spacing w:after="0"/>
        <w:rPr>
          <w:i/>
          <w:sz w:val="33"/>
          <w:szCs w:val="23"/>
        </w:rPr>
      </w:pPr>
      <w:r w:rsidRPr="00376EEB">
        <w:rPr>
          <w:i/>
          <w:sz w:val="33"/>
          <w:szCs w:val="23"/>
        </w:rPr>
        <w:t>Συγκεκριμενοποίηση στόχων</w:t>
      </w:r>
    </w:p>
    <w:p w:rsidR="00E21667" w:rsidRPr="00376EEB" w:rsidRDefault="00E21667" w:rsidP="00E21667">
      <w:pPr>
        <w:rPr>
          <w:sz w:val="33"/>
          <w:szCs w:val="23"/>
        </w:rPr>
      </w:pPr>
      <w:r w:rsidRPr="00376EEB">
        <w:rPr>
          <w:sz w:val="33"/>
          <w:szCs w:val="23"/>
        </w:rPr>
        <w:t>Οι στόχοι προς επίτευξη θα πρέπει να είναι κατά το δυνατόν συγκεκριμ</w:t>
      </w:r>
      <w:r w:rsidRPr="00376EEB">
        <w:rPr>
          <w:sz w:val="33"/>
          <w:szCs w:val="23"/>
        </w:rPr>
        <w:t>έ</w:t>
      </w:r>
      <w:r w:rsidRPr="00376EEB">
        <w:rPr>
          <w:sz w:val="33"/>
          <w:szCs w:val="23"/>
        </w:rPr>
        <w:t>νοι. Η συγκεκριμένη διατύπωση ενός στόχου συμβάλει στην πληρέστερη κατανόησή του από τους εμπλεκόμενους, στην ευχερέστερη σύ</w:t>
      </w:r>
      <w:r w:rsidRPr="00376EEB">
        <w:rPr>
          <w:sz w:val="33"/>
          <w:szCs w:val="23"/>
        </w:rPr>
        <w:t>ν</w:t>
      </w:r>
      <w:r w:rsidRPr="00376EEB">
        <w:rPr>
          <w:sz w:val="33"/>
          <w:szCs w:val="23"/>
        </w:rPr>
        <w:t>δεσή του με συγκεκριμένες στρατηγικές και ενέργειες, αλλά και στον ευκολότερο έλεγχο υλοποίησής του.</w:t>
      </w:r>
    </w:p>
    <w:p w:rsidR="00E21667" w:rsidRPr="00376EEB" w:rsidRDefault="00E21667" w:rsidP="00E21667">
      <w:pPr>
        <w:rPr>
          <w:sz w:val="33"/>
          <w:szCs w:val="23"/>
        </w:rPr>
      </w:pPr>
      <w:r w:rsidRPr="00376EEB">
        <w:rPr>
          <w:sz w:val="33"/>
          <w:szCs w:val="23"/>
        </w:rPr>
        <w:t>Ασφαλώς, η συγκεκριμενοποίηση του στόχου θα πρέπει να γίνεται με μ</w:t>
      </w:r>
      <w:r w:rsidRPr="00376EEB">
        <w:rPr>
          <w:sz w:val="33"/>
          <w:szCs w:val="23"/>
        </w:rPr>
        <w:t>έ</w:t>
      </w:r>
      <w:r w:rsidRPr="00376EEB">
        <w:rPr>
          <w:sz w:val="33"/>
          <w:szCs w:val="23"/>
        </w:rPr>
        <w:t>ριμνα, ώστε το περιεχόμενό του να μην απλουστευθεί και να μην υπ</w:t>
      </w:r>
      <w:r w:rsidRPr="00376EEB">
        <w:rPr>
          <w:sz w:val="33"/>
          <w:szCs w:val="23"/>
        </w:rPr>
        <w:t>ο</w:t>
      </w:r>
      <w:r w:rsidRPr="00376EEB">
        <w:rPr>
          <w:sz w:val="33"/>
          <w:szCs w:val="23"/>
        </w:rPr>
        <w:t>βαθμιστεί. Το σημείο αυτό είναι κρίσιμο, καθότι για να καταστεί ένας στόχος συγκεκριμένος και μετρήσιμος, ενδέχεται αφενός να απλουστε</w:t>
      </w:r>
      <w:r w:rsidRPr="00376EEB">
        <w:rPr>
          <w:sz w:val="33"/>
          <w:szCs w:val="23"/>
        </w:rPr>
        <w:t>υ</w:t>
      </w:r>
      <w:r w:rsidRPr="00376EEB">
        <w:rPr>
          <w:sz w:val="33"/>
          <w:szCs w:val="23"/>
        </w:rPr>
        <w:t>θεί, αφετέρου να ποσοτικοποιηθούν με μηχανιστικό τρόπο ποιοτικά χ</w:t>
      </w:r>
      <w:r w:rsidRPr="00376EEB">
        <w:rPr>
          <w:sz w:val="33"/>
          <w:szCs w:val="23"/>
        </w:rPr>
        <w:t>α</w:t>
      </w:r>
      <w:r w:rsidRPr="00376EEB">
        <w:rPr>
          <w:sz w:val="33"/>
          <w:szCs w:val="23"/>
        </w:rPr>
        <w:t>ρακτηριστικά. και στις δύο περιπτώσεις το αποτέλεσμα μπορεί να είναι η υποβάθμιση τού περιεχομένου του. Ο κίνδυνος είναι υπαρκτός και επ</w:t>
      </w:r>
      <w:r w:rsidRPr="00376EEB">
        <w:rPr>
          <w:sz w:val="33"/>
          <w:szCs w:val="23"/>
        </w:rPr>
        <w:t>ι</w:t>
      </w:r>
      <w:r w:rsidRPr="00376EEB">
        <w:rPr>
          <w:sz w:val="33"/>
          <w:szCs w:val="23"/>
        </w:rPr>
        <w:t>πλέον ενδυναμώνεται από την πίεση για μετρήσιμους δείκτες και αποτ</w:t>
      </w:r>
      <w:r w:rsidRPr="00376EEB">
        <w:rPr>
          <w:sz w:val="33"/>
          <w:szCs w:val="23"/>
        </w:rPr>
        <w:t>ε</w:t>
      </w:r>
      <w:r w:rsidRPr="00376EEB">
        <w:rPr>
          <w:sz w:val="33"/>
          <w:szCs w:val="23"/>
        </w:rPr>
        <w:t>λέσματα που αποτελούν στοιχεία της αξιολόγησης. Σε μία τέτοια περ</w:t>
      </w:r>
      <w:r w:rsidRPr="00376EEB">
        <w:rPr>
          <w:sz w:val="33"/>
          <w:szCs w:val="23"/>
        </w:rPr>
        <w:t>ί</w:t>
      </w:r>
      <w:r w:rsidRPr="00376EEB">
        <w:rPr>
          <w:sz w:val="33"/>
          <w:szCs w:val="23"/>
        </w:rPr>
        <w:t>πτωση ο τύπος υποκαθιστά την ουσία και οδηγεί σε «επιτυχημένα» πρ</w:t>
      </w:r>
      <w:r w:rsidRPr="00376EEB">
        <w:rPr>
          <w:sz w:val="33"/>
          <w:szCs w:val="23"/>
        </w:rPr>
        <w:t>ο</w:t>
      </w:r>
      <w:r w:rsidRPr="00376EEB">
        <w:rPr>
          <w:sz w:val="33"/>
          <w:szCs w:val="23"/>
        </w:rPr>
        <w:t>γράμματ</w:t>
      </w:r>
      <w:r w:rsidR="00E53413" w:rsidRPr="00376EEB">
        <w:rPr>
          <w:sz w:val="33"/>
          <w:szCs w:val="23"/>
        </w:rPr>
        <w:t>α μηδενικής προστιθέμενης αξίας</w:t>
      </w:r>
      <w:r w:rsidRPr="00376EEB">
        <w:rPr>
          <w:sz w:val="33"/>
          <w:szCs w:val="23"/>
        </w:rPr>
        <w:t>.</w:t>
      </w:r>
    </w:p>
    <w:p w:rsidR="00E21667" w:rsidRPr="00376EEB" w:rsidRDefault="00E21667" w:rsidP="00E21667">
      <w:pPr>
        <w:spacing w:after="0"/>
        <w:rPr>
          <w:i/>
          <w:sz w:val="33"/>
          <w:szCs w:val="23"/>
        </w:rPr>
      </w:pPr>
      <w:r w:rsidRPr="00376EEB">
        <w:rPr>
          <w:i/>
          <w:sz w:val="33"/>
          <w:szCs w:val="23"/>
        </w:rPr>
        <w:t>Ρεαλιστικότητα στόχων</w:t>
      </w:r>
    </w:p>
    <w:p w:rsidR="00E21667" w:rsidRPr="00376EEB" w:rsidRDefault="00E21667" w:rsidP="00E21667">
      <w:pPr>
        <w:rPr>
          <w:sz w:val="33"/>
          <w:szCs w:val="23"/>
        </w:rPr>
      </w:pPr>
      <w:r w:rsidRPr="00376EEB">
        <w:rPr>
          <w:sz w:val="33"/>
          <w:szCs w:val="23"/>
        </w:rPr>
        <w:t xml:space="preserve">Οι στόχοι θα πρέπει να είναι </w:t>
      </w:r>
      <w:r w:rsidRPr="00376EEB">
        <w:rPr>
          <w:i/>
          <w:sz w:val="33"/>
          <w:szCs w:val="23"/>
        </w:rPr>
        <w:t>ρεαλιστικοί</w:t>
      </w:r>
      <w:r w:rsidRPr="00376EEB">
        <w:rPr>
          <w:sz w:val="33"/>
          <w:szCs w:val="23"/>
        </w:rPr>
        <w:t xml:space="preserve"> και συνεπώς </w:t>
      </w:r>
      <w:r w:rsidRPr="00376EEB">
        <w:rPr>
          <w:i/>
          <w:sz w:val="33"/>
          <w:szCs w:val="23"/>
        </w:rPr>
        <w:t>εφικτοί</w:t>
      </w:r>
      <w:r w:rsidRPr="00376EEB">
        <w:rPr>
          <w:sz w:val="33"/>
          <w:szCs w:val="23"/>
        </w:rPr>
        <w:t xml:space="preserve"> στις συνθ</w:t>
      </w:r>
      <w:r w:rsidRPr="00376EEB">
        <w:rPr>
          <w:sz w:val="33"/>
          <w:szCs w:val="23"/>
        </w:rPr>
        <w:t>ή</w:t>
      </w:r>
      <w:r w:rsidRPr="00376EEB">
        <w:rPr>
          <w:sz w:val="33"/>
          <w:szCs w:val="23"/>
        </w:rPr>
        <w:t>κες και στο χρονικό πλαίσιο υλ</w:t>
      </w:r>
      <w:r w:rsidRPr="00376EEB">
        <w:rPr>
          <w:sz w:val="33"/>
          <w:szCs w:val="23"/>
        </w:rPr>
        <w:t>ο</w:t>
      </w:r>
      <w:r w:rsidRPr="00376EEB">
        <w:rPr>
          <w:sz w:val="33"/>
          <w:szCs w:val="23"/>
        </w:rPr>
        <w:t>ποίησης του ΣΔΑ. Η ρεαλιστικότητα των στόχων, αφενός προσδίδει κύρος στο ΣΔΑ, αφετέρου ενθαρρύνει και δ</w:t>
      </w:r>
      <w:r w:rsidRPr="00376EEB">
        <w:rPr>
          <w:sz w:val="33"/>
          <w:szCs w:val="23"/>
        </w:rPr>
        <w:t>ι</w:t>
      </w:r>
      <w:r w:rsidRPr="00376EEB">
        <w:rPr>
          <w:sz w:val="33"/>
          <w:szCs w:val="23"/>
        </w:rPr>
        <w:t>ευκολύνει την ενεργή συμμετοχή των εμπλεκομένων. Αντιθέτως, όταν τ</w:t>
      </w:r>
      <w:r w:rsidRPr="00376EEB">
        <w:rPr>
          <w:sz w:val="33"/>
          <w:szCs w:val="23"/>
        </w:rPr>
        <w:t>ί</w:t>
      </w:r>
      <w:r w:rsidRPr="00376EEB">
        <w:rPr>
          <w:sz w:val="33"/>
          <w:szCs w:val="23"/>
        </w:rPr>
        <w:t>θενται στόχοι που είναι αδύνατον, στο πλαίσιο του ΣΔΑ, να επιτευχθούν, έστω και αν ως περιεχόμενο είναι καθόλα άψογοι, λε</w:t>
      </w:r>
      <w:r w:rsidRPr="00376EEB">
        <w:rPr>
          <w:sz w:val="33"/>
          <w:szCs w:val="23"/>
        </w:rPr>
        <w:t>ι</w:t>
      </w:r>
      <w:r w:rsidRPr="00376EEB">
        <w:rPr>
          <w:sz w:val="33"/>
          <w:szCs w:val="23"/>
        </w:rPr>
        <w:t>τουργούν αρνητικά, δεν συσπειρώνουν τους εμπλεκόμενους και η αποτυχία επίτευξής τους προκαλεί απ</w:t>
      </w:r>
      <w:r w:rsidRPr="00376EEB">
        <w:rPr>
          <w:sz w:val="33"/>
          <w:szCs w:val="23"/>
        </w:rPr>
        <w:t>ο</w:t>
      </w:r>
      <w:r w:rsidRPr="00376EEB">
        <w:rPr>
          <w:sz w:val="33"/>
          <w:szCs w:val="23"/>
        </w:rPr>
        <w:t>γοήτευση. Βέβαια, σε καμία περίπτωση, ως ρεαλισμός δεν θα πρέπει να ονομάζεται η παραίτηση, η ηττ</w:t>
      </w:r>
      <w:r w:rsidRPr="00376EEB">
        <w:rPr>
          <w:sz w:val="33"/>
          <w:szCs w:val="23"/>
        </w:rPr>
        <w:t>ο</w:t>
      </w:r>
      <w:r w:rsidRPr="00376EEB">
        <w:rPr>
          <w:sz w:val="33"/>
          <w:szCs w:val="23"/>
        </w:rPr>
        <w:t>πάθεια, η απαισιοδοξία και η αποδοχή της πραγματικότητας ως έχει.</w:t>
      </w:r>
    </w:p>
    <w:p w:rsidR="00E21667" w:rsidRPr="00376EEB" w:rsidRDefault="00E21667" w:rsidP="00E21667">
      <w:pPr>
        <w:spacing w:after="0"/>
        <w:rPr>
          <w:i/>
          <w:sz w:val="33"/>
          <w:szCs w:val="23"/>
        </w:rPr>
      </w:pPr>
      <w:r w:rsidRPr="00376EEB">
        <w:rPr>
          <w:i/>
          <w:sz w:val="33"/>
          <w:szCs w:val="23"/>
        </w:rPr>
        <w:t>Πιλοτικό ΣΔΑ μικρής κλίμακας</w:t>
      </w:r>
    </w:p>
    <w:p w:rsidR="00E21667" w:rsidRPr="00376EEB" w:rsidRDefault="00E21667" w:rsidP="00E21667">
      <w:pPr>
        <w:rPr>
          <w:sz w:val="33"/>
          <w:szCs w:val="23"/>
        </w:rPr>
      </w:pPr>
      <w:r w:rsidRPr="00376EEB">
        <w:rPr>
          <w:sz w:val="33"/>
          <w:szCs w:val="23"/>
        </w:rPr>
        <w:t xml:space="preserve">Μία δυνατότητα που υπάρχει και ενδεχομένως να φανεί χρήσιμη, είναι η δοκιμαστική σχεδίαση και εφαρμογή ενός </w:t>
      </w:r>
      <w:r w:rsidRPr="00376EEB">
        <w:rPr>
          <w:i/>
          <w:sz w:val="33"/>
          <w:szCs w:val="23"/>
        </w:rPr>
        <w:t>πιλοτικού ΣΔΑ μικρής κλίμ</w:t>
      </w:r>
      <w:r w:rsidRPr="00376EEB">
        <w:rPr>
          <w:i/>
          <w:sz w:val="33"/>
          <w:szCs w:val="23"/>
        </w:rPr>
        <w:t>α</w:t>
      </w:r>
      <w:r w:rsidRPr="00376EEB">
        <w:rPr>
          <w:i/>
          <w:sz w:val="33"/>
          <w:szCs w:val="23"/>
        </w:rPr>
        <w:t>κας</w:t>
      </w:r>
      <w:r w:rsidRPr="00376EEB">
        <w:rPr>
          <w:sz w:val="33"/>
          <w:szCs w:val="23"/>
        </w:rPr>
        <w:t>. Η τεχνογνωσία που θα αντληθεί από μία τέτοια προσπάθεια, θα είναι πολύτιμη για την εκπόνηση και υλοποίηση ενός απαιτητικότερου ΣΔΑ.</w:t>
      </w:r>
    </w:p>
    <w:p w:rsidR="00E21667" w:rsidRPr="00376EEB" w:rsidRDefault="00E21667" w:rsidP="00E21667">
      <w:pPr>
        <w:spacing w:after="0"/>
        <w:rPr>
          <w:i/>
          <w:sz w:val="33"/>
          <w:szCs w:val="23"/>
        </w:rPr>
      </w:pPr>
      <w:r w:rsidRPr="00376EEB">
        <w:rPr>
          <w:i/>
          <w:sz w:val="33"/>
          <w:szCs w:val="23"/>
        </w:rPr>
        <w:t>Θεωρητική θεμελίωση στόχων</w:t>
      </w:r>
    </w:p>
    <w:p w:rsidR="00F6389A" w:rsidRPr="00376EEB" w:rsidRDefault="00E21667" w:rsidP="00E21667">
      <w:pPr>
        <w:rPr>
          <w:sz w:val="33"/>
          <w:szCs w:val="23"/>
        </w:rPr>
      </w:pPr>
      <w:r w:rsidRPr="00376EEB">
        <w:rPr>
          <w:sz w:val="33"/>
          <w:szCs w:val="23"/>
        </w:rPr>
        <w:t>Η αντιφατική κατάσταση στον χώρο της κοινωνικής πολιτικής, ασφαλώς εγείρει σημαντικές απαιτήσεις για τη θεωρητική θωράκιση και τη στ</w:t>
      </w:r>
      <w:r w:rsidRPr="00376EEB">
        <w:rPr>
          <w:sz w:val="33"/>
          <w:szCs w:val="23"/>
        </w:rPr>
        <w:t>ό</w:t>
      </w:r>
      <w:r w:rsidRPr="00376EEB">
        <w:rPr>
          <w:sz w:val="33"/>
          <w:szCs w:val="23"/>
        </w:rPr>
        <w:t>χευση ενός ΣΔΑ που εκπονείται υπό συνθήκες οικονομικής κρίσης. Οι στόχοι ενός ΣΔΑ, στη σημερινή περίοδο, που χαρακτηρίζεται από δυσμ</w:t>
      </w:r>
      <w:r w:rsidRPr="00376EEB">
        <w:rPr>
          <w:sz w:val="33"/>
          <w:szCs w:val="23"/>
        </w:rPr>
        <w:t>ε</w:t>
      </w:r>
      <w:r w:rsidRPr="00376EEB">
        <w:rPr>
          <w:sz w:val="33"/>
          <w:szCs w:val="23"/>
        </w:rPr>
        <w:t>νείς εξελίξεις σε θεσμούς και πολιτικές, δεν θα πρέπει να εξαντλούνται σε μία προσπάθεια πιστής εφαρμογής του θεσμικού πλαισίου και των πολιτ</w:t>
      </w:r>
      <w:r w:rsidRPr="00376EEB">
        <w:rPr>
          <w:sz w:val="33"/>
          <w:szCs w:val="23"/>
        </w:rPr>
        <w:t>ι</w:t>
      </w:r>
      <w:r w:rsidRPr="00376EEB">
        <w:rPr>
          <w:sz w:val="33"/>
          <w:szCs w:val="23"/>
        </w:rPr>
        <w:t>κών αποφάσεων, στον βαθμό που υπονομεύουν κεκτημένα δικαιώματα. Αντιθέτως, θα πρέπει να δοθεί έμφαση στην κατοχύρωση-υπεράσπιση των κεκτημένων δικαιωμάτων</w:t>
      </w:r>
      <w:r w:rsidR="00E53413" w:rsidRPr="00376EEB">
        <w:rPr>
          <w:sz w:val="33"/>
          <w:szCs w:val="23"/>
        </w:rPr>
        <w:t>, στην οικοδόμηση σχέσεων κοινωνικής αλληλεγγύης σε τοπικό επίπεδο για την αντιμετώπιση των αναγκών, π</w:t>
      </w:r>
      <w:r w:rsidR="00E53413" w:rsidRPr="00376EEB">
        <w:rPr>
          <w:sz w:val="33"/>
          <w:szCs w:val="23"/>
        </w:rPr>
        <w:t>α</w:t>
      </w:r>
      <w:r w:rsidR="00E53413" w:rsidRPr="00376EEB">
        <w:rPr>
          <w:sz w:val="33"/>
          <w:szCs w:val="23"/>
        </w:rPr>
        <w:t>ράλληλα βέβαια με ενέργειες για τη διεύρυνση των κοινωνικών δικαι</w:t>
      </w:r>
      <w:r w:rsidR="00E53413" w:rsidRPr="00376EEB">
        <w:rPr>
          <w:sz w:val="33"/>
          <w:szCs w:val="23"/>
        </w:rPr>
        <w:t>ω</w:t>
      </w:r>
      <w:r w:rsidR="00E53413" w:rsidRPr="00376EEB">
        <w:rPr>
          <w:sz w:val="33"/>
          <w:szCs w:val="23"/>
        </w:rPr>
        <w:t>μάτων, τη θεσμική αποτύπωσή τους και την έμπρακτη στήριξή τους με συγκεκριμένες πολιτικές.</w:t>
      </w:r>
    </w:p>
    <w:p w:rsidR="00E53413" w:rsidRPr="00376EEB" w:rsidRDefault="00E53413" w:rsidP="00E53413">
      <w:pPr>
        <w:rPr>
          <w:sz w:val="33"/>
          <w:szCs w:val="23"/>
        </w:rPr>
      </w:pPr>
      <w:r w:rsidRPr="00376EEB">
        <w:rPr>
          <w:sz w:val="33"/>
          <w:szCs w:val="23"/>
        </w:rPr>
        <w:t>Με βάση τα ανωτέρω, το ΣΔΑ χαρακτηρίζεται από την πολλαπλότητα των στόχων με την έννοια:</w:t>
      </w:r>
    </w:p>
    <w:p w:rsidR="00E53413" w:rsidRPr="00376EEB" w:rsidRDefault="00E53413" w:rsidP="00FD6DD5">
      <w:pPr>
        <w:pStyle w:val="a8"/>
        <w:numPr>
          <w:ilvl w:val="0"/>
          <w:numId w:val="27"/>
        </w:numPr>
        <w:spacing w:after="120"/>
        <w:ind w:left="714" w:hanging="357"/>
        <w:contextualSpacing w:val="0"/>
        <w:rPr>
          <w:sz w:val="33"/>
          <w:szCs w:val="23"/>
        </w:rPr>
      </w:pPr>
      <w:r w:rsidRPr="00376EEB">
        <w:rPr>
          <w:sz w:val="33"/>
          <w:szCs w:val="23"/>
        </w:rPr>
        <w:t>της απόκρουσης αντιλήψεων και πολιτικών που αποσκοπούν στον περιορισμό των δικαιωμάτων,</w:t>
      </w:r>
    </w:p>
    <w:p w:rsidR="00E53413" w:rsidRPr="00376EEB" w:rsidRDefault="00E53413" w:rsidP="00FD6DD5">
      <w:pPr>
        <w:pStyle w:val="a8"/>
        <w:numPr>
          <w:ilvl w:val="0"/>
          <w:numId w:val="27"/>
        </w:numPr>
        <w:spacing w:after="120"/>
        <w:ind w:left="714" w:hanging="357"/>
        <w:contextualSpacing w:val="0"/>
        <w:rPr>
          <w:sz w:val="33"/>
          <w:szCs w:val="23"/>
        </w:rPr>
      </w:pPr>
      <w:r w:rsidRPr="00376EEB">
        <w:rPr>
          <w:sz w:val="33"/>
          <w:szCs w:val="23"/>
        </w:rPr>
        <w:t>της υπεράσπισης των κεκτημένων,</w:t>
      </w:r>
    </w:p>
    <w:p w:rsidR="00E53413" w:rsidRPr="00376EEB" w:rsidRDefault="00E53413" w:rsidP="00FD6DD5">
      <w:pPr>
        <w:pStyle w:val="a8"/>
        <w:numPr>
          <w:ilvl w:val="0"/>
          <w:numId w:val="27"/>
        </w:numPr>
        <w:spacing w:after="120"/>
        <w:ind w:left="714" w:hanging="357"/>
        <w:contextualSpacing w:val="0"/>
        <w:rPr>
          <w:sz w:val="33"/>
          <w:szCs w:val="23"/>
        </w:rPr>
      </w:pPr>
      <w:r w:rsidRPr="00376EEB">
        <w:rPr>
          <w:sz w:val="33"/>
          <w:szCs w:val="23"/>
        </w:rPr>
        <w:t>της διασφάλισης της εφαρμογής των ευνοϊκών θεσμικών ρυθμίσεων,</w:t>
      </w:r>
    </w:p>
    <w:p w:rsidR="00E53413" w:rsidRPr="00376EEB" w:rsidRDefault="00E53413" w:rsidP="00FD6DD5">
      <w:pPr>
        <w:pStyle w:val="a8"/>
        <w:numPr>
          <w:ilvl w:val="0"/>
          <w:numId w:val="27"/>
        </w:numPr>
        <w:spacing w:after="120"/>
        <w:ind w:left="714" w:hanging="357"/>
        <w:contextualSpacing w:val="0"/>
        <w:rPr>
          <w:sz w:val="33"/>
          <w:szCs w:val="23"/>
        </w:rPr>
      </w:pPr>
      <w:r w:rsidRPr="00376EEB">
        <w:rPr>
          <w:sz w:val="33"/>
          <w:szCs w:val="23"/>
        </w:rPr>
        <w:t>της περαιτέρω διεύρυνσης των δικαιωμάτων.</w:t>
      </w:r>
    </w:p>
    <w:p w:rsidR="00E53413" w:rsidRPr="00376EEB" w:rsidRDefault="00E53413" w:rsidP="00E53413">
      <w:pPr>
        <w:rPr>
          <w:sz w:val="33"/>
          <w:szCs w:val="23"/>
        </w:rPr>
      </w:pPr>
      <w:r w:rsidRPr="00376EEB">
        <w:rPr>
          <w:sz w:val="33"/>
          <w:szCs w:val="23"/>
        </w:rPr>
        <w:t>Πρωταρχικός σκοπός, βέβαια, είναι η μείωση και, ει δυνατόν, η εξάλειψη των φραγμών και της διακριτικής μεταχείρισης για τους ανθρώπους με αναπηρία, η οικοδόμηση μιας κοινωνίας στην οποία τα άτομα με αναπ</w:t>
      </w:r>
      <w:r w:rsidRPr="00376EEB">
        <w:rPr>
          <w:sz w:val="33"/>
          <w:szCs w:val="23"/>
        </w:rPr>
        <w:t>η</w:t>
      </w:r>
      <w:r w:rsidRPr="00376EEB">
        <w:rPr>
          <w:sz w:val="33"/>
          <w:szCs w:val="23"/>
        </w:rPr>
        <w:t>ρία να συμμετέχουν ως ισότιμοι πολίτες με ανεξαρτησία και ποιότητα της ζωής.</w:t>
      </w:r>
    </w:p>
    <w:p w:rsidR="00E53413" w:rsidRPr="00376EEB" w:rsidRDefault="00E53413" w:rsidP="00E53413">
      <w:pPr>
        <w:rPr>
          <w:sz w:val="33"/>
          <w:szCs w:val="23"/>
        </w:rPr>
      </w:pPr>
      <w:r w:rsidRPr="00376EEB">
        <w:rPr>
          <w:sz w:val="33"/>
          <w:szCs w:val="23"/>
        </w:rPr>
        <w:t>Ένα ΣΔΑ θα πρέπει να συμβάλλει στην αμφισβήτηση των αντιλήψεων και πολιτικών με τις οποίες επιχειρείται η ανατροπή θεσμικά κατοχυρ</w:t>
      </w:r>
      <w:r w:rsidRPr="00376EEB">
        <w:rPr>
          <w:sz w:val="33"/>
          <w:szCs w:val="23"/>
        </w:rPr>
        <w:t>ω</w:t>
      </w:r>
      <w:r w:rsidRPr="00376EEB">
        <w:rPr>
          <w:sz w:val="33"/>
          <w:szCs w:val="23"/>
        </w:rPr>
        <w:t>μένων δικαιωμάτων, που υπονομεύουν το κοινωνικό κράτος και εμπ</w:t>
      </w:r>
      <w:r w:rsidRPr="00376EEB">
        <w:rPr>
          <w:sz w:val="33"/>
          <w:szCs w:val="23"/>
        </w:rPr>
        <w:t>ο</w:t>
      </w:r>
      <w:r w:rsidRPr="00376EEB">
        <w:rPr>
          <w:sz w:val="33"/>
          <w:szCs w:val="23"/>
        </w:rPr>
        <w:t>ρευματοποιούν τις υπηρεσίες του, να αντικρούει τις περικοπές στις κο</w:t>
      </w:r>
      <w:r w:rsidRPr="00376EEB">
        <w:rPr>
          <w:sz w:val="33"/>
          <w:szCs w:val="23"/>
        </w:rPr>
        <w:t>ι</w:t>
      </w:r>
      <w:r w:rsidRPr="00376EEB">
        <w:rPr>
          <w:sz w:val="33"/>
          <w:szCs w:val="23"/>
        </w:rPr>
        <w:t>νωνικές δαπάνες, να υπερασπ</w:t>
      </w:r>
      <w:r w:rsidRPr="00376EEB">
        <w:rPr>
          <w:sz w:val="33"/>
          <w:szCs w:val="23"/>
        </w:rPr>
        <w:t>ί</w:t>
      </w:r>
      <w:r w:rsidRPr="00376EEB">
        <w:rPr>
          <w:sz w:val="33"/>
          <w:szCs w:val="23"/>
        </w:rPr>
        <w:t>ζεται τα κεκτημένα δικαιώματα. Συνεπώς, ένα ΣΔΑ αναπόφευκτα θα πρέπει να περιλαμβάνει και συγκρουσιακά στοιχεία με πολιτικές που υπονομεύουν τις κατακτήσεις του αναπηρικού κινήματος και της κοινωνίας γενικότερα.</w:t>
      </w:r>
    </w:p>
    <w:p w:rsidR="00E53413" w:rsidRPr="00376EEB" w:rsidRDefault="00E53413" w:rsidP="00E53413">
      <w:pPr>
        <w:pStyle w:val="4"/>
        <w:rPr>
          <w:sz w:val="34"/>
        </w:rPr>
      </w:pPr>
      <w:r w:rsidRPr="00376EEB">
        <w:rPr>
          <w:sz w:val="34"/>
        </w:rPr>
        <w:t>Κατηγοριοποίηση στόχων</w:t>
      </w:r>
    </w:p>
    <w:p w:rsidR="00485CD1" w:rsidRPr="00376EEB" w:rsidRDefault="00E53413" w:rsidP="00E53413">
      <w:pPr>
        <w:rPr>
          <w:sz w:val="33"/>
          <w:szCs w:val="23"/>
        </w:rPr>
      </w:pPr>
      <w:r w:rsidRPr="00376EEB">
        <w:rPr>
          <w:sz w:val="33"/>
          <w:szCs w:val="23"/>
        </w:rPr>
        <w:t xml:space="preserve">Σε περίπτωση πολλών στόχων, αυτοί θα πρέπει να </w:t>
      </w:r>
      <w:r w:rsidRPr="00376EEB">
        <w:rPr>
          <w:i/>
          <w:sz w:val="33"/>
          <w:szCs w:val="23"/>
        </w:rPr>
        <w:t>ομαδοποιούνται</w:t>
      </w:r>
      <w:r w:rsidRPr="00376EEB">
        <w:rPr>
          <w:sz w:val="33"/>
          <w:szCs w:val="23"/>
        </w:rPr>
        <w:t xml:space="preserve"> και να </w:t>
      </w:r>
      <w:r w:rsidRPr="00376EEB">
        <w:rPr>
          <w:i/>
          <w:sz w:val="33"/>
          <w:szCs w:val="23"/>
        </w:rPr>
        <w:t>ιεραρχούνται</w:t>
      </w:r>
      <w:r w:rsidRPr="00376EEB">
        <w:rPr>
          <w:sz w:val="33"/>
          <w:szCs w:val="23"/>
        </w:rPr>
        <w:t>. Η κατηγοριοπο</w:t>
      </w:r>
      <w:r w:rsidRPr="00376EEB">
        <w:rPr>
          <w:sz w:val="33"/>
          <w:szCs w:val="23"/>
        </w:rPr>
        <w:t>ί</w:t>
      </w:r>
      <w:r w:rsidRPr="00376EEB">
        <w:rPr>
          <w:sz w:val="33"/>
          <w:szCs w:val="23"/>
        </w:rPr>
        <w:t>ηση των στόχων συμβάλει στην καλύτερη διασαφήνιση και εμπέδωση του περιεχομένου τους και στην ευχερέστερη αντιστοίχισή τους με συγκεκριμένες στρατηγικές και ενέργειες. Η ιερά</w:t>
      </w:r>
      <w:r w:rsidRPr="00376EEB">
        <w:rPr>
          <w:sz w:val="33"/>
          <w:szCs w:val="23"/>
        </w:rPr>
        <w:t>ρ</w:t>
      </w:r>
      <w:r w:rsidRPr="00376EEB">
        <w:rPr>
          <w:sz w:val="33"/>
          <w:szCs w:val="23"/>
        </w:rPr>
        <w:t>χηση των στόχων διευκολύνει την ιεράρχηση των προτεραιοτήτων και την αποδοτικότερη διάταξη των διαθέσιμων πόρων.</w:t>
      </w:r>
    </w:p>
    <w:p w:rsidR="00F94F54" w:rsidRPr="00376EEB" w:rsidRDefault="00F94F54" w:rsidP="00F94F54">
      <w:pPr>
        <w:rPr>
          <w:sz w:val="33"/>
          <w:szCs w:val="23"/>
        </w:rPr>
      </w:pPr>
      <w:r w:rsidRPr="00376EEB">
        <w:rPr>
          <w:sz w:val="33"/>
          <w:szCs w:val="23"/>
        </w:rPr>
        <w:t>Ωστόσο, πρέπει να επισημανθεί ότι οι κατηγοριοποιήσεις είναι σχετικές και όχι απόλυτες. Η ένταξη ενός στόχου στη μία ή στην άλλη κατηγορία συναρτάται από το κριτήριο ταξινόμησης. Συνεπώς, η αλλαγή του κριτ</w:t>
      </w:r>
      <w:r w:rsidRPr="00376EEB">
        <w:rPr>
          <w:sz w:val="33"/>
          <w:szCs w:val="23"/>
        </w:rPr>
        <w:t>η</w:t>
      </w:r>
      <w:r w:rsidRPr="00376EEB">
        <w:rPr>
          <w:sz w:val="33"/>
          <w:szCs w:val="23"/>
        </w:rPr>
        <w:t>ρίου ταξινόμησης επιφέρει και αλλαγές στην κατηγοριοποίηση. Επίσης, κάποιος στόχος είναι δυν</w:t>
      </w:r>
      <w:r w:rsidRPr="00376EEB">
        <w:rPr>
          <w:sz w:val="33"/>
          <w:szCs w:val="23"/>
        </w:rPr>
        <w:t>α</w:t>
      </w:r>
      <w:r w:rsidRPr="00376EEB">
        <w:rPr>
          <w:sz w:val="33"/>
          <w:szCs w:val="23"/>
        </w:rPr>
        <w:t>τόν να εκπληρεί τη συνθήκη περισσοτέρων του ενός κριτηρίων, οπότε μπορεί να ανήκει συγχρόνως σε δύο ή και περι</w:t>
      </w:r>
      <w:r w:rsidRPr="00376EEB">
        <w:rPr>
          <w:sz w:val="33"/>
          <w:szCs w:val="23"/>
        </w:rPr>
        <w:t>σ</w:t>
      </w:r>
      <w:r w:rsidRPr="00376EEB">
        <w:rPr>
          <w:sz w:val="33"/>
          <w:szCs w:val="23"/>
        </w:rPr>
        <w:t>σότερες κατηγορίες.</w:t>
      </w:r>
    </w:p>
    <w:p w:rsidR="00F94F54" w:rsidRPr="00376EEB" w:rsidRDefault="00F94F54" w:rsidP="00F94F54">
      <w:pPr>
        <w:rPr>
          <w:sz w:val="33"/>
          <w:szCs w:val="23"/>
        </w:rPr>
      </w:pPr>
      <w:r w:rsidRPr="00376EEB">
        <w:rPr>
          <w:sz w:val="33"/>
          <w:szCs w:val="23"/>
        </w:rPr>
        <w:t>Κριτήρια κατηγοριοποίησης των στόχων μπορεί να είναι:</w:t>
      </w:r>
    </w:p>
    <w:p w:rsidR="00F94F54" w:rsidRPr="00376EEB" w:rsidRDefault="00F94F54" w:rsidP="00FD6DD5">
      <w:pPr>
        <w:pStyle w:val="a8"/>
        <w:numPr>
          <w:ilvl w:val="0"/>
          <w:numId w:val="27"/>
        </w:numPr>
        <w:spacing w:after="120"/>
        <w:ind w:left="714" w:hanging="357"/>
        <w:contextualSpacing w:val="0"/>
        <w:rPr>
          <w:sz w:val="33"/>
          <w:szCs w:val="23"/>
        </w:rPr>
      </w:pPr>
      <w:r w:rsidRPr="00376EEB">
        <w:rPr>
          <w:i/>
          <w:sz w:val="33"/>
          <w:szCs w:val="23"/>
        </w:rPr>
        <w:t>Χρονικά</w:t>
      </w:r>
      <w:r w:rsidRPr="00376EEB">
        <w:rPr>
          <w:sz w:val="33"/>
          <w:szCs w:val="23"/>
        </w:rPr>
        <w:t>, (άμεσοι, μεσοπρόθεσμοι, μακροπρόθεσμοι).</w:t>
      </w:r>
    </w:p>
    <w:p w:rsidR="00F94F54" w:rsidRPr="00376EEB" w:rsidRDefault="00F94F54" w:rsidP="00FD6DD5">
      <w:pPr>
        <w:pStyle w:val="a8"/>
        <w:numPr>
          <w:ilvl w:val="0"/>
          <w:numId w:val="27"/>
        </w:numPr>
        <w:spacing w:after="120"/>
        <w:ind w:left="714" w:hanging="357"/>
        <w:contextualSpacing w:val="0"/>
        <w:rPr>
          <w:sz w:val="33"/>
          <w:szCs w:val="23"/>
        </w:rPr>
      </w:pPr>
      <w:r w:rsidRPr="00376EEB">
        <w:rPr>
          <w:i/>
          <w:sz w:val="33"/>
          <w:szCs w:val="23"/>
        </w:rPr>
        <w:t>Βαθμός ευκολίας υλοποίησης</w:t>
      </w:r>
      <w:r w:rsidRPr="00376EEB">
        <w:rPr>
          <w:sz w:val="33"/>
          <w:szCs w:val="23"/>
        </w:rPr>
        <w:t>.</w:t>
      </w:r>
    </w:p>
    <w:p w:rsidR="00F94F54" w:rsidRPr="00376EEB" w:rsidRDefault="00F94F54" w:rsidP="00FD6DD5">
      <w:pPr>
        <w:pStyle w:val="a8"/>
        <w:numPr>
          <w:ilvl w:val="0"/>
          <w:numId w:val="27"/>
        </w:numPr>
        <w:spacing w:after="120"/>
        <w:ind w:left="714" w:hanging="357"/>
        <w:contextualSpacing w:val="0"/>
        <w:rPr>
          <w:sz w:val="33"/>
          <w:szCs w:val="23"/>
        </w:rPr>
      </w:pPr>
      <w:r w:rsidRPr="00376EEB">
        <w:rPr>
          <w:i/>
          <w:sz w:val="33"/>
          <w:szCs w:val="23"/>
        </w:rPr>
        <w:t>Κόστος υλοποίησης</w:t>
      </w:r>
      <w:r w:rsidRPr="00376EEB">
        <w:rPr>
          <w:sz w:val="33"/>
          <w:szCs w:val="23"/>
        </w:rPr>
        <w:t>.</w:t>
      </w:r>
    </w:p>
    <w:p w:rsidR="00F94F54" w:rsidRPr="00376EEB" w:rsidRDefault="00F94F54" w:rsidP="00FD6DD5">
      <w:pPr>
        <w:pStyle w:val="a8"/>
        <w:numPr>
          <w:ilvl w:val="0"/>
          <w:numId w:val="27"/>
        </w:numPr>
        <w:spacing w:after="120"/>
        <w:ind w:left="714" w:hanging="357"/>
        <w:contextualSpacing w:val="0"/>
        <w:rPr>
          <w:sz w:val="33"/>
          <w:szCs w:val="23"/>
        </w:rPr>
      </w:pPr>
      <w:r w:rsidRPr="00376EEB">
        <w:rPr>
          <w:sz w:val="33"/>
          <w:szCs w:val="23"/>
        </w:rPr>
        <w:t xml:space="preserve">Στόχοι που αφορούν το </w:t>
      </w:r>
      <w:r w:rsidRPr="00376EEB">
        <w:rPr>
          <w:i/>
          <w:sz w:val="33"/>
          <w:szCs w:val="23"/>
        </w:rPr>
        <w:t>θεσμικό πλαίσιο</w:t>
      </w:r>
      <w:r w:rsidRPr="00376EEB">
        <w:rPr>
          <w:sz w:val="33"/>
          <w:szCs w:val="23"/>
        </w:rPr>
        <w:t>.</w:t>
      </w:r>
    </w:p>
    <w:p w:rsidR="00F94F54" w:rsidRPr="00376EEB" w:rsidRDefault="00F94F54" w:rsidP="00FD6DD5">
      <w:pPr>
        <w:pStyle w:val="a8"/>
        <w:numPr>
          <w:ilvl w:val="0"/>
          <w:numId w:val="27"/>
        </w:numPr>
        <w:spacing w:after="120"/>
        <w:ind w:left="714" w:hanging="357"/>
        <w:contextualSpacing w:val="0"/>
        <w:rPr>
          <w:sz w:val="33"/>
          <w:szCs w:val="23"/>
        </w:rPr>
      </w:pPr>
      <w:r w:rsidRPr="00376EEB">
        <w:rPr>
          <w:sz w:val="33"/>
          <w:szCs w:val="23"/>
        </w:rPr>
        <w:t xml:space="preserve">Στόχοι που αφορούν τις </w:t>
      </w:r>
      <w:r w:rsidRPr="00376EEB">
        <w:rPr>
          <w:i/>
          <w:sz w:val="33"/>
          <w:szCs w:val="23"/>
        </w:rPr>
        <w:t>υποδομές και τον εξοπλισμό</w:t>
      </w:r>
      <w:r w:rsidRPr="00376EEB">
        <w:rPr>
          <w:sz w:val="33"/>
          <w:szCs w:val="23"/>
        </w:rPr>
        <w:t>.</w:t>
      </w:r>
    </w:p>
    <w:p w:rsidR="00F94F54" w:rsidRPr="00376EEB" w:rsidRDefault="00F94F54" w:rsidP="00FD6DD5">
      <w:pPr>
        <w:pStyle w:val="a8"/>
        <w:numPr>
          <w:ilvl w:val="0"/>
          <w:numId w:val="27"/>
        </w:numPr>
        <w:spacing w:after="120"/>
        <w:ind w:left="714" w:hanging="357"/>
        <w:contextualSpacing w:val="0"/>
        <w:rPr>
          <w:sz w:val="33"/>
          <w:szCs w:val="23"/>
        </w:rPr>
      </w:pPr>
      <w:r w:rsidRPr="00376EEB">
        <w:rPr>
          <w:sz w:val="33"/>
          <w:szCs w:val="23"/>
        </w:rPr>
        <w:t xml:space="preserve">Στόχοι που αφορούν τη </w:t>
      </w:r>
      <w:r w:rsidRPr="00376EEB">
        <w:rPr>
          <w:i/>
          <w:sz w:val="33"/>
          <w:szCs w:val="23"/>
        </w:rPr>
        <w:t>λειτουργία και τις διαδικασίες</w:t>
      </w:r>
      <w:r w:rsidRPr="00376EEB">
        <w:rPr>
          <w:sz w:val="33"/>
          <w:szCs w:val="23"/>
        </w:rPr>
        <w:t xml:space="preserve"> των υπηρ</w:t>
      </w:r>
      <w:r w:rsidRPr="00376EEB">
        <w:rPr>
          <w:sz w:val="33"/>
          <w:szCs w:val="23"/>
        </w:rPr>
        <w:t>ε</w:t>
      </w:r>
      <w:r w:rsidRPr="00376EEB">
        <w:rPr>
          <w:sz w:val="33"/>
          <w:szCs w:val="23"/>
        </w:rPr>
        <w:t>σιών.</w:t>
      </w:r>
    </w:p>
    <w:p w:rsidR="00F94F54" w:rsidRPr="00376EEB" w:rsidRDefault="00F94F54" w:rsidP="00FD6DD5">
      <w:pPr>
        <w:pStyle w:val="a8"/>
        <w:numPr>
          <w:ilvl w:val="0"/>
          <w:numId w:val="27"/>
        </w:numPr>
        <w:spacing w:after="120"/>
        <w:ind w:left="714" w:hanging="357"/>
        <w:contextualSpacing w:val="0"/>
        <w:rPr>
          <w:sz w:val="33"/>
          <w:szCs w:val="23"/>
        </w:rPr>
      </w:pPr>
      <w:r w:rsidRPr="00376EEB">
        <w:rPr>
          <w:sz w:val="33"/>
          <w:szCs w:val="23"/>
        </w:rPr>
        <w:t xml:space="preserve">Στόχοι που αφορούν την </w:t>
      </w:r>
      <w:r w:rsidRPr="00376EEB">
        <w:rPr>
          <w:i/>
          <w:sz w:val="33"/>
          <w:szCs w:val="23"/>
        </w:rPr>
        <w:t>ενημέρωση και τις αντιλήψεις των πολιτών</w:t>
      </w:r>
      <w:r w:rsidRPr="00376EEB">
        <w:rPr>
          <w:sz w:val="33"/>
          <w:szCs w:val="23"/>
        </w:rPr>
        <w:t>.</w:t>
      </w:r>
    </w:p>
    <w:p w:rsidR="00F94F54" w:rsidRPr="00376EEB" w:rsidRDefault="00F94F54" w:rsidP="00FD6DD5">
      <w:pPr>
        <w:pStyle w:val="a8"/>
        <w:numPr>
          <w:ilvl w:val="0"/>
          <w:numId w:val="27"/>
        </w:numPr>
        <w:spacing w:after="120"/>
        <w:ind w:left="714" w:hanging="357"/>
        <w:contextualSpacing w:val="0"/>
        <w:rPr>
          <w:sz w:val="33"/>
          <w:szCs w:val="23"/>
        </w:rPr>
      </w:pPr>
      <w:r w:rsidRPr="00376EEB">
        <w:rPr>
          <w:i/>
          <w:sz w:val="33"/>
          <w:szCs w:val="23"/>
        </w:rPr>
        <w:t>Γενικά κριτήρια</w:t>
      </w:r>
      <w:r w:rsidRPr="00376EEB">
        <w:rPr>
          <w:sz w:val="33"/>
          <w:szCs w:val="23"/>
        </w:rPr>
        <w:t>, που αφορούν το σύνολο των ατόμων με αναπηρία.</w:t>
      </w:r>
    </w:p>
    <w:p w:rsidR="00F94F54" w:rsidRPr="00376EEB" w:rsidRDefault="00F94F54" w:rsidP="00FD6DD5">
      <w:pPr>
        <w:pStyle w:val="a8"/>
        <w:numPr>
          <w:ilvl w:val="0"/>
          <w:numId w:val="27"/>
        </w:numPr>
        <w:spacing w:after="120"/>
        <w:ind w:left="714" w:hanging="357"/>
        <w:contextualSpacing w:val="0"/>
        <w:rPr>
          <w:sz w:val="33"/>
          <w:szCs w:val="23"/>
        </w:rPr>
      </w:pPr>
      <w:r w:rsidRPr="00376EEB">
        <w:rPr>
          <w:i/>
          <w:sz w:val="33"/>
          <w:szCs w:val="23"/>
        </w:rPr>
        <w:t>Ειδικά κριτήρια</w:t>
      </w:r>
      <w:r w:rsidRPr="00376EEB">
        <w:rPr>
          <w:sz w:val="33"/>
          <w:szCs w:val="23"/>
        </w:rPr>
        <w:t>, που αφορούν συγκεκριμένες κατηγορίες αναπηρίας.</w:t>
      </w:r>
    </w:p>
    <w:p w:rsidR="00F94F54" w:rsidRPr="00376EEB" w:rsidRDefault="00F94F54" w:rsidP="00F94F54">
      <w:pPr>
        <w:rPr>
          <w:sz w:val="33"/>
          <w:szCs w:val="23"/>
        </w:rPr>
      </w:pPr>
      <w:r w:rsidRPr="00376EEB">
        <w:rPr>
          <w:sz w:val="33"/>
          <w:szCs w:val="23"/>
        </w:rPr>
        <w:t xml:space="preserve">Μία σχηματική κατηγοριοποίηση των στόχων </w:t>
      </w:r>
      <w:r w:rsidRPr="00376EEB">
        <w:rPr>
          <w:i/>
          <w:sz w:val="33"/>
          <w:szCs w:val="23"/>
        </w:rPr>
        <w:t>κατά τομείς παρέμβασης</w:t>
      </w:r>
      <w:r w:rsidRPr="00376EEB">
        <w:rPr>
          <w:sz w:val="33"/>
          <w:szCs w:val="23"/>
        </w:rPr>
        <w:t xml:space="preserve"> μπορεί να είναι η εξής:</w:t>
      </w:r>
    </w:p>
    <w:p w:rsidR="00F94F54" w:rsidRPr="00376EEB" w:rsidRDefault="00F94F54" w:rsidP="00F94F54">
      <w:pPr>
        <w:spacing w:after="0"/>
        <w:rPr>
          <w:i/>
          <w:sz w:val="33"/>
          <w:szCs w:val="23"/>
        </w:rPr>
      </w:pPr>
      <w:r w:rsidRPr="00376EEB">
        <w:rPr>
          <w:i/>
          <w:sz w:val="33"/>
          <w:szCs w:val="23"/>
        </w:rPr>
        <w:t>Πολιτικοί Στόχοι</w:t>
      </w:r>
    </w:p>
    <w:p w:rsidR="00F94F54" w:rsidRPr="00376EEB" w:rsidRDefault="00F94F54" w:rsidP="00FD6DD5">
      <w:pPr>
        <w:pStyle w:val="a8"/>
        <w:numPr>
          <w:ilvl w:val="0"/>
          <w:numId w:val="27"/>
        </w:numPr>
        <w:spacing w:after="120"/>
        <w:ind w:left="714" w:hanging="357"/>
        <w:contextualSpacing w:val="0"/>
        <w:rPr>
          <w:sz w:val="33"/>
          <w:szCs w:val="23"/>
        </w:rPr>
      </w:pPr>
      <w:r w:rsidRPr="00376EEB">
        <w:rPr>
          <w:sz w:val="33"/>
          <w:szCs w:val="23"/>
        </w:rPr>
        <w:t>Συμμετοχή των ατόμων με αναπηρία στα όργανα λήψης αποφάσεων.</w:t>
      </w:r>
    </w:p>
    <w:p w:rsidR="00F94F54" w:rsidRPr="00376EEB" w:rsidRDefault="00F94F54" w:rsidP="00FD6DD5">
      <w:pPr>
        <w:pStyle w:val="a8"/>
        <w:numPr>
          <w:ilvl w:val="0"/>
          <w:numId w:val="27"/>
        </w:numPr>
        <w:spacing w:after="120"/>
        <w:ind w:left="714" w:hanging="357"/>
        <w:contextualSpacing w:val="0"/>
        <w:rPr>
          <w:sz w:val="33"/>
          <w:szCs w:val="23"/>
        </w:rPr>
      </w:pPr>
      <w:r w:rsidRPr="00376EEB">
        <w:rPr>
          <w:sz w:val="33"/>
          <w:szCs w:val="23"/>
        </w:rPr>
        <w:t>Ενδυνάμωση του κύρους και της παρεμβατικής δραστηριότητας του αναπηρικού κινήματος.</w:t>
      </w:r>
    </w:p>
    <w:p w:rsidR="00F94F54" w:rsidRPr="00376EEB" w:rsidRDefault="00F94F54" w:rsidP="00F94F54">
      <w:pPr>
        <w:spacing w:after="0"/>
        <w:rPr>
          <w:i/>
          <w:sz w:val="33"/>
          <w:szCs w:val="23"/>
        </w:rPr>
      </w:pPr>
      <w:r w:rsidRPr="00376EEB">
        <w:rPr>
          <w:i/>
          <w:sz w:val="33"/>
          <w:szCs w:val="23"/>
        </w:rPr>
        <w:t>Κοινωνικοί Στόχοι</w:t>
      </w:r>
    </w:p>
    <w:p w:rsidR="00F94F54" w:rsidRPr="00376EEB" w:rsidRDefault="00F94F54" w:rsidP="00FD6DD5">
      <w:pPr>
        <w:pStyle w:val="a8"/>
        <w:numPr>
          <w:ilvl w:val="0"/>
          <w:numId w:val="27"/>
        </w:numPr>
        <w:spacing w:after="120"/>
        <w:ind w:left="714" w:hanging="357"/>
        <w:contextualSpacing w:val="0"/>
        <w:rPr>
          <w:sz w:val="33"/>
          <w:szCs w:val="23"/>
        </w:rPr>
      </w:pPr>
      <w:r w:rsidRPr="00376EEB">
        <w:rPr>
          <w:sz w:val="33"/>
          <w:szCs w:val="23"/>
        </w:rPr>
        <w:t>Προώθηση της ένταξης και ισότιμης συμμετοχής σε όλες τις εκφά</w:t>
      </w:r>
      <w:r w:rsidRPr="00376EEB">
        <w:rPr>
          <w:sz w:val="33"/>
          <w:szCs w:val="23"/>
        </w:rPr>
        <w:t>ν</w:t>
      </w:r>
      <w:r w:rsidRPr="00376EEB">
        <w:rPr>
          <w:sz w:val="33"/>
          <w:szCs w:val="23"/>
        </w:rPr>
        <w:t>σεις της κοινωνικής ζωής.</w:t>
      </w:r>
    </w:p>
    <w:p w:rsidR="00F94F54" w:rsidRPr="00376EEB" w:rsidRDefault="00F94F54" w:rsidP="00FD6DD5">
      <w:pPr>
        <w:pStyle w:val="a8"/>
        <w:numPr>
          <w:ilvl w:val="0"/>
          <w:numId w:val="27"/>
        </w:numPr>
        <w:spacing w:after="120"/>
        <w:ind w:left="714" w:hanging="357"/>
        <w:contextualSpacing w:val="0"/>
        <w:rPr>
          <w:sz w:val="33"/>
          <w:szCs w:val="23"/>
        </w:rPr>
      </w:pPr>
      <w:r w:rsidRPr="00376EEB">
        <w:rPr>
          <w:sz w:val="33"/>
          <w:szCs w:val="23"/>
        </w:rPr>
        <w:t>Εμπέδωση στον γενικό πληθυσμό των αξιών και των αρχών που δι</w:t>
      </w:r>
      <w:r w:rsidRPr="00376EEB">
        <w:rPr>
          <w:sz w:val="33"/>
          <w:szCs w:val="23"/>
        </w:rPr>
        <w:t>έ</w:t>
      </w:r>
      <w:r w:rsidRPr="00376EEB">
        <w:rPr>
          <w:sz w:val="33"/>
          <w:szCs w:val="23"/>
        </w:rPr>
        <w:t>πουν το ζήτημα της αναπηρίας.</w:t>
      </w:r>
    </w:p>
    <w:p w:rsidR="00F94F54" w:rsidRPr="00376EEB" w:rsidRDefault="00F94F54" w:rsidP="00FD6DD5">
      <w:pPr>
        <w:pStyle w:val="a8"/>
        <w:numPr>
          <w:ilvl w:val="0"/>
          <w:numId w:val="27"/>
        </w:numPr>
        <w:spacing w:after="120"/>
        <w:ind w:left="714" w:hanging="357"/>
        <w:contextualSpacing w:val="0"/>
        <w:rPr>
          <w:sz w:val="33"/>
          <w:szCs w:val="23"/>
        </w:rPr>
      </w:pPr>
      <w:r w:rsidRPr="00376EEB">
        <w:rPr>
          <w:sz w:val="33"/>
          <w:szCs w:val="23"/>
        </w:rPr>
        <w:t>Υπέρβαση μεροληπτικών στάσεων και συμπεριφορών.</w:t>
      </w:r>
    </w:p>
    <w:p w:rsidR="00F94F54" w:rsidRPr="00376EEB" w:rsidRDefault="00F94F54" w:rsidP="00FD6DD5">
      <w:pPr>
        <w:pStyle w:val="a8"/>
        <w:numPr>
          <w:ilvl w:val="0"/>
          <w:numId w:val="27"/>
        </w:numPr>
        <w:spacing w:after="120"/>
        <w:ind w:left="714" w:hanging="357"/>
        <w:contextualSpacing w:val="0"/>
        <w:rPr>
          <w:sz w:val="33"/>
          <w:szCs w:val="23"/>
        </w:rPr>
      </w:pPr>
      <w:r w:rsidRPr="00376EEB">
        <w:rPr>
          <w:sz w:val="33"/>
          <w:szCs w:val="23"/>
        </w:rPr>
        <w:t>Προώθηση θετικής εικόνας των ατόμων με αναπηρία.</w:t>
      </w:r>
    </w:p>
    <w:p w:rsidR="00F94F54" w:rsidRPr="00376EEB" w:rsidRDefault="00F94F54" w:rsidP="00F94F54">
      <w:pPr>
        <w:spacing w:after="0"/>
        <w:rPr>
          <w:i/>
          <w:sz w:val="33"/>
          <w:szCs w:val="23"/>
        </w:rPr>
      </w:pPr>
      <w:r w:rsidRPr="00376EEB">
        <w:rPr>
          <w:i/>
          <w:sz w:val="33"/>
          <w:szCs w:val="23"/>
        </w:rPr>
        <w:t>Στόχοι βελτίωσης των όρων και συνθηκών ζωής</w:t>
      </w:r>
    </w:p>
    <w:p w:rsidR="00F94F54" w:rsidRPr="00376EEB" w:rsidRDefault="00F94F54" w:rsidP="00FD6DD5">
      <w:pPr>
        <w:pStyle w:val="a8"/>
        <w:numPr>
          <w:ilvl w:val="0"/>
          <w:numId w:val="27"/>
        </w:numPr>
        <w:spacing w:after="120"/>
        <w:ind w:left="714" w:hanging="357"/>
        <w:contextualSpacing w:val="0"/>
        <w:rPr>
          <w:sz w:val="33"/>
          <w:szCs w:val="23"/>
        </w:rPr>
      </w:pPr>
      <w:r w:rsidRPr="00376EEB">
        <w:rPr>
          <w:sz w:val="33"/>
          <w:szCs w:val="23"/>
        </w:rPr>
        <w:t xml:space="preserve">Άρση των εμποδίων στην πρόσβαση σε υποδομές, εγκαταστάσεις, δημόσιους χώρους, αγαθά, </w:t>
      </w:r>
      <w:r w:rsidRPr="00376EEB">
        <w:rPr>
          <w:sz w:val="33"/>
          <w:szCs w:val="23"/>
        </w:rPr>
        <w:t>υ</w:t>
      </w:r>
      <w:r w:rsidRPr="00376EEB">
        <w:rPr>
          <w:sz w:val="33"/>
          <w:szCs w:val="23"/>
        </w:rPr>
        <w:t>πηρεσίες και διευκολύνσεις.</w:t>
      </w:r>
    </w:p>
    <w:p w:rsidR="00F94F54" w:rsidRPr="00376EEB" w:rsidRDefault="00F94F54" w:rsidP="00FD6DD5">
      <w:pPr>
        <w:pStyle w:val="a8"/>
        <w:numPr>
          <w:ilvl w:val="0"/>
          <w:numId w:val="27"/>
        </w:numPr>
        <w:spacing w:after="120"/>
        <w:ind w:left="714" w:hanging="357"/>
        <w:contextualSpacing w:val="0"/>
        <w:rPr>
          <w:sz w:val="33"/>
          <w:szCs w:val="23"/>
        </w:rPr>
      </w:pPr>
      <w:r w:rsidRPr="00376EEB">
        <w:rPr>
          <w:sz w:val="33"/>
          <w:szCs w:val="23"/>
        </w:rPr>
        <w:t>Άρση των εμποδίων για πρόσβαση στην απασχόληση και διατήρηση των θέσεων εργασίας.</w:t>
      </w:r>
    </w:p>
    <w:p w:rsidR="00F94F54" w:rsidRPr="00376EEB" w:rsidRDefault="00F94F54" w:rsidP="00FD6DD5">
      <w:pPr>
        <w:pStyle w:val="a8"/>
        <w:numPr>
          <w:ilvl w:val="0"/>
          <w:numId w:val="27"/>
        </w:numPr>
        <w:spacing w:after="120"/>
        <w:ind w:left="714" w:hanging="357"/>
        <w:contextualSpacing w:val="0"/>
        <w:rPr>
          <w:sz w:val="33"/>
          <w:szCs w:val="23"/>
        </w:rPr>
      </w:pPr>
      <w:r w:rsidRPr="00376EEB">
        <w:rPr>
          <w:sz w:val="33"/>
          <w:szCs w:val="23"/>
        </w:rPr>
        <w:t>Άρση εμποδίων και διασφάλιση πρόσβασης στην πληροφόρηση.</w:t>
      </w:r>
    </w:p>
    <w:p w:rsidR="00F94F54" w:rsidRPr="00376EEB" w:rsidRDefault="00F94F54" w:rsidP="00FD6DD5">
      <w:pPr>
        <w:pStyle w:val="a8"/>
        <w:numPr>
          <w:ilvl w:val="0"/>
          <w:numId w:val="27"/>
        </w:numPr>
        <w:spacing w:after="120"/>
        <w:ind w:left="714" w:hanging="357"/>
        <w:contextualSpacing w:val="0"/>
        <w:rPr>
          <w:sz w:val="33"/>
          <w:szCs w:val="23"/>
        </w:rPr>
      </w:pPr>
      <w:r w:rsidRPr="00376EEB">
        <w:rPr>
          <w:sz w:val="33"/>
          <w:szCs w:val="23"/>
        </w:rPr>
        <w:t>Διεκδίκηση εύλογων προσαρμογών στους χώρους εργασίας.</w:t>
      </w:r>
    </w:p>
    <w:p w:rsidR="00F94F54" w:rsidRPr="00376EEB" w:rsidRDefault="00F94F54" w:rsidP="00FD6DD5">
      <w:pPr>
        <w:pStyle w:val="a8"/>
        <w:numPr>
          <w:ilvl w:val="0"/>
          <w:numId w:val="27"/>
        </w:numPr>
        <w:spacing w:after="120"/>
        <w:ind w:left="714" w:hanging="357"/>
        <w:contextualSpacing w:val="0"/>
        <w:rPr>
          <w:sz w:val="33"/>
          <w:szCs w:val="23"/>
        </w:rPr>
      </w:pPr>
      <w:r w:rsidRPr="00376EEB">
        <w:rPr>
          <w:sz w:val="33"/>
          <w:szCs w:val="23"/>
        </w:rPr>
        <w:t>Αναβάθμιση υπηρεσιών υγείας.</w:t>
      </w:r>
    </w:p>
    <w:p w:rsidR="00F94F54" w:rsidRPr="00376EEB" w:rsidRDefault="00F94F54" w:rsidP="00FD6DD5">
      <w:pPr>
        <w:pStyle w:val="a8"/>
        <w:numPr>
          <w:ilvl w:val="0"/>
          <w:numId w:val="27"/>
        </w:numPr>
        <w:spacing w:after="120"/>
        <w:ind w:left="714" w:hanging="357"/>
        <w:contextualSpacing w:val="0"/>
        <w:rPr>
          <w:sz w:val="33"/>
          <w:szCs w:val="23"/>
        </w:rPr>
      </w:pPr>
      <w:r w:rsidRPr="00376EEB">
        <w:rPr>
          <w:sz w:val="33"/>
          <w:szCs w:val="23"/>
        </w:rPr>
        <w:t>Άρση εμποδίων στην εκπαίδευση.</w:t>
      </w:r>
    </w:p>
    <w:p w:rsidR="00F94F54" w:rsidRPr="00376EEB" w:rsidRDefault="00F94F54" w:rsidP="00FD6DD5">
      <w:pPr>
        <w:pStyle w:val="a8"/>
        <w:numPr>
          <w:ilvl w:val="0"/>
          <w:numId w:val="27"/>
        </w:numPr>
        <w:spacing w:after="120"/>
        <w:ind w:left="714" w:hanging="357"/>
        <w:contextualSpacing w:val="0"/>
        <w:rPr>
          <w:sz w:val="33"/>
          <w:szCs w:val="23"/>
        </w:rPr>
      </w:pPr>
      <w:r w:rsidRPr="00376EEB">
        <w:rPr>
          <w:sz w:val="33"/>
          <w:szCs w:val="23"/>
        </w:rPr>
        <w:t>Διευκόλυνση πρόσβασης στις νέες τεχνολογίες.</w:t>
      </w:r>
    </w:p>
    <w:p w:rsidR="00485CD1" w:rsidRPr="00376EEB" w:rsidRDefault="00F94F54" w:rsidP="00FD6DD5">
      <w:pPr>
        <w:pStyle w:val="a8"/>
        <w:numPr>
          <w:ilvl w:val="0"/>
          <w:numId w:val="27"/>
        </w:numPr>
        <w:spacing w:after="120"/>
        <w:ind w:left="714" w:hanging="357"/>
        <w:contextualSpacing w:val="0"/>
        <w:rPr>
          <w:sz w:val="33"/>
          <w:szCs w:val="23"/>
        </w:rPr>
      </w:pPr>
      <w:r w:rsidRPr="00376EEB">
        <w:rPr>
          <w:sz w:val="33"/>
          <w:szCs w:val="23"/>
        </w:rPr>
        <w:t>Ενίσχυση πρωτοβουλιών κοινωνικής οικονομίας.</w:t>
      </w:r>
    </w:p>
    <w:p w:rsidR="00F94F54" w:rsidRPr="00376EEB" w:rsidRDefault="00F94F54" w:rsidP="00FD6DD5">
      <w:pPr>
        <w:pStyle w:val="a8"/>
        <w:numPr>
          <w:ilvl w:val="0"/>
          <w:numId w:val="27"/>
        </w:numPr>
        <w:spacing w:after="120"/>
        <w:ind w:left="714" w:hanging="357"/>
        <w:contextualSpacing w:val="0"/>
        <w:rPr>
          <w:sz w:val="33"/>
          <w:szCs w:val="23"/>
        </w:rPr>
      </w:pPr>
      <w:r w:rsidRPr="00376EEB">
        <w:rPr>
          <w:sz w:val="33"/>
          <w:szCs w:val="23"/>
        </w:rPr>
        <w:t>Προώθηση της ανεξάρτητης διαβίωσης.</w:t>
      </w:r>
    </w:p>
    <w:p w:rsidR="00F94F54" w:rsidRPr="00376EEB" w:rsidRDefault="00F94F54" w:rsidP="00FD6DD5">
      <w:pPr>
        <w:pStyle w:val="a8"/>
        <w:numPr>
          <w:ilvl w:val="0"/>
          <w:numId w:val="27"/>
        </w:numPr>
        <w:spacing w:after="120"/>
        <w:ind w:left="714" w:hanging="357"/>
        <w:contextualSpacing w:val="0"/>
        <w:rPr>
          <w:sz w:val="33"/>
          <w:szCs w:val="23"/>
        </w:rPr>
      </w:pPr>
      <w:r w:rsidRPr="00376EEB">
        <w:rPr>
          <w:sz w:val="33"/>
          <w:szCs w:val="23"/>
        </w:rPr>
        <w:t>Υποστήριξη των γονέων παιδιών με αναπηρία και των μελών των οικογενειών ατόμων με αναπ</w:t>
      </w:r>
      <w:r w:rsidRPr="00376EEB">
        <w:rPr>
          <w:sz w:val="33"/>
          <w:szCs w:val="23"/>
        </w:rPr>
        <w:t>η</w:t>
      </w:r>
      <w:r w:rsidRPr="00376EEB">
        <w:rPr>
          <w:sz w:val="33"/>
          <w:szCs w:val="23"/>
        </w:rPr>
        <w:t>ρία.</w:t>
      </w:r>
    </w:p>
    <w:p w:rsidR="00F94F54" w:rsidRPr="00376EEB" w:rsidRDefault="00F94F54" w:rsidP="00FD6DD5">
      <w:pPr>
        <w:pStyle w:val="a8"/>
        <w:numPr>
          <w:ilvl w:val="0"/>
          <w:numId w:val="27"/>
        </w:numPr>
        <w:spacing w:after="120"/>
        <w:ind w:left="714" w:hanging="357"/>
        <w:contextualSpacing w:val="0"/>
        <w:rPr>
          <w:sz w:val="33"/>
          <w:szCs w:val="23"/>
        </w:rPr>
      </w:pPr>
      <w:r w:rsidRPr="00376EEB">
        <w:rPr>
          <w:sz w:val="33"/>
          <w:szCs w:val="23"/>
        </w:rPr>
        <w:t>Αποτροπή της άμεσης/έμμεσης και απλής/πολλαπλής διάκρισης.</w:t>
      </w:r>
    </w:p>
    <w:p w:rsidR="00F94F54" w:rsidRPr="00376EEB" w:rsidRDefault="00F94F54" w:rsidP="00FD6DD5">
      <w:pPr>
        <w:pStyle w:val="a8"/>
        <w:numPr>
          <w:ilvl w:val="0"/>
          <w:numId w:val="27"/>
        </w:numPr>
        <w:spacing w:after="120"/>
        <w:ind w:left="714" w:hanging="357"/>
        <w:contextualSpacing w:val="0"/>
        <w:rPr>
          <w:sz w:val="33"/>
          <w:szCs w:val="23"/>
        </w:rPr>
      </w:pPr>
      <w:r w:rsidRPr="00376EEB">
        <w:rPr>
          <w:sz w:val="33"/>
          <w:szCs w:val="23"/>
        </w:rPr>
        <w:t>Ενθάρρυνση της συμμετοχής των ατόμων με αναπηρία στη δημόσια ζωή.</w:t>
      </w:r>
    </w:p>
    <w:p w:rsidR="00F94F54" w:rsidRPr="00376EEB" w:rsidRDefault="00F94F54" w:rsidP="00F94F54">
      <w:pPr>
        <w:spacing w:after="0"/>
        <w:rPr>
          <w:i/>
          <w:sz w:val="33"/>
          <w:szCs w:val="23"/>
        </w:rPr>
      </w:pPr>
      <w:r w:rsidRPr="00376EEB">
        <w:rPr>
          <w:i/>
          <w:sz w:val="33"/>
          <w:szCs w:val="23"/>
        </w:rPr>
        <w:t>Οργανωτικοί Στόχοι</w:t>
      </w:r>
    </w:p>
    <w:p w:rsidR="00F94F54" w:rsidRPr="00376EEB" w:rsidRDefault="00F94F54" w:rsidP="00FD6DD5">
      <w:pPr>
        <w:pStyle w:val="a8"/>
        <w:numPr>
          <w:ilvl w:val="0"/>
          <w:numId w:val="27"/>
        </w:numPr>
        <w:spacing w:after="120"/>
        <w:ind w:left="714" w:hanging="357"/>
        <w:contextualSpacing w:val="0"/>
        <w:rPr>
          <w:sz w:val="33"/>
          <w:szCs w:val="23"/>
        </w:rPr>
      </w:pPr>
      <w:r w:rsidRPr="00376EEB">
        <w:rPr>
          <w:sz w:val="33"/>
          <w:szCs w:val="23"/>
        </w:rPr>
        <w:t>Η εξασφάλιση σταθερής συνεργασίας (φορείς του δημοσίου, τοπική αυτοδιοίκηση, συνδικαλιστικά σωματεία κ.ά.) για την υλοποίηση των στόχων.</w:t>
      </w:r>
    </w:p>
    <w:p w:rsidR="00F94F54" w:rsidRPr="00376EEB" w:rsidRDefault="00F94F54" w:rsidP="00FD6DD5">
      <w:pPr>
        <w:pStyle w:val="a8"/>
        <w:numPr>
          <w:ilvl w:val="0"/>
          <w:numId w:val="27"/>
        </w:numPr>
        <w:spacing w:after="120"/>
        <w:ind w:left="714" w:hanging="357"/>
        <w:contextualSpacing w:val="0"/>
        <w:rPr>
          <w:sz w:val="33"/>
          <w:szCs w:val="23"/>
        </w:rPr>
      </w:pPr>
      <w:r w:rsidRPr="00376EEB">
        <w:rPr>
          <w:sz w:val="33"/>
          <w:szCs w:val="23"/>
        </w:rPr>
        <w:t>Ενδυνάμωση δομής και λειτουργίας φορέων του συνδικαλιστικού κινήματος των ατόμων με αν</w:t>
      </w:r>
      <w:r w:rsidRPr="00376EEB">
        <w:rPr>
          <w:sz w:val="33"/>
          <w:szCs w:val="23"/>
        </w:rPr>
        <w:t>α</w:t>
      </w:r>
      <w:r w:rsidRPr="00376EEB">
        <w:rPr>
          <w:sz w:val="33"/>
          <w:szCs w:val="23"/>
        </w:rPr>
        <w:t>πηρία.</w:t>
      </w:r>
    </w:p>
    <w:p w:rsidR="00F94F54" w:rsidRPr="00376EEB" w:rsidRDefault="00F94F54" w:rsidP="00FD6DD5">
      <w:pPr>
        <w:pStyle w:val="a8"/>
        <w:numPr>
          <w:ilvl w:val="0"/>
          <w:numId w:val="27"/>
        </w:numPr>
        <w:spacing w:after="120"/>
        <w:ind w:left="714" w:hanging="357"/>
        <w:contextualSpacing w:val="0"/>
        <w:rPr>
          <w:sz w:val="33"/>
          <w:szCs w:val="23"/>
        </w:rPr>
      </w:pPr>
      <w:r w:rsidRPr="00376EEB">
        <w:rPr>
          <w:sz w:val="33"/>
          <w:szCs w:val="23"/>
        </w:rPr>
        <w:t>Διεκδίκηση παροχής υποστήριξης όλων των μορφών (οικονομική, τεχνική κ.λπ.) στα αιρετά στ</w:t>
      </w:r>
      <w:r w:rsidRPr="00376EEB">
        <w:rPr>
          <w:sz w:val="33"/>
          <w:szCs w:val="23"/>
        </w:rPr>
        <w:t>ε</w:t>
      </w:r>
      <w:r w:rsidRPr="00376EEB">
        <w:rPr>
          <w:sz w:val="33"/>
          <w:szCs w:val="23"/>
        </w:rPr>
        <w:t>λέχη του αναπηρικού κινήματος, ώστε να μπορούν να ασκήσουν ανεμπόδιστα και επί ίσοις όροις τα καθ</w:t>
      </w:r>
      <w:r w:rsidRPr="00376EEB">
        <w:rPr>
          <w:sz w:val="33"/>
          <w:szCs w:val="23"/>
        </w:rPr>
        <w:t>ή</w:t>
      </w:r>
      <w:r w:rsidRPr="00376EEB">
        <w:rPr>
          <w:sz w:val="33"/>
          <w:szCs w:val="23"/>
        </w:rPr>
        <w:t>κοντά τους.</w:t>
      </w:r>
    </w:p>
    <w:p w:rsidR="00F94F54" w:rsidRPr="00376EEB" w:rsidRDefault="00F94F54" w:rsidP="00F94F54">
      <w:pPr>
        <w:pStyle w:val="4"/>
        <w:rPr>
          <w:sz w:val="34"/>
        </w:rPr>
      </w:pPr>
      <w:r w:rsidRPr="00376EEB">
        <w:rPr>
          <w:sz w:val="34"/>
        </w:rPr>
        <w:t>10.4.6.1 Σημασία τομέων παρέμβασης και στόχων</w:t>
      </w:r>
    </w:p>
    <w:p w:rsidR="00F94F54" w:rsidRPr="00376EEB" w:rsidRDefault="00F94F54" w:rsidP="00F94F54">
      <w:pPr>
        <w:rPr>
          <w:sz w:val="33"/>
          <w:szCs w:val="23"/>
        </w:rPr>
      </w:pPr>
      <w:r w:rsidRPr="00376EEB">
        <w:rPr>
          <w:sz w:val="33"/>
          <w:szCs w:val="23"/>
        </w:rPr>
        <w:t>Ακολούθως, παρουσιάζονται συνοπτικά σε πίνακα ενδεικτικοί στόχοι και οι αντίστοιχες ενέργειες με τις οποίες θα μπορούσαν να επιτευχθούν. Η ανάλυση κάθε τομέα είναι γενική και ενδεικτική και επικεντρώνει στα ουσιαστικότερα ζητήματα. Το ίδιο ισχύει για τους στόχους και τις ενέ</w:t>
      </w:r>
      <w:r w:rsidRPr="00376EEB">
        <w:rPr>
          <w:sz w:val="33"/>
          <w:szCs w:val="23"/>
        </w:rPr>
        <w:t>ρ</w:t>
      </w:r>
      <w:r w:rsidRPr="00376EEB">
        <w:rPr>
          <w:sz w:val="33"/>
          <w:szCs w:val="23"/>
        </w:rPr>
        <w:t>γειες. Στην περίπτωση ενός ΣΔΑ, η γενική ανάλυση θα πρέπει να συγκ</w:t>
      </w:r>
      <w:r w:rsidRPr="00376EEB">
        <w:rPr>
          <w:sz w:val="33"/>
          <w:szCs w:val="23"/>
        </w:rPr>
        <w:t>ε</w:t>
      </w:r>
      <w:r w:rsidRPr="00376EEB">
        <w:rPr>
          <w:sz w:val="33"/>
          <w:szCs w:val="23"/>
        </w:rPr>
        <w:t>κριμενοποιηθεί με βάση τις συγκεκριμένες συνθήκες, απαιτήσεις και δ</w:t>
      </w:r>
      <w:r w:rsidRPr="00376EEB">
        <w:rPr>
          <w:sz w:val="33"/>
          <w:szCs w:val="23"/>
        </w:rPr>
        <w:t>υ</w:t>
      </w:r>
      <w:r w:rsidRPr="00376EEB">
        <w:rPr>
          <w:sz w:val="33"/>
          <w:szCs w:val="23"/>
        </w:rPr>
        <w:t>νατότητες. Η ανάγκη συγκεκριμενοποίησης αφορά κυρίως την ανάδειξη των προβλημάτων της υφιστάμενης κατάστασης (με την αξιοποίηση της αναγνωριστικής μελέτης), τον προσδιορισμό των στόχων και τις ενέργε</w:t>
      </w:r>
      <w:r w:rsidRPr="00376EEB">
        <w:rPr>
          <w:sz w:val="33"/>
          <w:szCs w:val="23"/>
        </w:rPr>
        <w:t>ι</w:t>
      </w:r>
      <w:r w:rsidRPr="00376EEB">
        <w:rPr>
          <w:sz w:val="33"/>
          <w:szCs w:val="23"/>
        </w:rPr>
        <w:t>ες.</w:t>
      </w:r>
    </w:p>
    <w:p w:rsidR="00F94F54" w:rsidRPr="00376EEB" w:rsidRDefault="00F94F54" w:rsidP="00F94F54">
      <w:pPr>
        <w:spacing w:after="120"/>
        <w:rPr>
          <w:sz w:val="33"/>
          <w:szCs w:val="23"/>
        </w:rPr>
      </w:pPr>
      <w:r w:rsidRPr="00376EEB">
        <w:rPr>
          <w:sz w:val="33"/>
          <w:szCs w:val="23"/>
        </w:rPr>
        <w:t>Σχετικά με τον τρόπο αξιοποίησης όσων ακολουθούν, σημειώνεται ότι για κάθε τομέα παρέμβασης παρουσιάζονται εν συντομία τρεις βασικές δι</w:t>
      </w:r>
      <w:r w:rsidRPr="00376EEB">
        <w:rPr>
          <w:sz w:val="33"/>
          <w:szCs w:val="23"/>
        </w:rPr>
        <w:t>α</w:t>
      </w:r>
      <w:r w:rsidRPr="00376EEB">
        <w:rPr>
          <w:sz w:val="33"/>
          <w:szCs w:val="23"/>
        </w:rPr>
        <w:t>στάσεις:</w:t>
      </w:r>
    </w:p>
    <w:p w:rsidR="00F94F54" w:rsidRPr="00376EEB" w:rsidRDefault="00F94F54" w:rsidP="00FD6DD5">
      <w:pPr>
        <w:pStyle w:val="a8"/>
        <w:numPr>
          <w:ilvl w:val="0"/>
          <w:numId w:val="27"/>
        </w:numPr>
        <w:spacing w:after="120"/>
        <w:ind w:left="714" w:hanging="357"/>
        <w:contextualSpacing w:val="0"/>
        <w:rPr>
          <w:sz w:val="33"/>
          <w:szCs w:val="23"/>
        </w:rPr>
      </w:pPr>
      <w:r w:rsidRPr="00376EEB">
        <w:rPr>
          <w:sz w:val="33"/>
          <w:szCs w:val="23"/>
        </w:rPr>
        <w:t>Το νόημα και η σημασία του τομέα παρέμβασης (αιτιολόγηση)</w:t>
      </w:r>
    </w:p>
    <w:p w:rsidR="00F94F54" w:rsidRPr="00376EEB" w:rsidRDefault="00F94F54" w:rsidP="00FD6DD5">
      <w:pPr>
        <w:pStyle w:val="a8"/>
        <w:numPr>
          <w:ilvl w:val="0"/>
          <w:numId w:val="27"/>
        </w:numPr>
        <w:spacing w:after="120"/>
        <w:ind w:left="714" w:hanging="357"/>
        <w:contextualSpacing w:val="0"/>
        <w:rPr>
          <w:sz w:val="33"/>
          <w:szCs w:val="23"/>
        </w:rPr>
      </w:pPr>
      <w:r w:rsidRPr="00376EEB">
        <w:rPr>
          <w:sz w:val="33"/>
          <w:szCs w:val="23"/>
        </w:rPr>
        <w:t>Η υφιστάμενη κατάσταση και τα προβλήματα προς αντιμετώπιση</w:t>
      </w:r>
    </w:p>
    <w:p w:rsidR="00F94F54" w:rsidRPr="00376EEB" w:rsidRDefault="00F94F54" w:rsidP="00FD6DD5">
      <w:pPr>
        <w:pStyle w:val="a8"/>
        <w:numPr>
          <w:ilvl w:val="0"/>
          <w:numId w:val="27"/>
        </w:numPr>
        <w:spacing w:after="120"/>
        <w:ind w:left="714" w:hanging="357"/>
        <w:contextualSpacing w:val="0"/>
        <w:rPr>
          <w:sz w:val="33"/>
          <w:szCs w:val="23"/>
        </w:rPr>
      </w:pPr>
      <w:r w:rsidRPr="00376EEB">
        <w:rPr>
          <w:sz w:val="33"/>
          <w:szCs w:val="23"/>
        </w:rPr>
        <w:t>Η επιθυμητή κατάσταση και η στρατηγική.</w:t>
      </w:r>
    </w:p>
    <w:p w:rsidR="00F94F54" w:rsidRPr="00376EEB" w:rsidRDefault="00F94F54" w:rsidP="00F94F54">
      <w:pPr>
        <w:pStyle w:val="a3"/>
        <w:spacing w:before="360"/>
        <w:rPr>
          <w:sz w:val="34"/>
          <w:szCs w:val="24"/>
        </w:rPr>
      </w:pPr>
      <w:r w:rsidRPr="00376EEB">
        <w:rPr>
          <w:sz w:val="34"/>
          <w:szCs w:val="24"/>
        </w:rPr>
        <w:t>I. Προσβασιμότητα</w:t>
      </w:r>
      <w:r w:rsidRPr="00376EEB">
        <w:rPr>
          <w:rStyle w:val="aa"/>
          <w:sz w:val="34"/>
          <w:szCs w:val="24"/>
        </w:rPr>
        <w:footnoteReference w:id="217"/>
      </w:r>
    </w:p>
    <w:p w:rsidR="00F94F54" w:rsidRPr="00376EEB" w:rsidRDefault="00F94F54" w:rsidP="00F94F54">
      <w:pPr>
        <w:spacing w:after="120"/>
        <w:rPr>
          <w:b/>
          <w:i/>
          <w:sz w:val="33"/>
          <w:szCs w:val="23"/>
        </w:rPr>
      </w:pPr>
      <w:r w:rsidRPr="00376EEB">
        <w:rPr>
          <w:b/>
          <w:i/>
          <w:sz w:val="33"/>
          <w:szCs w:val="23"/>
        </w:rPr>
        <w:t>Το νόημα και η σημασία (αιτιολόγηση)</w:t>
      </w:r>
    </w:p>
    <w:p w:rsidR="00F94F54" w:rsidRPr="00376EEB" w:rsidRDefault="00F94F54" w:rsidP="00F94F54">
      <w:pPr>
        <w:rPr>
          <w:sz w:val="33"/>
          <w:szCs w:val="23"/>
        </w:rPr>
      </w:pPr>
      <w:r w:rsidRPr="00376EEB">
        <w:rPr>
          <w:sz w:val="33"/>
          <w:szCs w:val="23"/>
        </w:rPr>
        <w:t>Η προσβασιμότητα αποτελεί θεμελιώδη συνθήκη για την επίτευξη στην πράξη της πρόσβασης, η οποία συνιστά εκ των ων ουκ άνευ προϋπόθεση για την πλήρη και ισότιμη ένταξη των ατόμων με αναπηρία σε όλες τις πτυχές της κοινωνικής ζωής.</w:t>
      </w:r>
    </w:p>
    <w:p w:rsidR="00F94F54" w:rsidRPr="00376EEB" w:rsidRDefault="00F94F54" w:rsidP="00F94F54">
      <w:pPr>
        <w:rPr>
          <w:sz w:val="33"/>
          <w:szCs w:val="23"/>
        </w:rPr>
      </w:pPr>
    </w:p>
    <w:p w:rsidR="00F94F54" w:rsidRPr="00376EEB" w:rsidRDefault="00F94F54" w:rsidP="00F94F54">
      <w:pPr>
        <w:spacing w:after="120"/>
        <w:rPr>
          <w:b/>
          <w:i/>
          <w:sz w:val="33"/>
          <w:szCs w:val="23"/>
        </w:rPr>
      </w:pPr>
      <w:r w:rsidRPr="00376EEB">
        <w:rPr>
          <w:b/>
          <w:i/>
          <w:sz w:val="33"/>
          <w:szCs w:val="23"/>
        </w:rPr>
        <w:t>Υφιστάμενη κατάσταση και προβλήματα προς αντιμετώπιση</w:t>
      </w:r>
    </w:p>
    <w:p w:rsidR="00E53413" w:rsidRPr="00376EEB" w:rsidRDefault="00F94F54" w:rsidP="00F94F54">
      <w:pPr>
        <w:rPr>
          <w:sz w:val="33"/>
          <w:szCs w:val="23"/>
        </w:rPr>
      </w:pPr>
      <w:r w:rsidRPr="00376EEB">
        <w:rPr>
          <w:sz w:val="33"/>
          <w:szCs w:val="23"/>
        </w:rPr>
        <w:t>Παρά τις θετικές εξελίξεις, σε όρους θεσμικής αποτύπωσης και πολιτικών της εφαρμογής τους, η προσβ</w:t>
      </w:r>
      <w:r w:rsidRPr="00376EEB">
        <w:rPr>
          <w:sz w:val="33"/>
          <w:szCs w:val="23"/>
        </w:rPr>
        <w:t>α</w:t>
      </w:r>
      <w:r w:rsidRPr="00376EEB">
        <w:rPr>
          <w:sz w:val="33"/>
          <w:szCs w:val="23"/>
        </w:rPr>
        <w:t>σιμότητα του δομημένου περιβάλλοντος, των μέσων μαζικής μεταφοράς, των υπηρεσιών, των σύγχρονων τεχνολ</w:t>
      </w:r>
      <w:r w:rsidRPr="00376EEB">
        <w:rPr>
          <w:sz w:val="33"/>
          <w:szCs w:val="23"/>
        </w:rPr>
        <w:t>ο</w:t>
      </w:r>
      <w:r w:rsidRPr="00376EEB">
        <w:rPr>
          <w:sz w:val="33"/>
          <w:szCs w:val="23"/>
        </w:rPr>
        <w:t>γιών κ.ά. είναι περιορισμένη. Αυτό αφορά τόσο την ιστορικά συσσωρε</w:t>
      </w:r>
      <w:r w:rsidRPr="00376EEB">
        <w:rPr>
          <w:sz w:val="33"/>
          <w:szCs w:val="23"/>
        </w:rPr>
        <w:t>υ</w:t>
      </w:r>
      <w:r w:rsidRPr="00376EEB">
        <w:rPr>
          <w:sz w:val="33"/>
          <w:szCs w:val="23"/>
        </w:rPr>
        <w:t>μένη κατάσταση όσο και την εκ νέου κατασκευή της. Συνεπώς, δεν πλ</w:t>
      </w:r>
      <w:r w:rsidRPr="00376EEB">
        <w:rPr>
          <w:sz w:val="33"/>
          <w:szCs w:val="23"/>
        </w:rPr>
        <w:t>η</w:t>
      </w:r>
      <w:r w:rsidRPr="00376EEB">
        <w:rPr>
          <w:sz w:val="33"/>
          <w:szCs w:val="23"/>
        </w:rPr>
        <w:t>ρούνται και οι όροι για πλήρη και ισότιμη ένταξη των ατόμων με αναπ</w:t>
      </w:r>
      <w:r w:rsidRPr="00376EEB">
        <w:rPr>
          <w:sz w:val="33"/>
          <w:szCs w:val="23"/>
        </w:rPr>
        <w:t>η</w:t>
      </w:r>
      <w:r w:rsidRPr="00376EEB">
        <w:rPr>
          <w:sz w:val="33"/>
          <w:szCs w:val="23"/>
        </w:rPr>
        <w:t>ρία σε όλες τις πτυχές της κοινωνικής ζωής.</w:t>
      </w:r>
    </w:p>
    <w:p w:rsidR="00F94F54" w:rsidRPr="00376EEB" w:rsidRDefault="00F94F54" w:rsidP="00F94F54">
      <w:pPr>
        <w:spacing w:after="120"/>
        <w:rPr>
          <w:b/>
          <w:i/>
          <w:sz w:val="33"/>
          <w:szCs w:val="23"/>
        </w:rPr>
      </w:pPr>
      <w:r w:rsidRPr="00376EEB">
        <w:rPr>
          <w:b/>
          <w:i/>
          <w:sz w:val="33"/>
          <w:szCs w:val="23"/>
        </w:rPr>
        <w:t>Η επιθυμητή κατάσταση, στρατηγική</w:t>
      </w:r>
    </w:p>
    <w:p w:rsidR="00E53413" w:rsidRPr="00376EEB" w:rsidRDefault="00F94F54" w:rsidP="00F94F54">
      <w:pPr>
        <w:rPr>
          <w:sz w:val="33"/>
          <w:szCs w:val="23"/>
        </w:rPr>
      </w:pPr>
      <w:r w:rsidRPr="00376EEB">
        <w:rPr>
          <w:sz w:val="33"/>
          <w:szCs w:val="23"/>
        </w:rPr>
        <w:t>Η ιεράρχηση των προτεραιοτήτων για τη διεύρυνση της προσβασιμότητας μπορεί να γίνει με πολλά κρ</w:t>
      </w:r>
      <w:r w:rsidRPr="00376EEB">
        <w:rPr>
          <w:sz w:val="33"/>
          <w:szCs w:val="23"/>
        </w:rPr>
        <w:t>ι</w:t>
      </w:r>
      <w:r w:rsidRPr="00376EEB">
        <w:rPr>
          <w:sz w:val="33"/>
          <w:szCs w:val="23"/>
        </w:rPr>
        <w:t>τήρια (βλ. παραπάνω). Ωστόσο, πρωταρχικής σημασίας είναι η διασφάλιση των όρων προσβασιμότητας σε οτιδήποτε καινούργιο κατασκευάζεται-δημιουργείται, τίθεται σε λειτουργία. Βασ</w:t>
      </w:r>
      <w:r w:rsidRPr="00376EEB">
        <w:rPr>
          <w:sz w:val="33"/>
          <w:szCs w:val="23"/>
        </w:rPr>
        <w:t>ι</w:t>
      </w:r>
      <w:r w:rsidRPr="00376EEB">
        <w:rPr>
          <w:sz w:val="33"/>
          <w:szCs w:val="23"/>
        </w:rPr>
        <w:t>κός στόχος είναι η διασφάλιση της προσβασιμότητας στο δομημένο περ</w:t>
      </w:r>
      <w:r w:rsidRPr="00376EEB">
        <w:rPr>
          <w:sz w:val="33"/>
          <w:szCs w:val="23"/>
        </w:rPr>
        <w:t>ι</w:t>
      </w:r>
      <w:r w:rsidRPr="00376EEB">
        <w:rPr>
          <w:sz w:val="33"/>
          <w:szCs w:val="23"/>
        </w:rPr>
        <w:t>βάλλον, σε αγαθά και υπηρεσίες. Την επίτευξη του στόχου εξυπηρετεί η στρατηγική της εμπέδωσης της αρχής του «σχεδιασμός για όλους». Ιδια</w:t>
      </w:r>
      <w:r w:rsidRPr="00376EEB">
        <w:rPr>
          <w:sz w:val="33"/>
          <w:szCs w:val="23"/>
        </w:rPr>
        <w:t>ί</w:t>
      </w:r>
      <w:r w:rsidRPr="00376EEB">
        <w:rPr>
          <w:sz w:val="33"/>
          <w:szCs w:val="23"/>
        </w:rPr>
        <w:t>τερα αποτ</w:t>
      </w:r>
      <w:r w:rsidRPr="00376EEB">
        <w:rPr>
          <w:sz w:val="33"/>
          <w:szCs w:val="23"/>
        </w:rPr>
        <w:t>ε</w:t>
      </w:r>
      <w:r w:rsidRPr="00376EEB">
        <w:rPr>
          <w:sz w:val="33"/>
          <w:szCs w:val="23"/>
        </w:rPr>
        <w:t>λεσματική είναι επίσης η δημιουργία αλυσίδων προσβάσιμων υποδομών και υπηρεσιών, σε αντιδιαστολή με τις μεμονωμένες παρεμβ</w:t>
      </w:r>
      <w:r w:rsidRPr="00376EEB">
        <w:rPr>
          <w:sz w:val="33"/>
          <w:szCs w:val="23"/>
        </w:rPr>
        <w:t>ά</w:t>
      </w:r>
      <w:r w:rsidRPr="00376EEB">
        <w:rPr>
          <w:sz w:val="33"/>
          <w:szCs w:val="23"/>
        </w:rPr>
        <w:t>σεις.</w:t>
      </w:r>
    </w:p>
    <w:p w:rsidR="00F94F54" w:rsidRPr="00376EEB" w:rsidRDefault="00F94F54" w:rsidP="00F94F54">
      <w:pPr>
        <w:pStyle w:val="a3"/>
        <w:spacing w:after="120"/>
        <w:jc w:val="center"/>
        <w:rPr>
          <w:b w:val="0"/>
          <w:sz w:val="33"/>
          <w:szCs w:val="23"/>
        </w:rPr>
      </w:pPr>
      <w:r w:rsidRPr="00376EEB">
        <w:rPr>
          <w:sz w:val="30"/>
        </w:rPr>
        <w:t xml:space="preserve">Πίνακας </w:t>
      </w:r>
      <w:r w:rsidR="00E0313F" w:rsidRPr="00376EEB">
        <w:rPr>
          <w:sz w:val="30"/>
        </w:rPr>
        <w:fldChar w:fldCharType="begin"/>
      </w:r>
      <w:r w:rsidR="00E0313F" w:rsidRPr="00376EEB">
        <w:rPr>
          <w:sz w:val="30"/>
        </w:rPr>
        <w:instrText xml:space="preserve"> SEQ Πίνακας \* ARABIC </w:instrText>
      </w:r>
      <w:r w:rsidR="00E0313F" w:rsidRPr="00376EEB">
        <w:rPr>
          <w:sz w:val="30"/>
        </w:rPr>
        <w:fldChar w:fldCharType="separate"/>
      </w:r>
      <w:r w:rsidR="00531E21" w:rsidRPr="00376EEB">
        <w:rPr>
          <w:noProof/>
          <w:sz w:val="30"/>
        </w:rPr>
        <w:t>6</w:t>
      </w:r>
      <w:r w:rsidR="00E0313F" w:rsidRPr="00376EEB">
        <w:rPr>
          <w:noProof/>
          <w:sz w:val="30"/>
        </w:rPr>
        <w:fldChar w:fldCharType="end"/>
      </w:r>
      <w:r w:rsidRPr="00376EEB">
        <w:rPr>
          <w:sz w:val="30"/>
        </w:rPr>
        <w:t xml:space="preserve">. </w:t>
      </w:r>
      <w:r w:rsidR="001A375A" w:rsidRPr="00376EEB">
        <w:rPr>
          <w:b w:val="0"/>
          <w:sz w:val="30"/>
        </w:rPr>
        <w:t xml:space="preserve">Ενδεικτική(*) παρουσίαση ενεργειών στον τομέα παρέμβασης: </w:t>
      </w:r>
      <w:r w:rsidR="001A375A" w:rsidRPr="00376EEB">
        <w:rPr>
          <w:b w:val="0"/>
          <w:i/>
          <w:sz w:val="30"/>
        </w:rPr>
        <w:t>Πρ</w:t>
      </w:r>
      <w:r w:rsidR="001A375A" w:rsidRPr="00376EEB">
        <w:rPr>
          <w:b w:val="0"/>
          <w:i/>
          <w:sz w:val="30"/>
        </w:rPr>
        <w:t>ο</w:t>
      </w:r>
      <w:r w:rsidR="001A375A" w:rsidRPr="00376EEB">
        <w:rPr>
          <w:b w:val="0"/>
          <w:i/>
          <w:sz w:val="30"/>
        </w:rPr>
        <w:t>σβασιμότητα</w:t>
      </w:r>
    </w:p>
    <w:tbl>
      <w:tblPr>
        <w:tblW w:w="9938" w:type="dxa"/>
        <w:tblInd w:w="93" w:type="dxa"/>
        <w:tblLook w:val="04A0" w:firstRow="1" w:lastRow="0" w:firstColumn="1" w:lastColumn="0" w:noHBand="0" w:noVBand="1"/>
        <w:tblCaption w:val="Ενδεικτική παρουσίαση ενεργειών στον τομέα παρέμβασης: Προσβασιμότητα"/>
        <w:tblDescription w:val="Στόχος: Εφαρμογή της αρχής της προσβασιμότητας στην κατασκευή ή/και ανακατασκευή κάθε δημόσιου-δημοτικού έργου, και στην παροχή κάθε νέας ή/και εκσυγχρονισμό παλιάς δημόσιας-δημοτικής υπηρεσίας. Ενέργειες: - Παρέμβαση-έλεγχος στις προδιαγραφές των έργων, κατά τη διαδικασία σχεδιασμού και προκήρυξης σε εθνικό, περιφερειακό και τοπικό επίπεδο.&#10;- Ενημέρωση επιτροπών παραλαβής έργων.&#10;- Έλεγχος εφαρμογής νομοθεσίας για την προσβασιμότητα.&#10;- Διοργάνωση ημερίδων με σχετικούς φορείς (τεχνικές υπηρεσίες δήμων, ΤΕΕ, κατασκευαστικές εταιρείες, επιμελητήρια)&#10;- Σύσταση Γραφείου Προσβασιμότητας σε κάθε δήμο.&#10;Στόχος: Υπέρβαση εμποδίων προσβασιμότητας στα δημόσια κτήρια. Ενέργειες: - Πρόταση και διεκδίκηση έργων βελτίωσης της προσβασιμότητας των κτιρίων.&#10;Στόχος: Υπέρβαση εμποδίων προσβασιμότητας στα δημόσια ΜΜΜ. Ενέργειες:  - Πρόταση και διεκδίκηση βελτίωσης της προσβασιμότητας των ΜΜΜ.&#10;Στόχος: Υπέρβαση εμποδίων προσβασιμότητας στις δημόσιες υπηρεσίες. Ενέργειες:  - Πρόταση και διεκδίκηση βελτίωσης της προσβασιμότητας των υπηρεσιών.&#10;Στόχος: Προσβασιμότητα του δημόσιου χώρου (δρόμοι, πεζοδρόμια, πλατείες, πάρκα, χώροι στάθμευσης παραλίες, κ.ά.). Ενέργειες:  - Δημιουργία «αλυσίδας» προσβάσιμων χώρων και διαδρομών.&#10;- Καθιέρωση τακτικού ελέγχου από τον δήμο για τις συνθήκες προσβασιμότητας στους δημόσιους χώρους.&#10;- Καμπάνιες ενημέρωσης των πολιτών&#10;- Συνεργασία με σχολεία για διαλέξεις ενημέρωσης -ευαισθητοποίησης.&#10;- Δημιουργία ιστοσελίδας για ανάδειξη προσβάσιμων διαδρομών και για αναφορές εμποδίων στην προσβασιμότητα.&#10;Στόχος: Υπέρβαση εμποδίων προσβασιμότητας στο διαδίκτυο. Ενέργειες:  - Κατασκευή προσβάσιμων ιστοσελίδων στις δημόσιες και δημοτικές υπηρεσίες.&#10;- Παροχή δωρεάν μαθημάτων χρήσης νέων τεχνολογιών.&#10;Στόχος: Υπέρβαση εμποδίων προσβασιμότητας στην ενημέρωση-πληροφόρηση. Ενέργειες: - Αξιοποίηση ραδιοφωνικών και τηλεοπτικών σταθμών.&#10;- Έκδοση προσβάσιμων εντύπων.&#10;Στόχος: Προσβασιμότητα στους χώρους πολιτισμού.. Ενέργειες:  - Καθιέρωση διερμηνείας στη νοηματική στις πολιτιστικές εκδηλώσεις.&#10;- Δημιουργία απτικών τμημάτων στα μουσεία και στους αρχαιολογικούς χώρους.&#10;- Δημιουργία υπηρεσίας ηχητικών – ψηφιακών βιβλίων σε βιβλιοθήκες (δημοτικές, πανεπιστημιακές).&#10;Στόχος: Προσβασιμότητα σε χώρους αθλητισμ., ψυχαγωγίας κ.ά.. Ενέργειες:  - Πρόταση και διεκδίκηση έργων βελτίωσης της προσβασιμότητας.&#10;Στόχος: Προσβασιμότητα επιχειρήσεων. Ενέργειες:  - Παροχή κινήτρων, τεχνογνωσίας στις επιχειρήσεις για βελτίωση προσβασιμότητας των κτιριακών εγκαταστάσεων.&#10;- Βελτίωση προσβασιμότητας των υπηρεσιών των επιχειρήσεων. Ενδεικτικά:&#10;- βελτίωση προσβασιμότητας των ιστοσελίδων των επιχειρήσεων και ανάπτυξη πωλήσεων μέσω διαδικτύου (προσβάσιμου e-commerce και / ή e-banking),&#10;- έκδοση προσβάσιμων εντύπων, καταλόγων (π.χ. με μεγεθυμένους χαρακτήρες, σε μορφή Braille),&#10;- σχεδιασμό ετικετών προϊόντων αναγνώσιμων από ηλικιωμένους και άτομα με προβλήματα όρασης,&#10;- δημιουργία προσβάσιμων σημείων εξυπηρέτησης τύπου «one stop shop»,&#10;- διάθεση ηλεκτρικού αμαξιδίου στους πελάτες με κινητικά προβλήματα για την κυκλοφορία (π.χ. σε πολυκαταστήματα, κινηματογράφους) πρόβλεψη συστημάτων ενίσχυσης ήχου,&#10;- χρήση «ζωντανής βοήθειας» και ενδιαμέσων (π.χ. συνοδών, διερμηνέων νοηματικής γλώσσας), ελεύθερη είσοδο σκύλων - οδηγών σε όλες τις επιχειρήσεις.&#10;- Προβολή προσβάσιμων επιχειρήσεων."/>
      </w:tblPr>
      <w:tblGrid>
        <w:gridCol w:w="3559"/>
        <w:gridCol w:w="6379"/>
      </w:tblGrid>
      <w:tr w:rsidR="00A75B76" w:rsidRPr="00376EEB" w:rsidTr="00A75B76">
        <w:trPr>
          <w:trHeight w:val="300"/>
          <w:tblHeader/>
        </w:trPr>
        <w:tc>
          <w:tcPr>
            <w:tcW w:w="3559" w:type="dxa"/>
            <w:tcBorders>
              <w:top w:val="single" w:sz="4" w:space="0" w:color="auto"/>
              <w:left w:val="single" w:sz="4" w:space="0" w:color="auto"/>
              <w:bottom w:val="single" w:sz="4" w:space="0" w:color="auto"/>
              <w:right w:val="single" w:sz="4" w:space="0" w:color="auto"/>
            </w:tcBorders>
            <w:shd w:val="clear" w:color="000000" w:fill="F2F2F2"/>
            <w:hideMark/>
          </w:tcPr>
          <w:p w:rsidR="00A75B76" w:rsidRPr="00376EEB" w:rsidRDefault="00A75B76" w:rsidP="00A75B76">
            <w:pPr>
              <w:spacing w:before="60" w:after="60"/>
              <w:jc w:val="left"/>
              <w:rPr>
                <w:b/>
                <w:bCs/>
                <w:sz w:val="33"/>
                <w:szCs w:val="23"/>
                <w:lang w:eastAsia="el-GR"/>
              </w:rPr>
            </w:pPr>
            <w:r w:rsidRPr="00376EEB">
              <w:rPr>
                <w:b/>
                <w:bCs/>
                <w:sz w:val="33"/>
                <w:szCs w:val="23"/>
                <w:lang w:eastAsia="el-GR"/>
              </w:rPr>
              <w:t>Στόχοι</w:t>
            </w:r>
          </w:p>
        </w:tc>
        <w:tc>
          <w:tcPr>
            <w:tcW w:w="6379" w:type="dxa"/>
            <w:tcBorders>
              <w:top w:val="single" w:sz="4" w:space="0" w:color="auto"/>
              <w:left w:val="nil"/>
              <w:bottom w:val="single" w:sz="4" w:space="0" w:color="auto"/>
              <w:right w:val="single" w:sz="4" w:space="0" w:color="auto"/>
            </w:tcBorders>
            <w:shd w:val="clear" w:color="000000" w:fill="F2F2F2"/>
            <w:hideMark/>
          </w:tcPr>
          <w:p w:rsidR="00A75B76" w:rsidRPr="00376EEB" w:rsidRDefault="00A75B76" w:rsidP="00A75B76">
            <w:pPr>
              <w:spacing w:before="60" w:after="60"/>
              <w:jc w:val="left"/>
              <w:rPr>
                <w:b/>
                <w:bCs/>
                <w:sz w:val="33"/>
                <w:szCs w:val="23"/>
                <w:lang w:eastAsia="el-GR"/>
              </w:rPr>
            </w:pPr>
            <w:r w:rsidRPr="00376EEB">
              <w:rPr>
                <w:b/>
                <w:bCs/>
                <w:sz w:val="33"/>
                <w:szCs w:val="23"/>
                <w:lang w:eastAsia="el-GR"/>
              </w:rPr>
              <w:t>Ενέργειες</w:t>
            </w:r>
          </w:p>
        </w:tc>
      </w:tr>
      <w:tr w:rsidR="00A75B76" w:rsidRPr="00376EEB" w:rsidTr="00A75B76">
        <w:trPr>
          <w:trHeight w:val="2100"/>
        </w:trPr>
        <w:tc>
          <w:tcPr>
            <w:tcW w:w="3559" w:type="dxa"/>
            <w:tcBorders>
              <w:top w:val="nil"/>
              <w:left w:val="single" w:sz="4" w:space="0" w:color="auto"/>
              <w:bottom w:val="single" w:sz="4" w:space="0" w:color="auto"/>
              <w:right w:val="single" w:sz="4" w:space="0" w:color="auto"/>
            </w:tcBorders>
            <w:shd w:val="clear" w:color="auto" w:fill="auto"/>
            <w:hideMark/>
          </w:tcPr>
          <w:p w:rsidR="00A75B76" w:rsidRPr="00376EEB" w:rsidRDefault="00A75B76" w:rsidP="00A75B76">
            <w:pPr>
              <w:spacing w:before="60" w:after="60"/>
              <w:jc w:val="left"/>
              <w:rPr>
                <w:sz w:val="33"/>
                <w:szCs w:val="23"/>
                <w:lang w:eastAsia="el-GR"/>
              </w:rPr>
            </w:pPr>
            <w:bookmarkStart w:id="303" w:name="RANGE!A3:A12"/>
            <w:r w:rsidRPr="00376EEB">
              <w:rPr>
                <w:sz w:val="33"/>
                <w:szCs w:val="23"/>
                <w:lang w:eastAsia="el-GR"/>
              </w:rPr>
              <w:t>Εφαρμογή της αρχής της προσβ</w:t>
            </w:r>
            <w:r w:rsidRPr="00376EEB">
              <w:rPr>
                <w:sz w:val="33"/>
                <w:szCs w:val="23"/>
                <w:lang w:eastAsia="el-GR"/>
              </w:rPr>
              <w:t>α</w:t>
            </w:r>
            <w:r w:rsidRPr="00376EEB">
              <w:rPr>
                <w:sz w:val="33"/>
                <w:szCs w:val="23"/>
                <w:lang w:eastAsia="el-GR"/>
              </w:rPr>
              <w:t>σιμότητας στην κατασκευή ή/και ανακ</w:t>
            </w:r>
            <w:r w:rsidRPr="00376EEB">
              <w:rPr>
                <w:sz w:val="33"/>
                <w:szCs w:val="23"/>
                <w:lang w:eastAsia="el-GR"/>
              </w:rPr>
              <w:t>α</w:t>
            </w:r>
            <w:r w:rsidRPr="00376EEB">
              <w:rPr>
                <w:sz w:val="33"/>
                <w:szCs w:val="23"/>
                <w:lang w:eastAsia="el-GR"/>
              </w:rPr>
              <w:t>τασκευή κάθε δημόσιου-δημοτικού έργου, και στην παροχή κάθε νέας ή/και εκσυγχρονισμό παλιάς δημόσιας-δημοτικής υπηρεσ</w:t>
            </w:r>
            <w:r w:rsidRPr="00376EEB">
              <w:rPr>
                <w:sz w:val="33"/>
                <w:szCs w:val="23"/>
                <w:lang w:eastAsia="el-GR"/>
              </w:rPr>
              <w:t>ί</w:t>
            </w:r>
            <w:r w:rsidRPr="00376EEB">
              <w:rPr>
                <w:sz w:val="33"/>
                <w:szCs w:val="23"/>
                <w:lang w:eastAsia="el-GR"/>
              </w:rPr>
              <w:t>ας.</w:t>
            </w:r>
            <w:bookmarkEnd w:id="303"/>
          </w:p>
        </w:tc>
        <w:tc>
          <w:tcPr>
            <w:tcW w:w="6379" w:type="dxa"/>
            <w:tcBorders>
              <w:top w:val="nil"/>
              <w:left w:val="nil"/>
              <w:bottom w:val="single" w:sz="4" w:space="0" w:color="auto"/>
              <w:right w:val="single" w:sz="4" w:space="0" w:color="auto"/>
            </w:tcBorders>
            <w:shd w:val="clear" w:color="auto" w:fill="auto"/>
            <w:hideMark/>
          </w:tcPr>
          <w:p w:rsidR="00A75B76" w:rsidRPr="00376EEB" w:rsidRDefault="00A75B76" w:rsidP="00A75B76">
            <w:pPr>
              <w:spacing w:before="60" w:after="60"/>
              <w:jc w:val="left"/>
              <w:rPr>
                <w:sz w:val="33"/>
                <w:szCs w:val="23"/>
                <w:lang w:eastAsia="el-GR"/>
              </w:rPr>
            </w:pPr>
            <w:bookmarkStart w:id="304" w:name="RANGE!B3:B12"/>
            <w:r w:rsidRPr="00376EEB">
              <w:rPr>
                <w:sz w:val="33"/>
                <w:szCs w:val="23"/>
                <w:lang w:eastAsia="el-GR"/>
              </w:rPr>
              <w:t>- Παρέμβαση-έλεγχος στις προδιαγραφές των έργων, κατά τη διαδικασία σχεδιασμού και προκήρυξης σε εθνικό, περιφερειακό και τ</w:t>
            </w:r>
            <w:r w:rsidRPr="00376EEB">
              <w:rPr>
                <w:sz w:val="33"/>
                <w:szCs w:val="23"/>
                <w:lang w:eastAsia="el-GR"/>
              </w:rPr>
              <w:t>ο</w:t>
            </w:r>
            <w:r w:rsidRPr="00376EEB">
              <w:rPr>
                <w:sz w:val="33"/>
                <w:szCs w:val="23"/>
                <w:lang w:eastAsia="el-GR"/>
              </w:rPr>
              <w:t>πικό επίπεδο.</w:t>
            </w:r>
            <w:r w:rsidRPr="00376EEB">
              <w:rPr>
                <w:sz w:val="33"/>
                <w:szCs w:val="23"/>
                <w:lang w:eastAsia="el-GR"/>
              </w:rPr>
              <w:br/>
              <w:t>- Ενημέρωση επιτροπών παραλαβής έργων.</w:t>
            </w:r>
            <w:r w:rsidRPr="00376EEB">
              <w:rPr>
                <w:sz w:val="33"/>
                <w:szCs w:val="23"/>
                <w:lang w:eastAsia="el-GR"/>
              </w:rPr>
              <w:br/>
              <w:t>- Έλεγχος εφαρμογής νομοθεσίας για την προσβασιμότητα.</w:t>
            </w:r>
            <w:r w:rsidRPr="00376EEB">
              <w:rPr>
                <w:sz w:val="33"/>
                <w:szCs w:val="23"/>
                <w:lang w:eastAsia="el-GR"/>
              </w:rPr>
              <w:br/>
              <w:t>- Διοργάνωση ημερίδων με σχετικούς φορείς (τεχνικές υπηρεσίες δήμων, ΤΕΕ, κατασκευ</w:t>
            </w:r>
            <w:r w:rsidRPr="00376EEB">
              <w:rPr>
                <w:sz w:val="33"/>
                <w:szCs w:val="23"/>
                <w:lang w:eastAsia="el-GR"/>
              </w:rPr>
              <w:t>α</w:t>
            </w:r>
            <w:r w:rsidRPr="00376EEB">
              <w:rPr>
                <w:sz w:val="33"/>
                <w:szCs w:val="23"/>
                <w:lang w:eastAsia="el-GR"/>
              </w:rPr>
              <w:t>στικές εταιρείες, επιμελητήρια)</w:t>
            </w:r>
            <w:r w:rsidRPr="00376EEB">
              <w:rPr>
                <w:sz w:val="33"/>
                <w:szCs w:val="23"/>
                <w:lang w:eastAsia="el-GR"/>
              </w:rPr>
              <w:br/>
              <w:t>- Σύσταση Γραφείου Προσβασιμότητας σε κάθε δήμο.</w:t>
            </w:r>
            <w:bookmarkEnd w:id="304"/>
          </w:p>
        </w:tc>
      </w:tr>
      <w:tr w:rsidR="00A75B76" w:rsidRPr="00376EEB" w:rsidTr="00A75B76">
        <w:trPr>
          <w:trHeight w:val="600"/>
        </w:trPr>
        <w:tc>
          <w:tcPr>
            <w:tcW w:w="3559" w:type="dxa"/>
            <w:tcBorders>
              <w:top w:val="nil"/>
              <w:left w:val="single" w:sz="4" w:space="0" w:color="auto"/>
              <w:bottom w:val="single" w:sz="4" w:space="0" w:color="auto"/>
              <w:right w:val="single" w:sz="4" w:space="0" w:color="auto"/>
            </w:tcBorders>
            <w:shd w:val="clear" w:color="auto" w:fill="auto"/>
            <w:hideMark/>
          </w:tcPr>
          <w:p w:rsidR="00A75B76" w:rsidRPr="00376EEB" w:rsidRDefault="00A75B76" w:rsidP="00A75B76">
            <w:pPr>
              <w:spacing w:before="60" w:after="60"/>
              <w:jc w:val="left"/>
              <w:rPr>
                <w:sz w:val="33"/>
                <w:szCs w:val="23"/>
                <w:lang w:eastAsia="el-GR"/>
              </w:rPr>
            </w:pPr>
            <w:r w:rsidRPr="00376EEB">
              <w:rPr>
                <w:sz w:val="33"/>
                <w:szCs w:val="23"/>
                <w:lang w:eastAsia="el-GR"/>
              </w:rPr>
              <w:t>Υπέρβαση εμποδίων προσβασιμ</w:t>
            </w:r>
            <w:r w:rsidRPr="00376EEB">
              <w:rPr>
                <w:sz w:val="33"/>
                <w:szCs w:val="23"/>
                <w:lang w:eastAsia="el-GR"/>
              </w:rPr>
              <w:t>ό</w:t>
            </w:r>
            <w:r w:rsidRPr="00376EEB">
              <w:rPr>
                <w:sz w:val="33"/>
                <w:szCs w:val="23"/>
                <w:lang w:eastAsia="el-GR"/>
              </w:rPr>
              <w:t>τητας στα δημόσια κτήρια</w:t>
            </w:r>
          </w:p>
        </w:tc>
        <w:tc>
          <w:tcPr>
            <w:tcW w:w="6379" w:type="dxa"/>
            <w:tcBorders>
              <w:top w:val="nil"/>
              <w:left w:val="nil"/>
              <w:bottom w:val="single" w:sz="4" w:space="0" w:color="auto"/>
              <w:right w:val="single" w:sz="4" w:space="0" w:color="auto"/>
            </w:tcBorders>
            <w:shd w:val="clear" w:color="auto" w:fill="auto"/>
            <w:hideMark/>
          </w:tcPr>
          <w:p w:rsidR="00A75B76" w:rsidRPr="00376EEB" w:rsidRDefault="00A75B76" w:rsidP="00A75B76">
            <w:pPr>
              <w:spacing w:before="60" w:after="60"/>
              <w:jc w:val="left"/>
              <w:rPr>
                <w:sz w:val="33"/>
                <w:szCs w:val="23"/>
                <w:lang w:eastAsia="el-GR"/>
              </w:rPr>
            </w:pPr>
            <w:r w:rsidRPr="00376EEB">
              <w:rPr>
                <w:sz w:val="33"/>
                <w:szCs w:val="23"/>
                <w:lang w:eastAsia="el-GR"/>
              </w:rPr>
              <w:t>- Πρόταση και διεκδίκηση έργων βελτίωσης της προσβασιμότητας των κτιρίων.</w:t>
            </w:r>
          </w:p>
        </w:tc>
      </w:tr>
      <w:tr w:rsidR="00A75B76" w:rsidRPr="00376EEB" w:rsidTr="00A75B76">
        <w:trPr>
          <w:trHeight w:val="600"/>
        </w:trPr>
        <w:tc>
          <w:tcPr>
            <w:tcW w:w="3559" w:type="dxa"/>
            <w:tcBorders>
              <w:top w:val="nil"/>
              <w:left w:val="single" w:sz="4" w:space="0" w:color="auto"/>
              <w:bottom w:val="single" w:sz="4" w:space="0" w:color="auto"/>
              <w:right w:val="single" w:sz="4" w:space="0" w:color="auto"/>
            </w:tcBorders>
            <w:shd w:val="clear" w:color="auto" w:fill="auto"/>
            <w:hideMark/>
          </w:tcPr>
          <w:p w:rsidR="00A75B76" w:rsidRPr="00376EEB" w:rsidRDefault="00A75B76" w:rsidP="00A75B76">
            <w:pPr>
              <w:spacing w:before="60" w:after="60"/>
              <w:jc w:val="left"/>
              <w:rPr>
                <w:sz w:val="33"/>
                <w:szCs w:val="23"/>
                <w:lang w:eastAsia="el-GR"/>
              </w:rPr>
            </w:pPr>
            <w:r w:rsidRPr="00376EEB">
              <w:rPr>
                <w:sz w:val="33"/>
                <w:szCs w:val="23"/>
                <w:lang w:eastAsia="el-GR"/>
              </w:rPr>
              <w:t>Υπέρβαση εμποδίων προσβασιμ</w:t>
            </w:r>
            <w:r w:rsidRPr="00376EEB">
              <w:rPr>
                <w:sz w:val="33"/>
                <w:szCs w:val="23"/>
                <w:lang w:eastAsia="el-GR"/>
              </w:rPr>
              <w:t>ό</w:t>
            </w:r>
            <w:r w:rsidRPr="00376EEB">
              <w:rPr>
                <w:sz w:val="33"/>
                <w:szCs w:val="23"/>
                <w:lang w:eastAsia="el-GR"/>
              </w:rPr>
              <w:t>τητας στα δημόσια ΜΜΜ</w:t>
            </w:r>
          </w:p>
        </w:tc>
        <w:tc>
          <w:tcPr>
            <w:tcW w:w="6379" w:type="dxa"/>
            <w:tcBorders>
              <w:top w:val="nil"/>
              <w:left w:val="nil"/>
              <w:bottom w:val="single" w:sz="4" w:space="0" w:color="auto"/>
              <w:right w:val="single" w:sz="4" w:space="0" w:color="auto"/>
            </w:tcBorders>
            <w:shd w:val="clear" w:color="auto" w:fill="auto"/>
            <w:hideMark/>
          </w:tcPr>
          <w:p w:rsidR="00A75B76" w:rsidRPr="00376EEB" w:rsidRDefault="00A75B76" w:rsidP="00A75B76">
            <w:pPr>
              <w:spacing w:before="60" w:after="60"/>
              <w:jc w:val="left"/>
              <w:rPr>
                <w:sz w:val="33"/>
                <w:szCs w:val="23"/>
                <w:lang w:eastAsia="el-GR"/>
              </w:rPr>
            </w:pPr>
            <w:r w:rsidRPr="00376EEB">
              <w:rPr>
                <w:sz w:val="33"/>
                <w:szCs w:val="23"/>
                <w:lang w:eastAsia="el-GR"/>
              </w:rPr>
              <w:t>- Πρόταση και διεκδίκηση βελτίωσης της προσβασιμότητας των ΜΜΜ.</w:t>
            </w:r>
          </w:p>
        </w:tc>
      </w:tr>
      <w:tr w:rsidR="00A75B76" w:rsidRPr="00376EEB" w:rsidTr="00A75B76">
        <w:trPr>
          <w:trHeight w:val="600"/>
        </w:trPr>
        <w:tc>
          <w:tcPr>
            <w:tcW w:w="3559" w:type="dxa"/>
            <w:tcBorders>
              <w:top w:val="nil"/>
              <w:left w:val="single" w:sz="4" w:space="0" w:color="auto"/>
              <w:bottom w:val="single" w:sz="4" w:space="0" w:color="auto"/>
              <w:right w:val="single" w:sz="4" w:space="0" w:color="auto"/>
            </w:tcBorders>
            <w:shd w:val="clear" w:color="auto" w:fill="auto"/>
            <w:hideMark/>
          </w:tcPr>
          <w:p w:rsidR="00A75B76" w:rsidRPr="00376EEB" w:rsidRDefault="00A75B76" w:rsidP="00A75B76">
            <w:pPr>
              <w:spacing w:before="60" w:after="60"/>
              <w:jc w:val="left"/>
              <w:rPr>
                <w:sz w:val="33"/>
                <w:szCs w:val="23"/>
                <w:lang w:eastAsia="el-GR"/>
              </w:rPr>
            </w:pPr>
            <w:r w:rsidRPr="00376EEB">
              <w:rPr>
                <w:sz w:val="33"/>
                <w:szCs w:val="23"/>
                <w:lang w:eastAsia="el-GR"/>
              </w:rPr>
              <w:t>Υπέρβαση εμποδίων προσβασιμ</w:t>
            </w:r>
            <w:r w:rsidRPr="00376EEB">
              <w:rPr>
                <w:sz w:val="33"/>
                <w:szCs w:val="23"/>
                <w:lang w:eastAsia="el-GR"/>
              </w:rPr>
              <w:t>ό</w:t>
            </w:r>
            <w:r w:rsidRPr="00376EEB">
              <w:rPr>
                <w:sz w:val="33"/>
                <w:szCs w:val="23"/>
                <w:lang w:eastAsia="el-GR"/>
              </w:rPr>
              <w:t>τητας στις δημόσιες υπηρεσίες</w:t>
            </w:r>
          </w:p>
        </w:tc>
        <w:tc>
          <w:tcPr>
            <w:tcW w:w="6379" w:type="dxa"/>
            <w:tcBorders>
              <w:top w:val="nil"/>
              <w:left w:val="nil"/>
              <w:bottom w:val="single" w:sz="4" w:space="0" w:color="auto"/>
              <w:right w:val="single" w:sz="4" w:space="0" w:color="auto"/>
            </w:tcBorders>
            <w:shd w:val="clear" w:color="auto" w:fill="auto"/>
            <w:hideMark/>
          </w:tcPr>
          <w:p w:rsidR="00A75B76" w:rsidRPr="00376EEB" w:rsidRDefault="00A75B76" w:rsidP="00A75B76">
            <w:pPr>
              <w:spacing w:before="60" w:after="60"/>
              <w:jc w:val="left"/>
              <w:rPr>
                <w:sz w:val="33"/>
                <w:szCs w:val="23"/>
                <w:lang w:eastAsia="el-GR"/>
              </w:rPr>
            </w:pPr>
            <w:r w:rsidRPr="00376EEB">
              <w:rPr>
                <w:sz w:val="33"/>
                <w:szCs w:val="23"/>
                <w:lang w:eastAsia="el-GR"/>
              </w:rPr>
              <w:t>- Πρόταση και διεκδίκηση βελτίωσης της προσβασιμότητας των υπηρεσιών.</w:t>
            </w:r>
          </w:p>
        </w:tc>
      </w:tr>
      <w:tr w:rsidR="00A75B76" w:rsidRPr="00376EEB" w:rsidTr="00A75B76">
        <w:trPr>
          <w:trHeight w:val="2100"/>
        </w:trPr>
        <w:tc>
          <w:tcPr>
            <w:tcW w:w="3559" w:type="dxa"/>
            <w:tcBorders>
              <w:top w:val="nil"/>
              <w:left w:val="single" w:sz="4" w:space="0" w:color="auto"/>
              <w:bottom w:val="single" w:sz="4" w:space="0" w:color="auto"/>
              <w:right w:val="single" w:sz="4" w:space="0" w:color="auto"/>
            </w:tcBorders>
            <w:shd w:val="clear" w:color="auto" w:fill="auto"/>
            <w:hideMark/>
          </w:tcPr>
          <w:p w:rsidR="00A75B76" w:rsidRPr="00376EEB" w:rsidRDefault="00A75B76" w:rsidP="00A75B76">
            <w:pPr>
              <w:spacing w:before="60" w:after="60"/>
              <w:jc w:val="left"/>
              <w:rPr>
                <w:sz w:val="33"/>
                <w:szCs w:val="23"/>
                <w:lang w:eastAsia="el-GR"/>
              </w:rPr>
            </w:pPr>
            <w:r w:rsidRPr="00376EEB">
              <w:rPr>
                <w:sz w:val="33"/>
                <w:szCs w:val="23"/>
                <w:lang w:eastAsia="el-GR"/>
              </w:rPr>
              <w:t>Προσβασιμότητα του δημόσιου χώρου (δρ</w:t>
            </w:r>
            <w:r w:rsidRPr="00376EEB">
              <w:rPr>
                <w:sz w:val="33"/>
                <w:szCs w:val="23"/>
                <w:lang w:eastAsia="el-GR"/>
              </w:rPr>
              <w:t>ό</w:t>
            </w:r>
            <w:r w:rsidRPr="00376EEB">
              <w:rPr>
                <w:sz w:val="33"/>
                <w:szCs w:val="23"/>
                <w:lang w:eastAsia="el-GR"/>
              </w:rPr>
              <w:t>μοι, πεζοδρόμια, πλατε</w:t>
            </w:r>
            <w:r w:rsidRPr="00376EEB">
              <w:rPr>
                <w:sz w:val="33"/>
                <w:szCs w:val="23"/>
                <w:lang w:eastAsia="el-GR"/>
              </w:rPr>
              <w:t>ί</w:t>
            </w:r>
            <w:r w:rsidRPr="00376EEB">
              <w:rPr>
                <w:sz w:val="33"/>
                <w:szCs w:val="23"/>
                <w:lang w:eastAsia="el-GR"/>
              </w:rPr>
              <w:t>ες, πάρκα, χώροι στά</w:t>
            </w:r>
            <w:r w:rsidRPr="00376EEB">
              <w:rPr>
                <w:sz w:val="33"/>
                <w:szCs w:val="23"/>
                <w:lang w:eastAsia="el-GR"/>
              </w:rPr>
              <w:t>θ</w:t>
            </w:r>
            <w:r w:rsidRPr="00376EEB">
              <w:rPr>
                <w:sz w:val="33"/>
                <w:szCs w:val="23"/>
                <w:lang w:eastAsia="el-GR"/>
              </w:rPr>
              <w:t>μευσης παραλίες, κ.ά.)</w:t>
            </w:r>
          </w:p>
        </w:tc>
        <w:tc>
          <w:tcPr>
            <w:tcW w:w="6379" w:type="dxa"/>
            <w:tcBorders>
              <w:top w:val="nil"/>
              <w:left w:val="nil"/>
              <w:bottom w:val="single" w:sz="4" w:space="0" w:color="auto"/>
              <w:right w:val="single" w:sz="4" w:space="0" w:color="auto"/>
            </w:tcBorders>
            <w:shd w:val="clear" w:color="auto" w:fill="auto"/>
            <w:hideMark/>
          </w:tcPr>
          <w:p w:rsidR="00A75B76" w:rsidRPr="00376EEB" w:rsidRDefault="00A75B76" w:rsidP="00A75B76">
            <w:pPr>
              <w:spacing w:before="60" w:after="60"/>
              <w:jc w:val="left"/>
              <w:rPr>
                <w:sz w:val="33"/>
                <w:szCs w:val="23"/>
                <w:lang w:eastAsia="el-GR"/>
              </w:rPr>
            </w:pPr>
            <w:r w:rsidRPr="00376EEB">
              <w:rPr>
                <w:sz w:val="33"/>
                <w:szCs w:val="23"/>
                <w:lang w:eastAsia="el-GR"/>
              </w:rPr>
              <w:t>- Δημιουργία «αλυσίδας» προσβάσιμων χ</w:t>
            </w:r>
            <w:r w:rsidRPr="00376EEB">
              <w:rPr>
                <w:sz w:val="33"/>
                <w:szCs w:val="23"/>
                <w:lang w:eastAsia="el-GR"/>
              </w:rPr>
              <w:t>ώ</w:t>
            </w:r>
            <w:r w:rsidRPr="00376EEB">
              <w:rPr>
                <w:sz w:val="33"/>
                <w:szCs w:val="23"/>
                <w:lang w:eastAsia="el-GR"/>
              </w:rPr>
              <w:t>ρων και διαδρομών.</w:t>
            </w:r>
            <w:r w:rsidRPr="00376EEB">
              <w:rPr>
                <w:sz w:val="33"/>
                <w:szCs w:val="23"/>
                <w:lang w:eastAsia="el-GR"/>
              </w:rPr>
              <w:br/>
              <w:t>- Καθιέρωση τακτικού ελέγχου από τον δήμο για τις συνθήκες προσβασιμότητας στους δ</w:t>
            </w:r>
            <w:r w:rsidRPr="00376EEB">
              <w:rPr>
                <w:sz w:val="33"/>
                <w:szCs w:val="23"/>
                <w:lang w:eastAsia="el-GR"/>
              </w:rPr>
              <w:t>η</w:t>
            </w:r>
            <w:r w:rsidRPr="00376EEB">
              <w:rPr>
                <w:sz w:val="33"/>
                <w:szCs w:val="23"/>
                <w:lang w:eastAsia="el-GR"/>
              </w:rPr>
              <w:t>μόσιους χώρους.</w:t>
            </w:r>
            <w:r w:rsidRPr="00376EEB">
              <w:rPr>
                <w:sz w:val="33"/>
                <w:szCs w:val="23"/>
                <w:lang w:eastAsia="el-GR"/>
              </w:rPr>
              <w:br/>
              <w:t>- Καμπάνιες ενημέρωσης των πολιτών</w:t>
            </w:r>
            <w:r w:rsidRPr="00376EEB">
              <w:rPr>
                <w:sz w:val="33"/>
                <w:szCs w:val="23"/>
                <w:lang w:eastAsia="el-GR"/>
              </w:rPr>
              <w:br/>
              <w:t>- Συνεργασία με σχολεία για διαλέξεις ενημ</w:t>
            </w:r>
            <w:r w:rsidRPr="00376EEB">
              <w:rPr>
                <w:sz w:val="33"/>
                <w:szCs w:val="23"/>
                <w:lang w:eastAsia="el-GR"/>
              </w:rPr>
              <w:t>έ</w:t>
            </w:r>
            <w:r w:rsidRPr="00376EEB">
              <w:rPr>
                <w:sz w:val="33"/>
                <w:szCs w:val="23"/>
                <w:lang w:eastAsia="el-GR"/>
              </w:rPr>
              <w:t>ρωσης -ευαισθητοποίησης.</w:t>
            </w:r>
            <w:r w:rsidRPr="00376EEB">
              <w:rPr>
                <w:sz w:val="33"/>
                <w:szCs w:val="23"/>
                <w:lang w:eastAsia="el-GR"/>
              </w:rPr>
              <w:br/>
              <w:t>- Δημιουργία ιστοσελίδας για ανάδειξη πρ</w:t>
            </w:r>
            <w:r w:rsidRPr="00376EEB">
              <w:rPr>
                <w:sz w:val="33"/>
                <w:szCs w:val="23"/>
                <w:lang w:eastAsia="el-GR"/>
              </w:rPr>
              <w:t>ο</w:t>
            </w:r>
            <w:r w:rsidRPr="00376EEB">
              <w:rPr>
                <w:sz w:val="33"/>
                <w:szCs w:val="23"/>
                <w:lang w:eastAsia="el-GR"/>
              </w:rPr>
              <w:t>σβάσιμων διαδρομών και για αναφορές εμπ</w:t>
            </w:r>
            <w:r w:rsidRPr="00376EEB">
              <w:rPr>
                <w:sz w:val="33"/>
                <w:szCs w:val="23"/>
                <w:lang w:eastAsia="el-GR"/>
              </w:rPr>
              <w:t>ο</w:t>
            </w:r>
            <w:r w:rsidRPr="00376EEB">
              <w:rPr>
                <w:sz w:val="33"/>
                <w:szCs w:val="23"/>
                <w:lang w:eastAsia="el-GR"/>
              </w:rPr>
              <w:t>δίων στην προσβασιμότητα.</w:t>
            </w:r>
          </w:p>
        </w:tc>
      </w:tr>
      <w:tr w:rsidR="00A75B76" w:rsidRPr="00376EEB" w:rsidTr="00A75B76">
        <w:trPr>
          <w:trHeight w:val="900"/>
        </w:trPr>
        <w:tc>
          <w:tcPr>
            <w:tcW w:w="3559" w:type="dxa"/>
            <w:tcBorders>
              <w:top w:val="nil"/>
              <w:left w:val="single" w:sz="4" w:space="0" w:color="auto"/>
              <w:bottom w:val="single" w:sz="4" w:space="0" w:color="auto"/>
              <w:right w:val="single" w:sz="4" w:space="0" w:color="auto"/>
            </w:tcBorders>
            <w:shd w:val="clear" w:color="auto" w:fill="auto"/>
            <w:hideMark/>
          </w:tcPr>
          <w:p w:rsidR="00A75B76" w:rsidRPr="00376EEB" w:rsidRDefault="00A75B76" w:rsidP="00A75B76">
            <w:pPr>
              <w:spacing w:before="60" w:after="60"/>
              <w:jc w:val="left"/>
              <w:rPr>
                <w:sz w:val="33"/>
                <w:szCs w:val="23"/>
                <w:lang w:eastAsia="el-GR"/>
              </w:rPr>
            </w:pPr>
            <w:r w:rsidRPr="00376EEB">
              <w:rPr>
                <w:sz w:val="33"/>
                <w:szCs w:val="23"/>
                <w:lang w:eastAsia="el-GR"/>
              </w:rPr>
              <w:t>Υπέρβαση εμποδίων προσβασιμ</w:t>
            </w:r>
            <w:r w:rsidRPr="00376EEB">
              <w:rPr>
                <w:sz w:val="33"/>
                <w:szCs w:val="23"/>
                <w:lang w:eastAsia="el-GR"/>
              </w:rPr>
              <w:t>ό</w:t>
            </w:r>
            <w:r w:rsidRPr="00376EEB">
              <w:rPr>
                <w:sz w:val="33"/>
                <w:szCs w:val="23"/>
                <w:lang w:eastAsia="el-GR"/>
              </w:rPr>
              <w:t>τητας στο διαδίκτυο</w:t>
            </w:r>
          </w:p>
        </w:tc>
        <w:tc>
          <w:tcPr>
            <w:tcW w:w="6379" w:type="dxa"/>
            <w:tcBorders>
              <w:top w:val="nil"/>
              <w:left w:val="nil"/>
              <w:bottom w:val="single" w:sz="4" w:space="0" w:color="auto"/>
              <w:right w:val="single" w:sz="4" w:space="0" w:color="auto"/>
            </w:tcBorders>
            <w:shd w:val="clear" w:color="auto" w:fill="auto"/>
            <w:hideMark/>
          </w:tcPr>
          <w:p w:rsidR="00A75B76" w:rsidRPr="00376EEB" w:rsidRDefault="00A75B76" w:rsidP="00A75B76">
            <w:pPr>
              <w:spacing w:before="60" w:after="60"/>
              <w:jc w:val="left"/>
              <w:rPr>
                <w:sz w:val="33"/>
                <w:szCs w:val="23"/>
                <w:lang w:eastAsia="el-GR"/>
              </w:rPr>
            </w:pPr>
            <w:r w:rsidRPr="00376EEB">
              <w:rPr>
                <w:sz w:val="33"/>
                <w:szCs w:val="23"/>
                <w:lang w:eastAsia="el-GR"/>
              </w:rPr>
              <w:t>- Κατασκευή προσβάσιμων ιστοσελίδων στις δημόσιες και δημ</w:t>
            </w:r>
            <w:r w:rsidRPr="00376EEB">
              <w:rPr>
                <w:sz w:val="33"/>
                <w:szCs w:val="23"/>
                <w:lang w:eastAsia="el-GR"/>
              </w:rPr>
              <w:t>ο</w:t>
            </w:r>
            <w:r w:rsidRPr="00376EEB">
              <w:rPr>
                <w:sz w:val="33"/>
                <w:szCs w:val="23"/>
                <w:lang w:eastAsia="el-GR"/>
              </w:rPr>
              <w:t>τικές υπηρεσίες.</w:t>
            </w:r>
            <w:r w:rsidRPr="00376EEB">
              <w:rPr>
                <w:sz w:val="33"/>
                <w:szCs w:val="23"/>
                <w:lang w:eastAsia="el-GR"/>
              </w:rPr>
              <w:br/>
              <w:t>- Παροχή δωρεάν μαθημάτων χρήσης νέων τεχνολογιών.</w:t>
            </w:r>
          </w:p>
        </w:tc>
      </w:tr>
      <w:tr w:rsidR="00A75B76" w:rsidRPr="00376EEB" w:rsidTr="00A75B76">
        <w:trPr>
          <w:trHeight w:val="600"/>
        </w:trPr>
        <w:tc>
          <w:tcPr>
            <w:tcW w:w="3559" w:type="dxa"/>
            <w:tcBorders>
              <w:top w:val="nil"/>
              <w:left w:val="single" w:sz="4" w:space="0" w:color="auto"/>
              <w:bottom w:val="single" w:sz="4" w:space="0" w:color="auto"/>
              <w:right w:val="single" w:sz="4" w:space="0" w:color="auto"/>
            </w:tcBorders>
            <w:shd w:val="clear" w:color="auto" w:fill="auto"/>
            <w:hideMark/>
          </w:tcPr>
          <w:p w:rsidR="00A75B76" w:rsidRPr="00376EEB" w:rsidRDefault="00A75B76" w:rsidP="00A75B76">
            <w:pPr>
              <w:spacing w:before="60" w:after="60"/>
              <w:jc w:val="left"/>
              <w:rPr>
                <w:sz w:val="33"/>
                <w:szCs w:val="23"/>
                <w:lang w:eastAsia="el-GR"/>
              </w:rPr>
            </w:pPr>
            <w:r w:rsidRPr="00376EEB">
              <w:rPr>
                <w:sz w:val="33"/>
                <w:szCs w:val="23"/>
                <w:lang w:eastAsia="el-GR"/>
              </w:rPr>
              <w:t>Υπέρβαση εμποδίων προσβασιμ</w:t>
            </w:r>
            <w:r w:rsidRPr="00376EEB">
              <w:rPr>
                <w:sz w:val="33"/>
                <w:szCs w:val="23"/>
                <w:lang w:eastAsia="el-GR"/>
              </w:rPr>
              <w:t>ό</w:t>
            </w:r>
            <w:r w:rsidRPr="00376EEB">
              <w:rPr>
                <w:sz w:val="33"/>
                <w:szCs w:val="23"/>
                <w:lang w:eastAsia="el-GR"/>
              </w:rPr>
              <w:t>τητας στην ενημέρωση-πληροφόρηση</w:t>
            </w:r>
          </w:p>
        </w:tc>
        <w:tc>
          <w:tcPr>
            <w:tcW w:w="6379" w:type="dxa"/>
            <w:tcBorders>
              <w:top w:val="nil"/>
              <w:left w:val="nil"/>
              <w:bottom w:val="single" w:sz="4" w:space="0" w:color="auto"/>
              <w:right w:val="single" w:sz="4" w:space="0" w:color="auto"/>
            </w:tcBorders>
            <w:shd w:val="clear" w:color="auto" w:fill="auto"/>
            <w:hideMark/>
          </w:tcPr>
          <w:p w:rsidR="00A75B76" w:rsidRPr="00376EEB" w:rsidRDefault="00A75B76" w:rsidP="00A75B76">
            <w:pPr>
              <w:spacing w:before="60" w:after="60"/>
              <w:jc w:val="left"/>
              <w:rPr>
                <w:sz w:val="33"/>
                <w:szCs w:val="23"/>
                <w:lang w:eastAsia="el-GR"/>
              </w:rPr>
            </w:pPr>
            <w:r w:rsidRPr="00376EEB">
              <w:rPr>
                <w:sz w:val="33"/>
                <w:szCs w:val="23"/>
                <w:lang w:eastAsia="el-GR"/>
              </w:rPr>
              <w:t>- Αξιοποίηση ραδιοφωνικών και τηλεοπτικών σταθμών.</w:t>
            </w:r>
            <w:r w:rsidRPr="00376EEB">
              <w:rPr>
                <w:sz w:val="33"/>
                <w:szCs w:val="23"/>
                <w:lang w:eastAsia="el-GR"/>
              </w:rPr>
              <w:br/>
              <w:t>- Έκδοση προσβάσιμων εντύπων.</w:t>
            </w:r>
          </w:p>
        </w:tc>
      </w:tr>
      <w:tr w:rsidR="00A75B76" w:rsidRPr="00376EEB" w:rsidTr="00A75B76">
        <w:trPr>
          <w:trHeight w:val="1500"/>
        </w:trPr>
        <w:tc>
          <w:tcPr>
            <w:tcW w:w="3559" w:type="dxa"/>
            <w:tcBorders>
              <w:top w:val="nil"/>
              <w:left w:val="single" w:sz="4" w:space="0" w:color="auto"/>
              <w:bottom w:val="single" w:sz="4" w:space="0" w:color="auto"/>
              <w:right w:val="single" w:sz="4" w:space="0" w:color="auto"/>
            </w:tcBorders>
            <w:shd w:val="clear" w:color="auto" w:fill="auto"/>
            <w:hideMark/>
          </w:tcPr>
          <w:p w:rsidR="00A75B76" w:rsidRPr="00376EEB" w:rsidRDefault="00A75B76" w:rsidP="00A75B76">
            <w:pPr>
              <w:spacing w:before="60" w:after="60"/>
              <w:jc w:val="left"/>
              <w:rPr>
                <w:sz w:val="33"/>
                <w:szCs w:val="23"/>
                <w:lang w:eastAsia="el-GR"/>
              </w:rPr>
            </w:pPr>
            <w:r w:rsidRPr="00376EEB">
              <w:rPr>
                <w:sz w:val="33"/>
                <w:szCs w:val="23"/>
                <w:lang w:eastAsia="el-GR"/>
              </w:rPr>
              <w:t>Προσβασιμότητα στους χώρους πολιτισμού.</w:t>
            </w:r>
          </w:p>
        </w:tc>
        <w:tc>
          <w:tcPr>
            <w:tcW w:w="6379" w:type="dxa"/>
            <w:tcBorders>
              <w:top w:val="nil"/>
              <w:left w:val="nil"/>
              <w:bottom w:val="single" w:sz="4" w:space="0" w:color="auto"/>
              <w:right w:val="single" w:sz="4" w:space="0" w:color="auto"/>
            </w:tcBorders>
            <w:shd w:val="clear" w:color="auto" w:fill="auto"/>
            <w:hideMark/>
          </w:tcPr>
          <w:p w:rsidR="00A75B76" w:rsidRPr="00376EEB" w:rsidRDefault="00A75B76" w:rsidP="00A75B76">
            <w:pPr>
              <w:spacing w:before="60" w:after="60"/>
              <w:jc w:val="left"/>
              <w:rPr>
                <w:sz w:val="33"/>
                <w:szCs w:val="23"/>
                <w:lang w:eastAsia="el-GR"/>
              </w:rPr>
            </w:pPr>
            <w:r w:rsidRPr="00376EEB">
              <w:rPr>
                <w:sz w:val="33"/>
                <w:szCs w:val="23"/>
                <w:lang w:eastAsia="el-GR"/>
              </w:rPr>
              <w:t>- Καθιέρωση διερμηνείας στη νοηματική στις πολιτιστικές εκδ</w:t>
            </w:r>
            <w:r w:rsidRPr="00376EEB">
              <w:rPr>
                <w:sz w:val="33"/>
                <w:szCs w:val="23"/>
                <w:lang w:eastAsia="el-GR"/>
              </w:rPr>
              <w:t>η</w:t>
            </w:r>
            <w:r w:rsidRPr="00376EEB">
              <w:rPr>
                <w:sz w:val="33"/>
                <w:szCs w:val="23"/>
                <w:lang w:eastAsia="el-GR"/>
              </w:rPr>
              <w:t>λώσεις.</w:t>
            </w:r>
            <w:r w:rsidRPr="00376EEB">
              <w:rPr>
                <w:sz w:val="33"/>
                <w:szCs w:val="23"/>
                <w:lang w:eastAsia="el-GR"/>
              </w:rPr>
              <w:br/>
              <w:t>- Δημιουργία απτικών τμημάτων στα μουσεία και στους αρχαι</w:t>
            </w:r>
            <w:r w:rsidRPr="00376EEB">
              <w:rPr>
                <w:sz w:val="33"/>
                <w:szCs w:val="23"/>
                <w:lang w:eastAsia="el-GR"/>
              </w:rPr>
              <w:t>ο</w:t>
            </w:r>
            <w:r w:rsidRPr="00376EEB">
              <w:rPr>
                <w:sz w:val="33"/>
                <w:szCs w:val="23"/>
                <w:lang w:eastAsia="el-GR"/>
              </w:rPr>
              <w:t>λογικούς χώρους.</w:t>
            </w:r>
            <w:r w:rsidRPr="00376EEB">
              <w:rPr>
                <w:sz w:val="33"/>
                <w:szCs w:val="23"/>
                <w:lang w:eastAsia="el-GR"/>
              </w:rPr>
              <w:br/>
              <w:t>- Δημιουργία υπηρεσίας ηχητικών – ψηφι</w:t>
            </w:r>
            <w:r w:rsidRPr="00376EEB">
              <w:rPr>
                <w:sz w:val="33"/>
                <w:szCs w:val="23"/>
                <w:lang w:eastAsia="el-GR"/>
              </w:rPr>
              <w:t>α</w:t>
            </w:r>
            <w:r w:rsidRPr="00376EEB">
              <w:rPr>
                <w:sz w:val="33"/>
                <w:szCs w:val="23"/>
                <w:lang w:eastAsia="el-GR"/>
              </w:rPr>
              <w:t>κών βιβλίων σε βιβλιοθήκες (δημοτικές, π</w:t>
            </w:r>
            <w:r w:rsidRPr="00376EEB">
              <w:rPr>
                <w:sz w:val="33"/>
                <w:szCs w:val="23"/>
                <w:lang w:eastAsia="el-GR"/>
              </w:rPr>
              <w:t>α</w:t>
            </w:r>
            <w:r w:rsidRPr="00376EEB">
              <w:rPr>
                <w:sz w:val="33"/>
                <w:szCs w:val="23"/>
                <w:lang w:eastAsia="el-GR"/>
              </w:rPr>
              <w:t>νεπιστημιακές).</w:t>
            </w:r>
          </w:p>
        </w:tc>
      </w:tr>
      <w:tr w:rsidR="00A75B76" w:rsidRPr="00376EEB" w:rsidTr="00A75B76">
        <w:trPr>
          <w:trHeight w:val="600"/>
        </w:trPr>
        <w:tc>
          <w:tcPr>
            <w:tcW w:w="3559" w:type="dxa"/>
            <w:tcBorders>
              <w:top w:val="nil"/>
              <w:left w:val="single" w:sz="4" w:space="0" w:color="auto"/>
              <w:bottom w:val="single" w:sz="4" w:space="0" w:color="auto"/>
              <w:right w:val="single" w:sz="4" w:space="0" w:color="auto"/>
            </w:tcBorders>
            <w:shd w:val="clear" w:color="auto" w:fill="auto"/>
            <w:hideMark/>
          </w:tcPr>
          <w:p w:rsidR="00A75B76" w:rsidRPr="00376EEB" w:rsidRDefault="00A75B76" w:rsidP="00A75B76">
            <w:pPr>
              <w:spacing w:before="60" w:after="60"/>
              <w:jc w:val="left"/>
              <w:rPr>
                <w:sz w:val="33"/>
                <w:szCs w:val="23"/>
                <w:lang w:eastAsia="el-GR"/>
              </w:rPr>
            </w:pPr>
            <w:r w:rsidRPr="00376EEB">
              <w:rPr>
                <w:sz w:val="33"/>
                <w:szCs w:val="23"/>
                <w:lang w:eastAsia="el-GR"/>
              </w:rPr>
              <w:t>Προσβασιμότητα σε χ</w:t>
            </w:r>
            <w:r w:rsidRPr="00376EEB">
              <w:rPr>
                <w:sz w:val="33"/>
                <w:szCs w:val="23"/>
                <w:lang w:eastAsia="el-GR"/>
              </w:rPr>
              <w:t>ώ</w:t>
            </w:r>
            <w:r w:rsidRPr="00376EEB">
              <w:rPr>
                <w:sz w:val="33"/>
                <w:szCs w:val="23"/>
                <w:lang w:eastAsia="el-GR"/>
              </w:rPr>
              <w:t>ρους αθλητισμ., ψυχ</w:t>
            </w:r>
            <w:r w:rsidRPr="00376EEB">
              <w:rPr>
                <w:sz w:val="33"/>
                <w:szCs w:val="23"/>
                <w:lang w:eastAsia="el-GR"/>
              </w:rPr>
              <w:t>α</w:t>
            </w:r>
            <w:r w:rsidRPr="00376EEB">
              <w:rPr>
                <w:sz w:val="33"/>
                <w:szCs w:val="23"/>
                <w:lang w:eastAsia="el-GR"/>
              </w:rPr>
              <w:t>γωγίας κ.ά.</w:t>
            </w:r>
          </w:p>
        </w:tc>
        <w:tc>
          <w:tcPr>
            <w:tcW w:w="6379" w:type="dxa"/>
            <w:tcBorders>
              <w:top w:val="nil"/>
              <w:left w:val="nil"/>
              <w:bottom w:val="single" w:sz="4" w:space="0" w:color="auto"/>
              <w:right w:val="single" w:sz="4" w:space="0" w:color="auto"/>
            </w:tcBorders>
            <w:shd w:val="clear" w:color="auto" w:fill="auto"/>
            <w:hideMark/>
          </w:tcPr>
          <w:p w:rsidR="00A75B76" w:rsidRPr="00376EEB" w:rsidRDefault="00A75B76" w:rsidP="00A75B76">
            <w:pPr>
              <w:spacing w:before="60" w:after="60"/>
              <w:jc w:val="left"/>
              <w:rPr>
                <w:sz w:val="33"/>
                <w:szCs w:val="23"/>
                <w:lang w:eastAsia="el-GR"/>
              </w:rPr>
            </w:pPr>
            <w:r w:rsidRPr="00376EEB">
              <w:rPr>
                <w:sz w:val="33"/>
                <w:szCs w:val="23"/>
                <w:lang w:eastAsia="el-GR"/>
              </w:rPr>
              <w:t>- Πρόταση και διεκδίκηση έργων βελτίωσης της προσβασιμότ</w:t>
            </w:r>
            <w:r w:rsidRPr="00376EEB">
              <w:rPr>
                <w:sz w:val="33"/>
                <w:szCs w:val="23"/>
                <w:lang w:eastAsia="el-GR"/>
              </w:rPr>
              <w:t>η</w:t>
            </w:r>
            <w:r w:rsidRPr="00376EEB">
              <w:rPr>
                <w:sz w:val="33"/>
                <w:szCs w:val="23"/>
                <w:lang w:eastAsia="el-GR"/>
              </w:rPr>
              <w:t>τας.</w:t>
            </w:r>
          </w:p>
        </w:tc>
      </w:tr>
      <w:tr w:rsidR="00A75B76" w:rsidRPr="00376EEB" w:rsidTr="00A75B76">
        <w:trPr>
          <w:trHeight w:val="6000"/>
        </w:trPr>
        <w:tc>
          <w:tcPr>
            <w:tcW w:w="3559" w:type="dxa"/>
            <w:tcBorders>
              <w:top w:val="nil"/>
              <w:left w:val="single" w:sz="4" w:space="0" w:color="auto"/>
              <w:bottom w:val="single" w:sz="4" w:space="0" w:color="auto"/>
              <w:right w:val="single" w:sz="4" w:space="0" w:color="auto"/>
            </w:tcBorders>
            <w:shd w:val="clear" w:color="auto" w:fill="auto"/>
            <w:hideMark/>
          </w:tcPr>
          <w:p w:rsidR="00A75B76" w:rsidRPr="00376EEB" w:rsidRDefault="00A75B76" w:rsidP="00A75B76">
            <w:pPr>
              <w:spacing w:before="60" w:after="60"/>
              <w:jc w:val="left"/>
              <w:rPr>
                <w:sz w:val="33"/>
                <w:szCs w:val="23"/>
                <w:lang w:eastAsia="el-GR"/>
              </w:rPr>
            </w:pPr>
            <w:r w:rsidRPr="00376EEB">
              <w:rPr>
                <w:sz w:val="33"/>
                <w:szCs w:val="23"/>
                <w:lang w:eastAsia="el-GR"/>
              </w:rPr>
              <w:t>Προσβασιμότητα επιχε</w:t>
            </w:r>
            <w:r w:rsidRPr="00376EEB">
              <w:rPr>
                <w:sz w:val="33"/>
                <w:szCs w:val="23"/>
                <w:lang w:eastAsia="el-GR"/>
              </w:rPr>
              <w:t>ι</w:t>
            </w:r>
            <w:r w:rsidRPr="00376EEB">
              <w:rPr>
                <w:sz w:val="33"/>
                <w:szCs w:val="23"/>
                <w:lang w:eastAsia="el-GR"/>
              </w:rPr>
              <w:t>ρήσεων</w:t>
            </w:r>
          </w:p>
        </w:tc>
        <w:tc>
          <w:tcPr>
            <w:tcW w:w="6379" w:type="dxa"/>
            <w:tcBorders>
              <w:top w:val="nil"/>
              <w:left w:val="nil"/>
              <w:bottom w:val="single" w:sz="4" w:space="0" w:color="auto"/>
              <w:right w:val="single" w:sz="4" w:space="0" w:color="auto"/>
            </w:tcBorders>
            <w:shd w:val="clear" w:color="auto" w:fill="auto"/>
            <w:hideMark/>
          </w:tcPr>
          <w:p w:rsidR="00A75B76" w:rsidRPr="00376EEB" w:rsidRDefault="00A75B76" w:rsidP="00A75B76">
            <w:pPr>
              <w:spacing w:before="60" w:after="60"/>
              <w:jc w:val="left"/>
              <w:rPr>
                <w:sz w:val="33"/>
                <w:szCs w:val="23"/>
                <w:lang w:eastAsia="el-GR"/>
              </w:rPr>
            </w:pPr>
            <w:r w:rsidRPr="00376EEB">
              <w:rPr>
                <w:sz w:val="33"/>
                <w:szCs w:val="23"/>
                <w:lang w:eastAsia="el-GR"/>
              </w:rPr>
              <w:t>- Παροχή κινήτρων, τεχνογνωσίας στις επ</w:t>
            </w:r>
            <w:r w:rsidRPr="00376EEB">
              <w:rPr>
                <w:sz w:val="33"/>
                <w:szCs w:val="23"/>
                <w:lang w:eastAsia="el-GR"/>
              </w:rPr>
              <w:t>ι</w:t>
            </w:r>
            <w:r w:rsidRPr="00376EEB">
              <w:rPr>
                <w:sz w:val="33"/>
                <w:szCs w:val="23"/>
                <w:lang w:eastAsia="el-GR"/>
              </w:rPr>
              <w:t>χειρήσεις για βελτίωση προσβασιμότητας των κτιριακών εγκαταστάσεων.</w:t>
            </w:r>
            <w:r w:rsidRPr="00376EEB">
              <w:rPr>
                <w:sz w:val="33"/>
                <w:szCs w:val="23"/>
                <w:lang w:eastAsia="el-GR"/>
              </w:rPr>
              <w:br/>
              <w:t>- Βελτίωση προσβασιμότητας των υπηρεσιών των επιχειρήσεων. Ενδεικτικά:</w:t>
            </w:r>
            <w:r w:rsidRPr="00376EEB">
              <w:rPr>
                <w:sz w:val="33"/>
                <w:szCs w:val="23"/>
                <w:lang w:eastAsia="el-GR"/>
              </w:rPr>
              <w:br/>
              <w:t>- βελτίωση προσβασιμότητας των ιστοσελ</w:t>
            </w:r>
            <w:r w:rsidRPr="00376EEB">
              <w:rPr>
                <w:sz w:val="33"/>
                <w:szCs w:val="23"/>
                <w:lang w:eastAsia="el-GR"/>
              </w:rPr>
              <w:t>ί</w:t>
            </w:r>
            <w:r w:rsidRPr="00376EEB">
              <w:rPr>
                <w:sz w:val="33"/>
                <w:szCs w:val="23"/>
                <w:lang w:eastAsia="el-GR"/>
              </w:rPr>
              <w:t>δων των επιχειρήσεων και ανάπτυξη πωλ</w:t>
            </w:r>
            <w:r w:rsidRPr="00376EEB">
              <w:rPr>
                <w:sz w:val="33"/>
                <w:szCs w:val="23"/>
                <w:lang w:eastAsia="el-GR"/>
              </w:rPr>
              <w:t>ή</w:t>
            </w:r>
            <w:r w:rsidRPr="00376EEB">
              <w:rPr>
                <w:sz w:val="33"/>
                <w:szCs w:val="23"/>
                <w:lang w:eastAsia="el-GR"/>
              </w:rPr>
              <w:t>σεων μέσω διαδικτύου (προσβάσιμου e-commerce και / ή e-banking),</w:t>
            </w:r>
            <w:r w:rsidRPr="00376EEB">
              <w:rPr>
                <w:sz w:val="33"/>
                <w:szCs w:val="23"/>
                <w:lang w:eastAsia="el-GR"/>
              </w:rPr>
              <w:br/>
              <w:t>- έκδοση προσβάσιμων εντύπων, καταλόγων (π.χ. με μεγεθυμ</w:t>
            </w:r>
            <w:r w:rsidRPr="00376EEB">
              <w:rPr>
                <w:sz w:val="33"/>
                <w:szCs w:val="23"/>
                <w:lang w:eastAsia="el-GR"/>
              </w:rPr>
              <w:t>έ</w:t>
            </w:r>
            <w:r w:rsidRPr="00376EEB">
              <w:rPr>
                <w:sz w:val="33"/>
                <w:szCs w:val="23"/>
                <w:lang w:eastAsia="el-GR"/>
              </w:rPr>
              <w:t>νους χαρακτήρες, σε μορφή Braille),</w:t>
            </w:r>
            <w:r w:rsidRPr="00376EEB">
              <w:rPr>
                <w:sz w:val="33"/>
                <w:szCs w:val="23"/>
                <w:lang w:eastAsia="el-GR"/>
              </w:rPr>
              <w:br/>
              <w:t>- σχεδιασμό ετικετών προϊόντων αναγνώσ</w:t>
            </w:r>
            <w:r w:rsidRPr="00376EEB">
              <w:rPr>
                <w:sz w:val="33"/>
                <w:szCs w:val="23"/>
                <w:lang w:eastAsia="el-GR"/>
              </w:rPr>
              <w:t>ι</w:t>
            </w:r>
            <w:r w:rsidRPr="00376EEB">
              <w:rPr>
                <w:sz w:val="33"/>
                <w:szCs w:val="23"/>
                <w:lang w:eastAsia="el-GR"/>
              </w:rPr>
              <w:t>μων από ηλικιωμένους και άτομα με προβλ</w:t>
            </w:r>
            <w:r w:rsidRPr="00376EEB">
              <w:rPr>
                <w:sz w:val="33"/>
                <w:szCs w:val="23"/>
                <w:lang w:eastAsia="el-GR"/>
              </w:rPr>
              <w:t>ή</w:t>
            </w:r>
            <w:r w:rsidRPr="00376EEB">
              <w:rPr>
                <w:sz w:val="33"/>
                <w:szCs w:val="23"/>
                <w:lang w:eastAsia="el-GR"/>
              </w:rPr>
              <w:t>ματα όρασης,</w:t>
            </w:r>
            <w:r w:rsidRPr="00376EEB">
              <w:rPr>
                <w:sz w:val="33"/>
                <w:szCs w:val="23"/>
                <w:lang w:eastAsia="el-GR"/>
              </w:rPr>
              <w:br/>
              <w:t>- δημιουργία προσβάσιμων σημείων εξυπηρ</w:t>
            </w:r>
            <w:r w:rsidRPr="00376EEB">
              <w:rPr>
                <w:sz w:val="33"/>
                <w:szCs w:val="23"/>
                <w:lang w:eastAsia="el-GR"/>
              </w:rPr>
              <w:t>έ</w:t>
            </w:r>
            <w:r w:rsidRPr="00376EEB">
              <w:rPr>
                <w:sz w:val="33"/>
                <w:szCs w:val="23"/>
                <w:lang w:eastAsia="el-GR"/>
              </w:rPr>
              <w:t>τησης τύπου «one stop shop»,</w:t>
            </w:r>
            <w:r w:rsidRPr="00376EEB">
              <w:rPr>
                <w:sz w:val="33"/>
                <w:szCs w:val="23"/>
                <w:lang w:eastAsia="el-GR"/>
              </w:rPr>
              <w:br/>
              <w:t>- διάθεση ηλεκτρικού αμαξιδίου στους πελ</w:t>
            </w:r>
            <w:r w:rsidRPr="00376EEB">
              <w:rPr>
                <w:sz w:val="33"/>
                <w:szCs w:val="23"/>
                <w:lang w:eastAsia="el-GR"/>
              </w:rPr>
              <w:t>ά</w:t>
            </w:r>
            <w:r w:rsidRPr="00376EEB">
              <w:rPr>
                <w:sz w:val="33"/>
                <w:szCs w:val="23"/>
                <w:lang w:eastAsia="el-GR"/>
              </w:rPr>
              <w:t>τες με κινητικά προβλήματα για την κυκλ</w:t>
            </w:r>
            <w:r w:rsidRPr="00376EEB">
              <w:rPr>
                <w:sz w:val="33"/>
                <w:szCs w:val="23"/>
                <w:lang w:eastAsia="el-GR"/>
              </w:rPr>
              <w:t>ο</w:t>
            </w:r>
            <w:r w:rsidRPr="00376EEB">
              <w:rPr>
                <w:sz w:val="33"/>
                <w:szCs w:val="23"/>
                <w:lang w:eastAsia="el-GR"/>
              </w:rPr>
              <w:t>φορία (π.χ. σε πολυκαταστήματα, κινηματ</w:t>
            </w:r>
            <w:r w:rsidRPr="00376EEB">
              <w:rPr>
                <w:sz w:val="33"/>
                <w:szCs w:val="23"/>
                <w:lang w:eastAsia="el-GR"/>
              </w:rPr>
              <w:t>ο</w:t>
            </w:r>
            <w:r w:rsidRPr="00376EEB">
              <w:rPr>
                <w:sz w:val="33"/>
                <w:szCs w:val="23"/>
                <w:lang w:eastAsia="el-GR"/>
              </w:rPr>
              <w:t>γράφους) πρόβλεψη συστημάτων ενίσχυσης ήχου,</w:t>
            </w:r>
            <w:r w:rsidRPr="00376EEB">
              <w:rPr>
                <w:sz w:val="33"/>
                <w:szCs w:val="23"/>
                <w:lang w:eastAsia="el-GR"/>
              </w:rPr>
              <w:br/>
              <w:t>- χρήση «ζωντανής βοήθειας» και ενδιαμέσων (π.χ. συνοδών, διερμηνέων νοηματικής γλώ</w:t>
            </w:r>
            <w:r w:rsidRPr="00376EEB">
              <w:rPr>
                <w:sz w:val="33"/>
                <w:szCs w:val="23"/>
                <w:lang w:eastAsia="el-GR"/>
              </w:rPr>
              <w:t>σ</w:t>
            </w:r>
            <w:r w:rsidRPr="00376EEB">
              <w:rPr>
                <w:sz w:val="33"/>
                <w:szCs w:val="23"/>
                <w:lang w:eastAsia="el-GR"/>
              </w:rPr>
              <w:t>σας), ελεύθερη είσοδο σκύλων - οδ</w:t>
            </w:r>
            <w:r w:rsidRPr="00376EEB">
              <w:rPr>
                <w:sz w:val="33"/>
                <w:szCs w:val="23"/>
                <w:lang w:eastAsia="el-GR"/>
              </w:rPr>
              <w:t>η</w:t>
            </w:r>
            <w:r w:rsidRPr="00376EEB">
              <w:rPr>
                <w:sz w:val="33"/>
                <w:szCs w:val="23"/>
                <w:lang w:eastAsia="el-GR"/>
              </w:rPr>
              <w:t>γών σε όλες τις επιχειρήσεις.</w:t>
            </w:r>
            <w:r w:rsidRPr="00376EEB">
              <w:rPr>
                <w:sz w:val="33"/>
                <w:szCs w:val="23"/>
                <w:lang w:eastAsia="el-GR"/>
              </w:rPr>
              <w:br/>
              <w:t>- Προβολή προσβάσιμων επιχειρήσεων.</w:t>
            </w:r>
          </w:p>
        </w:tc>
      </w:tr>
    </w:tbl>
    <w:p w:rsidR="001A375A" w:rsidRPr="00376EEB" w:rsidRDefault="001A375A" w:rsidP="00A75B76">
      <w:pPr>
        <w:spacing w:before="240"/>
        <w:rPr>
          <w:sz w:val="33"/>
          <w:szCs w:val="23"/>
        </w:rPr>
      </w:pPr>
      <w:r w:rsidRPr="00376EEB">
        <w:rPr>
          <w:sz w:val="33"/>
          <w:szCs w:val="23"/>
        </w:rPr>
        <w:t>(*) Ο Πίνακας συμπληρώνεται με συγκεκριμένα προβλήματα, στόχους και ενέργειες, στη βάση των ευρ</w:t>
      </w:r>
      <w:r w:rsidRPr="00376EEB">
        <w:rPr>
          <w:sz w:val="33"/>
          <w:szCs w:val="23"/>
        </w:rPr>
        <w:t>η</w:t>
      </w:r>
      <w:r w:rsidRPr="00376EEB">
        <w:rPr>
          <w:sz w:val="33"/>
          <w:szCs w:val="23"/>
        </w:rPr>
        <w:t>μάτων της αναγνωριστικής μελέτης, του είδους και των δυνατοτήτων του φορέα που εκπονεί το ΣΔΑ.</w:t>
      </w:r>
    </w:p>
    <w:p w:rsidR="00C85579" w:rsidRPr="00376EEB" w:rsidRDefault="00C85579" w:rsidP="00C85579">
      <w:pPr>
        <w:pStyle w:val="a3"/>
        <w:spacing w:before="360"/>
        <w:rPr>
          <w:sz w:val="34"/>
          <w:szCs w:val="24"/>
        </w:rPr>
      </w:pPr>
      <w:r w:rsidRPr="00376EEB">
        <w:rPr>
          <w:sz w:val="34"/>
          <w:szCs w:val="24"/>
        </w:rPr>
        <w:t>ΙΙ. Συμμετοχή</w:t>
      </w:r>
    </w:p>
    <w:p w:rsidR="00C85579" w:rsidRPr="00376EEB" w:rsidRDefault="00C85579" w:rsidP="00C85579">
      <w:pPr>
        <w:spacing w:after="120"/>
        <w:rPr>
          <w:b/>
          <w:i/>
          <w:sz w:val="33"/>
          <w:szCs w:val="23"/>
        </w:rPr>
      </w:pPr>
      <w:r w:rsidRPr="00376EEB">
        <w:rPr>
          <w:b/>
          <w:i/>
          <w:sz w:val="33"/>
          <w:szCs w:val="23"/>
        </w:rPr>
        <w:t>Το νόημα και η σημασία (αιτιολόγηση)</w:t>
      </w:r>
    </w:p>
    <w:p w:rsidR="00C85579" w:rsidRPr="00376EEB" w:rsidRDefault="00C85579" w:rsidP="00C85579">
      <w:pPr>
        <w:rPr>
          <w:sz w:val="33"/>
          <w:szCs w:val="23"/>
        </w:rPr>
      </w:pPr>
      <w:r w:rsidRPr="00376EEB">
        <w:rPr>
          <w:sz w:val="33"/>
          <w:szCs w:val="23"/>
        </w:rPr>
        <w:t>Η πλήρης συμμετοχή των ατόμων με αναπηρία σε όλο το φάσμα των λε</w:t>
      </w:r>
      <w:r w:rsidRPr="00376EEB">
        <w:rPr>
          <w:sz w:val="33"/>
          <w:szCs w:val="23"/>
        </w:rPr>
        <w:t>ι</w:t>
      </w:r>
      <w:r w:rsidRPr="00376EEB">
        <w:rPr>
          <w:sz w:val="33"/>
          <w:szCs w:val="23"/>
        </w:rPr>
        <w:t>τουργιών της κοινωνίας, αποτελεί μία ακόμη εκ των ων ουκ άνευ προ</w:t>
      </w:r>
      <w:r w:rsidRPr="00376EEB">
        <w:rPr>
          <w:sz w:val="33"/>
          <w:szCs w:val="23"/>
        </w:rPr>
        <w:t>ϋ</w:t>
      </w:r>
      <w:r w:rsidRPr="00376EEB">
        <w:rPr>
          <w:sz w:val="33"/>
          <w:szCs w:val="23"/>
        </w:rPr>
        <w:t>πόθεση για την ισότιμη ένταξη των ατόμων με αναπηρία σε όλες τις πτ</w:t>
      </w:r>
      <w:r w:rsidRPr="00376EEB">
        <w:rPr>
          <w:sz w:val="33"/>
          <w:szCs w:val="23"/>
        </w:rPr>
        <w:t>υ</w:t>
      </w:r>
      <w:r w:rsidRPr="00376EEB">
        <w:rPr>
          <w:sz w:val="33"/>
          <w:szCs w:val="23"/>
        </w:rPr>
        <w:t>χές της κοινωνικής ζωής.</w:t>
      </w:r>
    </w:p>
    <w:p w:rsidR="00C85579" w:rsidRPr="00376EEB" w:rsidRDefault="00C85579" w:rsidP="00C85579">
      <w:pPr>
        <w:rPr>
          <w:sz w:val="33"/>
          <w:szCs w:val="23"/>
        </w:rPr>
      </w:pPr>
      <w:r w:rsidRPr="00376EEB">
        <w:rPr>
          <w:sz w:val="33"/>
          <w:szCs w:val="23"/>
        </w:rPr>
        <w:t>Ειδικότερα, για ζητήματα που αφορούν τα άτομα με αναπηρία, η συμμ</w:t>
      </w:r>
      <w:r w:rsidRPr="00376EEB">
        <w:rPr>
          <w:sz w:val="33"/>
          <w:szCs w:val="23"/>
        </w:rPr>
        <w:t>ε</w:t>
      </w:r>
      <w:r w:rsidRPr="00376EEB">
        <w:rPr>
          <w:sz w:val="33"/>
          <w:szCs w:val="23"/>
        </w:rPr>
        <w:t>τοχή τους στα όργανα λήψης των αποφάσεων είναι απαραίτητη και αν</w:t>
      </w:r>
      <w:r w:rsidRPr="00376EEB">
        <w:rPr>
          <w:sz w:val="33"/>
          <w:szCs w:val="23"/>
        </w:rPr>
        <w:t>α</w:t>
      </w:r>
      <w:r w:rsidRPr="00376EEB">
        <w:rPr>
          <w:sz w:val="33"/>
          <w:szCs w:val="23"/>
        </w:rPr>
        <w:t>ντικατάστατη. Οι πολιτικές και τα προγράμματα που αναπτύσσονται χ</w:t>
      </w:r>
      <w:r w:rsidRPr="00376EEB">
        <w:rPr>
          <w:sz w:val="33"/>
          <w:szCs w:val="23"/>
        </w:rPr>
        <w:t>ω</w:t>
      </w:r>
      <w:r w:rsidRPr="00376EEB">
        <w:rPr>
          <w:sz w:val="33"/>
          <w:szCs w:val="23"/>
        </w:rPr>
        <w:t>ρίς τη συμβολή των ατόμων με αναπηρία, ενέχουν τον κίνδυνο όχι μόνο να μην ανταποκρίνονται στις πραγματικές ανάγκες, αλλά ακόμη και να αναπαράγουν, έστω και με έμμεσο τρόπο, διακρίσεις σε βάρος των ατ</w:t>
      </w:r>
      <w:r w:rsidRPr="00376EEB">
        <w:rPr>
          <w:sz w:val="33"/>
          <w:szCs w:val="23"/>
        </w:rPr>
        <w:t>ό</w:t>
      </w:r>
      <w:r w:rsidRPr="00376EEB">
        <w:rPr>
          <w:sz w:val="33"/>
          <w:szCs w:val="23"/>
        </w:rPr>
        <w:t>μων με αναπηρία.</w:t>
      </w:r>
    </w:p>
    <w:p w:rsidR="00C85579" w:rsidRPr="00376EEB" w:rsidRDefault="00C85579" w:rsidP="00C85579">
      <w:pPr>
        <w:spacing w:after="120"/>
        <w:rPr>
          <w:b/>
          <w:i/>
          <w:sz w:val="33"/>
          <w:szCs w:val="23"/>
        </w:rPr>
      </w:pPr>
      <w:r w:rsidRPr="00376EEB">
        <w:rPr>
          <w:b/>
          <w:i/>
          <w:sz w:val="33"/>
          <w:szCs w:val="23"/>
        </w:rPr>
        <w:t>Υφιστάμενη κατάσταση και προβλήματα προς αντιμετώπιση</w:t>
      </w:r>
    </w:p>
    <w:p w:rsidR="00C85579" w:rsidRPr="00376EEB" w:rsidRDefault="00C85579" w:rsidP="00C85579">
      <w:pPr>
        <w:rPr>
          <w:sz w:val="33"/>
          <w:szCs w:val="23"/>
        </w:rPr>
      </w:pPr>
      <w:r w:rsidRPr="00376EEB">
        <w:rPr>
          <w:sz w:val="33"/>
          <w:szCs w:val="23"/>
        </w:rPr>
        <w:t>Πολλοί παράγοντες λειτουργούν ανασταλτικά ώστε τα άτομα με αναπ</w:t>
      </w:r>
      <w:r w:rsidRPr="00376EEB">
        <w:rPr>
          <w:sz w:val="33"/>
          <w:szCs w:val="23"/>
        </w:rPr>
        <w:t>η</w:t>
      </w:r>
      <w:r w:rsidRPr="00376EEB">
        <w:rPr>
          <w:sz w:val="33"/>
          <w:szCs w:val="23"/>
        </w:rPr>
        <w:t>ρία να ασκούν πλήρως τα θεμελιώδη δικαιώματά τους. Οι παράγοντες α</w:t>
      </w:r>
      <w:r w:rsidRPr="00376EEB">
        <w:rPr>
          <w:sz w:val="33"/>
          <w:szCs w:val="23"/>
        </w:rPr>
        <w:t>υ</w:t>
      </w:r>
      <w:r w:rsidRPr="00376EEB">
        <w:rPr>
          <w:sz w:val="33"/>
          <w:szCs w:val="23"/>
        </w:rPr>
        <w:t>τοί αφορούν την επάρκεια και τη λειτουργία των θεσμών, την αρνητική στάση μέρους του πληθυσμού, την περιορισμένη προσβασιμότητα των υποδομών και υπηρεσιών και τους περιορισμούς στην ανεξάρτητη διαβ</w:t>
      </w:r>
      <w:r w:rsidRPr="00376EEB">
        <w:rPr>
          <w:sz w:val="33"/>
          <w:szCs w:val="23"/>
        </w:rPr>
        <w:t>ί</w:t>
      </w:r>
      <w:r w:rsidRPr="00376EEB">
        <w:rPr>
          <w:sz w:val="33"/>
          <w:szCs w:val="23"/>
        </w:rPr>
        <w:t>ωση.</w:t>
      </w:r>
    </w:p>
    <w:p w:rsidR="00C85579" w:rsidRPr="00376EEB" w:rsidRDefault="00C85579" w:rsidP="00C85579">
      <w:pPr>
        <w:spacing w:after="120"/>
        <w:rPr>
          <w:b/>
          <w:i/>
          <w:sz w:val="33"/>
          <w:szCs w:val="23"/>
        </w:rPr>
      </w:pPr>
      <w:r w:rsidRPr="00376EEB">
        <w:rPr>
          <w:b/>
          <w:i/>
          <w:sz w:val="33"/>
          <w:szCs w:val="23"/>
        </w:rPr>
        <w:t>Η επιθυμητή κατάσταση, στρατηγική</w:t>
      </w:r>
    </w:p>
    <w:p w:rsidR="00C85579" w:rsidRPr="00376EEB" w:rsidRDefault="00C85579" w:rsidP="00F8671F">
      <w:pPr>
        <w:spacing w:after="0"/>
        <w:rPr>
          <w:sz w:val="33"/>
          <w:szCs w:val="23"/>
        </w:rPr>
      </w:pPr>
      <w:r w:rsidRPr="00376EEB">
        <w:rPr>
          <w:sz w:val="33"/>
          <w:szCs w:val="23"/>
        </w:rPr>
        <w:t>Στόχος είναι η πλήρης και ισότιμη συμμετοχή των ατόμων με αναπηρία στην κοινωνία. Βασικές στρατ</w:t>
      </w:r>
      <w:r w:rsidRPr="00376EEB">
        <w:rPr>
          <w:sz w:val="33"/>
          <w:szCs w:val="23"/>
        </w:rPr>
        <w:t>η</w:t>
      </w:r>
      <w:r w:rsidRPr="00376EEB">
        <w:rPr>
          <w:sz w:val="33"/>
          <w:szCs w:val="23"/>
        </w:rPr>
        <w:t>γικές για την επίτευξη του στόχου είναι:</w:t>
      </w:r>
    </w:p>
    <w:p w:rsidR="00C85579" w:rsidRPr="00376EEB" w:rsidRDefault="00C85579" w:rsidP="00F8671F">
      <w:pPr>
        <w:pStyle w:val="a8"/>
        <w:numPr>
          <w:ilvl w:val="0"/>
          <w:numId w:val="27"/>
        </w:numPr>
        <w:spacing w:after="60"/>
        <w:ind w:left="714" w:hanging="357"/>
        <w:contextualSpacing w:val="0"/>
        <w:rPr>
          <w:sz w:val="33"/>
          <w:szCs w:val="23"/>
        </w:rPr>
      </w:pPr>
      <w:r w:rsidRPr="00376EEB">
        <w:rPr>
          <w:sz w:val="33"/>
          <w:szCs w:val="23"/>
        </w:rPr>
        <w:t>Η υπέρβαση των εμποδίων που δυσχεραίνουν την άσκηση των δ</w:t>
      </w:r>
      <w:r w:rsidRPr="00376EEB">
        <w:rPr>
          <w:sz w:val="33"/>
          <w:szCs w:val="23"/>
        </w:rPr>
        <w:t>ι</w:t>
      </w:r>
      <w:r w:rsidRPr="00376EEB">
        <w:rPr>
          <w:sz w:val="33"/>
          <w:szCs w:val="23"/>
        </w:rPr>
        <w:t>καιωμάτων των ατόμων με αναπηρία (ως φυσικών προσώπων, πολ</w:t>
      </w:r>
      <w:r w:rsidRPr="00376EEB">
        <w:rPr>
          <w:sz w:val="33"/>
          <w:szCs w:val="23"/>
        </w:rPr>
        <w:t>ι</w:t>
      </w:r>
      <w:r w:rsidRPr="00376EEB">
        <w:rPr>
          <w:sz w:val="33"/>
          <w:szCs w:val="23"/>
        </w:rPr>
        <w:t>τικών παραγόντων, καταναλωτών, σπουδαστών κ.λπ.).</w:t>
      </w:r>
    </w:p>
    <w:p w:rsidR="00C85579" w:rsidRPr="00376EEB" w:rsidRDefault="00C85579" w:rsidP="00F8671F">
      <w:pPr>
        <w:pStyle w:val="a8"/>
        <w:numPr>
          <w:ilvl w:val="0"/>
          <w:numId w:val="27"/>
        </w:numPr>
        <w:spacing w:after="60"/>
        <w:ind w:left="714" w:hanging="357"/>
        <w:contextualSpacing w:val="0"/>
        <w:rPr>
          <w:sz w:val="33"/>
          <w:szCs w:val="23"/>
        </w:rPr>
      </w:pPr>
      <w:r w:rsidRPr="00376EEB">
        <w:rPr>
          <w:sz w:val="33"/>
          <w:szCs w:val="23"/>
        </w:rPr>
        <w:t>Η μετάβαση από την ιδρυματική φροντίδα στην ανεξάρτητη διαβί</w:t>
      </w:r>
      <w:r w:rsidRPr="00376EEB">
        <w:rPr>
          <w:sz w:val="33"/>
          <w:szCs w:val="23"/>
        </w:rPr>
        <w:t>ω</w:t>
      </w:r>
      <w:r w:rsidRPr="00376EEB">
        <w:rPr>
          <w:sz w:val="33"/>
          <w:szCs w:val="23"/>
        </w:rPr>
        <w:t>ση.</w:t>
      </w:r>
    </w:p>
    <w:p w:rsidR="00C85579" w:rsidRPr="00376EEB" w:rsidRDefault="00C85579" w:rsidP="00FD6DD5">
      <w:pPr>
        <w:pStyle w:val="a8"/>
        <w:numPr>
          <w:ilvl w:val="0"/>
          <w:numId w:val="27"/>
        </w:numPr>
        <w:spacing w:after="120"/>
        <w:ind w:left="714" w:hanging="357"/>
        <w:contextualSpacing w:val="0"/>
        <w:rPr>
          <w:sz w:val="33"/>
          <w:szCs w:val="23"/>
        </w:rPr>
      </w:pPr>
      <w:r w:rsidRPr="00376EEB">
        <w:rPr>
          <w:sz w:val="33"/>
          <w:szCs w:val="23"/>
        </w:rPr>
        <w:t xml:space="preserve">Η διασφάλιση της προσβασιμότητας σε υποδομές, υπηρεσίες και </w:t>
      </w:r>
      <w:r w:rsidRPr="00376EEB">
        <w:rPr>
          <w:sz w:val="33"/>
          <w:szCs w:val="23"/>
        </w:rPr>
        <w:t>ε</w:t>
      </w:r>
      <w:r w:rsidRPr="00376EEB">
        <w:rPr>
          <w:sz w:val="33"/>
          <w:szCs w:val="23"/>
        </w:rPr>
        <w:t>ξοπλισμό.</w:t>
      </w:r>
    </w:p>
    <w:p w:rsidR="003F17E1" w:rsidRPr="00376EEB" w:rsidRDefault="003F17E1" w:rsidP="003F17E1">
      <w:pPr>
        <w:pStyle w:val="a3"/>
        <w:spacing w:after="120"/>
        <w:jc w:val="center"/>
        <w:rPr>
          <w:b w:val="0"/>
          <w:sz w:val="33"/>
          <w:szCs w:val="23"/>
        </w:rPr>
      </w:pPr>
      <w:r w:rsidRPr="00376EEB">
        <w:rPr>
          <w:sz w:val="30"/>
        </w:rPr>
        <w:t xml:space="preserve">Πίνακας </w:t>
      </w:r>
      <w:r w:rsidR="00E0313F" w:rsidRPr="00376EEB">
        <w:rPr>
          <w:sz w:val="30"/>
        </w:rPr>
        <w:fldChar w:fldCharType="begin"/>
      </w:r>
      <w:r w:rsidR="00E0313F" w:rsidRPr="00376EEB">
        <w:rPr>
          <w:sz w:val="30"/>
        </w:rPr>
        <w:instrText xml:space="preserve"> SEQ Πίνακας \* ARABIC </w:instrText>
      </w:r>
      <w:r w:rsidR="00E0313F" w:rsidRPr="00376EEB">
        <w:rPr>
          <w:sz w:val="30"/>
        </w:rPr>
        <w:fldChar w:fldCharType="separate"/>
      </w:r>
      <w:r w:rsidR="00531E21" w:rsidRPr="00376EEB">
        <w:rPr>
          <w:noProof/>
          <w:sz w:val="30"/>
        </w:rPr>
        <w:t>7</w:t>
      </w:r>
      <w:r w:rsidR="00E0313F" w:rsidRPr="00376EEB">
        <w:rPr>
          <w:noProof/>
          <w:sz w:val="30"/>
        </w:rPr>
        <w:fldChar w:fldCharType="end"/>
      </w:r>
      <w:r w:rsidRPr="00376EEB">
        <w:rPr>
          <w:sz w:val="30"/>
        </w:rPr>
        <w:t xml:space="preserve">. </w:t>
      </w:r>
      <w:r w:rsidR="00836DFD" w:rsidRPr="00376EEB">
        <w:rPr>
          <w:b w:val="0"/>
          <w:sz w:val="30"/>
        </w:rPr>
        <w:t>Ενδεικτική</w:t>
      </w:r>
      <w:r w:rsidRPr="00376EEB">
        <w:rPr>
          <w:b w:val="0"/>
          <w:sz w:val="30"/>
        </w:rPr>
        <w:t xml:space="preserve"> παρουσίαση ενεργειών στον τομέα παρέμβασης: </w:t>
      </w:r>
      <w:r w:rsidR="00836DFD" w:rsidRPr="00376EEB">
        <w:rPr>
          <w:b w:val="0"/>
          <w:i/>
          <w:sz w:val="30"/>
        </w:rPr>
        <w:t>Συμμ</w:t>
      </w:r>
      <w:r w:rsidR="00836DFD" w:rsidRPr="00376EEB">
        <w:rPr>
          <w:b w:val="0"/>
          <w:i/>
          <w:sz w:val="30"/>
        </w:rPr>
        <w:t>ε</w:t>
      </w:r>
      <w:r w:rsidR="00836DFD" w:rsidRPr="00376EEB">
        <w:rPr>
          <w:b w:val="0"/>
          <w:i/>
          <w:sz w:val="30"/>
        </w:rPr>
        <w:t>τοχή</w:t>
      </w: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Ενδεικτική παρουσίαση ενεργειών στον τομέα παρέμβασης: Συμμετοχή."/>
        <w:tblDescription w:val="Συμμετοχή στην πολιτική και δημόσια ζωή&#10;Στόχος: Αύξηση ατόμων με αναπηρία σε αιρετά όργανα όλου του φάσματος της κοινωνικής και οικονομικής ζωής. Ενέργειες: - Ενθάρρυνση και στήριξη ατόμων με αναπηρία για υποβολή υποψηφιότητας σε αιρετά όργανα.&#10;- Ενδυνάμωση του κύρους και της παρεμβατικής δραστηριότητας του αναπηρικού κινήματος.&#10;Στόχος: Πλήρης εφαρμογή της αρχής «τίποτα για εμάς, χωρίς εμάς». Ενέργειες: - Συμμετοχή ατόμων με αναπηρία σε όλα τα όργανα και διαδικασίες που λαμβάνονται αποφάσεις σχετικά με την αναπηρία.&#10;Στόχος: Πρόσβαση στις εκλογικές διαδικασίες (πολιτικές, αυτοδιοικητικές, συνδικαλιστικές). Ενέργειες: - Διαφάλιση προσβασιμότητας εκλογικών τμημάτων.&#10;- Διασφάλιση υπηρεσίας συνοδών.&#10;- Διασφάλιση θέσεων στάσης οχήματος ατόμου με αναπηρία σε κάθε εκλογικό τμήμα.&#10;Συμμετοχή στην πολιτιστική ζωή, την αναψυχή, τον ελεύθερο χρόνο και τον αθλητισμό&#10;Στόχος: Ενίσχυση της συμμετοχής των ατόμων με αναπηρία στον αθλητισμό και την ψυχαγωγία. Ενέργειες: - Υλοποίηση προγραμμάτων άθλησης και ψυχαγωγίας για άτομα με βαριές αναπηρίες και άτομα που διαβιούν σε ιδρύματα.&#10;- Δημιουργία αθλητικών οργανώσεων ατόμων με αναπηρία.&#10;- Ενθάρρυνση των ατόμων με αναπηρία να συμμετέχουν σε γενικές αθλητικές δραστηριότητες.&#10;Στόχος: Πολιτιστικό και ψυχαγωγικό υλικό σε προσβάσιμες μορφές.. Ενέργειες: - Προσβασιοποίηση πολιτιστικού υλικού (ψηφιοποίηση, κ.λπ.).&#10;- Προσβασιοποίηση ταινιών, τηλεοπτικών προγραμμάτων, θεατρικών παραστάσεων, πολιτιστικών δραστηριοτήτων (νοηματική, υποτιτλισμός, ηχητική περιγραφή, κ.ά.).&#10;Στόχος: Διάδοση του «Τουρισμού για Όλους». Ενέργειες: - Ενημέρωση τουριστικών επιχειρήσεων για τα οφέλη του «Τουρισμού για Όλους».&#10;- Έκδοση Οδηγών ανά περιοχή με τις προσβάσιμες τουριστικές επιχειρήσεις.&#10;Αυτόνομη διακίνηση&#10;Στόχος: Βελτίωση της προσβασιμότητας του δημόσιου χώρου. Ενέργειες: - Βελτίωση προσβασιμότητας δημόσιου χώρου.&#10;- Δημιουργία «αλυσίδας» προσβάσιμων χώρων και διαδρομών.&#10;- Δημιουργία ιστοσελίδας για ανάδειξη προσβάσιμων διαδρομών και για αναφορές εμποδίων στην προσβασιμότητα.&#10;- Καθιέρωση τακτικού ελέγχου για τις συνθήκες προσβασιμότητας στους δημόσιους χώρους σε επίπεδο δήμου.&#10;Στόχος: Διασφάλιση προσβάσιμου συστήματος μεταφορών. Ενέργειες: - Δρομολόγηση προσβάσιμων λεωφορείων.&#10;- Δημιουργία ειδικού δικτύου μεταφοράς ατόμων με αναπηρία, τύπου «πόρτα-πόρτα» κατόπιν συνεννόησης.&#10;- Εκπαίδευση σε θέματα αναπηρίας των οδηγών των ΜΜΜ.&#10;- Εκπτώσεις στα ΜΜΜ.&#10;- Θέσπιση διαδικασιών παραπόνων στα ΜΜΜ.&#10;Στόχος: Δημιουργία ειδικών θέσεων στάθμευσης. Ενέργειες: - Εντοπισμός σημείων για δημιουργία ειδικών θέσεων στα εμπορικά κέντρα των πόλεων.&#10;- Χορήγηση Δελτίου Στάθμευσης.&#10;Αυτόνομη διαβίωση&#10;Στόχος: Ανάπτυξη δικτύου κέντρων αυτόνομης, ημιαυτόνομης και προστατευόμενης διαβίωσης ατόμων με αναπηρία. Ενέργειες: - Δημιουργία κέντρων αυτόνομης, ημιαυτόνομης και προστατευμένης διαβίωσης.&#10;- Δημιουργία ξενώνων βραχείας φιλοξενίας.&#10;- Ανάπτυξη συμπράξεων μεταξύ φορέων της τοπικής αυτοδιοίκησης και των αναπηρικών οργανώσεων για τη δημιουργία υπηρεσιών μικρής κλίμακας (Κέντρα Ημερήσιας Φροντίδας, Συμβουλευτική Σταθμοί).&#10;Στόχος: Ανάπτυξη υποστηρικτικών υπηρεσιών για την εξυπηρέτηση των πολιτών με αναπηρία στην καθημερινή ζωή. Ενέργειες: - Καθιέρωση θεσμού του προσωπικού βοηθού.&#10;- Εφαρμογή προγραμμάτων «Βοήθεια στο σπίτι».&#10;- Δημιουργία υπηρεσίας συνοδών.&#10;- Δημιουργία υπηρεσίας διερμηνέων νοηματικής.&#10;Στόχος: Ανάδειξη θετικών επιπτώσεων από τη διαβίωση στην κοινότητα σε κοινωνικό και οικονομικό επίπεδο. Ενέργειες: - Ενημέρωση, ευαισθητοποίηση, κινητοποίηση της τοπικής κοινωνίας.&#10;"/>
      </w:tblPr>
      <w:tblGrid>
        <w:gridCol w:w="3843"/>
        <w:gridCol w:w="6095"/>
      </w:tblGrid>
      <w:tr w:rsidR="003F17E1" w:rsidRPr="00376EEB" w:rsidTr="00836DFD">
        <w:trPr>
          <w:trHeight w:val="435"/>
        </w:trPr>
        <w:tc>
          <w:tcPr>
            <w:tcW w:w="9938" w:type="dxa"/>
            <w:gridSpan w:val="2"/>
            <w:shd w:val="clear" w:color="000000" w:fill="A6A6A6"/>
            <w:noWrap/>
            <w:vAlign w:val="center"/>
            <w:hideMark/>
          </w:tcPr>
          <w:p w:rsidR="003F17E1" w:rsidRPr="00376EEB" w:rsidRDefault="003F17E1" w:rsidP="00836DFD">
            <w:pPr>
              <w:spacing w:before="60" w:after="60"/>
              <w:jc w:val="left"/>
              <w:rPr>
                <w:b/>
                <w:bCs/>
                <w:sz w:val="33"/>
                <w:szCs w:val="23"/>
                <w:lang w:eastAsia="el-GR"/>
              </w:rPr>
            </w:pPr>
            <w:r w:rsidRPr="00376EEB">
              <w:rPr>
                <w:b/>
                <w:bCs/>
                <w:sz w:val="33"/>
                <w:szCs w:val="23"/>
                <w:lang w:eastAsia="el-GR"/>
              </w:rPr>
              <w:t>Συμμετοχή στην πολιτική και δημόσια ζωή</w:t>
            </w:r>
          </w:p>
        </w:tc>
      </w:tr>
      <w:tr w:rsidR="00836DFD" w:rsidRPr="00376EEB" w:rsidTr="00836DFD">
        <w:trPr>
          <w:trHeight w:val="300"/>
        </w:trPr>
        <w:tc>
          <w:tcPr>
            <w:tcW w:w="3843" w:type="dxa"/>
            <w:shd w:val="clear" w:color="auto" w:fill="F2F2F2" w:themeFill="background1" w:themeFillShade="F2"/>
            <w:hideMark/>
          </w:tcPr>
          <w:p w:rsidR="003F17E1" w:rsidRPr="00376EEB" w:rsidRDefault="003F17E1" w:rsidP="00836DFD">
            <w:pPr>
              <w:spacing w:before="60" w:after="60"/>
              <w:jc w:val="left"/>
              <w:rPr>
                <w:b/>
                <w:bCs/>
                <w:sz w:val="33"/>
                <w:szCs w:val="23"/>
                <w:lang w:eastAsia="el-GR"/>
              </w:rPr>
            </w:pPr>
            <w:r w:rsidRPr="00376EEB">
              <w:rPr>
                <w:b/>
                <w:bCs/>
                <w:sz w:val="33"/>
                <w:szCs w:val="23"/>
                <w:lang w:eastAsia="el-GR"/>
              </w:rPr>
              <w:t>Στόχοι</w:t>
            </w:r>
          </w:p>
        </w:tc>
        <w:tc>
          <w:tcPr>
            <w:tcW w:w="6095" w:type="dxa"/>
            <w:shd w:val="clear" w:color="auto" w:fill="F2F2F2" w:themeFill="background1" w:themeFillShade="F2"/>
            <w:hideMark/>
          </w:tcPr>
          <w:p w:rsidR="003F17E1" w:rsidRPr="00376EEB" w:rsidRDefault="003F17E1" w:rsidP="00836DFD">
            <w:pPr>
              <w:spacing w:before="60" w:after="60"/>
              <w:jc w:val="left"/>
              <w:rPr>
                <w:b/>
                <w:bCs/>
                <w:sz w:val="33"/>
                <w:szCs w:val="23"/>
                <w:lang w:eastAsia="el-GR"/>
              </w:rPr>
            </w:pPr>
            <w:r w:rsidRPr="00376EEB">
              <w:rPr>
                <w:b/>
                <w:bCs/>
                <w:sz w:val="33"/>
                <w:szCs w:val="23"/>
                <w:lang w:eastAsia="el-GR"/>
              </w:rPr>
              <w:t>Ενέργειες</w:t>
            </w:r>
          </w:p>
        </w:tc>
      </w:tr>
      <w:tr w:rsidR="003F17E1" w:rsidRPr="00376EEB" w:rsidTr="00836DFD">
        <w:trPr>
          <w:trHeight w:val="1200"/>
        </w:trPr>
        <w:tc>
          <w:tcPr>
            <w:tcW w:w="3843" w:type="dxa"/>
            <w:shd w:val="clear" w:color="auto" w:fill="auto"/>
            <w:hideMark/>
          </w:tcPr>
          <w:p w:rsidR="003F17E1" w:rsidRPr="00376EEB" w:rsidRDefault="003F17E1" w:rsidP="00836DFD">
            <w:pPr>
              <w:spacing w:before="60" w:after="60"/>
              <w:jc w:val="left"/>
              <w:rPr>
                <w:sz w:val="33"/>
                <w:szCs w:val="23"/>
                <w:lang w:eastAsia="el-GR"/>
              </w:rPr>
            </w:pPr>
            <w:bookmarkStart w:id="305" w:name="RANGE!A4:B6"/>
            <w:r w:rsidRPr="00376EEB">
              <w:rPr>
                <w:sz w:val="33"/>
                <w:szCs w:val="23"/>
                <w:lang w:eastAsia="el-GR"/>
              </w:rPr>
              <w:t>Αύξηση ατόμων με αν</w:t>
            </w:r>
            <w:r w:rsidRPr="00376EEB">
              <w:rPr>
                <w:sz w:val="33"/>
                <w:szCs w:val="23"/>
                <w:lang w:eastAsia="el-GR"/>
              </w:rPr>
              <w:t>α</w:t>
            </w:r>
            <w:r w:rsidRPr="00376EEB">
              <w:rPr>
                <w:sz w:val="33"/>
                <w:szCs w:val="23"/>
                <w:lang w:eastAsia="el-GR"/>
              </w:rPr>
              <w:t>πηρία σε αιρετά όργανα όλου του φάσματος της κοινωνικής και οικονομ</w:t>
            </w:r>
            <w:r w:rsidRPr="00376EEB">
              <w:rPr>
                <w:sz w:val="33"/>
                <w:szCs w:val="23"/>
                <w:lang w:eastAsia="el-GR"/>
              </w:rPr>
              <w:t>ι</w:t>
            </w:r>
            <w:r w:rsidRPr="00376EEB">
              <w:rPr>
                <w:sz w:val="33"/>
                <w:szCs w:val="23"/>
                <w:lang w:eastAsia="el-GR"/>
              </w:rPr>
              <w:t>κής ζωής</w:t>
            </w:r>
            <w:bookmarkEnd w:id="305"/>
          </w:p>
        </w:tc>
        <w:tc>
          <w:tcPr>
            <w:tcW w:w="6095" w:type="dxa"/>
            <w:shd w:val="clear" w:color="auto" w:fill="auto"/>
            <w:hideMark/>
          </w:tcPr>
          <w:p w:rsidR="003F17E1" w:rsidRPr="00376EEB" w:rsidRDefault="003F17E1" w:rsidP="00836DFD">
            <w:pPr>
              <w:spacing w:before="60" w:after="60"/>
              <w:jc w:val="left"/>
              <w:rPr>
                <w:sz w:val="33"/>
                <w:szCs w:val="23"/>
                <w:lang w:eastAsia="el-GR"/>
              </w:rPr>
            </w:pPr>
            <w:r w:rsidRPr="00376EEB">
              <w:rPr>
                <w:sz w:val="33"/>
                <w:szCs w:val="23"/>
                <w:lang w:eastAsia="el-GR"/>
              </w:rPr>
              <w:t>- Ενθάρρυνση και στήριξη ατόμων με αν</w:t>
            </w:r>
            <w:r w:rsidRPr="00376EEB">
              <w:rPr>
                <w:sz w:val="33"/>
                <w:szCs w:val="23"/>
                <w:lang w:eastAsia="el-GR"/>
              </w:rPr>
              <w:t>α</w:t>
            </w:r>
            <w:r w:rsidRPr="00376EEB">
              <w:rPr>
                <w:sz w:val="33"/>
                <w:szCs w:val="23"/>
                <w:lang w:eastAsia="el-GR"/>
              </w:rPr>
              <w:t>πηρία για υποβολή υποψηφιότητας σε αιρ</w:t>
            </w:r>
            <w:r w:rsidRPr="00376EEB">
              <w:rPr>
                <w:sz w:val="33"/>
                <w:szCs w:val="23"/>
                <w:lang w:eastAsia="el-GR"/>
              </w:rPr>
              <w:t>ε</w:t>
            </w:r>
            <w:r w:rsidRPr="00376EEB">
              <w:rPr>
                <w:sz w:val="33"/>
                <w:szCs w:val="23"/>
                <w:lang w:eastAsia="el-GR"/>
              </w:rPr>
              <w:t>τά όργανα.</w:t>
            </w:r>
            <w:r w:rsidRPr="00376EEB">
              <w:rPr>
                <w:sz w:val="33"/>
                <w:szCs w:val="23"/>
                <w:lang w:eastAsia="el-GR"/>
              </w:rPr>
              <w:br/>
              <w:t>- Ενδυνάμωση του κύρους και της παρε</w:t>
            </w:r>
            <w:r w:rsidRPr="00376EEB">
              <w:rPr>
                <w:sz w:val="33"/>
                <w:szCs w:val="23"/>
                <w:lang w:eastAsia="el-GR"/>
              </w:rPr>
              <w:t>μ</w:t>
            </w:r>
            <w:r w:rsidRPr="00376EEB">
              <w:rPr>
                <w:sz w:val="33"/>
                <w:szCs w:val="23"/>
                <w:lang w:eastAsia="el-GR"/>
              </w:rPr>
              <w:t>βατικής δραστηριότ</w:t>
            </w:r>
            <w:r w:rsidRPr="00376EEB">
              <w:rPr>
                <w:sz w:val="33"/>
                <w:szCs w:val="23"/>
                <w:lang w:eastAsia="el-GR"/>
              </w:rPr>
              <w:t>η</w:t>
            </w:r>
            <w:r w:rsidRPr="00376EEB">
              <w:rPr>
                <w:sz w:val="33"/>
                <w:szCs w:val="23"/>
                <w:lang w:eastAsia="el-GR"/>
              </w:rPr>
              <w:t>τας του αναπηρικού κινήματος.</w:t>
            </w:r>
          </w:p>
        </w:tc>
      </w:tr>
      <w:tr w:rsidR="003F17E1" w:rsidRPr="00376EEB" w:rsidTr="00836DFD">
        <w:trPr>
          <w:trHeight w:val="600"/>
        </w:trPr>
        <w:tc>
          <w:tcPr>
            <w:tcW w:w="3843" w:type="dxa"/>
            <w:shd w:val="clear" w:color="auto" w:fill="auto"/>
            <w:hideMark/>
          </w:tcPr>
          <w:p w:rsidR="003F17E1" w:rsidRPr="00376EEB" w:rsidRDefault="003F17E1" w:rsidP="00836DFD">
            <w:pPr>
              <w:spacing w:before="60" w:after="60"/>
              <w:jc w:val="left"/>
              <w:rPr>
                <w:sz w:val="33"/>
                <w:szCs w:val="23"/>
                <w:lang w:eastAsia="el-GR"/>
              </w:rPr>
            </w:pPr>
            <w:r w:rsidRPr="00376EEB">
              <w:rPr>
                <w:sz w:val="33"/>
                <w:szCs w:val="23"/>
                <w:lang w:eastAsia="el-GR"/>
              </w:rPr>
              <w:t>Πλήρης εφαρμογή της α</w:t>
            </w:r>
            <w:r w:rsidRPr="00376EEB">
              <w:rPr>
                <w:sz w:val="33"/>
                <w:szCs w:val="23"/>
                <w:lang w:eastAsia="el-GR"/>
              </w:rPr>
              <w:t>ρ</w:t>
            </w:r>
            <w:r w:rsidRPr="00376EEB">
              <w:rPr>
                <w:sz w:val="33"/>
                <w:szCs w:val="23"/>
                <w:lang w:eastAsia="el-GR"/>
              </w:rPr>
              <w:t>χής «τίποτα για εμάς, χ</w:t>
            </w:r>
            <w:r w:rsidRPr="00376EEB">
              <w:rPr>
                <w:sz w:val="33"/>
                <w:szCs w:val="23"/>
                <w:lang w:eastAsia="el-GR"/>
              </w:rPr>
              <w:t>ω</w:t>
            </w:r>
            <w:r w:rsidRPr="00376EEB">
              <w:rPr>
                <w:sz w:val="33"/>
                <w:szCs w:val="23"/>
                <w:lang w:eastAsia="el-GR"/>
              </w:rPr>
              <w:t>ρίς εμάς»</w:t>
            </w:r>
          </w:p>
        </w:tc>
        <w:tc>
          <w:tcPr>
            <w:tcW w:w="6095" w:type="dxa"/>
            <w:shd w:val="clear" w:color="auto" w:fill="auto"/>
            <w:hideMark/>
          </w:tcPr>
          <w:p w:rsidR="003F17E1" w:rsidRPr="00376EEB" w:rsidRDefault="003F17E1" w:rsidP="00836DFD">
            <w:pPr>
              <w:spacing w:before="60" w:after="60"/>
              <w:jc w:val="left"/>
              <w:rPr>
                <w:sz w:val="33"/>
                <w:szCs w:val="23"/>
                <w:lang w:eastAsia="el-GR"/>
              </w:rPr>
            </w:pPr>
            <w:r w:rsidRPr="00376EEB">
              <w:rPr>
                <w:sz w:val="33"/>
                <w:szCs w:val="23"/>
                <w:lang w:eastAsia="el-GR"/>
              </w:rPr>
              <w:t>- Συμμετοχή ατόμων με αναπηρία σε όλα τα όργανα και διαδ</w:t>
            </w:r>
            <w:r w:rsidRPr="00376EEB">
              <w:rPr>
                <w:sz w:val="33"/>
                <w:szCs w:val="23"/>
                <w:lang w:eastAsia="el-GR"/>
              </w:rPr>
              <w:t>ι</w:t>
            </w:r>
            <w:r w:rsidRPr="00376EEB">
              <w:rPr>
                <w:sz w:val="33"/>
                <w:szCs w:val="23"/>
                <w:lang w:eastAsia="el-GR"/>
              </w:rPr>
              <w:t>κασίες που λαμβάνονται αποφάσεις σχετικά με την αναπηρία.</w:t>
            </w:r>
          </w:p>
        </w:tc>
      </w:tr>
      <w:tr w:rsidR="003F17E1" w:rsidRPr="00376EEB" w:rsidTr="00836DFD">
        <w:trPr>
          <w:trHeight w:val="1200"/>
        </w:trPr>
        <w:tc>
          <w:tcPr>
            <w:tcW w:w="3843" w:type="dxa"/>
            <w:shd w:val="clear" w:color="auto" w:fill="auto"/>
            <w:hideMark/>
          </w:tcPr>
          <w:p w:rsidR="003F17E1" w:rsidRPr="00376EEB" w:rsidRDefault="003F17E1" w:rsidP="00836DFD">
            <w:pPr>
              <w:spacing w:before="60" w:after="60"/>
              <w:jc w:val="left"/>
              <w:rPr>
                <w:sz w:val="33"/>
                <w:szCs w:val="23"/>
                <w:lang w:eastAsia="el-GR"/>
              </w:rPr>
            </w:pPr>
            <w:r w:rsidRPr="00376EEB">
              <w:rPr>
                <w:sz w:val="33"/>
                <w:szCs w:val="23"/>
                <w:lang w:eastAsia="el-GR"/>
              </w:rPr>
              <w:t>Πρόσβαση στις εκλογικές διαδικασίες (πολιτικές, α</w:t>
            </w:r>
            <w:r w:rsidRPr="00376EEB">
              <w:rPr>
                <w:sz w:val="33"/>
                <w:szCs w:val="23"/>
                <w:lang w:eastAsia="el-GR"/>
              </w:rPr>
              <w:t>υ</w:t>
            </w:r>
            <w:r w:rsidRPr="00376EEB">
              <w:rPr>
                <w:sz w:val="33"/>
                <w:szCs w:val="23"/>
                <w:lang w:eastAsia="el-GR"/>
              </w:rPr>
              <w:t>τοδιοικητικές, συνδικαλ</w:t>
            </w:r>
            <w:r w:rsidRPr="00376EEB">
              <w:rPr>
                <w:sz w:val="33"/>
                <w:szCs w:val="23"/>
                <w:lang w:eastAsia="el-GR"/>
              </w:rPr>
              <w:t>ι</w:t>
            </w:r>
            <w:r w:rsidRPr="00376EEB">
              <w:rPr>
                <w:sz w:val="33"/>
                <w:szCs w:val="23"/>
                <w:lang w:eastAsia="el-GR"/>
              </w:rPr>
              <w:t>στικές)</w:t>
            </w:r>
          </w:p>
        </w:tc>
        <w:tc>
          <w:tcPr>
            <w:tcW w:w="6095" w:type="dxa"/>
            <w:shd w:val="clear" w:color="auto" w:fill="auto"/>
            <w:hideMark/>
          </w:tcPr>
          <w:p w:rsidR="003F17E1" w:rsidRPr="00376EEB" w:rsidRDefault="003F17E1" w:rsidP="00836DFD">
            <w:pPr>
              <w:spacing w:before="60" w:after="60"/>
              <w:jc w:val="left"/>
              <w:rPr>
                <w:sz w:val="33"/>
                <w:szCs w:val="23"/>
                <w:lang w:eastAsia="el-GR"/>
              </w:rPr>
            </w:pPr>
            <w:r w:rsidRPr="00376EEB">
              <w:rPr>
                <w:sz w:val="33"/>
                <w:szCs w:val="23"/>
                <w:lang w:eastAsia="el-GR"/>
              </w:rPr>
              <w:t>- Διαφάλιση προσβασιμότητας εκλογικών τμημάτων.</w:t>
            </w:r>
            <w:r w:rsidRPr="00376EEB">
              <w:rPr>
                <w:sz w:val="33"/>
                <w:szCs w:val="23"/>
                <w:lang w:eastAsia="el-GR"/>
              </w:rPr>
              <w:br/>
              <w:t>- Διασφάλιση υπηρεσίας συνοδών.</w:t>
            </w:r>
            <w:r w:rsidRPr="00376EEB">
              <w:rPr>
                <w:sz w:val="33"/>
                <w:szCs w:val="23"/>
                <w:lang w:eastAsia="el-GR"/>
              </w:rPr>
              <w:br/>
              <w:t xml:space="preserve">- Διασφάλιση θέσεων στάσης οχήματος </w:t>
            </w:r>
            <w:r w:rsidRPr="00376EEB">
              <w:rPr>
                <w:sz w:val="33"/>
                <w:szCs w:val="23"/>
                <w:lang w:eastAsia="el-GR"/>
              </w:rPr>
              <w:t>α</w:t>
            </w:r>
            <w:r w:rsidRPr="00376EEB">
              <w:rPr>
                <w:sz w:val="33"/>
                <w:szCs w:val="23"/>
                <w:lang w:eastAsia="el-GR"/>
              </w:rPr>
              <w:t>τόμου με αναπηρία σε κάθε εκλογικό τμ</w:t>
            </w:r>
            <w:r w:rsidRPr="00376EEB">
              <w:rPr>
                <w:sz w:val="33"/>
                <w:szCs w:val="23"/>
                <w:lang w:eastAsia="el-GR"/>
              </w:rPr>
              <w:t>ή</w:t>
            </w:r>
            <w:r w:rsidRPr="00376EEB">
              <w:rPr>
                <w:sz w:val="33"/>
                <w:szCs w:val="23"/>
                <w:lang w:eastAsia="el-GR"/>
              </w:rPr>
              <w:t>μα.</w:t>
            </w:r>
          </w:p>
        </w:tc>
      </w:tr>
      <w:tr w:rsidR="00836DFD" w:rsidRPr="00376EEB" w:rsidTr="00836DFD">
        <w:trPr>
          <w:trHeight w:val="510"/>
        </w:trPr>
        <w:tc>
          <w:tcPr>
            <w:tcW w:w="9938" w:type="dxa"/>
            <w:gridSpan w:val="2"/>
            <w:shd w:val="clear" w:color="000000" w:fill="A6A6A6"/>
            <w:noWrap/>
            <w:vAlign w:val="center"/>
            <w:hideMark/>
          </w:tcPr>
          <w:p w:rsidR="00836DFD" w:rsidRPr="00376EEB" w:rsidRDefault="00836DFD" w:rsidP="00836DFD">
            <w:pPr>
              <w:spacing w:before="60" w:after="60"/>
              <w:jc w:val="left"/>
              <w:rPr>
                <w:b/>
                <w:bCs/>
                <w:sz w:val="33"/>
                <w:szCs w:val="23"/>
                <w:lang w:eastAsia="el-GR"/>
              </w:rPr>
            </w:pPr>
            <w:r w:rsidRPr="00376EEB">
              <w:rPr>
                <w:b/>
                <w:bCs/>
                <w:sz w:val="33"/>
                <w:szCs w:val="23"/>
                <w:lang w:eastAsia="el-GR"/>
              </w:rPr>
              <w:t>Συμμετοχή στην πολιτιστική ζωή, την αναψυχή, τον ελεύθερο χρόνο και τον αθλητισμό</w:t>
            </w:r>
          </w:p>
        </w:tc>
      </w:tr>
      <w:tr w:rsidR="00836DFD" w:rsidRPr="00376EEB" w:rsidTr="00836DFD">
        <w:trPr>
          <w:trHeight w:val="300"/>
        </w:trPr>
        <w:tc>
          <w:tcPr>
            <w:tcW w:w="3843" w:type="dxa"/>
            <w:shd w:val="clear" w:color="auto" w:fill="F2F2F2" w:themeFill="background1" w:themeFillShade="F2"/>
            <w:hideMark/>
          </w:tcPr>
          <w:p w:rsidR="003F17E1" w:rsidRPr="00376EEB" w:rsidRDefault="003F17E1" w:rsidP="00836DFD">
            <w:pPr>
              <w:spacing w:before="60" w:after="60"/>
              <w:jc w:val="left"/>
              <w:rPr>
                <w:b/>
                <w:bCs/>
                <w:sz w:val="33"/>
                <w:szCs w:val="23"/>
                <w:lang w:eastAsia="el-GR"/>
              </w:rPr>
            </w:pPr>
            <w:r w:rsidRPr="00376EEB">
              <w:rPr>
                <w:b/>
                <w:bCs/>
                <w:sz w:val="33"/>
                <w:szCs w:val="23"/>
                <w:lang w:eastAsia="el-GR"/>
              </w:rPr>
              <w:t>Στόχοι</w:t>
            </w:r>
          </w:p>
        </w:tc>
        <w:tc>
          <w:tcPr>
            <w:tcW w:w="6095" w:type="dxa"/>
            <w:shd w:val="clear" w:color="auto" w:fill="F2F2F2" w:themeFill="background1" w:themeFillShade="F2"/>
            <w:hideMark/>
          </w:tcPr>
          <w:p w:rsidR="003F17E1" w:rsidRPr="00376EEB" w:rsidRDefault="003F17E1" w:rsidP="00836DFD">
            <w:pPr>
              <w:spacing w:before="60" w:after="60"/>
              <w:jc w:val="left"/>
              <w:rPr>
                <w:b/>
                <w:bCs/>
                <w:sz w:val="33"/>
                <w:szCs w:val="23"/>
                <w:lang w:eastAsia="el-GR"/>
              </w:rPr>
            </w:pPr>
            <w:r w:rsidRPr="00376EEB">
              <w:rPr>
                <w:b/>
                <w:bCs/>
                <w:sz w:val="33"/>
                <w:szCs w:val="23"/>
                <w:lang w:eastAsia="el-GR"/>
              </w:rPr>
              <w:t>Ενέργειες</w:t>
            </w:r>
          </w:p>
        </w:tc>
      </w:tr>
      <w:tr w:rsidR="003F17E1" w:rsidRPr="00376EEB" w:rsidTr="00836DFD">
        <w:trPr>
          <w:trHeight w:val="428"/>
        </w:trPr>
        <w:tc>
          <w:tcPr>
            <w:tcW w:w="3843" w:type="dxa"/>
            <w:shd w:val="clear" w:color="auto" w:fill="auto"/>
            <w:hideMark/>
          </w:tcPr>
          <w:p w:rsidR="003F17E1" w:rsidRPr="00376EEB" w:rsidRDefault="003F17E1" w:rsidP="00836DFD">
            <w:pPr>
              <w:spacing w:before="60" w:after="60"/>
              <w:jc w:val="left"/>
              <w:rPr>
                <w:sz w:val="33"/>
                <w:szCs w:val="23"/>
                <w:lang w:eastAsia="el-GR"/>
              </w:rPr>
            </w:pPr>
            <w:bookmarkStart w:id="306" w:name="RANGE!A9:B11"/>
            <w:r w:rsidRPr="00376EEB">
              <w:rPr>
                <w:sz w:val="33"/>
                <w:szCs w:val="23"/>
                <w:lang w:eastAsia="el-GR"/>
              </w:rPr>
              <w:t>Ενίσχυση της συμμετοχής των ατόμων με αναπηρία στον αθλητισμό και την ψυχαγωγία</w:t>
            </w:r>
            <w:bookmarkEnd w:id="306"/>
          </w:p>
        </w:tc>
        <w:tc>
          <w:tcPr>
            <w:tcW w:w="6095" w:type="dxa"/>
            <w:shd w:val="clear" w:color="auto" w:fill="auto"/>
            <w:hideMark/>
          </w:tcPr>
          <w:p w:rsidR="003F17E1" w:rsidRPr="00376EEB" w:rsidRDefault="003F17E1" w:rsidP="00836DFD">
            <w:pPr>
              <w:spacing w:before="60" w:after="60"/>
              <w:jc w:val="left"/>
              <w:rPr>
                <w:sz w:val="33"/>
                <w:szCs w:val="23"/>
                <w:lang w:eastAsia="el-GR"/>
              </w:rPr>
            </w:pPr>
            <w:r w:rsidRPr="00376EEB">
              <w:rPr>
                <w:sz w:val="33"/>
                <w:szCs w:val="23"/>
                <w:lang w:eastAsia="el-GR"/>
              </w:rPr>
              <w:t>- Υλοποίηση προγραμμάτων άθλησης και ψυχαγωγίας για άτ</w:t>
            </w:r>
            <w:r w:rsidRPr="00376EEB">
              <w:rPr>
                <w:sz w:val="33"/>
                <w:szCs w:val="23"/>
                <w:lang w:eastAsia="el-GR"/>
              </w:rPr>
              <w:t>ο</w:t>
            </w:r>
            <w:r w:rsidRPr="00376EEB">
              <w:rPr>
                <w:sz w:val="33"/>
                <w:szCs w:val="23"/>
                <w:lang w:eastAsia="el-GR"/>
              </w:rPr>
              <w:t>μα με βαριές αναπηρίες και άτομα που διαβιούν σε ιδρύματα.</w:t>
            </w:r>
            <w:r w:rsidRPr="00376EEB">
              <w:rPr>
                <w:sz w:val="33"/>
                <w:szCs w:val="23"/>
                <w:lang w:eastAsia="el-GR"/>
              </w:rPr>
              <w:br/>
              <w:t>- Δημιουργία αθλητικών οργανώσεων ατ</w:t>
            </w:r>
            <w:r w:rsidRPr="00376EEB">
              <w:rPr>
                <w:sz w:val="33"/>
                <w:szCs w:val="23"/>
                <w:lang w:eastAsia="el-GR"/>
              </w:rPr>
              <w:t>ό</w:t>
            </w:r>
            <w:r w:rsidRPr="00376EEB">
              <w:rPr>
                <w:sz w:val="33"/>
                <w:szCs w:val="23"/>
                <w:lang w:eastAsia="el-GR"/>
              </w:rPr>
              <w:t>μων με αναπηρία.</w:t>
            </w:r>
            <w:r w:rsidRPr="00376EEB">
              <w:rPr>
                <w:sz w:val="33"/>
                <w:szCs w:val="23"/>
                <w:lang w:eastAsia="el-GR"/>
              </w:rPr>
              <w:br/>
              <w:t>- Ενθάρρυνση των ατόμων με αναπηρία να συμμετέχουν σε γενικές αθλητικές δραστ</w:t>
            </w:r>
            <w:r w:rsidRPr="00376EEB">
              <w:rPr>
                <w:sz w:val="33"/>
                <w:szCs w:val="23"/>
                <w:lang w:eastAsia="el-GR"/>
              </w:rPr>
              <w:t>η</w:t>
            </w:r>
            <w:r w:rsidRPr="00376EEB">
              <w:rPr>
                <w:sz w:val="33"/>
                <w:szCs w:val="23"/>
                <w:lang w:eastAsia="el-GR"/>
              </w:rPr>
              <w:t>ριότητες.</w:t>
            </w:r>
          </w:p>
        </w:tc>
      </w:tr>
      <w:tr w:rsidR="003F17E1" w:rsidRPr="00376EEB" w:rsidTr="00836DFD">
        <w:trPr>
          <w:trHeight w:val="1200"/>
        </w:trPr>
        <w:tc>
          <w:tcPr>
            <w:tcW w:w="3843" w:type="dxa"/>
            <w:shd w:val="clear" w:color="auto" w:fill="auto"/>
            <w:hideMark/>
          </w:tcPr>
          <w:p w:rsidR="003F17E1" w:rsidRPr="00376EEB" w:rsidRDefault="003F17E1" w:rsidP="00836DFD">
            <w:pPr>
              <w:spacing w:before="60" w:after="60"/>
              <w:jc w:val="left"/>
              <w:rPr>
                <w:sz w:val="33"/>
                <w:szCs w:val="23"/>
                <w:lang w:eastAsia="el-GR"/>
              </w:rPr>
            </w:pPr>
            <w:r w:rsidRPr="00376EEB">
              <w:rPr>
                <w:sz w:val="33"/>
                <w:szCs w:val="23"/>
                <w:lang w:eastAsia="el-GR"/>
              </w:rPr>
              <w:t>Πολιτιστικό και ψυχαγ</w:t>
            </w:r>
            <w:r w:rsidRPr="00376EEB">
              <w:rPr>
                <w:sz w:val="33"/>
                <w:szCs w:val="23"/>
                <w:lang w:eastAsia="el-GR"/>
              </w:rPr>
              <w:t>ω</w:t>
            </w:r>
            <w:r w:rsidRPr="00376EEB">
              <w:rPr>
                <w:sz w:val="33"/>
                <w:szCs w:val="23"/>
                <w:lang w:eastAsia="el-GR"/>
              </w:rPr>
              <w:t>γικό υλικό σε προσβάσιμες μορφές.</w:t>
            </w:r>
          </w:p>
        </w:tc>
        <w:tc>
          <w:tcPr>
            <w:tcW w:w="6095" w:type="dxa"/>
            <w:shd w:val="clear" w:color="auto" w:fill="auto"/>
            <w:hideMark/>
          </w:tcPr>
          <w:p w:rsidR="003F17E1" w:rsidRPr="00376EEB" w:rsidRDefault="003F17E1" w:rsidP="00836DFD">
            <w:pPr>
              <w:spacing w:before="60" w:after="60"/>
              <w:jc w:val="left"/>
              <w:rPr>
                <w:sz w:val="33"/>
                <w:szCs w:val="23"/>
                <w:lang w:eastAsia="el-GR"/>
              </w:rPr>
            </w:pPr>
            <w:r w:rsidRPr="00376EEB">
              <w:rPr>
                <w:sz w:val="33"/>
                <w:szCs w:val="23"/>
                <w:lang w:eastAsia="el-GR"/>
              </w:rPr>
              <w:t>- Προσβασιοποίηση πολιτιστικού υλικού (ψηφιοποίηση, κ.λπ.).</w:t>
            </w:r>
            <w:r w:rsidRPr="00376EEB">
              <w:rPr>
                <w:sz w:val="33"/>
                <w:szCs w:val="23"/>
                <w:lang w:eastAsia="el-GR"/>
              </w:rPr>
              <w:br/>
              <w:t>- Προσβασιοποίηση ταινιών, τηλεοπτικών προγραμμάτων, θ</w:t>
            </w:r>
            <w:r w:rsidRPr="00376EEB">
              <w:rPr>
                <w:sz w:val="33"/>
                <w:szCs w:val="23"/>
                <w:lang w:eastAsia="el-GR"/>
              </w:rPr>
              <w:t>ε</w:t>
            </w:r>
            <w:r w:rsidRPr="00376EEB">
              <w:rPr>
                <w:sz w:val="33"/>
                <w:szCs w:val="23"/>
                <w:lang w:eastAsia="el-GR"/>
              </w:rPr>
              <w:t>ατρικών παραστάσεων, πολιτιστικών δραστηριοτήτων (νοημ</w:t>
            </w:r>
            <w:r w:rsidRPr="00376EEB">
              <w:rPr>
                <w:sz w:val="33"/>
                <w:szCs w:val="23"/>
                <w:lang w:eastAsia="el-GR"/>
              </w:rPr>
              <w:t>α</w:t>
            </w:r>
            <w:r w:rsidRPr="00376EEB">
              <w:rPr>
                <w:sz w:val="33"/>
                <w:szCs w:val="23"/>
                <w:lang w:eastAsia="el-GR"/>
              </w:rPr>
              <w:t>τική, υποτιτλισμός, ηχητική περιγραφή, κ.ά.)</w:t>
            </w:r>
          </w:p>
        </w:tc>
      </w:tr>
      <w:tr w:rsidR="003F17E1" w:rsidRPr="00376EEB" w:rsidTr="00836DFD">
        <w:trPr>
          <w:trHeight w:val="1200"/>
        </w:trPr>
        <w:tc>
          <w:tcPr>
            <w:tcW w:w="3843" w:type="dxa"/>
            <w:shd w:val="clear" w:color="auto" w:fill="auto"/>
            <w:hideMark/>
          </w:tcPr>
          <w:p w:rsidR="003F17E1" w:rsidRPr="00376EEB" w:rsidRDefault="003F17E1" w:rsidP="00836DFD">
            <w:pPr>
              <w:spacing w:before="60" w:after="60"/>
              <w:jc w:val="left"/>
              <w:rPr>
                <w:sz w:val="33"/>
                <w:szCs w:val="23"/>
                <w:lang w:eastAsia="el-GR"/>
              </w:rPr>
            </w:pPr>
            <w:r w:rsidRPr="00376EEB">
              <w:rPr>
                <w:sz w:val="33"/>
                <w:szCs w:val="23"/>
                <w:lang w:eastAsia="el-GR"/>
              </w:rPr>
              <w:t>Διάδοση του «Τουρισμού για Όλους»</w:t>
            </w:r>
          </w:p>
        </w:tc>
        <w:tc>
          <w:tcPr>
            <w:tcW w:w="6095" w:type="dxa"/>
            <w:shd w:val="clear" w:color="auto" w:fill="auto"/>
            <w:hideMark/>
          </w:tcPr>
          <w:p w:rsidR="003F17E1" w:rsidRPr="00376EEB" w:rsidRDefault="003F17E1" w:rsidP="00836DFD">
            <w:pPr>
              <w:spacing w:before="60" w:after="60"/>
              <w:jc w:val="left"/>
              <w:rPr>
                <w:sz w:val="33"/>
                <w:szCs w:val="23"/>
                <w:lang w:eastAsia="el-GR"/>
              </w:rPr>
            </w:pPr>
            <w:r w:rsidRPr="00376EEB">
              <w:rPr>
                <w:sz w:val="33"/>
                <w:szCs w:val="23"/>
                <w:lang w:eastAsia="el-GR"/>
              </w:rPr>
              <w:t>- Ενημέρωση τουριστικών επιχειρήσεων για τα οφέλη του «Τουρισμού για Όλους».</w:t>
            </w:r>
            <w:r w:rsidRPr="00376EEB">
              <w:rPr>
                <w:sz w:val="33"/>
                <w:szCs w:val="23"/>
                <w:lang w:eastAsia="el-GR"/>
              </w:rPr>
              <w:br/>
              <w:t>- Έκδοση Οδηγών ανά περιοχή με τις πρ</w:t>
            </w:r>
            <w:r w:rsidRPr="00376EEB">
              <w:rPr>
                <w:sz w:val="33"/>
                <w:szCs w:val="23"/>
                <w:lang w:eastAsia="el-GR"/>
              </w:rPr>
              <w:t>ο</w:t>
            </w:r>
            <w:r w:rsidRPr="00376EEB">
              <w:rPr>
                <w:sz w:val="33"/>
                <w:szCs w:val="23"/>
                <w:lang w:eastAsia="el-GR"/>
              </w:rPr>
              <w:t>σβάσιμες τουριστικές επιχειρήσεις.</w:t>
            </w:r>
          </w:p>
        </w:tc>
      </w:tr>
      <w:tr w:rsidR="00836DFD" w:rsidRPr="00376EEB" w:rsidTr="00836DFD">
        <w:trPr>
          <w:trHeight w:val="450"/>
        </w:trPr>
        <w:tc>
          <w:tcPr>
            <w:tcW w:w="9938" w:type="dxa"/>
            <w:gridSpan w:val="2"/>
            <w:shd w:val="clear" w:color="000000" w:fill="A6A6A6"/>
            <w:noWrap/>
            <w:vAlign w:val="center"/>
            <w:hideMark/>
          </w:tcPr>
          <w:p w:rsidR="00836DFD" w:rsidRPr="00376EEB" w:rsidRDefault="00836DFD" w:rsidP="00836DFD">
            <w:pPr>
              <w:spacing w:before="60" w:after="60"/>
              <w:jc w:val="left"/>
              <w:rPr>
                <w:b/>
                <w:bCs/>
                <w:sz w:val="33"/>
                <w:szCs w:val="23"/>
                <w:lang w:eastAsia="el-GR"/>
              </w:rPr>
            </w:pPr>
            <w:r w:rsidRPr="00376EEB">
              <w:rPr>
                <w:b/>
                <w:bCs/>
                <w:sz w:val="33"/>
                <w:szCs w:val="23"/>
                <w:lang w:eastAsia="el-GR"/>
              </w:rPr>
              <w:t>Αυτόνομη διακίνηση</w:t>
            </w:r>
          </w:p>
        </w:tc>
      </w:tr>
      <w:tr w:rsidR="00836DFD" w:rsidRPr="00376EEB" w:rsidTr="00836DFD">
        <w:trPr>
          <w:trHeight w:val="300"/>
        </w:trPr>
        <w:tc>
          <w:tcPr>
            <w:tcW w:w="3843" w:type="dxa"/>
            <w:shd w:val="clear" w:color="auto" w:fill="F2F2F2" w:themeFill="background1" w:themeFillShade="F2"/>
            <w:hideMark/>
          </w:tcPr>
          <w:p w:rsidR="003F17E1" w:rsidRPr="00376EEB" w:rsidRDefault="003F17E1" w:rsidP="00836DFD">
            <w:pPr>
              <w:spacing w:before="60" w:after="60"/>
              <w:jc w:val="left"/>
              <w:rPr>
                <w:b/>
                <w:bCs/>
                <w:sz w:val="33"/>
                <w:szCs w:val="23"/>
                <w:lang w:eastAsia="el-GR"/>
              </w:rPr>
            </w:pPr>
            <w:r w:rsidRPr="00376EEB">
              <w:rPr>
                <w:b/>
                <w:bCs/>
                <w:sz w:val="33"/>
                <w:szCs w:val="23"/>
                <w:lang w:eastAsia="el-GR"/>
              </w:rPr>
              <w:t>Στόχοι</w:t>
            </w:r>
          </w:p>
        </w:tc>
        <w:tc>
          <w:tcPr>
            <w:tcW w:w="6095" w:type="dxa"/>
            <w:shd w:val="clear" w:color="auto" w:fill="F2F2F2" w:themeFill="background1" w:themeFillShade="F2"/>
            <w:hideMark/>
          </w:tcPr>
          <w:p w:rsidR="003F17E1" w:rsidRPr="00376EEB" w:rsidRDefault="003F17E1" w:rsidP="00836DFD">
            <w:pPr>
              <w:spacing w:before="60" w:after="60"/>
              <w:jc w:val="left"/>
              <w:rPr>
                <w:b/>
                <w:bCs/>
                <w:sz w:val="33"/>
                <w:szCs w:val="23"/>
                <w:lang w:eastAsia="el-GR"/>
              </w:rPr>
            </w:pPr>
            <w:r w:rsidRPr="00376EEB">
              <w:rPr>
                <w:b/>
                <w:bCs/>
                <w:sz w:val="33"/>
                <w:szCs w:val="23"/>
                <w:lang w:eastAsia="el-GR"/>
              </w:rPr>
              <w:t>Ενέργειες</w:t>
            </w:r>
          </w:p>
        </w:tc>
      </w:tr>
      <w:tr w:rsidR="003F17E1" w:rsidRPr="00376EEB" w:rsidTr="00836DFD">
        <w:trPr>
          <w:trHeight w:val="1800"/>
        </w:trPr>
        <w:tc>
          <w:tcPr>
            <w:tcW w:w="3843" w:type="dxa"/>
            <w:shd w:val="clear" w:color="auto" w:fill="auto"/>
            <w:hideMark/>
          </w:tcPr>
          <w:p w:rsidR="003F17E1" w:rsidRPr="00376EEB" w:rsidRDefault="003F17E1" w:rsidP="00836DFD">
            <w:pPr>
              <w:spacing w:before="60" w:after="60"/>
              <w:jc w:val="left"/>
              <w:rPr>
                <w:sz w:val="33"/>
                <w:szCs w:val="23"/>
                <w:lang w:eastAsia="el-GR"/>
              </w:rPr>
            </w:pPr>
            <w:bookmarkStart w:id="307" w:name="RANGE!A14:B16"/>
            <w:r w:rsidRPr="00376EEB">
              <w:rPr>
                <w:sz w:val="33"/>
                <w:szCs w:val="23"/>
                <w:lang w:eastAsia="el-GR"/>
              </w:rPr>
              <w:t>Βελτίωση της προσβασ</w:t>
            </w:r>
            <w:r w:rsidRPr="00376EEB">
              <w:rPr>
                <w:sz w:val="33"/>
                <w:szCs w:val="23"/>
                <w:lang w:eastAsia="el-GR"/>
              </w:rPr>
              <w:t>ι</w:t>
            </w:r>
            <w:r w:rsidRPr="00376EEB">
              <w:rPr>
                <w:sz w:val="33"/>
                <w:szCs w:val="23"/>
                <w:lang w:eastAsia="el-GR"/>
              </w:rPr>
              <w:t>μότητας του δημόσιου χ</w:t>
            </w:r>
            <w:r w:rsidRPr="00376EEB">
              <w:rPr>
                <w:sz w:val="33"/>
                <w:szCs w:val="23"/>
                <w:lang w:eastAsia="el-GR"/>
              </w:rPr>
              <w:t>ώ</w:t>
            </w:r>
            <w:r w:rsidRPr="00376EEB">
              <w:rPr>
                <w:sz w:val="33"/>
                <w:szCs w:val="23"/>
                <w:lang w:eastAsia="el-GR"/>
              </w:rPr>
              <w:t>ρου</w:t>
            </w:r>
            <w:bookmarkEnd w:id="307"/>
          </w:p>
        </w:tc>
        <w:tc>
          <w:tcPr>
            <w:tcW w:w="6095" w:type="dxa"/>
            <w:shd w:val="clear" w:color="auto" w:fill="auto"/>
            <w:hideMark/>
          </w:tcPr>
          <w:p w:rsidR="003F17E1" w:rsidRPr="00376EEB" w:rsidRDefault="003F17E1" w:rsidP="00836DFD">
            <w:pPr>
              <w:spacing w:before="60" w:after="60"/>
              <w:jc w:val="left"/>
              <w:rPr>
                <w:sz w:val="33"/>
                <w:szCs w:val="23"/>
                <w:lang w:eastAsia="el-GR"/>
              </w:rPr>
            </w:pPr>
            <w:r w:rsidRPr="00376EEB">
              <w:rPr>
                <w:sz w:val="33"/>
                <w:szCs w:val="23"/>
                <w:lang w:eastAsia="el-GR"/>
              </w:rPr>
              <w:t>- Βελτίωση προσβασιμότητας δημόσιου χώρου.</w:t>
            </w:r>
            <w:r w:rsidRPr="00376EEB">
              <w:rPr>
                <w:sz w:val="33"/>
                <w:szCs w:val="23"/>
                <w:lang w:eastAsia="el-GR"/>
              </w:rPr>
              <w:br/>
              <w:t>- Δημιουργία «αλυσίδας» προσβάσιμων χώρων και διαδρομών.</w:t>
            </w:r>
            <w:r w:rsidRPr="00376EEB">
              <w:rPr>
                <w:sz w:val="33"/>
                <w:szCs w:val="23"/>
                <w:lang w:eastAsia="el-GR"/>
              </w:rPr>
              <w:br/>
              <w:t>- Δημιουργία ιστοσελίδας για ανάδειξη προσβάσιμων διαδρ</w:t>
            </w:r>
            <w:r w:rsidRPr="00376EEB">
              <w:rPr>
                <w:sz w:val="33"/>
                <w:szCs w:val="23"/>
                <w:lang w:eastAsia="el-GR"/>
              </w:rPr>
              <w:t>ο</w:t>
            </w:r>
            <w:r w:rsidRPr="00376EEB">
              <w:rPr>
                <w:sz w:val="33"/>
                <w:szCs w:val="23"/>
                <w:lang w:eastAsia="el-GR"/>
              </w:rPr>
              <w:t>μών και για αναφορές εμποδίων στην προσβασιμότητα.</w:t>
            </w:r>
            <w:r w:rsidRPr="00376EEB">
              <w:rPr>
                <w:sz w:val="33"/>
                <w:szCs w:val="23"/>
                <w:lang w:eastAsia="el-GR"/>
              </w:rPr>
              <w:br/>
              <w:t>- Καθιέρωση τακτικού ελέγχου για τις συ</w:t>
            </w:r>
            <w:r w:rsidRPr="00376EEB">
              <w:rPr>
                <w:sz w:val="33"/>
                <w:szCs w:val="23"/>
                <w:lang w:eastAsia="el-GR"/>
              </w:rPr>
              <w:t>ν</w:t>
            </w:r>
            <w:r w:rsidRPr="00376EEB">
              <w:rPr>
                <w:sz w:val="33"/>
                <w:szCs w:val="23"/>
                <w:lang w:eastAsia="el-GR"/>
              </w:rPr>
              <w:t>θήκες προσβασιμ</w:t>
            </w:r>
            <w:r w:rsidRPr="00376EEB">
              <w:rPr>
                <w:sz w:val="33"/>
                <w:szCs w:val="23"/>
                <w:lang w:eastAsia="el-GR"/>
              </w:rPr>
              <w:t>ό</w:t>
            </w:r>
            <w:r w:rsidRPr="00376EEB">
              <w:rPr>
                <w:sz w:val="33"/>
                <w:szCs w:val="23"/>
                <w:lang w:eastAsia="el-GR"/>
              </w:rPr>
              <w:t>τητας στους δημόσιους χώρους σε επίπεδο δήμου.</w:t>
            </w:r>
          </w:p>
        </w:tc>
      </w:tr>
      <w:tr w:rsidR="003F17E1" w:rsidRPr="00376EEB" w:rsidTr="00836DFD">
        <w:trPr>
          <w:trHeight w:val="1800"/>
        </w:trPr>
        <w:tc>
          <w:tcPr>
            <w:tcW w:w="3843" w:type="dxa"/>
            <w:shd w:val="clear" w:color="auto" w:fill="auto"/>
            <w:hideMark/>
          </w:tcPr>
          <w:p w:rsidR="003F17E1" w:rsidRPr="00376EEB" w:rsidRDefault="003F17E1" w:rsidP="00836DFD">
            <w:pPr>
              <w:spacing w:before="60" w:after="60"/>
              <w:jc w:val="left"/>
              <w:rPr>
                <w:sz w:val="33"/>
                <w:szCs w:val="23"/>
                <w:lang w:eastAsia="el-GR"/>
              </w:rPr>
            </w:pPr>
            <w:r w:rsidRPr="00376EEB">
              <w:rPr>
                <w:sz w:val="33"/>
                <w:szCs w:val="23"/>
                <w:lang w:eastAsia="el-GR"/>
              </w:rPr>
              <w:t>Διασφάλιση προσβάσιμου συστήματος μεταφορών</w:t>
            </w:r>
          </w:p>
        </w:tc>
        <w:tc>
          <w:tcPr>
            <w:tcW w:w="6095" w:type="dxa"/>
            <w:shd w:val="clear" w:color="auto" w:fill="auto"/>
            <w:hideMark/>
          </w:tcPr>
          <w:p w:rsidR="003F17E1" w:rsidRPr="00376EEB" w:rsidRDefault="003F17E1" w:rsidP="00836DFD">
            <w:pPr>
              <w:spacing w:before="60" w:after="60"/>
              <w:jc w:val="left"/>
              <w:rPr>
                <w:sz w:val="33"/>
                <w:szCs w:val="23"/>
                <w:lang w:eastAsia="el-GR"/>
              </w:rPr>
            </w:pPr>
            <w:r w:rsidRPr="00376EEB">
              <w:rPr>
                <w:sz w:val="33"/>
                <w:szCs w:val="23"/>
                <w:lang w:eastAsia="el-GR"/>
              </w:rPr>
              <w:t>- Δρομολόγηση προσβάσιμων λεωφορείων.</w:t>
            </w:r>
            <w:r w:rsidRPr="00376EEB">
              <w:rPr>
                <w:sz w:val="33"/>
                <w:szCs w:val="23"/>
                <w:lang w:eastAsia="el-GR"/>
              </w:rPr>
              <w:br/>
              <w:t>- Δημιουργία ειδικού δικτύου μεταφοράς ατόμων με αναπηρία, τύπου «πόρτα-πόρτα» κατόπιν συνεννόησης.</w:t>
            </w:r>
            <w:r w:rsidRPr="00376EEB">
              <w:rPr>
                <w:sz w:val="33"/>
                <w:szCs w:val="23"/>
                <w:lang w:eastAsia="el-GR"/>
              </w:rPr>
              <w:br/>
              <w:t xml:space="preserve">- Εκπαίδευση σε θέματα αναπηρίας των </w:t>
            </w:r>
            <w:r w:rsidRPr="00376EEB">
              <w:rPr>
                <w:sz w:val="33"/>
                <w:szCs w:val="23"/>
                <w:lang w:eastAsia="el-GR"/>
              </w:rPr>
              <w:t>ο</w:t>
            </w:r>
            <w:r w:rsidRPr="00376EEB">
              <w:rPr>
                <w:sz w:val="33"/>
                <w:szCs w:val="23"/>
                <w:lang w:eastAsia="el-GR"/>
              </w:rPr>
              <w:t>δηγών των ΜΜΜ.</w:t>
            </w:r>
            <w:r w:rsidRPr="00376EEB">
              <w:rPr>
                <w:sz w:val="33"/>
                <w:szCs w:val="23"/>
                <w:lang w:eastAsia="el-GR"/>
              </w:rPr>
              <w:br/>
              <w:t>- Εκπτώσεις στα ΜΜΜ.</w:t>
            </w:r>
            <w:r w:rsidRPr="00376EEB">
              <w:rPr>
                <w:sz w:val="33"/>
                <w:szCs w:val="23"/>
                <w:lang w:eastAsia="el-GR"/>
              </w:rPr>
              <w:br/>
              <w:t>- Θέσπιση διαδικασιών παραπόνων στα ΜΜΜ.</w:t>
            </w:r>
          </w:p>
        </w:tc>
      </w:tr>
      <w:tr w:rsidR="003F17E1" w:rsidRPr="00376EEB" w:rsidTr="00836DFD">
        <w:trPr>
          <w:trHeight w:val="900"/>
        </w:trPr>
        <w:tc>
          <w:tcPr>
            <w:tcW w:w="3843" w:type="dxa"/>
            <w:shd w:val="clear" w:color="auto" w:fill="auto"/>
            <w:hideMark/>
          </w:tcPr>
          <w:p w:rsidR="003F17E1" w:rsidRPr="00376EEB" w:rsidRDefault="003F17E1" w:rsidP="00836DFD">
            <w:pPr>
              <w:spacing w:before="60" w:after="60"/>
              <w:jc w:val="left"/>
              <w:rPr>
                <w:sz w:val="33"/>
                <w:szCs w:val="23"/>
                <w:lang w:eastAsia="el-GR"/>
              </w:rPr>
            </w:pPr>
            <w:r w:rsidRPr="00376EEB">
              <w:rPr>
                <w:sz w:val="33"/>
                <w:szCs w:val="23"/>
                <w:lang w:eastAsia="el-GR"/>
              </w:rPr>
              <w:t>Δημιουργία ειδικών θέσ</w:t>
            </w:r>
            <w:r w:rsidRPr="00376EEB">
              <w:rPr>
                <w:sz w:val="33"/>
                <w:szCs w:val="23"/>
                <w:lang w:eastAsia="el-GR"/>
              </w:rPr>
              <w:t>ε</w:t>
            </w:r>
            <w:r w:rsidRPr="00376EEB">
              <w:rPr>
                <w:sz w:val="33"/>
                <w:szCs w:val="23"/>
                <w:lang w:eastAsia="el-GR"/>
              </w:rPr>
              <w:t>ων στάθμε</w:t>
            </w:r>
            <w:r w:rsidRPr="00376EEB">
              <w:rPr>
                <w:sz w:val="33"/>
                <w:szCs w:val="23"/>
                <w:lang w:eastAsia="el-GR"/>
              </w:rPr>
              <w:t>υ</w:t>
            </w:r>
            <w:r w:rsidRPr="00376EEB">
              <w:rPr>
                <w:sz w:val="33"/>
                <w:szCs w:val="23"/>
                <w:lang w:eastAsia="el-GR"/>
              </w:rPr>
              <w:t>σης</w:t>
            </w:r>
          </w:p>
        </w:tc>
        <w:tc>
          <w:tcPr>
            <w:tcW w:w="6095" w:type="dxa"/>
            <w:shd w:val="clear" w:color="auto" w:fill="auto"/>
            <w:hideMark/>
          </w:tcPr>
          <w:p w:rsidR="003F17E1" w:rsidRPr="00376EEB" w:rsidRDefault="003F17E1" w:rsidP="00836DFD">
            <w:pPr>
              <w:spacing w:before="60" w:after="60"/>
              <w:jc w:val="left"/>
              <w:rPr>
                <w:sz w:val="33"/>
                <w:szCs w:val="23"/>
                <w:lang w:eastAsia="el-GR"/>
              </w:rPr>
            </w:pPr>
            <w:r w:rsidRPr="00376EEB">
              <w:rPr>
                <w:sz w:val="33"/>
                <w:szCs w:val="23"/>
                <w:lang w:eastAsia="el-GR"/>
              </w:rPr>
              <w:t>- Εντοπισμός σημείων για δημιουργία ειδ</w:t>
            </w:r>
            <w:r w:rsidRPr="00376EEB">
              <w:rPr>
                <w:sz w:val="33"/>
                <w:szCs w:val="23"/>
                <w:lang w:eastAsia="el-GR"/>
              </w:rPr>
              <w:t>ι</w:t>
            </w:r>
            <w:r w:rsidRPr="00376EEB">
              <w:rPr>
                <w:sz w:val="33"/>
                <w:szCs w:val="23"/>
                <w:lang w:eastAsia="el-GR"/>
              </w:rPr>
              <w:t>κών θέσεων στα εμπορικά κέντρα των π</w:t>
            </w:r>
            <w:r w:rsidRPr="00376EEB">
              <w:rPr>
                <w:sz w:val="33"/>
                <w:szCs w:val="23"/>
                <w:lang w:eastAsia="el-GR"/>
              </w:rPr>
              <w:t>ό</w:t>
            </w:r>
            <w:r w:rsidRPr="00376EEB">
              <w:rPr>
                <w:sz w:val="33"/>
                <w:szCs w:val="23"/>
                <w:lang w:eastAsia="el-GR"/>
              </w:rPr>
              <w:t>λεων.</w:t>
            </w:r>
            <w:r w:rsidRPr="00376EEB">
              <w:rPr>
                <w:sz w:val="33"/>
                <w:szCs w:val="23"/>
                <w:lang w:eastAsia="el-GR"/>
              </w:rPr>
              <w:br/>
              <w:t>- Χορήγηση Δελτίου Στάθμευσης.</w:t>
            </w:r>
          </w:p>
        </w:tc>
      </w:tr>
      <w:tr w:rsidR="00836DFD" w:rsidRPr="00376EEB" w:rsidTr="00836DFD">
        <w:trPr>
          <w:trHeight w:val="465"/>
        </w:trPr>
        <w:tc>
          <w:tcPr>
            <w:tcW w:w="9938" w:type="dxa"/>
            <w:gridSpan w:val="2"/>
            <w:shd w:val="clear" w:color="000000" w:fill="A6A6A6"/>
            <w:noWrap/>
            <w:vAlign w:val="center"/>
            <w:hideMark/>
          </w:tcPr>
          <w:p w:rsidR="00836DFD" w:rsidRPr="00376EEB" w:rsidRDefault="00836DFD" w:rsidP="00836DFD">
            <w:pPr>
              <w:spacing w:before="60" w:after="60"/>
              <w:jc w:val="left"/>
              <w:rPr>
                <w:b/>
                <w:bCs/>
                <w:sz w:val="33"/>
                <w:szCs w:val="23"/>
                <w:lang w:eastAsia="el-GR"/>
              </w:rPr>
            </w:pPr>
            <w:r w:rsidRPr="00376EEB">
              <w:rPr>
                <w:b/>
                <w:bCs/>
                <w:sz w:val="33"/>
                <w:szCs w:val="23"/>
                <w:lang w:eastAsia="el-GR"/>
              </w:rPr>
              <w:t>Αυτόνομη διαβίωση</w:t>
            </w:r>
          </w:p>
        </w:tc>
      </w:tr>
      <w:tr w:rsidR="00836DFD" w:rsidRPr="00376EEB" w:rsidTr="00836DFD">
        <w:trPr>
          <w:trHeight w:val="300"/>
        </w:trPr>
        <w:tc>
          <w:tcPr>
            <w:tcW w:w="3843" w:type="dxa"/>
            <w:shd w:val="clear" w:color="auto" w:fill="F2F2F2" w:themeFill="background1" w:themeFillShade="F2"/>
            <w:hideMark/>
          </w:tcPr>
          <w:p w:rsidR="003F17E1" w:rsidRPr="00376EEB" w:rsidRDefault="003F17E1" w:rsidP="00836DFD">
            <w:pPr>
              <w:spacing w:before="60" w:after="60"/>
              <w:jc w:val="left"/>
              <w:rPr>
                <w:b/>
                <w:bCs/>
                <w:sz w:val="33"/>
                <w:szCs w:val="23"/>
                <w:lang w:eastAsia="el-GR"/>
              </w:rPr>
            </w:pPr>
            <w:r w:rsidRPr="00376EEB">
              <w:rPr>
                <w:b/>
                <w:bCs/>
                <w:sz w:val="33"/>
                <w:szCs w:val="23"/>
                <w:lang w:eastAsia="el-GR"/>
              </w:rPr>
              <w:t>Στόχοι</w:t>
            </w:r>
          </w:p>
        </w:tc>
        <w:tc>
          <w:tcPr>
            <w:tcW w:w="6095" w:type="dxa"/>
            <w:shd w:val="clear" w:color="auto" w:fill="F2F2F2" w:themeFill="background1" w:themeFillShade="F2"/>
            <w:hideMark/>
          </w:tcPr>
          <w:p w:rsidR="003F17E1" w:rsidRPr="00376EEB" w:rsidRDefault="003F17E1" w:rsidP="00836DFD">
            <w:pPr>
              <w:spacing w:before="60" w:after="60"/>
              <w:jc w:val="left"/>
              <w:rPr>
                <w:b/>
                <w:bCs/>
                <w:sz w:val="33"/>
                <w:szCs w:val="23"/>
                <w:lang w:eastAsia="el-GR"/>
              </w:rPr>
            </w:pPr>
            <w:r w:rsidRPr="00376EEB">
              <w:rPr>
                <w:b/>
                <w:bCs/>
                <w:sz w:val="33"/>
                <w:szCs w:val="23"/>
                <w:lang w:eastAsia="el-GR"/>
              </w:rPr>
              <w:t>Ενέργειες</w:t>
            </w:r>
          </w:p>
        </w:tc>
      </w:tr>
      <w:tr w:rsidR="003F17E1" w:rsidRPr="00376EEB" w:rsidTr="00836DFD">
        <w:trPr>
          <w:trHeight w:val="1800"/>
        </w:trPr>
        <w:tc>
          <w:tcPr>
            <w:tcW w:w="3843" w:type="dxa"/>
            <w:shd w:val="clear" w:color="auto" w:fill="auto"/>
            <w:hideMark/>
          </w:tcPr>
          <w:p w:rsidR="003F17E1" w:rsidRPr="00376EEB" w:rsidRDefault="003F17E1" w:rsidP="00836DFD">
            <w:pPr>
              <w:spacing w:before="60" w:after="60"/>
              <w:jc w:val="left"/>
              <w:rPr>
                <w:sz w:val="33"/>
                <w:szCs w:val="23"/>
                <w:lang w:eastAsia="el-GR"/>
              </w:rPr>
            </w:pPr>
            <w:bookmarkStart w:id="308" w:name="RANGE!A19:B21"/>
            <w:r w:rsidRPr="00376EEB">
              <w:rPr>
                <w:sz w:val="33"/>
                <w:szCs w:val="23"/>
                <w:lang w:eastAsia="el-GR"/>
              </w:rPr>
              <w:t>Ανάπτυξη δικτύου κ</w:t>
            </w:r>
            <w:r w:rsidRPr="00376EEB">
              <w:rPr>
                <w:sz w:val="33"/>
                <w:szCs w:val="23"/>
                <w:lang w:eastAsia="el-GR"/>
              </w:rPr>
              <w:t>έ</w:t>
            </w:r>
            <w:r w:rsidRPr="00376EEB">
              <w:rPr>
                <w:sz w:val="33"/>
                <w:szCs w:val="23"/>
                <w:lang w:eastAsia="el-GR"/>
              </w:rPr>
              <w:t>ντρων αυτόνομης, ημια</w:t>
            </w:r>
            <w:r w:rsidRPr="00376EEB">
              <w:rPr>
                <w:sz w:val="33"/>
                <w:szCs w:val="23"/>
                <w:lang w:eastAsia="el-GR"/>
              </w:rPr>
              <w:t>υ</w:t>
            </w:r>
            <w:r w:rsidRPr="00376EEB">
              <w:rPr>
                <w:sz w:val="33"/>
                <w:szCs w:val="23"/>
                <w:lang w:eastAsia="el-GR"/>
              </w:rPr>
              <w:t>τόνομης και προστατευ</w:t>
            </w:r>
            <w:r w:rsidRPr="00376EEB">
              <w:rPr>
                <w:sz w:val="33"/>
                <w:szCs w:val="23"/>
                <w:lang w:eastAsia="el-GR"/>
              </w:rPr>
              <w:t>ό</w:t>
            </w:r>
            <w:r w:rsidRPr="00376EEB">
              <w:rPr>
                <w:sz w:val="33"/>
                <w:szCs w:val="23"/>
                <w:lang w:eastAsia="el-GR"/>
              </w:rPr>
              <w:t>μενης διαβίωσης ατόμων με αναπηρία</w:t>
            </w:r>
            <w:bookmarkEnd w:id="308"/>
          </w:p>
        </w:tc>
        <w:tc>
          <w:tcPr>
            <w:tcW w:w="6095" w:type="dxa"/>
            <w:shd w:val="clear" w:color="auto" w:fill="auto"/>
            <w:hideMark/>
          </w:tcPr>
          <w:p w:rsidR="003F17E1" w:rsidRPr="00376EEB" w:rsidRDefault="003F17E1" w:rsidP="00836DFD">
            <w:pPr>
              <w:spacing w:before="60" w:after="60"/>
              <w:jc w:val="left"/>
              <w:rPr>
                <w:sz w:val="33"/>
                <w:szCs w:val="23"/>
                <w:lang w:eastAsia="el-GR"/>
              </w:rPr>
            </w:pPr>
            <w:r w:rsidRPr="00376EEB">
              <w:rPr>
                <w:sz w:val="33"/>
                <w:szCs w:val="23"/>
                <w:lang w:eastAsia="el-GR"/>
              </w:rPr>
              <w:t>- Δημιουργία κέντρων αυτόνομης, ημιαυτ</w:t>
            </w:r>
            <w:r w:rsidRPr="00376EEB">
              <w:rPr>
                <w:sz w:val="33"/>
                <w:szCs w:val="23"/>
                <w:lang w:eastAsia="el-GR"/>
              </w:rPr>
              <w:t>ό</w:t>
            </w:r>
            <w:r w:rsidRPr="00376EEB">
              <w:rPr>
                <w:sz w:val="33"/>
                <w:szCs w:val="23"/>
                <w:lang w:eastAsia="el-GR"/>
              </w:rPr>
              <w:t>νομης και προστ</w:t>
            </w:r>
            <w:r w:rsidRPr="00376EEB">
              <w:rPr>
                <w:sz w:val="33"/>
                <w:szCs w:val="23"/>
                <w:lang w:eastAsia="el-GR"/>
              </w:rPr>
              <w:t>α</w:t>
            </w:r>
            <w:r w:rsidRPr="00376EEB">
              <w:rPr>
                <w:sz w:val="33"/>
                <w:szCs w:val="23"/>
                <w:lang w:eastAsia="el-GR"/>
              </w:rPr>
              <w:t>τευμένης διαβίωσης.</w:t>
            </w:r>
            <w:r w:rsidRPr="00376EEB">
              <w:rPr>
                <w:sz w:val="33"/>
                <w:szCs w:val="23"/>
                <w:lang w:eastAsia="el-GR"/>
              </w:rPr>
              <w:br/>
              <w:t>- Δημιουργία ξενώνων βραχείας φιλοξενίας.</w:t>
            </w:r>
            <w:r w:rsidRPr="00376EEB">
              <w:rPr>
                <w:sz w:val="33"/>
                <w:szCs w:val="23"/>
                <w:lang w:eastAsia="el-GR"/>
              </w:rPr>
              <w:br/>
              <w:t>- Ανάπτυξη συμπράξεων μεταξύ φορέων της τοπικής αυτοδιοίκησης και των αναπ</w:t>
            </w:r>
            <w:r w:rsidRPr="00376EEB">
              <w:rPr>
                <w:sz w:val="33"/>
                <w:szCs w:val="23"/>
                <w:lang w:eastAsia="el-GR"/>
              </w:rPr>
              <w:t>η</w:t>
            </w:r>
            <w:r w:rsidRPr="00376EEB">
              <w:rPr>
                <w:sz w:val="33"/>
                <w:szCs w:val="23"/>
                <w:lang w:eastAsia="el-GR"/>
              </w:rPr>
              <w:t>ρικών οργανώσεων για τη δημιουργία υπ</w:t>
            </w:r>
            <w:r w:rsidRPr="00376EEB">
              <w:rPr>
                <w:sz w:val="33"/>
                <w:szCs w:val="23"/>
                <w:lang w:eastAsia="el-GR"/>
              </w:rPr>
              <w:t>η</w:t>
            </w:r>
            <w:r w:rsidRPr="00376EEB">
              <w:rPr>
                <w:sz w:val="33"/>
                <w:szCs w:val="23"/>
                <w:lang w:eastAsia="el-GR"/>
              </w:rPr>
              <w:t>ρεσιών μικρής κλίμακας (Κέντρα Ημερήσ</w:t>
            </w:r>
            <w:r w:rsidRPr="00376EEB">
              <w:rPr>
                <w:sz w:val="33"/>
                <w:szCs w:val="23"/>
                <w:lang w:eastAsia="el-GR"/>
              </w:rPr>
              <w:t>ι</w:t>
            </w:r>
            <w:r w:rsidRPr="00376EEB">
              <w:rPr>
                <w:sz w:val="33"/>
                <w:szCs w:val="23"/>
                <w:lang w:eastAsia="el-GR"/>
              </w:rPr>
              <w:t>ας Φροντίδας, Συμβουλευτική Σταθμοί).</w:t>
            </w:r>
          </w:p>
        </w:tc>
      </w:tr>
      <w:tr w:rsidR="003F17E1" w:rsidRPr="00376EEB" w:rsidTr="00836DFD">
        <w:trPr>
          <w:trHeight w:val="1200"/>
        </w:trPr>
        <w:tc>
          <w:tcPr>
            <w:tcW w:w="3843" w:type="dxa"/>
            <w:shd w:val="clear" w:color="auto" w:fill="auto"/>
            <w:hideMark/>
          </w:tcPr>
          <w:p w:rsidR="003F17E1" w:rsidRPr="00376EEB" w:rsidRDefault="003F17E1" w:rsidP="00836DFD">
            <w:pPr>
              <w:spacing w:before="60" w:after="60"/>
              <w:jc w:val="left"/>
              <w:rPr>
                <w:sz w:val="33"/>
                <w:szCs w:val="23"/>
                <w:lang w:eastAsia="el-GR"/>
              </w:rPr>
            </w:pPr>
            <w:r w:rsidRPr="00376EEB">
              <w:rPr>
                <w:sz w:val="33"/>
                <w:szCs w:val="23"/>
                <w:lang w:eastAsia="el-GR"/>
              </w:rPr>
              <w:t>Ανάπτυξη υποστηρικτικών υπηρεσιών για την εξυπ</w:t>
            </w:r>
            <w:r w:rsidRPr="00376EEB">
              <w:rPr>
                <w:sz w:val="33"/>
                <w:szCs w:val="23"/>
                <w:lang w:eastAsia="el-GR"/>
              </w:rPr>
              <w:t>η</w:t>
            </w:r>
            <w:r w:rsidRPr="00376EEB">
              <w:rPr>
                <w:sz w:val="33"/>
                <w:szCs w:val="23"/>
                <w:lang w:eastAsia="el-GR"/>
              </w:rPr>
              <w:t>ρέτηση των πολιτών με αναπηρία στην καθημερινή ζωή</w:t>
            </w:r>
          </w:p>
        </w:tc>
        <w:tc>
          <w:tcPr>
            <w:tcW w:w="6095" w:type="dxa"/>
            <w:shd w:val="clear" w:color="auto" w:fill="auto"/>
            <w:hideMark/>
          </w:tcPr>
          <w:p w:rsidR="003F17E1" w:rsidRPr="00376EEB" w:rsidRDefault="003F17E1" w:rsidP="00836DFD">
            <w:pPr>
              <w:spacing w:before="60" w:after="60"/>
              <w:jc w:val="left"/>
              <w:rPr>
                <w:sz w:val="33"/>
                <w:szCs w:val="23"/>
                <w:lang w:eastAsia="el-GR"/>
              </w:rPr>
            </w:pPr>
            <w:r w:rsidRPr="00376EEB">
              <w:rPr>
                <w:sz w:val="33"/>
                <w:szCs w:val="23"/>
                <w:lang w:eastAsia="el-GR"/>
              </w:rPr>
              <w:t>- Καθιέρωση θεσμού του προσωπικού βο</w:t>
            </w:r>
            <w:r w:rsidRPr="00376EEB">
              <w:rPr>
                <w:sz w:val="33"/>
                <w:szCs w:val="23"/>
                <w:lang w:eastAsia="el-GR"/>
              </w:rPr>
              <w:t>η</w:t>
            </w:r>
            <w:r w:rsidRPr="00376EEB">
              <w:rPr>
                <w:sz w:val="33"/>
                <w:szCs w:val="23"/>
                <w:lang w:eastAsia="el-GR"/>
              </w:rPr>
              <w:t>θού.</w:t>
            </w:r>
            <w:r w:rsidRPr="00376EEB">
              <w:rPr>
                <w:sz w:val="33"/>
                <w:szCs w:val="23"/>
                <w:lang w:eastAsia="el-GR"/>
              </w:rPr>
              <w:br/>
              <w:t>- Εφαρμογή προγραμμάτων «Βοήθεια στο σπίτι».</w:t>
            </w:r>
            <w:r w:rsidRPr="00376EEB">
              <w:rPr>
                <w:sz w:val="33"/>
                <w:szCs w:val="23"/>
                <w:lang w:eastAsia="el-GR"/>
              </w:rPr>
              <w:br/>
              <w:t>- Δημιουργία υπηρεσίας συνοδών.</w:t>
            </w:r>
            <w:r w:rsidRPr="00376EEB">
              <w:rPr>
                <w:sz w:val="33"/>
                <w:szCs w:val="23"/>
                <w:lang w:eastAsia="el-GR"/>
              </w:rPr>
              <w:br/>
              <w:t>- Δημιουργία υπηρεσίας διερμηνέων νο</w:t>
            </w:r>
            <w:r w:rsidRPr="00376EEB">
              <w:rPr>
                <w:sz w:val="33"/>
                <w:szCs w:val="23"/>
                <w:lang w:eastAsia="el-GR"/>
              </w:rPr>
              <w:t>η</w:t>
            </w:r>
            <w:r w:rsidRPr="00376EEB">
              <w:rPr>
                <w:sz w:val="33"/>
                <w:szCs w:val="23"/>
                <w:lang w:eastAsia="el-GR"/>
              </w:rPr>
              <w:t>ματικής.</w:t>
            </w:r>
          </w:p>
        </w:tc>
      </w:tr>
      <w:tr w:rsidR="003F17E1" w:rsidRPr="00376EEB" w:rsidTr="00836DFD">
        <w:trPr>
          <w:trHeight w:val="900"/>
        </w:trPr>
        <w:tc>
          <w:tcPr>
            <w:tcW w:w="3843" w:type="dxa"/>
            <w:shd w:val="clear" w:color="auto" w:fill="auto"/>
            <w:hideMark/>
          </w:tcPr>
          <w:p w:rsidR="003F17E1" w:rsidRPr="00376EEB" w:rsidRDefault="003F17E1" w:rsidP="00836DFD">
            <w:pPr>
              <w:spacing w:before="60" w:after="60"/>
              <w:jc w:val="left"/>
              <w:rPr>
                <w:sz w:val="33"/>
                <w:szCs w:val="23"/>
                <w:lang w:eastAsia="el-GR"/>
              </w:rPr>
            </w:pPr>
            <w:r w:rsidRPr="00376EEB">
              <w:rPr>
                <w:sz w:val="33"/>
                <w:szCs w:val="23"/>
                <w:lang w:eastAsia="el-GR"/>
              </w:rPr>
              <w:t>Ανάδειξη θετικών επιπτ</w:t>
            </w:r>
            <w:r w:rsidRPr="00376EEB">
              <w:rPr>
                <w:sz w:val="33"/>
                <w:szCs w:val="23"/>
                <w:lang w:eastAsia="el-GR"/>
              </w:rPr>
              <w:t>ώ</w:t>
            </w:r>
            <w:r w:rsidRPr="00376EEB">
              <w:rPr>
                <w:sz w:val="33"/>
                <w:szCs w:val="23"/>
                <w:lang w:eastAsia="el-GR"/>
              </w:rPr>
              <w:t>σεων από τη διαβίωση στην κοινότητα σε κοιν</w:t>
            </w:r>
            <w:r w:rsidRPr="00376EEB">
              <w:rPr>
                <w:sz w:val="33"/>
                <w:szCs w:val="23"/>
                <w:lang w:eastAsia="el-GR"/>
              </w:rPr>
              <w:t>ω</w:t>
            </w:r>
            <w:r w:rsidRPr="00376EEB">
              <w:rPr>
                <w:sz w:val="33"/>
                <w:szCs w:val="23"/>
                <w:lang w:eastAsia="el-GR"/>
              </w:rPr>
              <w:t>νικό και οικονομικό επίπ</w:t>
            </w:r>
            <w:r w:rsidRPr="00376EEB">
              <w:rPr>
                <w:sz w:val="33"/>
                <w:szCs w:val="23"/>
                <w:lang w:eastAsia="el-GR"/>
              </w:rPr>
              <w:t>ε</w:t>
            </w:r>
            <w:r w:rsidRPr="00376EEB">
              <w:rPr>
                <w:sz w:val="33"/>
                <w:szCs w:val="23"/>
                <w:lang w:eastAsia="el-GR"/>
              </w:rPr>
              <w:t>δο</w:t>
            </w:r>
          </w:p>
        </w:tc>
        <w:tc>
          <w:tcPr>
            <w:tcW w:w="6095" w:type="dxa"/>
            <w:shd w:val="clear" w:color="auto" w:fill="auto"/>
            <w:hideMark/>
          </w:tcPr>
          <w:p w:rsidR="003F17E1" w:rsidRPr="00376EEB" w:rsidRDefault="003F17E1" w:rsidP="00836DFD">
            <w:pPr>
              <w:spacing w:before="60" w:after="60"/>
              <w:jc w:val="left"/>
              <w:rPr>
                <w:sz w:val="33"/>
                <w:szCs w:val="23"/>
                <w:lang w:eastAsia="el-GR"/>
              </w:rPr>
            </w:pPr>
            <w:r w:rsidRPr="00376EEB">
              <w:rPr>
                <w:sz w:val="33"/>
                <w:szCs w:val="23"/>
                <w:lang w:eastAsia="el-GR"/>
              </w:rPr>
              <w:t>- Ενημέρωση, ευαισθητοποίηση, κινητοπο</w:t>
            </w:r>
            <w:r w:rsidRPr="00376EEB">
              <w:rPr>
                <w:sz w:val="33"/>
                <w:szCs w:val="23"/>
                <w:lang w:eastAsia="el-GR"/>
              </w:rPr>
              <w:t>ί</w:t>
            </w:r>
            <w:r w:rsidRPr="00376EEB">
              <w:rPr>
                <w:sz w:val="33"/>
                <w:szCs w:val="23"/>
                <w:lang w:eastAsia="el-GR"/>
              </w:rPr>
              <w:t>ηση της τοπικής κοινωνίας.</w:t>
            </w:r>
          </w:p>
        </w:tc>
      </w:tr>
    </w:tbl>
    <w:p w:rsidR="00C85579" w:rsidRPr="00376EEB" w:rsidRDefault="00C85579" w:rsidP="00C85579">
      <w:pPr>
        <w:rPr>
          <w:sz w:val="33"/>
          <w:szCs w:val="23"/>
        </w:rPr>
      </w:pPr>
    </w:p>
    <w:p w:rsidR="00F8671F" w:rsidRDefault="00F8671F">
      <w:pPr>
        <w:spacing w:after="0" w:line="240" w:lineRule="auto"/>
        <w:jc w:val="left"/>
        <w:rPr>
          <w:b/>
          <w:bCs/>
          <w:sz w:val="34"/>
          <w:szCs w:val="24"/>
        </w:rPr>
      </w:pPr>
      <w:r>
        <w:rPr>
          <w:sz w:val="34"/>
          <w:szCs w:val="24"/>
        </w:rPr>
        <w:br w:type="page"/>
      </w:r>
    </w:p>
    <w:p w:rsidR="00836DFD" w:rsidRPr="00376EEB" w:rsidRDefault="00836DFD" w:rsidP="00836DFD">
      <w:pPr>
        <w:pStyle w:val="a3"/>
        <w:spacing w:before="360"/>
        <w:rPr>
          <w:sz w:val="34"/>
          <w:szCs w:val="24"/>
        </w:rPr>
      </w:pPr>
      <w:r w:rsidRPr="00376EEB">
        <w:rPr>
          <w:sz w:val="34"/>
          <w:szCs w:val="24"/>
        </w:rPr>
        <w:t>ΙΙΙ. Ισότητα</w:t>
      </w:r>
    </w:p>
    <w:p w:rsidR="00836DFD" w:rsidRPr="00376EEB" w:rsidRDefault="00836DFD" w:rsidP="00836DFD">
      <w:pPr>
        <w:spacing w:after="120"/>
        <w:rPr>
          <w:b/>
          <w:i/>
          <w:sz w:val="33"/>
          <w:szCs w:val="23"/>
        </w:rPr>
      </w:pPr>
      <w:r w:rsidRPr="00376EEB">
        <w:rPr>
          <w:b/>
          <w:i/>
          <w:sz w:val="33"/>
          <w:szCs w:val="23"/>
        </w:rPr>
        <w:t>Το νόημα και η σημασία (αιτιολόγηση)</w:t>
      </w:r>
    </w:p>
    <w:p w:rsidR="00836DFD" w:rsidRPr="00376EEB" w:rsidRDefault="00836DFD" w:rsidP="00836DFD">
      <w:pPr>
        <w:rPr>
          <w:sz w:val="33"/>
          <w:szCs w:val="23"/>
        </w:rPr>
      </w:pPr>
      <w:r w:rsidRPr="00376EEB">
        <w:rPr>
          <w:i/>
          <w:sz w:val="33"/>
          <w:szCs w:val="23"/>
        </w:rPr>
        <w:t>Άμεση διάκριση</w:t>
      </w:r>
      <w:r w:rsidRPr="00376EEB">
        <w:rPr>
          <w:sz w:val="33"/>
          <w:szCs w:val="23"/>
        </w:rPr>
        <w:t xml:space="preserve"> είναι κάθε μεροληπτική συμπεριφορά-ρύθμιση απέναντι σε ένα άτομο λόγω του φύλου, των πεποιθήσεων, της καταγωγής, της </w:t>
      </w:r>
      <w:r w:rsidRPr="00376EEB">
        <w:rPr>
          <w:sz w:val="33"/>
          <w:szCs w:val="23"/>
        </w:rPr>
        <w:t>α</w:t>
      </w:r>
      <w:r w:rsidRPr="00376EEB">
        <w:rPr>
          <w:sz w:val="33"/>
          <w:szCs w:val="23"/>
        </w:rPr>
        <w:t>ναπηρίας κ.ά., με αποτέλεσμα τη λιγότερο ευνοϊκή μεταχείρισή του, σε σχέση με άλλο πρόσωπο σε ανάλογη κατάσταση.</w:t>
      </w:r>
    </w:p>
    <w:p w:rsidR="00836DFD" w:rsidRPr="00376EEB" w:rsidRDefault="00836DFD" w:rsidP="00836DFD">
      <w:pPr>
        <w:rPr>
          <w:sz w:val="33"/>
          <w:szCs w:val="23"/>
        </w:rPr>
      </w:pPr>
      <w:r w:rsidRPr="00376EEB">
        <w:rPr>
          <w:i/>
          <w:sz w:val="33"/>
          <w:szCs w:val="23"/>
        </w:rPr>
        <w:t>Έμμεση διάκριση</w:t>
      </w:r>
      <w:r w:rsidRPr="00376EEB">
        <w:rPr>
          <w:sz w:val="33"/>
          <w:szCs w:val="23"/>
        </w:rPr>
        <w:t xml:space="preserve"> συντρέχει όταν σε μια φαινομενικά ουδέτερη συμπερ</w:t>
      </w:r>
      <w:r w:rsidRPr="00376EEB">
        <w:rPr>
          <w:sz w:val="33"/>
          <w:szCs w:val="23"/>
        </w:rPr>
        <w:t>ι</w:t>
      </w:r>
      <w:r w:rsidRPr="00376EEB">
        <w:rPr>
          <w:sz w:val="33"/>
          <w:szCs w:val="23"/>
        </w:rPr>
        <w:t>φορά-ρύθμιση, εμπεριέχονται κριτήρια τα οποία είναι δυνατόν να λε</w:t>
      </w:r>
      <w:r w:rsidRPr="00376EEB">
        <w:rPr>
          <w:sz w:val="33"/>
          <w:szCs w:val="23"/>
        </w:rPr>
        <w:t>ι</w:t>
      </w:r>
      <w:r w:rsidRPr="00376EEB">
        <w:rPr>
          <w:sz w:val="33"/>
          <w:szCs w:val="23"/>
        </w:rPr>
        <w:t>τουργήσουν μεροληπτικά σε βάρος ορισμένων ατόμων σε σχέση με άλλα άτομα.</w:t>
      </w:r>
    </w:p>
    <w:p w:rsidR="00836DFD" w:rsidRPr="00376EEB" w:rsidRDefault="00836DFD" w:rsidP="00836DFD">
      <w:pPr>
        <w:rPr>
          <w:sz w:val="33"/>
          <w:szCs w:val="23"/>
        </w:rPr>
      </w:pPr>
      <w:r w:rsidRPr="00376EEB">
        <w:rPr>
          <w:sz w:val="33"/>
          <w:szCs w:val="23"/>
        </w:rPr>
        <w:t xml:space="preserve">Η </w:t>
      </w:r>
      <w:r w:rsidRPr="00376EEB">
        <w:rPr>
          <w:i/>
          <w:sz w:val="33"/>
          <w:szCs w:val="23"/>
        </w:rPr>
        <w:t>πολλαπλή διάκριση</w:t>
      </w:r>
      <w:r w:rsidRPr="00376EEB">
        <w:rPr>
          <w:sz w:val="33"/>
          <w:szCs w:val="23"/>
        </w:rPr>
        <w:t xml:space="preserve"> είναι αποτέλεσμα συνδυασμού μίας διάκρισης με άλλες διακρίσεις.</w:t>
      </w:r>
    </w:p>
    <w:p w:rsidR="00836DFD" w:rsidRPr="00376EEB" w:rsidRDefault="00836DFD" w:rsidP="00836DFD">
      <w:pPr>
        <w:rPr>
          <w:sz w:val="33"/>
          <w:szCs w:val="23"/>
        </w:rPr>
      </w:pPr>
      <w:r w:rsidRPr="00376EEB">
        <w:rPr>
          <w:sz w:val="33"/>
          <w:szCs w:val="23"/>
        </w:rPr>
        <w:t xml:space="preserve">Η </w:t>
      </w:r>
      <w:r w:rsidRPr="00376EEB">
        <w:rPr>
          <w:i/>
          <w:sz w:val="33"/>
          <w:szCs w:val="23"/>
        </w:rPr>
        <w:t>άμεση</w:t>
      </w:r>
      <w:r w:rsidRPr="00376EEB">
        <w:rPr>
          <w:sz w:val="33"/>
          <w:szCs w:val="23"/>
        </w:rPr>
        <w:t xml:space="preserve"> διάκριση είναι σχετικά εύκολο να εντοπισθεί, να καταδικαστεί και να ενδεχομένως να απαλε</w:t>
      </w:r>
      <w:r w:rsidRPr="00376EEB">
        <w:rPr>
          <w:sz w:val="33"/>
          <w:szCs w:val="23"/>
        </w:rPr>
        <w:t>ι</w:t>
      </w:r>
      <w:r w:rsidRPr="00376EEB">
        <w:rPr>
          <w:sz w:val="33"/>
          <w:szCs w:val="23"/>
        </w:rPr>
        <w:t xml:space="preserve">φτεί. Ωστόσο, ο εντοπισμός, η αποκάλυψη και η αντιμετώπιση της </w:t>
      </w:r>
      <w:r w:rsidRPr="00376EEB">
        <w:rPr>
          <w:i/>
          <w:sz w:val="33"/>
          <w:szCs w:val="23"/>
        </w:rPr>
        <w:t>έμμεσης</w:t>
      </w:r>
      <w:r w:rsidRPr="00376EEB">
        <w:rPr>
          <w:sz w:val="33"/>
          <w:szCs w:val="23"/>
        </w:rPr>
        <w:t xml:space="preserve"> διάκρισης είναι δυσχερέστερος, ενώ η δυσμενής επίπτωσή της ενδέχεται να είναι σοβαρότερη από αυτήν της </w:t>
      </w:r>
      <w:r w:rsidRPr="00376EEB">
        <w:rPr>
          <w:sz w:val="33"/>
          <w:szCs w:val="23"/>
        </w:rPr>
        <w:t>ά</w:t>
      </w:r>
      <w:r w:rsidRPr="00376EEB">
        <w:rPr>
          <w:sz w:val="33"/>
          <w:szCs w:val="23"/>
        </w:rPr>
        <w:t xml:space="preserve">μεσης διάκρισης. Το ίδιο ισχύει και για την </w:t>
      </w:r>
      <w:r w:rsidRPr="00376EEB">
        <w:rPr>
          <w:i/>
          <w:sz w:val="33"/>
          <w:szCs w:val="23"/>
        </w:rPr>
        <w:t>πολλαπλή</w:t>
      </w:r>
      <w:r w:rsidRPr="00376EEB">
        <w:rPr>
          <w:sz w:val="33"/>
          <w:szCs w:val="23"/>
        </w:rPr>
        <w:t xml:space="preserve"> διάκριση.</w:t>
      </w:r>
    </w:p>
    <w:p w:rsidR="00836DFD" w:rsidRPr="00376EEB" w:rsidRDefault="00836DFD" w:rsidP="00836DFD">
      <w:pPr>
        <w:rPr>
          <w:sz w:val="33"/>
          <w:szCs w:val="23"/>
        </w:rPr>
      </w:pPr>
      <w:r w:rsidRPr="00376EEB">
        <w:rPr>
          <w:sz w:val="33"/>
          <w:szCs w:val="23"/>
        </w:rPr>
        <w:t>Η διάκριση και ο αποκλεισμός των ατόμων με αναπηρία δεν προέρχεται μόνο από τη μεροληπτική κα</w:t>
      </w:r>
      <w:r w:rsidRPr="00376EEB">
        <w:rPr>
          <w:sz w:val="34"/>
        </w:rPr>
        <w:t xml:space="preserve"> </w:t>
      </w:r>
      <w:r w:rsidRPr="00376EEB">
        <w:rPr>
          <w:sz w:val="33"/>
          <w:szCs w:val="23"/>
        </w:rPr>
        <w:t>τ</w:t>
      </w:r>
      <w:r w:rsidRPr="00376EEB">
        <w:rPr>
          <w:sz w:val="33"/>
          <w:szCs w:val="23"/>
        </w:rPr>
        <w:t>α</w:t>
      </w:r>
      <w:r w:rsidRPr="00376EEB">
        <w:rPr>
          <w:sz w:val="33"/>
          <w:szCs w:val="23"/>
        </w:rPr>
        <w:t xml:space="preserve">σκευή του δομημένου περιβάλλοντος και του εξοπλισμού. </w:t>
      </w:r>
      <w:r w:rsidRPr="00376EEB">
        <w:rPr>
          <w:i/>
          <w:sz w:val="33"/>
          <w:szCs w:val="23"/>
        </w:rPr>
        <w:t>Η μεροληπτική συμπεριφορά των ανθρώπων</w:t>
      </w:r>
      <w:r w:rsidRPr="00376EEB">
        <w:rPr>
          <w:sz w:val="33"/>
          <w:szCs w:val="23"/>
        </w:rPr>
        <w:t xml:space="preserve"> συνιστά </w:t>
      </w:r>
      <w:r w:rsidRPr="00376EEB">
        <w:rPr>
          <w:sz w:val="33"/>
          <w:szCs w:val="23"/>
        </w:rPr>
        <w:t>ε</w:t>
      </w:r>
      <w:r w:rsidRPr="00376EEB">
        <w:rPr>
          <w:sz w:val="33"/>
          <w:szCs w:val="23"/>
        </w:rPr>
        <w:t>πίσης ένα σημαντικό παράγοντα που μπορεί να οδηγήσει σε διάκριση και αποκλεισμό.</w:t>
      </w:r>
    </w:p>
    <w:p w:rsidR="00836DFD" w:rsidRPr="00376EEB" w:rsidRDefault="00836DFD" w:rsidP="00836DFD">
      <w:pPr>
        <w:rPr>
          <w:sz w:val="33"/>
          <w:szCs w:val="23"/>
        </w:rPr>
      </w:pPr>
      <w:r w:rsidRPr="00376EEB">
        <w:rPr>
          <w:sz w:val="33"/>
          <w:szCs w:val="23"/>
        </w:rPr>
        <w:t>Η διάκριση σε μια πτυχή της κοινωνικής ζωής, είναι δυνατόν να δημιου</w:t>
      </w:r>
      <w:r w:rsidRPr="00376EEB">
        <w:rPr>
          <w:sz w:val="33"/>
          <w:szCs w:val="23"/>
        </w:rPr>
        <w:t>ρ</w:t>
      </w:r>
      <w:r w:rsidRPr="00376EEB">
        <w:rPr>
          <w:sz w:val="33"/>
          <w:szCs w:val="23"/>
        </w:rPr>
        <w:t>γεί προϋποθέσεις περαιτέρω δ</w:t>
      </w:r>
      <w:r w:rsidRPr="00376EEB">
        <w:rPr>
          <w:sz w:val="33"/>
          <w:szCs w:val="23"/>
        </w:rPr>
        <w:t>υ</w:t>
      </w:r>
      <w:r w:rsidRPr="00376EEB">
        <w:rPr>
          <w:sz w:val="33"/>
          <w:szCs w:val="23"/>
        </w:rPr>
        <w:t>σμενών όρων ένταξης. Ενδέχεται δηλαδή να αποτελέσει την απαρχή σειράς διακρίσεων και σε άλλους τομείς, οι οποίες συσσωρευόμενες μπορεί να οδηγήσουν ακόμη και στον κοινωνικό αποκλεισμό.</w:t>
      </w:r>
    </w:p>
    <w:p w:rsidR="00F8671F" w:rsidRDefault="00F8671F">
      <w:pPr>
        <w:spacing w:after="0" w:line="240" w:lineRule="auto"/>
        <w:jc w:val="left"/>
        <w:rPr>
          <w:b/>
          <w:i/>
          <w:sz w:val="33"/>
          <w:szCs w:val="23"/>
        </w:rPr>
      </w:pPr>
      <w:r>
        <w:rPr>
          <w:b/>
          <w:i/>
          <w:sz w:val="33"/>
          <w:szCs w:val="23"/>
        </w:rPr>
        <w:br w:type="page"/>
      </w:r>
    </w:p>
    <w:p w:rsidR="00836DFD" w:rsidRPr="00376EEB" w:rsidRDefault="00836DFD" w:rsidP="00836DFD">
      <w:pPr>
        <w:spacing w:after="120"/>
        <w:rPr>
          <w:b/>
          <w:i/>
          <w:sz w:val="33"/>
          <w:szCs w:val="23"/>
        </w:rPr>
      </w:pPr>
      <w:r w:rsidRPr="00376EEB">
        <w:rPr>
          <w:b/>
          <w:i/>
          <w:sz w:val="33"/>
          <w:szCs w:val="23"/>
        </w:rPr>
        <w:t>Υφιστάμενη κατάσταση και προβλήματα προς αντιμετώπιση</w:t>
      </w:r>
    </w:p>
    <w:p w:rsidR="00836DFD" w:rsidRPr="00376EEB" w:rsidRDefault="00836DFD" w:rsidP="00836DFD">
      <w:pPr>
        <w:rPr>
          <w:sz w:val="33"/>
          <w:szCs w:val="23"/>
        </w:rPr>
      </w:pPr>
      <w:r w:rsidRPr="00376EEB">
        <w:rPr>
          <w:sz w:val="33"/>
          <w:szCs w:val="23"/>
        </w:rPr>
        <w:t xml:space="preserve">Η </w:t>
      </w:r>
      <w:r w:rsidRPr="00376EEB">
        <w:rPr>
          <w:i/>
          <w:sz w:val="33"/>
          <w:szCs w:val="23"/>
        </w:rPr>
        <w:t>άμεση</w:t>
      </w:r>
      <w:r w:rsidRPr="00376EEB">
        <w:rPr>
          <w:sz w:val="33"/>
          <w:szCs w:val="23"/>
        </w:rPr>
        <w:t xml:space="preserve"> διάκριση, τουλάχιστον σε θεσμικό επίπεδο, σχεδόν έχει αντιμ</w:t>
      </w:r>
      <w:r w:rsidRPr="00376EEB">
        <w:rPr>
          <w:sz w:val="33"/>
          <w:szCs w:val="23"/>
        </w:rPr>
        <w:t>ε</w:t>
      </w:r>
      <w:r w:rsidRPr="00376EEB">
        <w:rPr>
          <w:sz w:val="33"/>
          <w:szCs w:val="23"/>
        </w:rPr>
        <w:t>τωπιστεί. Ωστόσο, ζητούμενο π</w:t>
      </w:r>
      <w:r w:rsidRPr="00376EEB">
        <w:rPr>
          <w:sz w:val="33"/>
          <w:szCs w:val="23"/>
        </w:rPr>
        <w:t>α</w:t>
      </w:r>
      <w:r w:rsidRPr="00376EEB">
        <w:rPr>
          <w:sz w:val="33"/>
          <w:szCs w:val="23"/>
        </w:rPr>
        <w:t>ραμένει η πλήρης εξάλειψή της και στην πράξη. Δεν ισχύει το ίδιο όσον αφορά την έμμεση και πολλαπλή διάκρ</w:t>
      </w:r>
      <w:r w:rsidRPr="00376EEB">
        <w:rPr>
          <w:sz w:val="33"/>
          <w:szCs w:val="23"/>
        </w:rPr>
        <w:t>ι</w:t>
      </w:r>
      <w:r w:rsidRPr="00376EEB">
        <w:rPr>
          <w:sz w:val="33"/>
          <w:szCs w:val="23"/>
        </w:rPr>
        <w:t>ση, όπου τόσο σε θεσμικό όσο και σε πρακτικό επίπεδο πρέπει να υπάρξει σημαντική πρόοδος.</w:t>
      </w:r>
    </w:p>
    <w:p w:rsidR="00836DFD" w:rsidRPr="00376EEB" w:rsidRDefault="00836DFD" w:rsidP="00836DFD">
      <w:pPr>
        <w:spacing w:after="120"/>
        <w:rPr>
          <w:b/>
          <w:i/>
          <w:sz w:val="33"/>
          <w:szCs w:val="23"/>
        </w:rPr>
      </w:pPr>
      <w:r w:rsidRPr="00376EEB">
        <w:rPr>
          <w:b/>
          <w:i/>
          <w:sz w:val="33"/>
          <w:szCs w:val="23"/>
        </w:rPr>
        <w:t>Η επιθυμητή κατάσταση, στρατηγική</w:t>
      </w:r>
    </w:p>
    <w:p w:rsidR="00836DFD" w:rsidRPr="00376EEB" w:rsidRDefault="00836DFD" w:rsidP="00836DFD">
      <w:pPr>
        <w:rPr>
          <w:sz w:val="33"/>
          <w:szCs w:val="23"/>
        </w:rPr>
      </w:pPr>
      <w:r w:rsidRPr="00376EEB">
        <w:rPr>
          <w:sz w:val="33"/>
          <w:szCs w:val="23"/>
        </w:rPr>
        <w:t xml:space="preserve">Στόχος είναι η εξάλειψη της διάκρισης λόγω αναπηρίας. η ισότητα σε </w:t>
      </w:r>
      <w:r w:rsidRPr="00376EEB">
        <w:rPr>
          <w:sz w:val="33"/>
          <w:szCs w:val="23"/>
        </w:rPr>
        <w:t>ό</w:t>
      </w:r>
      <w:r w:rsidRPr="00376EEB">
        <w:rPr>
          <w:sz w:val="33"/>
          <w:szCs w:val="23"/>
        </w:rPr>
        <w:t xml:space="preserve">λους τους τομείς της κοινωνικής και οικονομικής ζωής. Στρατηγικές με τις οποίες επιδιώκεται να αρθούν οι διακρίσεις είναι αφενός η </w:t>
      </w:r>
      <w:r w:rsidRPr="00376EEB">
        <w:rPr>
          <w:sz w:val="33"/>
          <w:szCs w:val="23"/>
        </w:rPr>
        <w:t>ε</w:t>
      </w:r>
      <w:r w:rsidRPr="00376EEB">
        <w:rPr>
          <w:sz w:val="33"/>
          <w:szCs w:val="23"/>
        </w:rPr>
        <w:t>φαρμογή της ισχύουσας νομοθεσίας, αφετέρου η λήψη μέτρων ενεργητικής πολιτ</w:t>
      </w:r>
      <w:r w:rsidRPr="00376EEB">
        <w:rPr>
          <w:sz w:val="33"/>
          <w:szCs w:val="23"/>
        </w:rPr>
        <w:t>ι</w:t>
      </w:r>
      <w:r w:rsidRPr="00376EEB">
        <w:rPr>
          <w:sz w:val="33"/>
          <w:szCs w:val="23"/>
        </w:rPr>
        <w:t>κής.</w:t>
      </w:r>
    </w:p>
    <w:p w:rsidR="00836DFD" w:rsidRPr="00376EEB" w:rsidRDefault="00836DFD" w:rsidP="00836DFD">
      <w:pPr>
        <w:rPr>
          <w:sz w:val="33"/>
          <w:szCs w:val="23"/>
        </w:rPr>
      </w:pPr>
      <w:r w:rsidRPr="00376EEB">
        <w:rPr>
          <w:sz w:val="33"/>
          <w:szCs w:val="23"/>
        </w:rPr>
        <w:t>Στο σημείο αυτό θα πρέπει να αναφερθεί, ότι η θέσπιση ειδικών θετικών μέτρων, με τα οποία επιδιώκεται η αντιστάθμιση μειονεκτημάτων των ε</w:t>
      </w:r>
      <w:r w:rsidRPr="00376EEB">
        <w:rPr>
          <w:sz w:val="33"/>
          <w:szCs w:val="23"/>
        </w:rPr>
        <w:t>υ</w:t>
      </w:r>
      <w:r w:rsidRPr="00376EEB">
        <w:rPr>
          <w:sz w:val="33"/>
          <w:szCs w:val="23"/>
        </w:rPr>
        <w:t xml:space="preserve">παθών ομάδων, </w:t>
      </w:r>
      <w:r w:rsidRPr="00376EEB">
        <w:rPr>
          <w:i/>
          <w:sz w:val="33"/>
          <w:szCs w:val="23"/>
        </w:rPr>
        <w:t>δεν συνιστά διάκριση</w:t>
      </w:r>
      <w:r w:rsidRPr="00376EEB">
        <w:rPr>
          <w:sz w:val="33"/>
          <w:szCs w:val="23"/>
        </w:rPr>
        <w:t>. Επίσης, δεν συνιστούν διάκριση δ</w:t>
      </w:r>
      <w:r w:rsidRPr="00376EEB">
        <w:rPr>
          <w:sz w:val="33"/>
          <w:szCs w:val="23"/>
        </w:rPr>
        <w:t>ι</w:t>
      </w:r>
      <w:r w:rsidRPr="00376EEB">
        <w:rPr>
          <w:sz w:val="33"/>
          <w:szCs w:val="23"/>
        </w:rPr>
        <w:t>ατάξεις που αφορούν την προστασία της υγείας και της ασφάλειας των ατόμων με αναπηρία στον χώρο εργασίας (βλ. ν. 3304/2005, άρθρο 12, παρ. 1 και 2).</w:t>
      </w:r>
    </w:p>
    <w:p w:rsidR="00836DFD" w:rsidRPr="00376EEB" w:rsidRDefault="00836DFD" w:rsidP="00836DFD">
      <w:pPr>
        <w:rPr>
          <w:sz w:val="33"/>
          <w:szCs w:val="23"/>
        </w:rPr>
      </w:pPr>
      <w:r w:rsidRPr="00376EEB">
        <w:rPr>
          <w:sz w:val="33"/>
          <w:szCs w:val="23"/>
        </w:rPr>
        <w:t>Στο ΣΔΑ, σε συνάρτηση με τα ευρήματα της αναγνωριστικής μελέτης, ε</w:t>
      </w:r>
      <w:r w:rsidRPr="00376EEB">
        <w:rPr>
          <w:sz w:val="33"/>
          <w:szCs w:val="23"/>
        </w:rPr>
        <w:t>ί</w:t>
      </w:r>
      <w:r w:rsidRPr="00376EEB">
        <w:rPr>
          <w:sz w:val="33"/>
          <w:szCs w:val="23"/>
        </w:rPr>
        <w:t>ναι δυνατόν να τεθούν στόχοι για την άρση των ποικίλων μορφών διάκρ</w:t>
      </w:r>
      <w:r w:rsidRPr="00376EEB">
        <w:rPr>
          <w:sz w:val="33"/>
          <w:szCs w:val="23"/>
        </w:rPr>
        <w:t>ι</w:t>
      </w:r>
      <w:r w:rsidRPr="00376EEB">
        <w:rPr>
          <w:sz w:val="33"/>
          <w:szCs w:val="23"/>
        </w:rPr>
        <w:t>σης στην περιοχή αναφοράς. Για τον σκοπό αυτό μπορεί να χρησιμοποι</w:t>
      </w:r>
      <w:r w:rsidRPr="00376EEB">
        <w:rPr>
          <w:sz w:val="33"/>
          <w:szCs w:val="23"/>
        </w:rPr>
        <w:t>η</w:t>
      </w:r>
      <w:r w:rsidRPr="00376EEB">
        <w:rPr>
          <w:sz w:val="33"/>
          <w:szCs w:val="23"/>
        </w:rPr>
        <w:t>θούν ενέργειες ενημέρωσης, αλλά και νομικά μέσα στις περιπτώσεις μη συμμόρφωσης.</w:t>
      </w:r>
    </w:p>
    <w:p w:rsidR="00836DFD" w:rsidRPr="00376EEB" w:rsidRDefault="00836DFD" w:rsidP="00836DFD">
      <w:pPr>
        <w:rPr>
          <w:sz w:val="33"/>
          <w:szCs w:val="23"/>
        </w:rPr>
      </w:pPr>
      <w:r w:rsidRPr="00376EEB">
        <w:rPr>
          <w:sz w:val="33"/>
          <w:szCs w:val="23"/>
        </w:rPr>
        <w:t>Οι παγιωμένες προηγούμενες δομές υποστήριξης των ατόμων με αναπ</w:t>
      </w:r>
      <w:r w:rsidRPr="00376EEB">
        <w:rPr>
          <w:sz w:val="33"/>
          <w:szCs w:val="23"/>
        </w:rPr>
        <w:t>η</w:t>
      </w:r>
      <w:r w:rsidRPr="00376EEB">
        <w:rPr>
          <w:sz w:val="33"/>
          <w:szCs w:val="23"/>
        </w:rPr>
        <w:t>ρία και οι εδραιωμένες νοοτροπ</w:t>
      </w:r>
      <w:r w:rsidRPr="00376EEB">
        <w:rPr>
          <w:sz w:val="33"/>
          <w:szCs w:val="23"/>
        </w:rPr>
        <w:t>ί</w:t>
      </w:r>
      <w:r w:rsidRPr="00376EEB">
        <w:rPr>
          <w:sz w:val="33"/>
          <w:szCs w:val="23"/>
        </w:rPr>
        <w:t>ες, δρουν ανασταλτικά στην υιοθέτηση, εμπέδωση και διάδοση του νέου μοντέλου και των νέων πολιτικών για την αναπηρία. Συνεπώς απαιτείται υπέρβαση της συσσωρευμένης αδρ</w:t>
      </w:r>
      <w:r w:rsidRPr="00376EEB">
        <w:rPr>
          <w:sz w:val="33"/>
          <w:szCs w:val="23"/>
        </w:rPr>
        <w:t>ά</w:t>
      </w:r>
      <w:r w:rsidRPr="00376EEB">
        <w:rPr>
          <w:sz w:val="33"/>
          <w:szCs w:val="23"/>
        </w:rPr>
        <w:t>νειας της κοινωνίας τόσο στο επίπεδο των αρχών, των θεσμών και των πολιτικών, όσο και στο επίπεδο των κοινωνικών αντιλήψεων για την αν</w:t>
      </w:r>
      <w:r w:rsidRPr="00376EEB">
        <w:rPr>
          <w:sz w:val="33"/>
          <w:szCs w:val="23"/>
        </w:rPr>
        <w:t>α</w:t>
      </w:r>
      <w:r w:rsidRPr="00376EEB">
        <w:rPr>
          <w:sz w:val="33"/>
          <w:szCs w:val="23"/>
        </w:rPr>
        <w:t>πηρία.</w:t>
      </w:r>
    </w:p>
    <w:p w:rsidR="00836DFD" w:rsidRPr="00376EEB" w:rsidRDefault="00836DFD" w:rsidP="00836DFD">
      <w:pPr>
        <w:rPr>
          <w:sz w:val="33"/>
          <w:szCs w:val="23"/>
        </w:rPr>
      </w:pPr>
      <w:r w:rsidRPr="00376EEB">
        <w:rPr>
          <w:sz w:val="33"/>
          <w:szCs w:val="23"/>
        </w:rPr>
        <w:t>Κρίσιμο πεδίο στην υπέρβαση της μεροληπτικής στάσης και συμπεριφ</w:t>
      </w:r>
      <w:r w:rsidRPr="00376EEB">
        <w:rPr>
          <w:sz w:val="33"/>
          <w:szCs w:val="23"/>
        </w:rPr>
        <w:t>ο</w:t>
      </w:r>
      <w:r w:rsidRPr="00376EEB">
        <w:rPr>
          <w:sz w:val="33"/>
          <w:szCs w:val="23"/>
        </w:rPr>
        <w:t>ράς αποτελούν οι χρησιμοποιο</w:t>
      </w:r>
      <w:r w:rsidRPr="00376EEB">
        <w:rPr>
          <w:sz w:val="33"/>
          <w:szCs w:val="23"/>
        </w:rPr>
        <w:t>ύ</w:t>
      </w:r>
      <w:r w:rsidRPr="00376EEB">
        <w:rPr>
          <w:sz w:val="33"/>
          <w:szCs w:val="23"/>
        </w:rPr>
        <w:t>μενες έννοιες και το λεξιλόγιο. Πρόκειται για ένα πεδίο στο οποίο υπάρχει μεγάλη άγν</w:t>
      </w:r>
      <w:r w:rsidR="00ED2054" w:rsidRPr="00376EEB">
        <w:rPr>
          <w:sz w:val="33"/>
          <w:szCs w:val="23"/>
        </w:rPr>
        <w:t>οια και σύγχυση του πληθ</w:t>
      </w:r>
      <w:r w:rsidR="00ED2054" w:rsidRPr="00376EEB">
        <w:rPr>
          <w:sz w:val="33"/>
          <w:szCs w:val="23"/>
        </w:rPr>
        <w:t>υ</w:t>
      </w:r>
      <w:r w:rsidR="00ED2054" w:rsidRPr="00376EEB">
        <w:rPr>
          <w:sz w:val="33"/>
          <w:szCs w:val="23"/>
        </w:rPr>
        <w:t>σμού</w:t>
      </w:r>
      <w:r w:rsidRPr="00376EEB">
        <w:rPr>
          <w:sz w:val="33"/>
          <w:szCs w:val="23"/>
        </w:rPr>
        <w:t>. Οι μη δόκιμες στάσεις και συμπεριφορές οφείλονται, σε μεγάλο βαθμό, στην ελλιπή εκπαίδευση και την άγνοια. Συνεπώς, η υπέρβασή τους είναι δυνατόν να επιτευχθεί με ενέργειες ενημέρ</w:t>
      </w:r>
      <w:r w:rsidRPr="00376EEB">
        <w:rPr>
          <w:sz w:val="33"/>
          <w:szCs w:val="23"/>
        </w:rPr>
        <w:t>ω</w:t>
      </w:r>
      <w:r w:rsidRPr="00376EEB">
        <w:rPr>
          <w:sz w:val="33"/>
          <w:szCs w:val="23"/>
        </w:rPr>
        <w:t>σης.</w:t>
      </w:r>
    </w:p>
    <w:p w:rsidR="00836DFD" w:rsidRPr="00376EEB" w:rsidRDefault="00836DFD" w:rsidP="00836DFD">
      <w:pPr>
        <w:pStyle w:val="a3"/>
        <w:spacing w:after="120"/>
        <w:jc w:val="center"/>
        <w:rPr>
          <w:b w:val="0"/>
          <w:sz w:val="33"/>
          <w:szCs w:val="23"/>
        </w:rPr>
      </w:pPr>
      <w:r w:rsidRPr="00376EEB">
        <w:rPr>
          <w:sz w:val="30"/>
        </w:rPr>
        <w:t xml:space="preserve">Πίνακας </w:t>
      </w:r>
      <w:r w:rsidR="00E0313F" w:rsidRPr="00376EEB">
        <w:rPr>
          <w:sz w:val="30"/>
        </w:rPr>
        <w:fldChar w:fldCharType="begin"/>
      </w:r>
      <w:r w:rsidR="00E0313F" w:rsidRPr="00376EEB">
        <w:rPr>
          <w:sz w:val="30"/>
        </w:rPr>
        <w:instrText xml:space="preserve"> SEQ Πίνακας \* ARABIC </w:instrText>
      </w:r>
      <w:r w:rsidR="00E0313F" w:rsidRPr="00376EEB">
        <w:rPr>
          <w:sz w:val="30"/>
        </w:rPr>
        <w:fldChar w:fldCharType="separate"/>
      </w:r>
      <w:r w:rsidR="00531E21" w:rsidRPr="00376EEB">
        <w:rPr>
          <w:noProof/>
          <w:sz w:val="30"/>
        </w:rPr>
        <w:t>8</w:t>
      </w:r>
      <w:r w:rsidR="00E0313F" w:rsidRPr="00376EEB">
        <w:rPr>
          <w:noProof/>
          <w:sz w:val="30"/>
        </w:rPr>
        <w:fldChar w:fldCharType="end"/>
      </w:r>
      <w:r w:rsidRPr="00376EEB">
        <w:rPr>
          <w:sz w:val="30"/>
        </w:rPr>
        <w:t xml:space="preserve">. </w:t>
      </w:r>
      <w:r w:rsidRPr="00376EEB">
        <w:rPr>
          <w:b w:val="0"/>
          <w:sz w:val="30"/>
        </w:rPr>
        <w:t xml:space="preserve">Ενδεικτική παρουσίαση ενεργειών στον τομέα παρέμβασης: </w:t>
      </w:r>
      <w:r w:rsidRPr="00376EEB">
        <w:rPr>
          <w:b w:val="0"/>
          <w:i/>
          <w:sz w:val="30"/>
        </w:rPr>
        <w:t>Ισότητα</w:t>
      </w:r>
    </w:p>
    <w:tbl>
      <w:tblPr>
        <w:tblW w:w="9938" w:type="dxa"/>
        <w:tblInd w:w="93" w:type="dxa"/>
        <w:tblLook w:val="04A0" w:firstRow="1" w:lastRow="0" w:firstColumn="1" w:lastColumn="0" w:noHBand="0" w:noVBand="1"/>
        <w:tblCaption w:val="Ενδεικτική παρουσίαση ενεργειών στον τομέα παρέμβασης: Ισότητα."/>
        <w:tblDescription w:val="Στόχος: Διασφάλιση ότι τα άτομα με αναπηρία είναι ίσα ενώπιον του νόμου. Ενέργειες: - Λήψη υποστηρικτικών μέτρων για τα άτομα με αναπηρία προκειμένου να ασκήσουν την ικανότητά τους για δικαιοπραξία..&#10;Στόχος: Εξάλειψη της άμεσης&#10;διάκρισης λόγω αναπηρίας. Ενέργειες: - Εντοπισμός, αποκάλυψη και καταπολέμηση των άμεσων διακρίσεων.&#10;- Θέσπιση νομοθεσίας καταπολέμησης των διακρίσεων.&#10;- Έλεγχος συμβατότητας της νομοθεσίας με τη Διεθνή Σύμβαση για τα Δικαιώματα των Ατόμων με Αναπηρία.&#10;Στόχος: Εξάλειψη της έμμεσης&#10;διάκρισης λόγω αναπηρίας. Ενέργειες: - Εντοπισμός, αποκάλυψη και καταπολέμηση έμμεσων διακρίσεων.&#10;- Θέσπιση νομοθεσίας καταπολέμησης των διακρίσεων.&#10;- Έλεγχος συμβατότητας της νομοθεσίας με τη Διεθνή Σύμβαση για τα Δικαιώματα των Ατόμων με Αναπηρία.&#10;Στόχος: Εξάλειψη της πολλαπλής&#10;διάκρισης. Ενέργειες: - Εντοπισμός, αποκάλυψη και καταπολέμηση των πολλαπλών διακρίσεων.&#10;- Θέσπιση νομοθεσίας καταπολέμησης των διακρίσεων.&#10;- Έλεγχος συμβατότητας της νομοθεσίας με τη Διεθνή Σύμβαση για τα Δικαιώματα των Ατόμων με Αναπηρία.&#10;Στόχος: Ενίσχυση θετικών μέτρων δράσης. Ενέργειες: - Διεκδίκηση εύλογων προσαρμογών.&#10;- Διεκδίκηση θέσπισης θετικών ρυθμίσεων για τα άτομα με αναπηρία σε όλες τις πτυχές της κοινωνικής και οικονομικής ζωής.&#10;Στόχος: Υπέρβαση μεροληπτικών στάσεων και συμπεριφορών απέναντι στα άτομα με αναπηρία. Ενέργειες: - Ενημέρωση, ευαισθητοποίηση της κοινής γνώμης (αρθρογραφία, ημερίδες, ραδιόφωνο, τηλεόραση).&#10;Στόχος: Διάχυση της διάστασης της ισότητας των φύλων. Ενέργειες: - Διασφάλιση ισότητας φύλων στις πολιτικές για την αναπηρία.&#10;- Κατανομή σχετικών με αναπηρία δεδομένων ανά φύλο.&#10;- Συνεκτίμηση της ισότητας των φύλων στους προϋπολογισμούς για την αναπηρία.&#10;"/>
      </w:tblPr>
      <w:tblGrid>
        <w:gridCol w:w="3134"/>
        <w:gridCol w:w="6804"/>
      </w:tblGrid>
      <w:tr w:rsidR="00836DFD" w:rsidRPr="00376EEB" w:rsidTr="00ED2054">
        <w:trPr>
          <w:trHeight w:val="300"/>
          <w:tblHeader/>
        </w:trPr>
        <w:tc>
          <w:tcPr>
            <w:tcW w:w="3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36DFD" w:rsidRPr="00376EEB" w:rsidRDefault="00836DFD" w:rsidP="00836DFD">
            <w:pPr>
              <w:spacing w:before="60" w:after="60"/>
              <w:jc w:val="left"/>
              <w:rPr>
                <w:b/>
                <w:bCs/>
                <w:sz w:val="33"/>
                <w:szCs w:val="23"/>
                <w:lang w:eastAsia="el-GR"/>
              </w:rPr>
            </w:pPr>
            <w:r w:rsidRPr="00376EEB">
              <w:rPr>
                <w:b/>
                <w:bCs/>
                <w:sz w:val="33"/>
                <w:szCs w:val="23"/>
                <w:lang w:eastAsia="el-GR"/>
              </w:rPr>
              <w:t>Στόχοι</w:t>
            </w:r>
          </w:p>
        </w:tc>
        <w:tc>
          <w:tcPr>
            <w:tcW w:w="6804" w:type="dxa"/>
            <w:tcBorders>
              <w:top w:val="single" w:sz="4" w:space="0" w:color="auto"/>
              <w:left w:val="nil"/>
              <w:bottom w:val="single" w:sz="4" w:space="0" w:color="auto"/>
              <w:right w:val="single" w:sz="4" w:space="0" w:color="auto"/>
            </w:tcBorders>
            <w:shd w:val="clear" w:color="auto" w:fill="F2F2F2" w:themeFill="background1" w:themeFillShade="F2"/>
            <w:hideMark/>
          </w:tcPr>
          <w:p w:rsidR="00836DFD" w:rsidRPr="00376EEB" w:rsidRDefault="00836DFD" w:rsidP="00836DFD">
            <w:pPr>
              <w:spacing w:before="60" w:after="60"/>
              <w:jc w:val="left"/>
              <w:rPr>
                <w:b/>
                <w:bCs/>
                <w:sz w:val="33"/>
                <w:szCs w:val="23"/>
                <w:lang w:eastAsia="el-GR"/>
              </w:rPr>
            </w:pPr>
            <w:r w:rsidRPr="00376EEB">
              <w:rPr>
                <w:b/>
                <w:bCs/>
                <w:sz w:val="33"/>
                <w:szCs w:val="23"/>
                <w:lang w:eastAsia="el-GR"/>
              </w:rPr>
              <w:t>Ενέργειες</w:t>
            </w:r>
          </w:p>
        </w:tc>
      </w:tr>
      <w:tr w:rsidR="00836DFD" w:rsidRPr="00376EEB" w:rsidTr="00ED2054">
        <w:trPr>
          <w:trHeight w:val="600"/>
        </w:trPr>
        <w:tc>
          <w:tcPr>
            <w:tcW w:w="3134" w:type="dxa"/>
            <w:tcBorders>
              <w:top w:val="nil"/>
              <w:left w:val="single" w:sz="4" w:space="0" w:color="auto"/>
              <w:bottom w:val="single" w:sz="4" w:space="0" w:color="auto"/>
              <w:right w:val="single" w:sz="4" w:space="0" w:color="auto"/>
            </w:tcBorders>
            <w:shd w:val="clear" w:color="auto" w:fill="auto"/>
            <w:hideMark/>
          </w:tcPr>
          <w:p w:rsidR="00836DFD" w:rsidRPr="00376EEB" w:rsidRDefault="00836DFD" w:rsidP="00836DFD">
            <w:pPr>
              <w:spacing w:before="60" w:after="60"/>
              <w:jc w:val="left"/>
              <w:rPr>
                <w:sz w:val="33"/>
                <w:szCs w:val="23"/>
                <w:lang w:eastAsia="el-GR"/>
              </w:rPr>
            </w:pPr>
            <w:bookmarkStart w:id="309" w:name="RANGE!A3:A9"/>
            <w:r w:rsidRPr="00376EEB">
              <w:rPr>
                <w:sz w:val="33"/>
                <w:szCs w:val="23"/>
                <w:lang w:eastAsia="el-GR"/>
              </w:rPr>
              <w:t xml:space="preserve">Διασφάλιση ότι τα άτομα με αναπηρία είναι </w:t>
            </w:r>
            <w:r w:rsidRPr="00376EEB">
              <w:rPr>
                <w:i/>
                <w:iCs/>
                <w:sz w:val="33"/>
                <w:szCs w:val="23"/>
                <w:lang w:eastAsia="el-GR"/>
              </w:rPr>
              <w:t>ίσα ενώπιον του νόμου</w:t>
            </w:r>
            <w:bookmarkEnd w:id="309"/>
          </w:p>
        </w:tc>
        <w:tc>
          <w:tcPr>
            <w:tcW w:w="6804" w:type="dxa"/>
            <w:tcBorders>
              <w:top w:val="nil"/>
              <w:left w:val="nil"/>
              <w:bottom w:val="single" w:sz="4" w:space="0" w:color="auto"/>
              <w:right w:val="single" w:sz="4" w:space="0" w:color="auto"/>
            </w:tcBorders>
            <w:shd w:val="clear" w:color="auto" w:fill="auto"/>
            <w:hideMark/>
          </w:tcPr>
          <w:p w:rsidR="00836DFD" w:rsidRPr="00376EEB" w:rsidRDefault="00836DFD" w:rsidP="00836DFD">
            <w:pPr>
              <w:spacing w:before="60" w:after="60"/>
              <w:jc w:val="left"/>
              <w:rPr>
                <w:sz w:val="33"/>
                <w:szCs w:val="23"/>
                <w:lang w:eastAsia="el-GR"/>
              </w:rPr>
            </w:pPr>
            <w:r w:rsidRPr="00376EEB">
              <w:rPr>
                <w:sz w:val="33"/>
                <w:szCs w:val="23"/>
                <w:lang w:eastAsia="el-GR"/>
              </w:rPr>
              <w:t>- Λήψη υποστηρικτικών μέτρων για τα άτομα με αναπηρία προκειμένου να ασκήσουν την ικαν</w:t>
            </w:r>
            <w:r w:rsidRPr="00376EEB">
              <w:rPr>
                <w:sz w:val="33"/>
                <w:szCs w:val="23"/>
                <w:lang w:eastAsia="el-GR"/>
              </w:rPr>
              <w:t>ό</w:t>
            </w:r>
            <w:r w:rsidRPr="00376EEB">
              <w:rPr>
                <w:sz w:val="33"/>
                <w:szCs w:val="23"/>
                <w:lang w:eastAsia="el-GR"/>
              </w:rPr>
              <w:t>τητά τους για δικαιοπραξία.</w:t>
            </w:r>
          </w:p>
        </w:tc>
      </w:tr>
      <w:tr w:rsidR="00836DFD" w:rsidRPr="00376EEB" w:rsidTr="00ED2054">
        <w:trPr>
          <w:trHeight w:val="1200"/>
        </w:trPr>
        <w:tc>
          <w:tcPr>
            <w:tcW w:w="3134" w:type="dxa"/>
            <w:tcBorders>
              <w:top w:val="nil"/>
              <w:left w:val="single" w:sz="4" w:space="0" w:color="auto"/>
              <w:bottom w:val="single" w:sz="4" w:space="0" w:color="auto"/>
              <w:right w:val="single" w:sz="4" w:space="0" w:color="auto"/>
            </w:tcBorders>
            <w:shd w:val="clear" w:color="auto" w:fill="auto"/>
            <w:hideMark/>
          </w:tcPr>
          <w:p w:rsidR="00836DFD" w:rsidRPr="00376EEB" w:rsidRDefault="00836DFD" w:rsidP="00836DFD">
            <w:pPr>
              <w:spacing w:before="60" w:after="60"/>
              <w:jc w:val="left"/>
              <w:rPr>
                <w:sz w:val="33"/>
                <w:szCs w:val="23"/>
                <w:lang w:eastAsia="el-GR"/>
              </w:rPr>
            </w:pPr>
            <w:r w:rsidRPr="00376EEB">
              <w:rPr>
                <w:sz w:val="33"/>
                <w:szCs w:val="23"/>
                <w:lang w:eastAsia="el-GR"/>
              </w:rPr>
              <w:t xml:space="preserve">Εξάλειψη της </w:t>
            </w:r>
            <w:r w:rsidRPr="00376EEB">
              <w:rPr>
                <w:i/>
                <w:iCs/>
                <w:sz w:val="33"/>
                <w:szCs w:val="23"/>
                <w:lang w:eastAsia="el-GR"/>
              </w:rPr>
              <w:t>άμεσης</w:t>
            </w:r>
            <w:r w:rsidRPr="00376EEB">
              <w:rPr>
                <w:sz w:val="33"/>
                <w:szCs w:val="23"/>
                <w:lang w:eastAsia="el-GR"/>
              </w:rPr>
              <w:br/>
              <w:t>διάκρισης λόγω αν</w:t>
            </w:r>
            <w:r w:rsidRPr="00376EEB">
              <w:rPr>
                <w:sz w:val="33"/>
                <w:szCs w:val="23"/>
                <w:lang w:eastAsia="el-GR"/>
              </w:rPr>
              <w:t>α</w:t>
            </w:r>
            <w:r w:rsidRPr="00376EEB">
              <w:rPr>
                <w:sz w:val="33"/>
                <w:szCs w:val="23"/>
                <w:lang w:eastAsia="el-GR"/>
              </w:rPr>
              <w:t>πηρίας</w:t>
            </w:r>
          </w:p>
        </w:tc>
        <w:tc>
          <w:tcPr>
            <w:tcW w:w="6804" w:type="dxa"/>
            <w:tcBorders>
              <w:top w:val="nil"/>
              <w:left w:val="nil"/>
              <w:bottom w:val="single" w:sz="4" w:space="0" w:color="auto"/>
              <w:right w:val="single" w:sz="4" w:space="0" w:color="auto"/>
            </w:tcBorders>
            <w:shd w:val="clear" w:color="auto" w:fill="auto"/>
            <w:hideMark/>
          </w:tcPr>
          <w:p w:rsidR="00836DFD" w:rsidRPr="00376EEB" w:rsidRDefault="00836DFD" w:rsidP="00836DFD">
            <w:pPr>
              <w:spacing w:before="60" w:after="60"/>
              <w:jc w:val="left"/>
              <w:rPr>
                <w:sz w:val="33"/>
                <w:szCs w:val="23"/>
                <w:lang w:eastAsia="el-GR"/>
              </w:rPr>
            </w:pPr>
            <w:r w:rsidRPr="00376EEB">
              <w:rPr>
                <w:sz w:val="33"/>
                <w:szCs w:val="23"/>
                <w:lang w:eastAsia="el-GR"/>
              </w:rPr>
              <w:t xml:space="preserve">- Εντοπισμός, αποκάλυψη και καταπολέμηση των </w:t>
            </w:r>
            <w:r w:rsidRPr="00376EEB">
              <w:rPr>
                <w:i/>
                <w:iCs/>
                <w:sz w:val="33"/>
                <w:szCs w:val="23"/>
                <w:lang w:eastAsia="el-GR"/>
              </w:rPr>
              <w:t>άμεσων</w:t>
            </w:r>
            <w:r w:rsidRPr="00376EEB">
              <w:rPr>
                <w:sz w:val="33"/>
                <w:szCs w:val="23"/>
                <w:lang w:eastAsia="el-GR"/>
              </w:rPr>
              <w:t xml:space="preserve"> διακρίσεων.</w:t>
            </w:r>
            <w:r w:rsidRPr="00376EEB">
              <w:rPr>
                <w:sz w:val="33"/>
                <w:szCs w:val="23"/>
                <w:lang w:eastAsia="el-GR"/>
              </w:rPr>
              <w:br/>
              <w:t>- Θέσπιση νομοθεσίας καταπολέμησης των δι</w:t>
            </w:r>
            <w:r w:rsidRPr="00376EEB">
              <w:rPr>
                <w:sz w:val="33"/>
                <w:szCs w:val="23"/>
                <w:lang w:eastAsia="el-GR"/>
              </w:rPr>
              <w:t>α</w:t>
            </w:r>
            <w:r w:rsidRPr="00376EEB">
              <w:rPr>
                <w:sz w:val="33"/>
                <w:szCs w:val="23"/>
                <w:lang w:eastAsia="el-GR"/>
              </w:rPr>
              <w:t>κρίσεων.</w:t>
            </w:r>
            <w:r w:rsidRPr="00376EEB">
              <w:rPr>
                <w:sz w:val="33"/>
                <w:szCs w:val="23"/>
                <w:lang w:eastAsia="el-GR"/>
              </w:rPr>
              <w:br/>
              <w:t>- Έλεγχος συμβατότητας της νομοθεσίας με τη Διεθνή Σύμβαση για τα Δικαιώματα των Ατόμων με Αναπηρία.</w:t>
            </w:r>
          </w:p>
        </w:tc>
      </w:tr>
      <w:tr w:rsidR="00836DFD" w:rsidRPr="00376EEB" w:rsidTr="00ED2054">
        <w:trPr>
          <w:trHeight w:val="1200"/>
        </w:trPr>
        <w:tc>
          <w:tcPr>
            <w:tcW w:w="3134" w:type="dxa"/>
            <w:tcBorders>
              <w:top w:val="nil"/>
              <w:left w:val="single" w:sz="4" w:space="0" w:color="auto"/>
              <w:bottom w:val="single" w:sz="4" w:space="0" w:color="auto"/>
              <w:right w:val="single" w:sz="4" w:space="0" w:color="auto"/>
            </w:tcBorders>
            <w:shd w:val="clear" w:color="auto" w:fill="auto"/>
            <w:hideMark/>
          </w:tcPr>
          <w:p w:rsidR="00836DFD" w:rsidRPr="00376EEB" w:rsidRDefault="00836DFD" w:rsidP="00836DFD">
            <w:pPr>
              <w:spacing w:before="60" w:after="60"/>
              <w:jc w:val="left"/>
              <w:rPr>
                <w:sz w:val="33"/>
                <w:szCs w:val="23"/>
                <w:lang w:eastAsia="el-GR"/>
              </w:rPr>
            </w:pPr>
            <w:r w:rsidRPr="00376EEB">
              <w:rPr>
                <w:sz w:val="33"/>
                <w:szCs w:val="23"/>
                <w:lang w:eastAsia="el-GR"/>
              </w:rPr>
              <w:t xml:space="preserve">Εξάλειψη της </w:t>
            </w:r>
            <w:r w:rsidRPr="00376EEB">
              <w:rPr>
                <w:i/>
                <w:iCs/>
                <w:sz w:val="33"/>
                <w:szCs w:val="23"/>
                <w:lang w:eastAsia="el-GR"/>
              </w:rPr>
              <w:t>έμμ</w:t>
            </w:r>
            <w:r w:rsidRPr="00376EEB">
              <w:rPr>
                <w:i/>
                <w:iCs/>
                <w:sz w:val="33"/>
                <w:szCs w:val="23"/>
                <w:lang w:eastAsia="el-GR"/>
              </w:rPr>
              <w:t>ε</w:t>
            </w:r>
            <w:r w:rsidRPr="00376EEB">
              <w:rPr>
                <w:i/>
                <w:iCs/>
                <w:sz w:val="33"/>
                <w:szCs w:val="23"/>
                <w:lang w:eastAsia="el-GR"/>
              </w:rPr>
              <w:t>σης</w:t>
            </w:r>
            <w:r w:rsidRPr="00376EEB">
              <w:rPr>
                <w:sz w:val="33"/>
                <w:szCs w:val="23"/>
                <w:lang w:eastAsia="el-GR"/>
              </w:rPr>
              <w:br/>
              <w:t>διάκρισης λόγω αν</w:t>
            </w:r>
            <w:r w:rsidRPr="00376EEB">
              <w:rPr>
                <w:sz w:val="33"/>
                <w:szCs w:val="23"/>
                <w:lang w:eastAsia="el-GR"/>
              </w:rPr>
              <w:t>α</w:t>
            </w:r>
            <w:r w:rsidRPr="00376EEB">
              <w:rPr>
                <w:sz w:val="33"/>
                <w:szCs w:val="23"/>
                <w:lang w:eastAsia="el-GR"/>
              </w:rPr>
              <w:t>πηρίας</w:t>
            </w:r>
          </w:p>
        </w:tc>
        <w:tc>
          <w:tcPr>
            <w:tcW w:w="6804" w:type="dxa"/>
            <w:tcBorders>
              <w:top w:val="nil"/>
              <w:left w:val="nil"/>
              <w:bottom w:val="single" w:sz="4" w:space="0" w:color="auto"/>
              <w:right w:val="single" w:sz="4" w:space="0" w:color="auto"/>
            </w:tcBorders>
            <w:shd w:val="clear" w:color="auto" w:fill="auto"/>
            <w:hideMark/>
          </w:tcPr>
          <w:p w:rsidR="00836DFD" w:rsidRPr="00376EEB" w:rsidRDefault="00836DFD" w:rsidP="00836DFD">
            <w:pPr>
              <w:spacing w:before="60" w:after="60"/>
              <w:jc w:val="left"/>
              <w:rPr>
                <w:sz w:val="33"/>
                <w:szCs w:val="23"/>
                <w:lang w:eastAsia="el-GR"/>
              </w:rPr>
            </w:pPr>
            <w:r w:rsidRPr="00376EEB">
              <w:rPr>
                <w:sz w:val="33"/>
                <w:szCs w:val="23"/>
                <w:lang w:eastAsia="el-GR"/>
              </w:rPr>
              <w:t>- Εντοπισμός, αποκάλυψη και καταπολέμηση έμμεσων διακρίσεων.</w:t>
            </w:r>
            <w:r w:rsidRPr="00376EEB">
              <w:rPr>
                <w:sz w:val="33"/>
                <w:szCs w:val="23"/>
                <w:lang w:eastAsia="el-GR"/>
              </w:rPr>
              <w:br/>
              <w:t>- Θέσπιση νομοθεσίας καταπολέμησης των δι</w:t>
            </w:r>
            <w:r w:rsidRPr="00376EEB">
              <w:rPr>
                <w:sz w:val="33"/>
                <w:szCs w:val="23"/>
                <w:lang w:eastAsia="el-GR"/>
              </w:rPr>
              <w:t>α</w:t>
            </w:r>
            <w:r w:rsidRPr="00376EEB">
              <w:rPr>
                <w:sz w:val="33"/>
                <w:szCs w:val="23"/>
                <w:lang w:eastAsia="el-GR"/>
              </w:rPr>
              <w:t>κρίσεων.</w:t>
            </w:r>
            <w:r w:rsidRPr="00376EEB">
              <w:rPr>
                <w:sz w:val="33"/>
                <w:szCs w:val="23"/>
                <w:lang w:eastAsia="el-GR"/>
              </w:rPr>
              <w:br/>
              <w:t>- Έλεγχος συμβατότητας της νομοθεσίας με τη Διεθνή Σύμβαση για τα Δικαιώματα των Ατόμων με Αναπηρία.</w:t>
            </w:r>
          </w:p>
        </w:tc>
      </w:tr>
      <w:tr w:rsidR="00836DFD" w:rsidRPr="00376EEB" w:rsidTr="00ED2054">
        <w:trPr>
          <w:trHeight w:val="1500"/>
        </w:trPr>
        <w:tc>
          <w:tcPr>
            <w:tcW w:w="3134" w:type="dxa"/>
            <w:tcBorders>
              <w:top w:val="nil"/>
              <w:left w:val="single" w:sz="4" w:space="0" w:color="auto"/>
              <w:bottom w:val="single" w:sz="4" w:space="0" w:color="auto"/>
              <w:right w:val="single" w:sz="4" w:space="0" w:color="auto"/>
            </w:tcBorders>
            <w:shd w:val="clear" w:color="auto" w:fill="auto"/>
            <w:hideMark/>
          </w:tcPr>
          <w:p w:rsidR="00836DFD" w:rsidRPr="00376EEB" w:rsidRDefault="00836DFD" w:rsidP="00836DFD">
            <w:pPr>
              <w:spacing w:before="60" w:after="60"/>
              <w:jc w:val="left"/>
              <w:rPr>
                <w:sz w:val="33"/>
                <w:szCs w:val="23"/>
                <w:lang w:eastAsia="el-GR"/>
              </w:rPr>
            </w:pPr>
            <w:r w:rsidRPr="00376EEB">
              <w:rPr>
                <w:sz w:val="33"/>
                <w:szCs w:val="23"/>
                <w:lang w:eastAsia="el-GR"/>
              </w:rPr>
              <w:t xml:space="preserve">Εξάλειψη της </w:t>
            </w:r>
            <w:r w:rsidRPr="00376EEB">
              <w:rPr>
                <w:i/>
                <w:iCs/>
                <w:sz w:val="33"/>
                <w:szCs w:val="23"/>
                <w:lang w:eastAsia="el-GR"/>
              </w:rPr>
              <w:t>πολλ</w:t>
            </w:r>
            <w:r w:rsidRPr="00376EEB">
              <w:rPr>
                <w:i/>
                <w:iCs/>
                <w:sz w:val="33"/>
                <w:szCs w:val="23"/>
                <w:lang w:eastAsia="el-GR"/>
              </w:rPr>
              <w:t>α</w:t>
            </w:r>
            <w:r w:rsidRPr="00376EEB">
              <w:rPr>
                <w:i/>
                <w:iCs/>
                <w:sz w:val="33"/>
                <w:szCs w:val="23"/>
                <w:lang w:eastAsia="el-GR"/>
              </w:rPr>
              <w:t>πλής</w:t>
            </w:r>
            <w:r w:rsidRPr="00376EEB">
              <w:rPr>
                <w:sz w:val="33"/>
                <w:szCs w:val="23"/>
                <w:lang w:eastAsia="el-GR"/>
              </w:rPr>
              <w:br/>
              <w:t>διάκρισης</w:t>
            </w:r>
          </w:p>
        </w:tc>
        <w:tc>
          <w:tcPr>
            <w:tcW w:w="6804" w:type="dxa"/>
            <w:tcBorders>
              <w:top w:val="nil"/>
              <w:left w:val="nil"/>
              <w:bottom w:val="single" w:sz="4" w:space="0" w:color="auto"/>
              <w:right w:val="single" w:sz="4" w:space="0" w:color="auto"/>
            </w:tcBorders>
            <w:shd w:val="clear" w:color="auto" w:fill="auto"/>
            <w:hideMark/>
          </w:tcPr>
          <w:p w:rsidR="00836DFD" w:rsidRPr="00376EEB" w:rsidRDefault="00836DFD" w:rsidP="00836DFD">
            <w:pPr>
              <w:spacing w:before="60" w:after="60"/>
              <w:jc w:val="left"/>
              <w:rPr>
                <w:sz w:val="33"/>
                <w:szCs w:val="23"/>
                <w:lang w:eastAsia="el-GR"/>
              </w:rPr>
            </w:pPr>
            <w:r w:rsidRPr="00376EEB">
              <w:rPr>
                <w:sz w:val="33"/>
                <w:szCs w:val="23"/>
                <w:lang w:eastAsia="el-GR"/>
              </w:rPr>
              <w:t xml:space="preserve">- Εντοπισμός, αποκάλυψη και καταπολέμηση των </w:t>
            </w:r>
            <w:r w:rsidRPr="00376EEB">
              <w:rPr>
                <w:i/>
                <w:iCs/>
                <w:sz w:val="33"/>
                <w:szCs w:val="23"/>
                <w:lang w:eastAsia="el-GR"/>
              </w:rPr>
              <w:t>πολλαπλών</w:t>
            </w:r>
            <w:r w:rsidRPr="00376EEB">
              <w:rPr>
                <w:sz w:val="33"/>
                <w:szCs w:val="23"/>
                <w:lang w:eastAsia="el-GR"/>
              </w:rPr>
              <w:t xml:space="preserve"> διακρ</w:t>
            </w:r>
            <w:r w:rsidRPr="00376EEB">
              <w:rPr>
                <w:sz w:val="33"/>
                <w:szCs w:val="23"/>
                <w:lang w:eastAsia="el-GR"/>
              </w:rPr>
              <w:t>ί</w:t>
            </w:r>
            <w:r w:rsidRPr="00376EEB">
              <w:rPr>
                <w:sz w:val="33"/>
                <w:szCs w:val="23"/>
                <w:lang w:eastAsia="el-GR"/>
              </w:rPr>
              <w:t>σεων.</w:t>
            </w:r>
            <w:r w:rsidRPr="00376EEB">
              <w:rPr>
                <w:sz w:val="33"/>
                <w:szCs w:val="23"/>
                <w:lang w:eastAsia="el-GR"/>
              </w:rPr>
              <w:br/>
              <w:t>- Θέσπιση νομοθεσίας καταπολέμησης των δι</w:t>
            </w:r>
            <w:r w:rsidRPr="00376EEB">
              <w:rPr>
                <w:sz w:val="33"/>
                <w:szCs w:val="23"/>
                <w:lang w:eastAsia="el-GR"/>
              </w:rPr>
              <w:t>α</w:t>
            </w:r>
            <w:r w:rsidRPr="00376EEB">
              <w:rPr>
                <w:sz w:val="33"/>
                <w:szCs w:val="23"/>
                <w:lang w:eastAsia="el-GR"/>
              </w:rPr>
              <w:t>κρίσεων.</w:t>
            </w:r>
            <w:r w:rsidRPr="00376EEB">
              <w:rPr>
                <w:sz w:val="33"/>
                <w:szCs w:val="23"/>
                <w:lang w:eastAsia="el-GR"/>
              </w:rPr>
              <w:br/>
              <w:t>- Έλεγχος συμβατότητας της νομοθεσίας με τη Διεθνή Σύμβαση για τα Δικαιώματα των Ατόμων με Αναπηρία.</w:t>
            </w:r>
          </w:p>
        </w:tc>
      </w:tr>
      <w:tr w:rsidR="00836DFD" w:rsidRPr="00376EEB" w:rsidTr="00ED2054">
        <w:trPr>
          <w:trHeight w:val="900"/>
        </w:trPr>
        <w:tc>
          <w:tcPr>
            <w:tcW w:w="3134" w:type="dxa"/>
            <w:tcBorders>
              <w:top w:val="nil"/>
              <w:left w:val="single" w:sz="4" w:space="0" w:color="auto"/>
              <w:bottom w:val="single" w:sz="4" w:space="0" w:color="auto"/>
              <w:right w:val="single" w:sz="4" w:space="0" w:color="auto"/>
            </w:tcBorders>
            <w:shd w:val="clear" w:color="auto" w:fill="auto"/>
            <w:hideMark/>
          </w:tcPr>
          <w:p w:rsidR="00836DFD" w:rsidRPr="00376EEB" w:rsidRDefault="00836DFD" w:rsidP="00836DFD">
            <w:pPr>
              <w:spacing w:before="60" w:after="60"/>
              <w:jc w:val="left"/>
              <w:rPr>
                <w:sz w:val="33"/>
                <w:szCs w:val="23"/>
                <w:lang w:eastAsia="el-GR"/>
              </w:rPr>
            </w:pPr>
            <w:r w:rsidRPr="00376EEB">
              <w:rPr>
                <w:sz w:val="33"/>
                <w:szCs w:val="23"/>
                <w:lang w:eastAsia="el-GR"/>
              </w:rPr>
              <w:t>Ενίσχυση θετικών μέτρων δράσης</w:t>
            </w:r>
          </w:p>
        </w:tc>
        <w:tc>
          <w:tcPr>
            <w:tcW w:w="6804" w:type="dxa"/>
            <w:tcBorders>
              <w:top w:val="nil"/>
              <w:left w:val="nil"/>
              <w:bottom w:val="single" w:sz="4" w:space="0" w:color="auto"/>
              <w:right w:val="single" w:sz="4" w:space="0" w:color="auto"/>
            </w:tcBorders>
            <w:shd w:val="clear" w:color="auto" w:fill="auto"/>
            <w:hideMark/>
          </w:tcPr>
          <w:p w:rsidR="00836DFD" w:rsidRPr="00376EEB" w:rsidRDefault="00836DFD" w:rsidP="00836DFD">
            <w:pPr>
              <w:spacing w:before="60" w:after="60"/>
              <w:jc w:val="left"/>
              <w:rPr>
                <w:sz w:val="33"/>
                <w:szCs w:val="23"/>
                <w:lang w:eastAsia="el-GR"/>
              </w:rPr>
            </w:pPr>
            <w:r w:rsidRPr="00376EEB">
              <w:rPr>
                <w:sz w:val="33"/>
                <w:szCs w:val="23"/>
                <w:lang w:eastAsia="el-GR"/>
              </w:rPr>
              <w:t>- Διεκδίκηση εύλογων προσαρμογών.</w:t>
            </w:r>
            <w:r w:rsidRPr="00376EEB">
              <w:rPr>
                <w:sz w:val="33"/>
                <w:szCs w:val="23"/>
                <w:lang w:eastAsia="el-GR"/>
              </w:rPr>
              <w:br/>
              <w:t>- Διεκδίκηση θέσπισης θετικών ρυθμίσεων για τα άτομα με αναπηρία σε όλες τις πτυχές της κοιν</w:t>
            </w:r>
            <w:r w:rsidRPr="00376EEB">
              <w:rPr>
                <w:sz w:val="33"/>
                <w:szCs w:val="23"/>
                <w:lang w:eastAsia="el-GR"/>
              </w:rPr>
              <w:t>ω</w:t>
            </w:r>
            <w:r w:rsidRPr="00376EEB">
              <w:rPr>
                <w:sz w:val="33"/>
                <w:szCs w:val="23"/>
                <w:lang w:eastAsia="el-GR"/>
              </w:rPr>
              <w:t>νικής και οικονομικής ζωής.</w:t>
            </w:r>
          </w:p>
        </w:tc>
      </w:tr>
      <w:tr w:rsidR="00836DFD" w:rsidRPr="00376EEB" w:rsidTr="00ED2054">
        <w:trPr>
          <w:trHeight w:val="900"/>
        </w:trPr>
        <w:tc>
          <w:tcPr>
            <w:tcW w:w="3134" w:type="dxa"/>
            <w:tcBorders>
              <w:top w:val="nil"/>
              <w:left w:val="single" w:sz="4" w:space="0" w:color="auto"/>
              <w:bottom w:val="single" w:sz="4" w:space="0" w:color="auto"/>
              <w:right w:val="single" w:sz="4" w:space="0" w:color="auto"/>
            </w:tcBorders>
            <w:shd w:val="clear" w:color="auto" w:fill="auto"/>
            <w:hideMark/>
          </w:tcPr>
          <w:p w:rsidR="00836DFD" w:rsidRPr="00376EEB" w:rsidRDefault="00836DFD" w:rsidP="00836DFD">
            <w:pPr>
              <w:spacing w:before="60" w:after="60"/>
              <w:jc w:val="left"/>
              <w:rPr>
                <w:sz w:val="33"/>
                <w:szCs w:val="23"/>
                <w:lang w:eastAsia="el-GR"/>
              </w:rPr>
            </w:pPr>
            <w:r w:rsidRPr="00376EEB">
              <w:rPr>
                <w:sz w:val="33"/>
                <w:szCs w:val="23"/>
                <w:lang w:eastAsia="el-GR"/>
              </w:rPr>
              <w:t>Υπέρβαση μερολ</w:t>
            </w:r>
            <w:r w:rsidRPr="00376EEB">
              <w:rPr>
                <w:sz w:val="33"/>
                <w:szCs w:val="23"/>
                <w:lang w:eastAsia="el-GR"/>
              </w:rPr>
              <w:t>η</w:t>
            </w:r>
            <w:r w:rsidRPr="00376EEB">
              <w:rPr>
                <w:sz w:val="33"/>
                <w:szCs w:val="23"/>
                <w:lang w:eastAsia="el-GR"/>
              </w:rPr>
              <w:t>πτικών στ</w:t>
            </w:r>
            <w:r w:rsidRPr="00376EEB">
              <w:rPr>
                <w:sz w:val="33"/>
                <w:szCs w:val="23"/>
                <w:lang w:eastAsia="el-GR"/>
              </w:rPr>
              <w:t>ά</w:t>
            </w:r>
            <w:r w:rsidRPr="00376EEB">
              <w:rPr>
                <w:sz w:val="33"/>
                <w:szCs w:val="23"/>
                <w:lang w:eastAsia="el-GR"/>
              </w:rPr>
              <w:t>σεων και συμπεριφορών απ</w:t>
            </w:r>
            <w:r w:rsidRPr="00376EEB">
              <w:rPr>
                <w:sz w:val="33"/>
                <w:szCs w:val="23"/>
                <w:lang w:eastAsia="el-GR"/>
              </w:rPr>
              <w:t>έ</w:t>
            </w:r>
            <w:r w:rsidRPr="00376EEB">
              <w:rPr>
                <w:sz w:val="33"/>
                <w:szCs w:val="23"/>
                <w:lang w:eastAsia="el-GR"/>
              </w:rPr>
              <w:t>ναντι στα άτομα με αναπηρία</w:t>
            </w:r>
          </w:p>
        </w:tc>
        <w:tc>
          <w:tcPr>
            <w:tcW w:w="6804" w:type="dxa"/>
            <w:tcBorders>
              <w:top w:val="nil"/>
              <w:left w:val="nil"/>
              <w:bottom w:val="single" w:sz="4" w:space="0" w:color="auto"/>
              <w:right w:val="single" w:sz="4" w:space="0" w:color="auto"/>
            </w:tcBorders>
            <w:shd w:val="clear" w:color="auto" w:fill="auto"/>
            <w:hideMark/>
          </w:tcPr>
          <w:p w:rsidR="00836DFD" w:rsidRPr="00376EEB" w:rsidRDefault="00836DFD" w:rsidP="00836DFD">
            <w:pPr>
              <w:spacing w:before="60" w:after="60"/>
              <w:jc w:val="left"/>
              <w:rPr>
                <w:sz w:val="33"/>
                <w:szCs w:val="23"/>
                <w:lang w:eastAsia="el-GR"/>
              </w:rPr>
            </w:pPr>
            <w:r w:rsidRPr="00376EEB">
              <w:rPr>
                <w:sz w:val="33"/>
                <w:szCs w:val="23"/>
                <w:lang w:eastAsia="el-GR"/>
              </w:rPr>
              <w:t>- Ενημέρωση, ευαισθητοποίηση της κοινής γν</w:t>
            </w:r>
            <w:r w:rsidRPr="00376EEB">
              <w:rPr>
                <w:sz w:val="33"/>
                <w:szCs w:val="23"/>
                <w:lang w:eastAsia="el-GR"/>
              </w:rPr>
              <w:t>ώ</w:t>
            </w:r>
            <w:r w:rsidRPr="00376EEB">
              <w:rPr>
                <w:sz w:val="33"/>
                <w:szCs w:val="23"/>
                <w:lang w:eastAsia="el-GR"/>
              </w:rPr>
              <w:t>μης (αρθρογραφία, ημερίδες, ραδιόφωνο, τηλε</w:t>
            </w:r>
            <w:r w:rsidRPr="00376EEB">
              <w:rPr>
                <w:sz w:val="33"/>
                <w:szCs w:val="23"/>
                <w:lang w:eastAsia="el-GR"/>
              </w:rPr>
              <w:t>ό</w:t>
            </w:r>
            <w:r w:rsidRPr="00376EEB">
              <w:rPr>
                <w:sz w:val="33"/>
                <w:szCs w:val="23"/>
                <w:lang w:eastAsia="el-GR"/>
              </w:rPr>
              <w:t>ραση).</w:t>
            </w:r>
          </w:p>
        </w:tc>
      </w:tr>
      <w:tr w:rsidR="00836DFD" w:rsidRPr="00376EEB" w:rsidTr="00ED2054">
        <w:trPr>
          <w:trHeight w:val="1200"/>
        </w:trPr>
        <w:tc>
          <w:tcPr>
            <w:tcW w:w="3134" w:type="dxa"/>
            <w:tcBorders>
              <w:top w:val="nil"/>
              <w:left w:val="single" w:sz="4" w:space="0" w:color="auto"/>
              <w:bottom w:val="single" w:sz="4" w:space="0" w:color="auto"/>
              <w:right w:val="single" w:sz="4" w:space="0" w:color="auto"/>
            </w:tcBorders>
            <w:shd w:val="clear" w:color="auto" w:fill="auto"/>
            <w:hideMark/>
          </w:tcPr>
          <w:p w:rsidR="00836DFD" w:rsidRPr="00376EEB" w:rsidRDefault="00836DFD" w:rsidP="00836DFD">
            <w:pPr>
              <w:spacing w:before="60" w:after="60"/>
              <w:jc w:val="left"/>
              <w:rPr>
                <w:sz w:val="33"/>
                <w:szCs w:val="23"/>
                <w:lang w:eastAsia="el-GR"/>
              </w:rPr>
            </w:pPr>
            <w:r w:rsidRPr="00376EEB">
              <w:rPr>
                <w:sz w:val="33"/>
                <w:szCs w:val="23"/>
                <w:lang w:eastAsia="el-GR"/>
              </w:rPr>
              <w:t>Διάχυση της διάστ</w:t>
            </w:r>
            <w:r w:rsidRPr="00376EEB">
              <w:rPr>
                <w:sz w:val="33"/>
                <w:szCs w:val="23"/>
                <w:lang w:eastAsia="el-GR"/>
              </w:rPr>
              <w:t>α</w:t>
            </w:r>
            <w:r w:rsidRPr="00376EEB">
              <w:rPr>
                <w:sz w:val="33"/>
                <w:szCs w:val="23"/>
                <w:lang w:eastAsia="el-GR"/>
              </w:rPr>
              <w:t xml:space="preserve">σης της </w:t>
            </w:r>
            <w:r w:rsidRPr="00376EEB">
              <w:rPr>
                <w:i/>
                <w:iCs/>
                <w:sz w:val="33"/>
                <w:szCs w:val="23"/>
                <w:lang w:eastAsia="el-GR"/>
              </w:rPr>
              <w:t>ισότητας των φύλων</w:t>
            </w:r>
          </w:p>
        </w:tc>
        <w:tc>
          <w:tcPr>
            <w:tcW w:w="6804" w:type="dxa"/>
            <w:tcBorders>
              <w:top w:val="nil"/>
              <w:left w:val="nil"/>
              <w:bottom w:val="single" w:sz="4" w:space="0" w:color="auto"/>
              <w:right w:val="single" w:sz="4" w:space="0" w:color="auto"/>
            </w:tcBorders>
            <w:shd w:val="clear" w:color="auto" w:fill="auto"/>
            <w:hideMark/>
          </w:tcPr>
          <w:p w:rsidR="00836DFD" w:rsidRPr="00376EEB" w:rsidRDefault="00836DFD" w:rsidP="00836DFD">
            <w:pPr>
              <w:spacing w:before="60" w:after="60"/>
              <w:jc w:val="left"/>
              <w:rPr>
                <w:sz w:val="33"/>
                <w:szCs w:val="23"/>
                <w:lang w:eastAsia="el-GR"/>
              </w:rPr>
            </w:pPr>
            <w:r w:rsidRPr="00376EEB">
              <w:rPr>
                <w:sz w:val="33"/>
                <w:szCs w:val="23"/>
                <w:lang w:eastAsia="el-GR"/>
              </w:rPr>
              <w:t>- Διασφάλιση ισότητας φύλων στις πολιτικές για την αναπηρία.</w:t>
            </w:r>
            <w:r w:rsidRPr="00376EEB">
              <w:rPr>
                <w:sz w:val="33"/>
                <w:szCs w:val="23"/>
                <w:lang w:eastAsia="el-GR"/>
              </w:rPr>
              <w:br/>
              <w:t>- Κατανομή σχετικών με αναπηρία δεδομένων ανά φύλο.</w:t>
            </w:r>
            <w:r w:rsidRPr="00376EEB">
              <w:rPr>
                <w:sz w:val="33"/>
                <w:szCs w:val="23"/>
                <w:lang w:eastAsia="el-GR"/>
              </w:rPr>
              <w:br/>
              <w:t>- Συνεκτίμηση της ισότητας των φύλων στους προϋπολογισμούς για την αναπηρία.</w:t>
            </w:r>
          </w:p>
        </w:tc>
      </w:tr>
    </w:tbl>
    <w:p w:rsidR="00F94F54" w:rsidRPr="00376EEB" w:rsidRDefault="00F94F54" w:rsidP="00ED2054">
      <w:pPr>
        <w:spacing w:after="0"/>
        <w:rPr>
          <w:sz w:val="33"/>
          <w:szCs w:val="23"/>
        </w:rPr>
      </w:pPr>
    </w:p>
    <w:p w:rsidR="007B41D8" w:rsidRPr="00376EEB" w:rsidRDefault="007B41D8" w:rsidP="00ED2054">
      <w:pPr>
        <w:pStyle w:val="a3"/>
        <w:rPr>
          <w:sz w:val="34"/>
          <w:szCs w:val="24"/>
        </w:rPr>
      </w:pPr>
      <w:r w:rsidRPr="00376EEB">
        <w:rPr>
          <w:sz w:val="34"/>
          <w:szCs w:val="24"/>
          <w:lang w:val="en-US"/>
        </w:rPr>
        <w:t>IV</w:t>
      </w:r>
      <w:r w:rsidRPr="00376EEB">
        <w:rPr>
          <w:sz w:val="34"/>
          <w:szCs w:val="24"/>
        </w:rPr>
        <w:t>. Απασχόληση</w:t>
      </w:r>
      <w:r w:rsidRPr="00376EEB">
        <w:rPr>
          <w:rStyle w:val="aa"/>
          <w:sz w:val="34"/>
          <w:szCs w:val="24"/>
        </w:rPr>
        <w:footnoteReference w:id="218"/>
      </w:r>
    </w:p>
    <w:p w:rsidR="007B41D8" w:rsidRPr="00376EEB" w:rsidRDefault="007B41D8" w:rsidP="007B41D8">
      <w:pPr>
        <w:spacing w:after="120"/>
        <w:rPr>
          <w:b/>
          <w:i/>
          <w:sz w:val="33"/>
          <w:szCs w:val="23"/>
        </w:rPr>
      </w:pPr>
      <w:r w:rsidRPr="00376EEB">
        <w:rPr>
          <w:b/>
          <w:i/>
          <w:sz w:val="33"/>
          <w:szCs w:val="23"/>
        </w:rPr>
        <w:t>Το νόημα και η σημασία (αιτιολόγηση)</w:t>
      </w:r>
    </w:p>
    <w:p w:rsidR="007B41D8" w:rsidRPr="00376EEB" w:rsidRDefault="007B41D8" w:rsidP="007B41D8">
      <w:pPr>
        <w:rPr>
          <w:sz w:val="33"/>
          <w:szCs w:val="23"/>
        </w:rPr>
      </w:pPr>
      <w:r w:rsidRPr="00376EEB">
        <w:rPr>
          <w:sz w:val="33"/>
          <w:szCs w:val="23"/>
        </w:rPr>
        <w:t>Η απασχόληση συμβάλει στην ανεξαρτησία, στην αυτοεκτίμηση και στην κοινωνική ένταξη των ατόμων με αναπηρία. Συγχρόνως, περιορίζει την πίεση για κοινωνικές δαπάνες και απομακρύνει τον κίνδυνο της φτώχειας.</w:t>
      </w:r>
    </w:p>
    <w:p w:rsidR="007B41D8" w:rsidRPr="00376EEB" w:rsidRDefault="007B41D8" w:rsidP="007B41D8">
      <w:pPr>
        <w:spacing w:after="120"/>
        <w:rPr>
          <w:b/>
          <w:i/>
          <w:sz w:val="33"/>
          <w:szCs w:val="23"/>
        </w:rPr>
      </w:pPr>
      <w:r w:rsidRPr="00376EEB">
        <w:rPr>
          <w:b/>
          <w:i/>
          <w:sz w:val="33"/>
          <w:szCs w:val="23"/>
        </w:rPr>
        <w:t>Υφιστάμενη κατάσταση και προβλήματα προς αντιμετώπιση</w:t>
      </w:r>
    </w:p>
    <w:p w:rsidR="007B41D8" w:rsidRPr="00376EEB" w:rsidRDefault="007B41D8" w:rsidP="007B41D8">
      <w:pPr>
        <w:rPr>
          <w:sz w:val="33"/>
          <w:szCs w:val="23"/>
        </w:rPr>
      </w:pPr>
      <w:r w:rsidRPr="00376EEB">
        <w:rPr>
          <w:sz w:val="33"/>
          <w:szCs w:val="23"/>
        </w:rPr>
        <w:t xml:space="preserve">Η υφιστάμενη κατάσταση χαρακτηρίζεται ως ιδιαίτερα δυσμενής. Τα </w:t>
      </w:r>
      <w:r w:rsidRPr="00376EEB">
        <w:rPr>
          <w:sz w:val="33"/>
          <w:szCs w:val="23"/>
        </w:rPr>
        <w:t>ά</w:t>
      </w:r>
      <w:r w:rsidRPr="00376EEB">
        <w:rPr>
          <w:sz w:val="33"/>
          <w:szCs w:val="23"/>
        </w:rPr>
        <w:t>τομα με αναπηρία, συγκρινόμενα με τον γενικό πληθυσμό, έχουν χαμηλ</w:t>
      </w:r>
      <w:r w:rsidRPr="00376EEB">
        <w:rPr>
          <w:sz w:val="33"/>
          <w:szCs w:val="23"/>
        </w:rPr>
        <w:t>ό</w:t>
      </w:r>
      <w:r w:rsidRPr="00376EEB">
        <w:rPr>
          <w:sz w:val="33"/>
          <w:szCs w:val="23"/>
        </w:rPr>
        <w:t xml:space="preserve">τερη συμμετοχή στο εργατικό δυναμικό, υψηλότερη συμμετοχή στην </w:t>
      </w:r>
      <w:r w:rsidRPr="00376EEB">
        <w:rPr>
          <w:sz w:val="33"/>
          <w:szCs w:val="23"/>
        </w:rPr>
        <w:t>α</w:t>
      </w:r>
      <w:r w:rsidRPr="00376EEB">
        <w:rPr>
          <w:sz w:val="33"/>
          <w:szCs w:val="23"/>
        </w:rPr>
        <w:t xml:space="preserve">νεργία, υψηλότερο κίνδυνο απώλειας της εργασίας και χαμηλότερες </w:t>
      </w:r>
      <w:r w:rsidRPr="00376EEB">
        <w:rPr>
          <w:sz w:val="33"/>
          <w:szCs w:val="23"/>
        </w:rPr>
        <w:t>α</w:t>
      </w:r>
      <w:r w:rsidRPr="00376EEB">
        <w:rPr>
          <w:sz w:val="33"/>
          <w:szCs w:val="23"/>
        </w:rPr>
        <w:t>μοιβές. Η ανωτέρω δυσμενής κατάσταση επιδεινώνεται σε συνθήκες ο</w:t>
      </w:r>
      <w:r w:rsidRPr="00376EEB">
        <w:rPr>
          <w:sz w:val="33"/>
          <w:szCs w:val="23"/>
        </w:rPr>
        <w:t>ι</w:t>
      </w:r>
      <w:r w:rsidRPr="00376EEB">
        <w:rPr>
          <w:sz w:val="33"/>
          <w:szCs w:val="23"/>
        </w:rPr>
        <w:t xml:space="preserve">κονομικής ύφεσης και καλπάζουσας ανεργίας. Ένας παράγοντας που </w:t>
      </w:r>
      <w:r w:rsidRPr="00376EEB">
        <w:rPr>
          <w:sz w:val="33"/>
          <w:szCs w:val="23"/>
        </w:rPr>
        <w:t>ε</w:t>
      </w:r>
      <w:r w:rsidRPr="00376EEB">
        <w:rPr>
          <w:sz w:val="33"/>
          <w:szCs w:val="23"/>
        </w:rPr>
        <w:t>πηρεάζει σημαντικά την ένταξη των ατόμων με αναπηρία στην αγορά ε</w:t>
      </w:r>
      <w:r w:rsidRPr="00376EEB">
        <w:rPr>
          <w:sz w:val="33"/>
          <w:szCs w:val="23"/>
        </w:rPr>
        <w:t>ρ</w:t>
      </w:r>
      <w:r w:rsidRPr="00376EEB">
        <w:rPr>
          <w:sz w:val="33"/>
          <w:szCs w:val="23"/>
        </w:rPr>
        <w:t>γασίας είναι η εκπαίδευση, σε συνάρτηση, όμως, με πολλούς άλλους π</w:t>
      </w:r>
      <w:r w:rsidRPr="00376EEB">
        <w:rPr>
          <w:sz w:val="33"/>
          <w:szCs w:val="23"/>
        </w:rPr>
        <w:t>α</w:t>
      </w:r>
      <w:r w:rsidRPr="00376EEB">
        <w:rPr>
          <w:sz w:val="33"/>
          <w:szCs w:val="23"/>
        </w:rPr>
        <w:t>ράγοντες όπως είναι αυτή καθαυτή η ύπαρξη θέσεων εργασίας, οι προκ</w:t>
      </w:r>
      <w:r w:rsidRPr="00376EEB">
        <w:rPr>
          <w:sz w:val="33"/>
          <w:szCs w:val="23"/>
        </w:rPr>
        <w:t>α</w:t>
      </w:r>
      <w:r w:rsidRPr="00376EEB">
        <w:rPr>
          <w:sz w:val="33"/>
          <w:szCs w:val="23"/>
        </w:rPr>
        <w:t>ταλήψεις των εργοδοτών, η έλλειψη προσβασιμότητας του εργασιακού χώρου και των τεχν</w:t>
      </w:r>
      <w:r w:rsidRPr="00376EEB">
        <w:rPr>
          <w:sz w:val="33"/>
          <w:szCs w:val="23"/>
        </w:rPr>
        <w:t>ι</w:t>
      </w:r>
      <w:r w:rsidRPr="00376EEB">
        <w:rPr>
          <w:sz w:val="33"/>
          <w:szCs w:val="23"/>
        </w:rPr>
        <w:t>κών βοηθημάτων, η ύπαρξη «επιδομάτων- παγίδων» που αποτρέπουν τα άτομα με αναπηρία να αναλ</w:t>
      </w:r>
      <w:r w:rsidRPr="00376EEB">
        <w:rPr>
          <w:sz w:val="33"/>
          <w:szCs w:val="23"/>
        </w:rPr>
        <w:t>ά</w:t>
      </w:r>
      <w:r w:rsidRPr="00376EEB">
        <w:rPr>
          <w:sz w:val="33"/>
          <w:szCs w:val="23"/>
        </w:rPr>
        <w:t>βουν εργασία πλήρους ή μερικής απασχόλησης χωρίς να χάσουν την αναγκαία υποστήριξη του ε</w:t>
      </w:r>
      <w:r w:rsidRPr="00376EEB">
        <w:rPr>
          <w:sz w:val="33"/>
          <w:szCs w:val="23"/>
        </w:rPr>
        <w:t>ι</w:t>
      </w:r>
      <w:r w:rsidRPr="00376EEB">
        <w:rPr>
          <w:sz w:val="33"/>
          <w:szCs w:val="23"/>
        </w:rPr>
        <w:t>σοδήμ</w:t>
      </w:r>
      <w:r w:rsidRPr="00376EEB">
        <w:rPr>
          <w:sz w:val="33"/>
          <w:szCs w:val="23"/>
        </w:rPr>
        <w:t>α</w:t>
      </w:r>
      <w:r w:rsidRPr="00376EEB">
        <w:rPr>
          <w:sz w:val="33"/>
          <w:szCs w:val="23"/>
        </w:rPr>
        <w:t>τός τους, κ.ά.</w:t>
      </w:r>
    </w:p>
    <w:p w:rsidR="007B41D8" w:rsidRPr="00376EEB" w:rsidRDefault="007B41D8" w:rsidP="007B41D8">
      <w:pPr>
        <w:spacing w:after="120"/>
        <w:rPr>
          <w:b/>
          <w:i/>
          <w:sz w:val="33"/>
          <w:szCs w:val="23"/>
        </w:rPr>
      </w:pPr>
      <w:r w:rsidRPr="00376EEB">
        <w:rPr>
          <w:b/>
          <w:i/>
          <w:sz w:val="33"/>
          <w:szCs w:val="23"/>
        </w:rPr>
        <w:t>Η επιθυμητή κατάσταση, στρατηγική</w:t>
      </w:r>
    </w:p>
    <w:p w:rsidR="007B41D8" w:rsidRPr="00376EEB" w:rsidRDefault="007B41D8" w:rsidP="007B41D8">
      <w:pPr>
        <w:rPr>
          <w:sz w:val="33"/>
          <w:szCs w:val="23"/>
        </w:rPr>
      </w:pPr>
      <w:r w:rsidRPr="00376EEB">
        <w:rPr>
          <w:sz w:val="33"/>
          <w:szCs w:val="23"/>
        </w:rPr>
        <w:t>Στόχος είναι η άρση των εμποδίων για πρόσβαση των ατόμων με αναπ</w:t>
      </w:r>
      <w:r w:rsidRPr="00376EEB">
        <w:rPr>
          <w:sz w:val="33"/>
          <w:szCs w:val="23"/>
        </w:rPr>
        <w:t>η</w:t>
      </w:r>
      <w:r w:rsidRPr="00376EEB">
        <w:rPr>
          <w:sz w:val="33"/>
          <w:szCs w:val="23"/>
        </w:rPr>
        <w:t>ρία στην απασχόληση. Ο στόχος μπορεί να επιτευχθεί με μία ολοκληρ</w:t>
      </w:r>
      <w:r w:rsidRPr="00376EEB">
        <w:rPr>
          <w:sz w:val="33"/>
          <w:szCs w:val="23"/>
        </w:rPr>
        <w:t>ω</w:t>
      </w:r>
      <w:r w:rsidRPr="00376EEB">
        <w:rPr>
          <w:sz w:val="33"/>
          <w:szCs w:val="23"/>
        </w:rPr>
        <w:t>μένη στρατηγική, σε αντικατάσταση των προηγούμενων αποσπ</w:t>
      </w:r>
      <w:r w:rsidRPr="00376EEB">
        <w:rPr>
          <w:sz w:val="33"/>
          <w:szCs w:val="23"/>
        </w:rPr>
        <w:t>α</w:t>
      </w:r>
      <w:r w:rsidRPr="00376EEB">
        <w:rPr>
          <w:sz w:val="33"/>
          <w:szCs w:val="23"/>
        </w:rPr>
        <w:t>σματικών και αναποτελεσματικών πολιτικών. Η στρατηγική αυτή πρέπει να βασίζ</w:t>
      </w:r>
      <w:r w:rsidRPr="00376EEB">
        <w:rPr>
          <w:sz w:val="33"/>
          <w:szCs w:val="23"/>
        </w:rPr>
        <w:t>ε</w:t>
      </w:r>
      <w:r w:rsidRPr="00376EEB">
        <w:rPr>
          <w:sz w:val="33"/>
          <w:szCs w:val="23"/>
        </w:rPr>
        <w:t>ται στην εφαρμογή της νομοθεσίας για την καταπολέμηση των διακρίσ</w:t>
      </w:r>
      <w:r w:rsidRPr="00376EEB">
        <w:rPr>
          <w:sz w:val="33"/>
          <w:szCs w:val="23"/>
        </w:rPr>
        <w:t>ε</w:t>
      </w:r>
      <w:r w:rsidRPr="00376EEB">
        <w:rPr>
          <w:sz w:val="33"/>
          <w:szCs w:val="23"/>
        </w:rPr>
        <w:t>ων, και στη θέσπιση θετικών μέτρων για την προώθηση της απασχόλησης των ατόμων με αναπηρία.</w:t>
      </w:r>
    </w:p>
    <w:p w:rsidR="00F94F54" w:rsidRPr="00376EEB" w:rsidRDefault="007B41D8" w:rsidP="007B41D8">
      <w:pPr>
        <w:rPr>
          <w:sz w:val="33"/>
          <w:szCs w:val="23"/>
        </w:rPr>
      </w:pPr>
      <w:r w:rsidRPr="00376EEB">
        <w:rPr>
          <w:sz w:val="33"/>
          <w:szCs w:val="23"/>
        </w:rPr>
        <w:t>Επίσης, απαιτείται μια νέα προσέγγιση της επιδοματικής πολιτικής, ώστε αυτή να μην λειτουργεί ως εμπόδιο για την ένταξη στην εργασία, την α</w:t>
      </w:r>
      <w:r w:rsidRPr="00376EEB">
        <w:rPr>
          <w:sz w:val="33"/>
          <w:szCs w:val="23"/>
        </w:rPr>
        <w:t>υ</w:t>
      </w:r>
      <w:r w:rsidRPr="00376EEB">
        <w:rPr>
          <w:sz w:val="33"/>
          <w:szCs w:val="23"/>
        </w:rPr>
        <w:t xml:space="preserve">τό-απασχόληση και την επιχειρηματική δραστηριότητα. ήτοι το επίδομα αναπηρίας να μη διακόπτεται όταν το άτομο με αναπηρία εργάζεται ή </w:t>
      </w:r>
      <w:r w:rsidRPr="00376EEB">
        <w:rPr>
          <w:sz w:val="33"/>
          <w:szCs w:val="23"/>
        </w:rPr>
        <w:t>α</w:t>
      </w:r>
      <w:r w:rsidRPr="00376EEB">
        <w:rPr>
          <w:sz w:val="33"/>
          <w:szCs w:val="23"/>
        </w:rPr>
        <w:t>σκεί επιχειρηματική δραστηριότητα. Η συνέχιση της παροχής επιδομάτων σε όλες τις κατηγορίες ατόμων με αναπηρία, είναι δίκαιη καθότι στοχεύει στην κάλυψη των πρόσθετων αναγκών που απορρέουν από αυτή καθαυτή την αναπηρία, ενώ η αμοιβή της εργασίας στην κάλυψη των βιοποριστ</w:t>
      </w:r>
      <w:r w:rsidRPr="00376EEB">
        <w:rPr>
          <w:sz w:val="33"/>
          <w:szCs w:val="23"/>
        </w:rPr>
        <w:t>ι</w:t>
      </w:r>
      <w:r w:rsidRPr="00376EEB">
        <w:rPr>
          <w:sz w:val="33"/>
          <w:szCs w:val="23"/>
        </w:rPr>
        <w:t>κών αναγκών.</w:t>
      </w:r>
    </w:p>
    <w:p w:rsidR="00F8671F" w:rsidRDefault="00F8671F">
      <w:pPr>
        <w:spacing w:after="0" w:line="240" w:lineRule="auto"/>
        <w:jc w:val="left"/>
        <w:rPr>
          <w:b/>
          <w:bCs/>
          <w:sz w:val="30"/>
          <w:szCs w:val="20"/>
        </w:rPr>
      </w:pPr>
      <w:r>
        <w:rPr>
          <w:sz w:val="30"/>
        </w:rPr>
        <w:br w:type="page"/>
      </w:r>
    </w:p>
    <w:p w:rsidR="007B41D8" w:rsidRPr="00376EEB" w:rsidRDefault="007B41D8" w:rsidP="007B41D8">
      <w:pPr>
        <w:pStyle w:val="a3"/>
        <w:spacing w:after="120"/>
        <w:jc w:val="center"/>
        <w:rPr>
          <w:b w:val="0"/>
          <w:sz w:val="33"/>
          <w:szCs w:val="23"/>
        </w:rPr>
      </w:pPr>
      <w:r w:rsidRPr="00376EEB">
        <w:rPr>
          <w:sz w:val="30"/>
        </w:rPr>
        <w:t xml:space="preserve">Πίνακας </w:t>
      </w:r>
      <w:r w:rsidR="00E0313F" w:rsidRPr="00376EEB">
        <w:rPr>
          <w:sz w:val="30"/>
        </w:rPr>
        <w:fldChar w:fldCharType="begin"/>
      </w:r>
      <w:r w:rsidR="00E0313F" w:rsidRPr="00376EEB">
        <w:rPr>
          <w:sz w:val="30"/>
        </w:rPr>
        <w:instrText xml:space="preserve"> SEQ Πίνακας \* ARABIC </w:instrText>
      </w:r>
      <w:r w:rsidR="00E0313F" w:rsidRPr="00376EEB">
        <w:rPr>
          <w:sz w:val="30"/>
        </w:rPr>
        <w:fldChar w:fldCharType="separate"/>
      </w:r>
      <w:r w:rsidR="00531E21" w:rsidRPr="00376EEB">
        <w:rPr>
          <w:noProof/>
          <w:sz w:val="30"/>
        </w:rPr>
        <w:t>9</w:t>
      </w:r>
      <w:r w:rsidR="00E0313F" w:rsidRPr="00376EEB">
        <w:rPr>
          <w:noProof/>
          <w:sz w:val="30"/>
        </w:rPr>
        <w:fldChar w:fldCharType="end"/>
      </w:r>
      <w:r w:rsidRPr="00376EEB">
        <w:rPr>
          <w:sz w:val="30"/>
        </w:rPr>
        <w:t xml:space="preserve">. </w:t>
      </w:r>
      <w:r w:rsidRPr="00376EEB">
        <w:rPr>
          <w:b w:val="0"/>
          <w:sz w:val="30"/>
        </w:rPr>
        <w:t xml:space="preserve">Ενδεικτική παρουσίαση ενεργειών στον τομέα παρέμβασης: </w:t>
      </w:r>
      <w:r w:rsidRPr="00376EEB">
        <w:rPr>
          <w:b w:val="0"/>
          <w:i/>
          <w:sz w:val="30"/>
        </w:rPr>
        <w:t>Απασχ</w:t>
      </w:r>
      <w:r w:rsidRPr="00376EEB">
        <w:rPr>
          <w:b w:val="0"/>
          <w:i/>
          <w:sz w:val="30"/>
        </w:rPr>
        <w:t>ό</w:t>
      </w:r>
      <w:r w:rsidRPr="00376EEB">
        <w:rPr>
          <w:b w:val="0"/>
          <w:i/>
          <w:sz w:val="30"/>
        </w:rPr>
        <w:t>ληση</w:t>
      </w:r>
    </w:p>
    <w:tbl>
      <w:tblPr>
        <w:tblW w:w="9938" w:type="dxa"/>
        <w:tblInd w:w="93" w:type="dxa"/>
        <w:tblLook w:val="04A0" w:firstRow="1" w:lastRow="0" w:firstColumn="1" w:lastColumn="0" w:noHBand="0" w:noVBand="1"/>
        <w:tblCaption w:val="Ενδεικτική παρουσίαση ενεργειών στον τομέα παρέμβασης: Απασχόληση."/>
        <w:tblDescription w:val="Στόχος: Εφαρμογή της αρχής της ίσης μεταχείρισης στον τομέα της απασχόλησης και της εργασίας (ν. 3304/2005). Ενέργειες: - Συνεργασία και διοργάνωση ημερίδων με αρμόδιους φορείς προώθησης της Αρχής της Ίσης Μεταχείρισης στον τομέα της απασχόλησης (Συνήγορο του Πολίτη, Σώμα Επιθεώρησης Εργασίας, Τμήμα Ισότητας Ευκαιριών της Διεύθυνσης Κοινωνικής Προστασίας του Υπουργείου Εργασίας και Κοινωνικής Ασφάλισης.&#10;- Δημοσιοποίηση στοιχείων για περιπτώσεις διακριτικής μεταχείρισης στην απασχόληση, (βλ. φορείς προώθησης της Αρχής Ίσης Μεταχείρισης)&#10;- Ενημέρωση δικαστικών λειτουργών, συνδικάτων, οργανώσεων εργοδοτών για την αρχή της ίσης μεταχείρισης στην απασχόληση.&#10;- Ενημέρωση ατόμων με αναπηρία σχετικά με την προστασία που παρέχει ο νόμος.&#10;Στόχος: Ενίσχυση του συστήματος ποσόστωσης ή υποχρεωτικών τοποθετήσεων. Ενέργειες: - Διεκδίκηση αύξησης ποσοστού των υποχρεωτικών τοποθετήσεων (τουλάχιστον στο 5%).&#10;- Διεκδίκηση μείωσης του αριθμού του προσωπικού των φορέων που ορίζονται ως υπόχρεοι (από 50 σε 20 &amp; άνω).&#10;- Διεκδίκηση διεύρυνσης των υπόχρεων φορέων με ένταξη σε αυτούς και φορέων όπως οι συνδικαλιστικές οργανώσεις, τα πολιτικά κόμματα, κ.ά.&#10;- Διεκδίκηση προστασίας των ευάλωτων κατηγοριών ατόμων με αναπηρία, όπως τα άτομα με βαριές και πολλαπλές αναπηρίες, γυναίκες με αναπηρία, κ.ά.&#10;Στόχος: Δημιουργία θέσεων απασχόλησης ατόμων με αναπηρία στον ιδιωτικό τομέα. Ενέργειες: - Εκστρατείες ενημέρωσης επιχειρηματιών.&#10;- Παροχή κινήτρων σε επιχειρηματίες για απασχόληση ατόμων με αναπηρία (π.χ. επιδότηση απασχόλησης).&#10;- Παροχή κινήτρων για εύλογες προσαρμογές στους χώρους εργασίας.&#10;Στόχος: Διατήρηση της εργασίας και επαγγελματικής εξέλιξης των εργαζόμενων με αναπηρία. Ενέργειες: - Υλοποίηση προγραμμάτων κατάρτισης εργαζομένων με αναπηρία.&#10;- Παροχή κινήτρων για εύλογες προσαρμογές στους χώρους εργασίας.&#10;Στόχος: Ενίσχυση της επιχειρηματικής δραστηριότητας των ατόμων με αναπηρία. Ενέργειες: - Αξιοποίηση προγραμμάτων επιχορήγησης της επιχειρηματικής δραστηριότητας των ατόμων με αναπηρία.&#10;- Τροποποίηση του ισχύοντος θεσμικού πλαισίου που αφορά τη διακοπή των επιδομάτων αναπηρίας σε απασχολούμενους.&#10;Στόχος: Έμφαση σε εναλλακτικές μορφές εργασιακής ένταξης ατόμων με αναπηρία (προστατευόμενη, υποστηριζόμενη απασχόληση). Ενέργειες: - Υποστήριξη αναπηρικών φορέων για ίδρυση και λειτουργία προστατευμένων παραγωγικών εργαστηρίων.&#10;- Διεκδίκηση έκδοσης Προεδρικού Διατάγματος για τις προϋποθέσεις και τους όρους λειτουργίας των προστατευμένων παραγωγικών εργαστηρίων.&#10;- Διεκδίκηση θεσμικού πλαισίου για την υποστηριζόμενη απασχόληση.&#10;- Διεκδίκηση των εργασιακών, ασφαλιστικών και συνταξιοδοτικών δικαιωμάτων των απασχολούμενων σε όλες τις εναλλακτικές μορφές απασχόλησης.&#10;Στόχος: Δημιουργία θέσεων απασχόλησης ατόμων με αναπηρία στον τομέα της κοινωνικής οικονομίας. Ενέργειες: - Υποστήριξη αναπηρικών φορέων για ίδρυση επιχειρήσεων κοινωνικής οικονομίας.&#10;Στόχος: Διασύνδεση του τομέα της εκπαίδευσης / κατάρτισης με τον τομέα της απασχόλησης. Ενέργειες: - Εκπαίδευση των επαγγελματιών (σύμβουλοι απασχόλησης) που ασχολούνται με την επαγγελματική ένταξη των ατόμων με αναπηρία.&#10;Στόχος: Ανάδειξη των θετικών επιπτώσεων από την απασχόληση των ατόμων με αναπηρία σε κοινωνικό και οικονομικό επίπεδο.. Ενέργειες: - Εκστρατείες ενημέρωσης εργοδοτών και τοπικής κοινωνίας.&#10;- Συνεργασία με Εργατικά Κέντρα, Επιμελητήρια, ΟΑΕΔ."/>
      </w:tblPr>
      <w:tblGrid>
        <w:gridCol w:w="2625"/>
        <w:gridCol w:w="7313"/>
      </w:tblGrid>
      <w:tr w:rsidR="00D14F4A" w:rsidRPr="00376EEB" w:rsidTr="00D14F4A">
        <w:trPr>
          <w:trHeight w:val="300"/>
          <w:tblHeader/>
        </w:trPr>
        <w:tc>
          <w:tcPr>
            <w:tcW w:w="20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B41D8" w:rsidRPr="00376EEB" w:rsidRDefault="007B41D8" w:rsidP="007B41D8">
            <w:pPr>
              <w:spacing w:before="60" w:after="60"/>
              <w:jc w:val="left"/>
              <w:rPr>
                <w:b/>
                <w:bCs/>
                <w:sz w:val="33"/>
                <w:szCs w:val="23"/>
                <w:lang w:eastAsia="el-GR"/>
              </w:rPr>
            </w:pPr>
            <w:r w:rsidRPr="00376EEB">
              <w:rPr>
                <w:b/>
                <w:bCs/>
                <w:sz w:val="33"/>
                <w:szCs w:val="23"/>
                <w:lang w:eastAsia="el-GR"/>
              </w:rPr>
              <w:t>Στόχοι</w:t>
            </w:r>
          </w:p>
        </w:tc>
        <w:tc>
          <w:tcPr>
            <w:tcW w:w="7938" w:type="dxa"/>
            <w:tcBorders>
              <w:top w:val="single" w:sz="4" w:space="0" w:color="auto"/>
              <w:left w:val="nil"/>
              <w:bottom w:val="single" w:sz="4" w:space="0" w:color="auto"/>
              <w:right w:val="single" w:sz="4" w:space="0" w:color="auto"/>
            </w:tcBorders>
            <w:shd w:val="clear" w:color="auto" w:fill="F2F2F2" w:themeFill="background1" w:themeFillShade="F2"/>
            <w:hideMark/>
          </w:tcPr>
          <w:p w:rsidR="007B41D8" w:rsidRPr="00376EEB" w:rsidRDefault="007B41D8" w:rsidP="007B41D8">
            <w:pPr>
              <w:spacing w:before="60" w:after="60"/>
              <w:jc w:val="left"/>
              <w:rPr>
                <w:b/>
                <w:bCs/>
                <w:sz w:val="33"/>
                <w:szCs w:val="23"/>
                <w:lang w:eastAsia="el-GR"/>
              </w:rPr>
            </w:pPr>
            <w:r w:rsidRPr="00376EEB">
              <w:rPr>
                <w:b/>
                <w:bCs/>
                <w:sz w:val="33"/>
                <w:szCs w:val="23"/>
                <w:lang w:eastAsia="el-GR"/>
              </w:rPr>
              <w:t>Ενέργειες</w:t>
            </w:r>
          </w:p>
        </w:tc>
      </w:tr>
      <w:tr w:rsidR="00D14F4A" w:rsidRPr="00376EEB" w:rsidTr="00D14F4A">
        <w:trPr>
          <w:trHeight w:val="2837"/>
        </w:trPr>
        <w:tc>
          <w:tcPr>
            <w:tcW w:w="2000" w:type="dxa"/>
            <w:tcBorders>
              <w:top w:val="nil"/>
              <w:left w:val="single" w:sz="4" w:space="0" w:color="auto"/>
              <w:bottom w:val="single" w:sz="4" w:space="0" w:color="auto"/>
              <w:right w:val="single" w:sz="4" w:space="0" w:color="auto"/>
            </w:tcBorders>
            <w:shd w:val="clear" w:color="auto" w:fill="auto"/>
            <w:hideMark/>
          </w:tcPr>
          <w:p w:rsidR="007B41D8" w:rsidRPr="00376EEB" w:rsidRDefault="007B41D8" w:rsidP="007B41D8">
            <w:pPr>
              <w:spacing w:before="60" w:after="60"/>
              <w:jc w:val="left"/>
              <w:rPr>
                <w:sz w:val="33"/>
                <w:szCs w:val="23"/>
                <w:lang w:eastAsia="el-GR"/>
              </w:rPr>
            </w:pPr>
            <w:bookmarkStart w:id="310" w:name="RANGE!A3:A11"/>
            <w:r w:rsidRPr="00376EEB">
              <w:rPr>
                <w:sz w:val="33"/>
                <w:szCs w:val="23"/>
                <w:lang w:eastAsia="el-GR"/>
              </w:rPr>
              <w:t>Εφαρμογή της αρχής της ίσης μεταχείρισης στον τ</w:t>
            </w:r>
            <w:r w:rsidRPr="00376EEB">
              <w:rPr>
                <w:sz w:val="33"/>
                <w:szCs w:val="23"/>
                <w:lang w:eastAsia="el-GR"/>
              </w:rPr>
              <w:t>ο</w:t>
            </w:r>
            <w:r w:rsidRPr="00376EEB">
              <w:rPr>
                <w:sz w:val="33"/>
                <w:szCs w:val="23"/>
                <w:lang w:eastAsia="el-GR"/>
              </w:rPr>
              <w:t>μέα της απασχ</w:t>
            </w:r>
            <w:r w:rsidRPr="00376EEB">
              <w:rPr>
                <w:sz w:val="33"/>
                <w:szCs w:val="23"/>
                <w:lang w:eastAsia="el-GR"/>
              </w:rPr>
              <w:t>ό</w:t>
            </w:r>
            <w:r w:rsidRPr="00376EEB">
              <w:rPr>
                <w:sz w:val="33"/>
                <w:szCs w:val="23"/>
                <w:lang w:eastAsia="el-GR"/>
              </w:rPr>
              <w:t>λησης και της ε</w:t>
            </w:r>
            <w:r w:rsidRPr="00376EEB">
              <w:rPr>
                <w:sz w:val="33"/>
                <w:szCs w:val="23"/>
                <w:lang w:eastAsia="el-GR"/>
              </w:rPr>
              <w:t>ρ</w:t>
            </w:r>
            <w:r w:rsidRPr="00376EEB">
              <w:rPr>
                <w:sz w:val="33"/>
                <w:szCs w:val="23"/>
                <w:lang w:eastAsia="el-GR"/>
              </w:rPr>
              <w:t>γασίας (ν. 3304/2005)</w:t>
            </w:r>
            <w:bookmarkEnd w:id="310"/>
          </w:p>
        </w:tc>
        <w:tc>
          <w:tcPr>
            <w:tcW w:w="7938" w:type="dxa"/>
            <w:tcBorders>
              <w:top w:val="nil"/>
              <w:left w:val="nil"/>
              <w:bottom w:val="single" w:sz="4" w:space="0" w:color="auto"/>
              <w:right w:val="single" w:sz="4" w:space="0" w:color="auto"/>
            </w:tcBorders>
            <w:shd w:val="clear" w:color="auto" w:fill="auto"/>
            <w:hideMark/>
          </w:tcPr>
          <w:p w:rsidR="007B41D8" w:rsidRPr="00376EEB" w:rsidRDefault="007B41D8" w:rsidP="007B41D8">
            <w:pPr>
              <w:spacing w:before="60" w:after="60"/>
              <w:jc w:val="left"/>
              <w:rPr>
                <w:sz w:val="33"/>
                <w:szCs w:val="23"/>
                <w:lang w:eastAsia="el-GR"/>
              </w:rPr>
            </w:pPr>
            <w:bookmarkStart w:id="311" w:name="RANGE!B3:B11"/>
            <w:r w:rsidRPr="00376EEB">
              <w:rPr>
                <w:sz w:val="33"/>
                <w:szCs w:val="23"/>
                <w:lang w:eastAsia="el-GR"/>
              </w:rPr>
              <w:t>- Συνεργασία και διοργάνωση ημερίδων με αρμόδ</w:t>
            </w:r>
            <w:r w:rsidRPr="00376EEB">
              <w:rPr>
                <w:sz w:val="33"/>
                <w:szCs w:val="23"/>
                <w:lang w:eastAsia="el-GR"/>
              </w:rPr>
              <w:t>ι</w:t>
            </w:r>
            <w:r w:rsidRPr="00376EEB">
              <w:rPr>
                <w:sz w:val="33"/>
                <w:szCs w:val="23"/>
                <w:lang w:eastAsia="el-GR"/>
              </w:rPr>
              <w:t>ους φορείς προώθησης της Αρχής της Ίσης Μεταχε</w:t>
            </w:r>
            <w:r w:rsidRPr="00376EEB">
              <w:rPr>
                <w:sz w:val="33"/>
                <w:szCs w:val="23"/>
                <w:lang w:eastAsia="el-GR"/>
              </w:rPr>
              <w:t>ί</w:t>
            </w:r>
            <w:r w:rsidRPr="00376EEB">
              <w:rPr>
                <w:sz w:val="33"/>
                <w:szCs w:val="23"/>
                <w:lang w:eastAsia="el-GR"/>
              </w:rPr>
              <w:t>ρισης στον τομέα της απασχόλησης (Συνήγορο του Πολίτη, Σώμα Επιθεώρησης Εργασίας, Τμήμα Ισ</w:t>
            </w:r>
            <w:r w:rsidRPr="00376EEB">
              <w:rPr>
                <w:sz w:val="33"/>
                <w:szCs w:val="23"/>
                <w:lang w:eastAsia="el-GR"/>
              </w:rPr>
              <w:t>ό</w:t>
            </w:r>
            <w:r w:rsidRPr="00376EEB">
              <w:rPr>
                <w:sz w:val="33"/>
                <w:szCs w:val="23"/>
                <w:lang w:eastAsia="el-GR"/>
              </w:rPr>
              <w:t>τητας Ευκαιριών της Διεύθυνσης Κοινωνικής Πρ</w:t>
            </w:r>
            <w:r w:rsidRPr="00376EEB">
              <w:rPr>
                <w:sz w:val="33"/>
                <w:szCs w:val="23"/>
                <w:lang w:eastAsia="el-GR"/>
              </w:rPr>
              <w:t>ο</w:t>
            </w:r>
            <w:r w:rsidRPr="00376EEB">
              <w:rPr>
                <w:sz w:val="33"/>
                <w:szCs w:val="23"/>
                <w:lang w:eastAsia="el-GR"/>
              </w:rPr>
              <w:t>στασίας του Υπουργείου Εργασίας και Κοινωνικής Ασφάλισης.</w:t>
            </w:r>
            <w:r w:rsidRPr="00376EEB">
              <w:rPr>
                <w:sz w:val="33"/>
                <w:szCs w:val="23"/>
                <w:lang w:eastAsia="el-GR"/>
              </w:rPr>
              <w:br/>
              <w:t>- Δημοσιοποίηση στοιχείων για περιπτώσεις διακρ</w:t>
            </w:r>
            <w:r w:rsidRPr="00376EEB">
              <w:rPr>
                <w:sz w:val="33"/>
                <w:szCs w:val="23"/>
                <w:lang w:eastAsia="el-GR"/>
              </w:rPr>
              <w:t>ι</w:t>
            </w:r>
            <w:r w:rsidRPr="00376EEB">
              <w:rPr>
                <w:sz w:val="33"/>
                <w:szCs w:val="23"/>
                <w:lang w:eastAsia="el-GR"/>
              </w:rPr>
              <w:t>τικής μεταχείρισης στην απασχόληση, (βλ. φορείς προώθησης της Αρχής Ίσης Μεταχείρισης)</w:t>
            </w:r>
            <w:r w:rsidRPr="00376EEB">
              <w:rPr>
                <w:sz w:val="33"/>
                <w:szCs w:val="23"/>
                <w:lang w:eastAsia="el-GR"/>
              </w:rPr>
              <w:br/>
              <w:t>- Ενημέρωση δικαστικών λειτουργών, συνδικάτων, οργανώσεων εργοδοτών για την αρχή της ίσης μετ</w:t>
            </w:r>
            <w:r w:rsidRPr="00376EEB">
              <w:rPr>
                <w:sz w:val="33"/>
                <w:szCs w:val="23"/>
                <w:lang w:eastAsia="el-GR"/>
              </w:rPr>
              <w:t>α</w:t>
            </w:r>
            <w:r w:rsidRPr="00376EEB">
              <w:rPr>
                <w:sz w:val="33"/>
                <w:szCs w:val="23"/>
                <w:lang w:eastAsia="el-GR"/>
              </w:rPr>
              <w:t>χείρισης στην απασχόληση.</w:t>
            </w:r>
            <w:r w:rsidRPr="00376EEB">
              <w:rPr>
                <w:sz w:val="33"/>
                <w:szCs w:val="23"/>
                <w:lang w:eastAsia="el-GR"/>
              </w:rPr>
              <w:br/>
              <w:t>- Ενημέρωση ατόμων με αναπηρία σχετικά με την προστασία που παρέχει ο νόμος.</w:t>
            </w:r>
            <w:bookmarkEnd w:id="311"/>
          </w:p>
        </w:tc>
      </w:tr>
      <w:tr w:rsidR="00D14F4A" w:rsidRPr="00376EEB" w:rsidTr="00D14F4A">
        <w:trPr>
          <w:trHeight w:val="2700"/>
        </w:trPr>
        <w:tc>
          <w:tcPr>
            <w:tcW w:w="2000" w:type="dxa"/>
            <w:tcBorders>
              <w:top w:val="nil"/>
              <w:left w:val="single" w:sz="4" w:space="0" w:color="auto"/>
              <w:bottom w:val="single" w:sz="4" w:space="0" w:color="auto"/>
              <w:right w:val="single" w:sz="4" w:space="0" w:color="auto"/>
            </w:tcBorders>
            <w:shd w:val="clear" w:color="auto" w:fill="auto"/>
            <w:hideMark/>
          </w:tcPr>
          <w:p w:rsidR="007B41D8" w:rsidRPr="00376EEB" w:rsidRDefault="007B41D8" w:rsidP="007B41D8">
            <w:pPr>
              <w:spacing w:before="60" w:after="60"/>
              <w:jc w:val="left"/>
              <w:rPr>
                <w:sz w:val="33"/>
                <w:szCs w:val="23"/>
                <w:lang w:eastAsia="el-GR"/>
              </w:rPr>
            </w:pPr>
            <w:r w:rsidRPr="00376EEB">
              <w:rPr>
                <w:sz w:val="33"/>
                <w:szCs w:val="23"/>
                <w:lang w:eastAsia="el-GR"/>
              </w:rPr>
              <w:t>Ενίσχυση του συστήματος π</w:t>
            </w:r>
            <w:r w:rsidRPr="00376EEB">
              <w:rPr>
                <w:sz w:val="33"/>
                <w:szCs w:val="23"/>
                <w:lang w:eastAsia="el-GR"/>
              </w:rPr>
              <w:t>ο</w:t>
            </w:r>
            <w:r w:rsidRPr="00376EEB">
              <w:rPr>
                <w:sz w:val="33"/>
                <w:szCs w:val="23"/>
                <w:lang w:eastAsia="el-GR"/>
              </w:rPr>
              <w:t>σόστωσης ή υπ</w:t>
            </w:r>
            <w:r w:rsidRPr="00376EEB">
              <w:rPr>
                <w:sz w:val="33"/>
                <w:szCs w:val="23"/>
                <w:lang w:eastAsia="el-GR"/>
              </w:rPr>
              <w:t>ο</w:t>
            </w:r>
            <w:r w:rsidRPr="00376EEB">
              <w:rPr>
                <w:sz w:val="33"/>
                <w:szCs w:val="23"/>
                <w:lang w:eastAsia="el-GR"/>
              </w:rPr>
              <w:t>χρεωτικών τοπ</w:t>
            </w:r>
            <w:r w:rsidRPr="00376EEB">
              <w:rPr>
                <w:sz w:val="33"/>
                <w:szCs w:val="23"/>
                <w:lang w:eastAsia="el-GR"/>
              </w:rPr>
              <w:t>ο</w:t>
            </w:r>
            <w:r w:rsidRPr="00376EEB">
              <w:rPr>
                <w:sz w:val="33"/>
                <w:szCs w:val="23"/>
                <w:lang w:eastAsia="el-GR"/>
              </w:rPr>
              <w:t>θετ</w:t>
            </w:r>
            <w:r w:rsidRPr="00376EEB">
              <w:rPr>
                <w:sz w:val="33"/>
                <w:szCs w:val="23"/>
                <w:lang w:eastAsia="el-GR"/>
              </w:rPr>
              <w:t>ή</w:t>
            </w:r>
            <w:r w:rsidRPr="00376EEB">
              <w:rPr>
                <w:sz w:val="33"/>
                <w:szCs w:val="23"/>
                <w:lang w:eastAsia="el-GR"/>
              </w:rPr>
              <w:t>σεων</w:t>
            </w:r>
          </w:p>
        </w:tc>
        <w:tc>
          <w:tcPr>
            <w:tcW w:w="7938" w:type="dxa"/>
            <w:tcBorders>
              <w:top w:val="nil"/>
              <w:left w:val="nil"/>
              <w:bottom w:val="single" w:sz="4" w:space="0" w:color="auto"/>
              <w:right w:val="single" w:sz="4" w:space="0" w:color="auto"/>
            </w:tcBorders>
            <w:shd w:val="clear" w:color="auto" w:fill="auto"/>
            <w:hideMark/>
          </w:tcPr>
          <w:p w:rsidR="007B41D8" w:rsidRPr="00376EEB" w:rsidRDefault="007B41D8" w:rsidP="007B41D8">
            <w:pPr>
              <w:spacing w:before="60" w:after="60"/>
              <w:jc w:val="left"/>
              <w:rPr>
                <w:sz w:val="33"/>
                <w:szCs w:val="23"/>
                <w:lang w:eastAsia="el-GR"/>
              </w:rPr>
            </w:pPr>
            <w:r w:rsidRPr="00376EEB">
              <w:rPr>
                <w:sz w:val="33"/>
                <w:szCs w:val="23"/>
                <w:lang w:eastAsia="el-GR"/>
              </w:rPr>
              <w:t>- Διεκδίκηση αύξησης ποσοστού των υποχρεωτικών τοποθετήσεων (τουλάχιστον στο 5%).</w:t>
            </w:r>
            <w:r w:rsidRPr="00376EEB">
              <w:rPr>
                <w:sz w:val="33"/>
                <w:szCs w:val="23"/>
                <w:lang w:eastAsia="el-GR"/>
              </w:rPr>
              <w:br/>
              <w:t>- Διεκδίκηση μείωσης του αριθμού του προσωπικού των φορέων που ορίζονται ως υπόχρεοι (από 50 σε 20 &amp; άνω).</w:t>
            </w:r>
            <w:r w:rsidRPr="00376EEB">
              <w:rPr>
                <w:sz w:val="33"/>
                <w:szCs w:val="23"/>
                <w:lang w:eastAsia="el-GR"/>
              </w:rPr>
              <w:br/>
              <w:t>- Διεκδίκηση διεύρυνσης των υπόχρεων φορέων με ένταξη σε αυτούς και φορέων όπως οι συνδικαλιστ</w:t>
            </w:r>
            <w:r w:rsidRPr="00376EEB">
              <w:rPr>
                <w:sz w:val="33"/>
                <w:szCs w:val="23"/>
                <w:lang w:eastAsia="el-GR"/>
              </w:rPr>
              <w:t>ι</w:t>
            </w:r>
            <w:r w:rsidRPr="00376EEB">
              <w:rPr>
                <w:sz w:val="33"/>
                <w:szCs w:val="23"/>
                <w:lang w:eastAsia="el-GR"/>
              </w:rPr>
              <w:t>κές οργανώσεις, τα πολιτικά κόμματα, κ.ά.</w:t>
            </w:r>
            <w:r w:rsidRPr="00376EEB">
              <w:rPr>
                <w:sz w:val="33"/>
                <w:szCs w:val="23"/>
                <w:lang w:eastAsia="el-GR"/>
              </w:rPr>
              <w:br/>
              <w:t>- Διεκδίκηση προστασίας των ευάλωτων κατηγοριών ατόμων με αναπηρία, όπως τα άτομα με βαριές και πολλαπλές αναπηρίες, γυναίκες με αναπηρία, κ.ά.</w:t>
            </w:r>
          </w:p>
        </w:tc>
      </w:tr>
      <w:tr w:rsidR="00D14F4A" w:rsidRPr="00376EEB" w:rsidTr="00D14F4A">
        <w:trPr>
          <w:trHeight w:val="1200"/>
        </w:trPr>
        <w:tc>
          <w:tcPr>
            <w:tcW w:w="2000" w:type="dxa"/>
            <w:tcBorders>
              <w:top w:val="nil"/>
              <w:left w:val="single" w:sz="4" w:space="0" w:color="auto"/>
              <w:bottom w:val="single" w:sz="4" w:space="0" w:color="auto"/>
              <w:right w:val="single" w:sz="4" w:space="0" w:color="auto"/>
            </w:tcBorders>
            <w:shd w:val="clear" w:color="auto" w:fill="auto"/>
            <w:hideMark/>
          </w:tcPr>
          <w:p w:rsidR="007B41D8" w:rsidRPr="00376EEB" w:rsidRDefault="007B41D8" w:rsidP="007B41D8">
            <w:pPr>
              <w:spacing w:before="60" w:after="60"/>
              <w:jc w:val="left"/>
              <w:rPr>
                <w:sz w:val="33"/>
                <w:szCs w:val="23"/>
                <w:lang w:eastAsia="el-GR"/>
              </w:rPr>
            </w:pPr>
            <w:r w:rsidRPr="00376EEB">
              <w:rPr>
                <w:sz w:val="33"/>
                <w:szCs w:val="23"/>
                <w:lang w:eastAsia="el-GR"/>
              </w:rPr>
              <w:t>Δημιουργία θ</w:t>
            </w:r>
            <w:r w:rsidRPr="00376EEB">
              <w:rPr>
                <w:sz w:val="33"/>
                <w:szCs w:val="23"/>
                <w:lang w:eastAsia="el-GR"/>
              </w:rPr>
              <w:t>έ</w:t>
            </w:r>
            <w:r w:rsidRPr="00376EEB">
              <w:rPr>
                <w:sz w:val="33"/>
                <w:szCs w:val="23"/>
                <w:lang w:eastAsia="el-GR"/>
              </w:rPr>
              <w:t>σεων απασχόλ</w:t>
            </w:r>
            <w:r w:rsidRPr="00376EEB">
              <w:rPr>
                <w:sz w:val="33"/>
                <w:szCs w:val="23"/>
                <w:lang w:eastAsia="el-GR"/>
              </w:rPr>
              <w:t>η</w:t>
            </w:r>
            <w:r w:rsidRPr="00376EEB">
              <w:rPr>
                <w:sz w:val="33"/>
                <w:szCs w:val="23"/>
                <w:lang w:eastAsia="el-GR"/>
              </w:rPr>
              <w:t>σης ατόμων με αναπ</w:t>
            </w:r>
            <w:r w:rsidRPr="00376EEB">
              <w:rPr>
                <w:sz w:val="33"/>
                <w:szCs w:val="23"/>
                <w:lang w:eastAsia="el-GR"/>
              </w:rPr>
              <w:t>η</w:t>
            </w:r>
            <w:r w:rsidRPr="00376EEB">
              <w:rPr>
                <w:sz w:val="33"/>
                <w:szCs w:val="23"/>
                <w:lang w:eastAsia="el-GR"/>
              </w:rPr>
              <w:t>ρία στον ιδιωτικό τομέα</w:t>
            </w:r>
          </w:p>
        </w:tc>
        <w:tc>
          <w:tcPr>
            <w:tcW w:w="7938" w:type="dxa"/>
            <w:tcBorders>
              <w:top w:val="nil"/>
              <w:left w:val="nil"/>
              <w:bottom w:val="single" w:sz="4" w:space="0" w:color="auto"/>
              <w:right w:val="single" w:sz="4" w:space="0" w:color="auto"/>
            </w:tcBorders>
            <w:shd w:val="clear" w:color="auto" w:fill="auto"/>
            <w:hideMark/>
          </w:tcPr>
          <w:p w:rsidR="007B41D8" w:rsidRPr="00376EEB" w:rsidRDefault="007B41D8" w:rsidP="007B41D8">
            <w:pPr>
              <w:spacing w:before="60" w:after="60"/>
              <w:jc w:val="left"/>
              <w:rPr>
                <w:sz w:val="33"/>
                <w:szCs w:val="23"/>
                <w:lang w:eastAsia="el-GR"/>
              </w:rPr>
            </w:pPr>
            <w:r w:rsidRPr="00376EEB">
              <w:rPr>
                <w:sz w:val="33"/>
                <w:szCs w:val="23"/>
                <w:lang w:eastAsia="el-GR"/>
              </w:rPr>
              <w:t>- Εκστρατείες ενημέρωσης επιχειρηματιών.</w:t>
            </w:r>
            <w:r w:rsidRPr="00376EEB">
              <w:rPr>
                <w:sz w:val="33"/>
                <w:szCs w:val="23"/>
                <w:lang w:eastAsia="el-GR"/>
              </w:rPr>
              <w:br/>
              <w:t>- Παροχή κινήτρων σε επιχειρηματίες για απασχόλ</w:t>
            </w:r>
            <w:r w:rsidRPr="00376EEB">
              <w:rPr>
                <w:sz w:val="33"/>
                <w:szCs w:val="23"/>
                <w:lang w:eastAsia="el-GR"/>
              </w:rPr>
              <w:t>η</w:t>
            </w:r>
            <w:r w:rsidRPr="00376EEB">
              <w:rPr>
                <w:sz w:val="33"/>
                <w:szCs w:val="23"/>
                <w:lang w:eastAsia="el-GR"/>
              </w:rPr>
              <w:t>ση ατόμων με αναπηρία (π.χ. επιδότηση απασχόλ</w:t>
            </w:r>
            <w:r w:rsidRPr="00376EEB">
              <w:rPr>
                <w:sz w:val="33"/>
                <w:szCs w:val="23"/>
                <w:lang w:eastAsia="el-GR"/>
              </w:rPr>
              <w:t>η</w:t>
            </w:r>
            <w:r w:rsidRPr="00376EEB">
              <w:rPr>
                <w:sz w:val="33"/>
                <w:szCs w:val="23"/>
                <w:lang w:eastAsia="el-GR"/>
              </w:rPr>
              <w:t>σης).</w:t>
            </w:r>
            <w:r w:rsidRPr="00376EEB">
              <w:rPr>
                <w:sz w:val="33"/>
                <w:szCs w:val="23"/>
                <w:lang w:eastAsia="el-GR"/>
              </w:rPr>
              <w:br/>
              <w:t>- Παροχή κινήτρων για εύλογες προσαρμογές στους χώρους εργασίας.</w:t>
            </w:r>
          </w:p>
        </w:tc>
      </w:tr>
      <w:tr w:rsidR="00D14F4A" w:rsidRPr="00376EEB" w:rsidTr="00D14F4A">
        <w:trPr>
          <w:trHeight w:val="900"/>
        </w:trPr>
        <w:tc>
          <w:tcPr>
            <w:tcW w:w="2000" w:type="dxa"/>
            <w:tcBorders>
              <w:top w:val="nil"/>
              <w:left w:val="single" w:sz="4" w:space="0" w:color="auto"/>
              <w:bottom w:val="single" w:sz="4" w:space="0" w:color="auto"/>
              <w:right w:val="single" w:sz="4" w:space="0" w:color="auto"/>
            </w:tcBorders>
            <w:shd w:val="clear" w:color="auto" w:fill="auto"/>
            <w:hideMark/>
          </w:tcPr>
          <w:p w:rsidR="007B41D8" w:rsidRPr="00376EEB" w:rsidRDefault="007B41D8" w:rsidP="007B41D8">
            <w:pPr>
              <w:spacing w:before="60" w:after="60"/>
              <w:jc w:val="left"/>
              <w:rPr>
                <w:sz w:val="33"/>
                <w:szCs w:val="23"/>
                <w:lang w:eastAsia="el-GR"/>
              </w:rPr>
            </w:pPr>
            <w:r w:rsidRPr="00376EEB">
              <w:rPr>
                <w:sz w:val="33"/>
                <w:szCs w:val="23"/>
                <w:lang w:eastAsia="el-GR"/>
              </w:rPr>
              <w:t xml:space="preserve">Διατήρηση της εργασίας και </w:t>
            </w:r>
            <w:r w:rsidRPr="00376EEB">
              <w:rPr>
                <w:sz w:val="33"/>
                <w:szCs w:val="23"/>
                <w:lang w:eastAsia="el-GR"/>
              </w:rPr>
              <w:t>ε</w:t>
            </w:r>
            <w:r w:rsidRPr="00376EEB">
              <w:rPr>
                <w:sz w:val="33"/>
                <w:szCs w:val="23"/>
                <w:lang w:eastAsia="el-GR"/>
              </w:rPr>
              <w:t>παγγελματικής εξέλιξης των ε</w:t>
            </w:r>
            <w:r w:rsidRPr="00376EEB">
              <w:rPr>
                <w:sz w:val="33"/>
                <w:szCs w:val="23"/>
                <w:lang w:eastAsia="el-GR"/>
              </w:rPr>
              <w:t>ρ</w:t>
            </w:r>
            <w:r w:rsidRPr="00376EEB">
              <w:rPr>
                <w:sz w:val="33"/>
                <w:szCs w:val="23"/>
                <w:lang w:eastAsia="el-GR"/>
              </w:rPr>
              <w:t>γαζόμενων με αναπηρία</w:t>
            </w:r>
          </w:p>
        </w:tc>
        <w:tc>
          <w:tcPr>
            <w:tcW w:w="7938" w:type="dxa"/>
            <w:tcBorders>
              <w:top w:val="nil"/>
              <w:left w:val="nil"/>
              <w:bottom w:val="single" w:sz="4" w:space="0" w:color="auto"/>
              <w:right w:val="single" w:sz="4" w:space="0" w:color="auto"/>
            </w:tcBorders>
            <w:shd w:val="clear" w:color="auto" w:fill="auto"/>
            <w:hideMark/>
          </w:tcPr>
          <w:p w:rsidR="007B41D8" w:rsidRPr="00376EEB" w:rsidRDefault="007B41D8" w:rsidP="007B41D8">
            <w:pPr>
              <w:spacing w:before="60" w:after="60"/>
              <w:jc w:val="left"/>
              <w:rPr>
                <w:sz w:val="33"/>
                <w:szCs w:val="23"/>
                <w:lang w:eastAsia="el-GR"/>
              </w:rPr>
            </w:pPr>
            <w:r w:rsidRPr="00376EEB">
              <w:rPr>
                <w:sz w:val="33"/>
                <w:szCs w:val="23"/>
                <w:lang w:eastAsia="el-GR"/>
              </w:rPr>
              <w:t>- Υλοποίηση προγραμμάτων κατάρτισης εργαζομ</w:t>
            </w:r>
            <w:r w:rsidRPr="00376EEB">
              <w:rPr>
                <w:sz w:val="33"/>
                <w:szCs w:val="23"/>
                <w:lang w:eastAsia="el-GR"/>
              </w:rPr>
              <w:t>έ</w:t>
            </w:r>
            <w:r w:rsidRPr="00376EEB">
              <w:rPr>
                <w:sz w:val="33"/>
                <w:szCs w:val="23"/>
                <w:lang w:eastAsia="el-GR"/>
              </w:rPr>
              <w:t>νων με αναπηρία.</w:t>
            </w:r>
            <w:r w:rsidRPr="00376EEB">
              <w:rPr>
                <w:sz w:val="33"/>
                <w:szCs w:val="23"/>
                <w:lang w:eastAsia="el-GR"/>
              </w:rPr>
              <w:br/>
              <w:t>- Παροχή κινήτρων για εύλογες προσαρμογές στους χώρους εργασίας.</w:t>
            </w:r>
          </w:p>
        </w:tc>
      </w:tr>
      <w:tr w:rsidR="00D14F4A" w:rsidRPr="00376EEB" w:rsidTr="00D14F4A">
        <w:trPr>
          <w:trHeight w:val="1200"/>
        </w:trPr>
        <w:tc>
          <w:tcPr>
            <w:tcW w:w="2000" w:type="dxa"/>
            <w:tcBorders>
              <w:top w:val="nil"/>
              <w:left w:val="single" w:sz="4" w:space="0" w:color="auto"/>
              <w:bottom w:val="single" w:sz="4" w:space="0" w:color="auto"/>
              <w:right w:val="single" w:sz="4" w:space="0" w:color="auto"/>
            </w:tcBorders>
            <w:shd w:val="clear" w:color="auto" w:fill="auto"/>
            <w:hideMark/>
          </w:tcPr>
          <w:p w:rsidR="007B41D8" w:rsidRPr="00376EEB" w:rsidRDefault="007B41D8" w:rsidP="007B41D8">
            <w:pPr>
              <w:spacing w:before="60" w:after="60"/>
              <w:jc w:val="left"/>
              <w:rPr>
                <w:sz w:val="33"/>
                <w:szCs w:val="23"/>
                <w:lang w:eastAsia="el-GR"/>
              </w:rPr>
            </w:pPr>
            <w:r w:rsidRPr="00376EEB">
              <w:rPr>
                <w:sz w:val="33"/>
                <w:szCs w:val="23"/>
                <w:lang w:eastAsia="el-GR"/>
              </w:rPr>
              <w:t xml:space="preserve">Ενίσχυση της </w:t>
            </w:r>
            <w:r w:rsidRPr="00376EEB">
              <w:rPr>
                <w:sz w:val="33"/>
                <w:szCs w:val="23"/>
                <w:lang w:eastAsia="el-GR"/>
              </w:rPr>
              <w:t>ε</w:t>
            </w:r>
            <w:r w:rsidRPr="00376EEB">
              <w:rPr>
                <w:sz w:val="33"/>
                <w:szCs w:val="23"/>
                <w:lang w:eastAsia="el-GR"/>
              </w:rPr>
              <w:t>πιχειρηματικής δρ</w:t>
            </w:r>
            <w:r w:rsidRPr="00376EEB">
              <w:rPr>
                <w:sz w:val="33"/>
                <w:szCs w:val="23"/>
                <w:lang w:eastAsia="el-GR"/>
              </w:rPr>
              <w:t>α</w:t>
            </w:r>
            <w:r w:rsidRPr="00376EEB">
              <w:rPr>
                <w:sz w:val="33"/>
                <w:szCs w:val="23"/>
                <w:lang w:eastAsia="el-GR"/>
              </w:rPr>
              <w:t>στηριότητας των ατόμων με αναπ</w:t>
            </w:r>
            <w:r w:rsidRPr="00376EEB">
              <w:rPr>
                <w:sz w:val="33"/>
                <w:szCs w:val="23"/>
                <w:lang w:eastAsia="el-GR"/>
              </w:rPr>
              <w:t>η</w:t>
            </w:r>
            <w:r w:rsidRPr="00376EEB">
              <w:rPr>
                <w:sz w:val="33"/>
                <w:szCs w:val="23"/>
                <w:lang w:eastAsia="el-GR"/>
              </w:rPr>
              <w:t>ρία</w:t>
            </w:r>
          </w:p>
        </w:tc>
        <w:tc>
          <w:tcPr>
            <w:tcW w:w="7938" w:type="dxa"/>
            <w:tcBorders>
              <w:top w:val="nil"/>
              <w:left w:val="nil"/>
              <w:bottom w:val="single" w:sz="4" w:space="0" w:color="auto"/>
              <w:right w:val="single" w:sz="4" w:space="0" w:color="auto"/>
            </w:tcBorders>
            <w:shd w:val="clear" w:color="auto" w:fill="auto"/>
            <w:hideMark/>
          </w:tcPr>
          <w:p w:rsidR="007B41D8" w:rsidRPr="00376EEB" w:rsidRDefault="007B41D8" w:rsidP="007B41D8">
            <w:pPr>
              <w:spacing w:before="60" w:after="60"/>
              <w:jc w:val="left"/>
              <w:rPr>
                <w:sz w:val="33"/>
                <w:szCs w:val="23"/>
                <w:lang w:eastAsia="el-GR"/>
              </w:rPr>
            </w:pPr>
            <w:r w:rsidRPr="00376EEB">
              <w:rPr>
                <w:sz w:val="33"/>
                <w:szCs w:val="23"/>
                <w:lang w:eastAsia="el-GR"/>
              </w:rPr>
              <w:t>- Αξιοποίηση προγραμμάτων επιχορήγησης της επ</w:t>
            </w:r>
            <w:r w:rsidRPr="00376EEB">
              <w:rPr>
                <w:sz w:val="33"/>
                <w:szCs w:val="23"/>
                <w:lang w:eastAsia="el-GR"/>
              </w:rPr>
              <w:t>ι</w:t>
            </w:r>
            <w:r w:rsidRPr="00376EEB">
              <w:rPr>
                <w:sz w:val="33"/>
                <w:szCs w:val="23"/>
                <w:lang w:eastAsia="el-GR"/>
              </w:rPr>
              <w:t>χειρηματικής δραστηριότητας των ατόμων με αν</w:t>
            </w:r>
            <w:r w:rsidRPr="00376EEB">
              <w:rPr>
                <w:sz w:val="33"/>
                <w:szCs w:val="23"/>
                <w:lang w:eastAsia="el-GR"/>
              </w:rPr>
              <w:t>α</w:t>
            </w:r>
            <w:r w:rsidRPr="00376EEB">
              <w:rPr>
                <w:sz w:val="33"/>
                <w:szCs w:val="23"/>
                <w:lang w:eastAsia="el-GR"/>
              </w:rPr>
              <w:t>πηρία.</w:t>
            </w:r>
            <w:r w:rsidRPr="00376EEB">
              <w:rPr>
                <w:sz w:val="33"/>
                <w:szCs w:val="23"/>
                <w:lang w:eastAsia="el-GR"/>
              </w:rPr>
              <w:br/>
              <w:t>- Τροποποίηση του ισχύοντος θεσμικού πλαισίου που αφορά τη διακοπή των επ</w:t>
            </w:r>
            <w:r w:rsidRPr="00376EEB">
              <w:rPr>
                <w:sz w:val="33"/>
                <w:szCs w:val="23"/>
                <w:lang w:eastAsia="el-GR"/>
              </w:rPr>
              <w:t>ι</w:t>
            </w:r>
            <w:r w:rsidRPr="00376EEB">
              <w:rPr>
                <w:sz w:val="33"/>
                <w:szCs w:val="23"/>
                <w:lang w:eastAsia="el-GR"/>
              </w:rPr>
              <w:t>δομάτων αναπηρίας σε απασχολούμενους.</w:t>
            </w:r>
          </w:p>
        </w:tc>
      </w:tr>
      <w:tr w:rsidR="00D14F4A" w:rsidRPr="00376EEB" w:rsidTr="00D14F4A">
        <w:trPr>
          <w:trHeight w:val="2400"/>
        </w:trPr>
        <w:tc>
          <w:tcPr>
            <w:tcW w:w="2000" w:type="dxa"/>
            <w:tcBorders>
              <w:top w:val="nil"/>
              <w:left w:val="single" w:sz="4" w:space="0" w:color="auto"/>
              <w:bottom w:val="single" w:sz="4" w:space="0" w:color="auto"/>
              <w:right w:val="single" w:sz="4" w:space="0" w:color="auto"/>
            </w:tcBorders>
            <w:shd w:val="clear" w:color="auto" w:fill="auto"/>
            <w:hideMark/>
          </w:tcPr>
          <w:p w:rsidR="007B41D8" w:rsidRPr="00376EEB" w:rsidRDefault="007B41D8" w:rsidP="007B41D8">
            <w:pPr>
              <w:spacing w:before="60" w:after="60"/>
              <w:jc w:val="left"/>
              <w:rPr>
                <w:sz w:val="33"/>
                <w:szCs w:val="23"/>
                <w:lang w:eastAsia="el-GR"/>
              </w:rPr>
            </w:pPr>
            <w:r w:rsidRPr="00376EEB">
              <w:rPr>
                <w:sz w:val="33"/>
                <w:szCs w:val="23"/>
                <w:lang w:eastAsia="el-GR"/>
              </w:rPr>
              <w:t>Έμφαση σε ενα</w:t>
            </w:r>
            <w:r w:rsidRPr="00376EEB">
              <w:rPr>
                <w:sz w:val="33"/>
                <w:szCs w:val="23"/>
                <w:lang w:eastAsia="el-GR"/>
              </w:rPr>
              <w:t>λ</w:t>
            </w:r>
            <w:r w:rsidRPr="00376EEB">
              <w:rPr>
                <w:sz w:val="33"/>
                <w:szCs w:val="23"/>
                <w:lang w:eastAsia="el-GR"/>
              </w:rPr>
              <w:t>λακτικές μορφές εργασιακής έντ</w:t>
            </w:r>
            <w:r w:rsidRPr="00376EEB">
              <w:rPr>
                <w:sz w:val="33"/>
                <w:szCs w:val="23"/>
                <w:lang w:eastAsia="el-GR"/>
              </w:rPr>
              <w:t>α</w:t>
            </w:r>
            <w:r w:rsidRPr="00376EEB">
              <w:rPr>
                <w:sz w:val="33"/>
                <w:szCs w:val="23"/>
                <w:lang w:eastAsia="el-GR"/>
              </w:rPr>
              <w:t>ξης ατόμων με αναπηρία (πρ</w:t>
            </w:r>
            <w:r w:rsidRPr="00376EEB">
              <w:rPr>
                <w:sz w:val="33"/>
                <w:szCs w:val="23"/>
                <w:lang w:eastAsia="el-GR"/>
              </w:rPr>
              <w:t>ο</w:t>
            </w:r>
            <w:r w:rsidRPr="00376EEB">
              <w:rPr>
                <w:sz w:val="33"/>
                <w:szCs w:val="23"/>
                <w:lang w:eastAsia="el-GR"/>
              </w:rPr>
              <w:t xml:space="preserve">στατευόμενη, </w:t>
            </w:r>
            <w:r w:rsidRPr="00376EEB">
              <w:rPr>
                <w:sz w:val="33"/>
                <w:szCs w:val="23"/>
                <w:lang w:eastAsia="el-GR"/>
              </w:rPr>
              <w:t>υ</w:t>
            </w:r>
            <w:r w:rsidRPr="00376EEB">
              <w:rPr>
                <w:sz w:val="33"/>
                <w:szCs w:val="23"/>
                <w:lang w:eastAsia="el-GR"/>
              </w:rPr>
              <w:t>ποστ</w:t>
            </w:r>
            <w:r w:rsidRPr="00376EEB">
              <w:rPr>
                <w:sz w:val="33"/>
                <w:szCs w:val="23"/>
                <w:lang w:eastAsia="el-GR"/>
              </w:rPr>
              <w:t>η</w:t>
            </w:r>
            <w:r w:rsidRPr="00376EEB">
              <w:rPr>
                <w:sz w:val="33"/>
                <w:szCs w:val="23"/>
                <w:lang w:eastAsia="el-GR"/>
              </w:rPr>
              <w:t>ριζόμενη απασχ</w:t>
            </w:r>
            <w:r w:rsidRPr="00376EEB">
              <w:rPr>
                <w:sz w:val="33"/>
                <w:szCs w:val="23"/>
                <w:lang w:eastAsia="el-GR"/>
              </w:rPr>
              <w:t>ό</w:t>
            </w:r>
            <w:r w:rsidRPr="00376EEB">
              <w:rPr>
                <w:sz w:val="33"/>
                <w:szCs w:val="23"/>
                <w:lang w:eastAsia="el-GR"/>
              </w:rPr>
              <w:t>ληση)</w:t>
            </w:r>
          </w:p>
        </w:tc>
        <w:tc>
          <w:tcPr>
            <w:tcW w:w="7938" w:type="dxa"/>
            <w:tcBorders>
              <w:top w:val="nil"/>
              <w:left w:val="nil"/>
              <w:bottom w:val="single" w:sz="4" w:space="0" w:color="auto"/>
              <w:right w:val="single" w:sz="4" w:space="0" w:color="auto"/>
            </w:tcBorders>
            <w:shd w:val="clear" w:color="auto" w:fill="auto"/>
            <w:hideMark/>
          </w:tcPr>
          <w:p w:rsidR="007B41D8" w:rsidRPr="00376EEB" w:rsidRDefault="007B41D8" w:rsidP="007B41D8">
            <w:pPr>
              <w:spacing w:before="60" w:after="60"/>
              <w:jc w:val="left"/>
              <w:rPr>
                <w:sz w:val="33"/>
                <w:szCs w:val="23"/>
                <w:lang w:eastAsia="el-GR"/>
              </w:rPr>
            </w:pPr>
            <w:r w:rsidRPr="00376EEB">
              <w:rPr>
                <w:sz w:val="33"/>
                <w:szCs w:val="23"/>
                <w:lang w:eastAsia="el-GR"/>
              </w:rPr>
              <w:t>- Υποστήριξη αναπηρικών φορέων για ίδρυση και λειτουργία προστατευμένων παραγωγικών εργαστ</w:t>
            </w:r>
            <w:r w:rsidRPr="00376EEB">
              <w:rPr>
                <w:sz w:val="33"/>
                <w:szCs w:val="23"/>
                <w:lang w:eastAsia="el-GR"/>
              </w:rPr>
              <w:t>η</w:t>
            </w:r>
            <w:r w:rsidRPr="00376EEB">
              <w:rPr>
                <w:sz w:val="33"/>
                <w:szCs w:val="23"/>
                <w:lang w:eastAsia="el-GR"/>
              </w:rPr>
              <w:t>ρίων.</w:t>
            </w:r>
            <w:r w:rsidRPr="00376EEB">
              <w:rPr>
                <w:sz w:val="33"/>
                <w:szCs w:val="23"/>
                <w:lang w:eastAsia="el-GR"/>
              </w:rPr>
              <w:br/>
              <w:t>- Διεκδίκηση έκδοσης Προεδρικού Διατάγματος για τις προϋποθέσεις και τους όρους λειτουργίας των προστατευμένων παραγωγικών εργαστηρίων.</w:t>
            </w:r>
            <w:r w:rsidRPr="00376EEB">
              <w:rPr>
                <w:sz w:val="33"/>
                <w:szCs w:val="23"/>
                <w:lang w:eastAsia="el-GR"/>
              </w:rPr>
              <w:br/>
              <w:t>- Διεκδίκηση θεσμικού πλαισίου για την υποστηρ</w:t>
            </w:r>
            <w:r w:rsidRPr="00376EEB">
              <w:rPr>
                <w:sz w:val="33"/>
                <w:szCs w:val="23"/>
                <w:lang w:eastAsia="el-GR"/>
              </w:rPr>
              <w:t>ι</w:t>
            </w:r>
            <w:r w:rsidRPr="00376EEB">
              <w:rPr>
                <w:sz w:val="33"/>
                <w:szCs w:val="23"/>
                <w:lang w:eastAsia="el-GR"/>
              </w:rPr>
              <w:t>ζόμενη απασχόληση.</w:t>
            </w:r>
            <w:r w:rsidRPr="00376EEB">
              <w:rPr>
                <w:sz w:val="33"/>
                <w:szCs w:val="23"/>
                <w:lang w:eastAsia="el-GR"/>
              </w:rPr>
              <w:br/>
              <w:t>- Διεκδίκηση των εργασιακών, ασφαλιστικών και συνταξιοδοτικών δικαιωμάτων των απασχολούμενων σε όλες τις εναλλακτικές μορφές απασχόλησης.</w:t>
            </w:r>
          </w:p>
        </w:tc>
      </w:tr>
      <w:tr w:rsidR="00D14F4A" w:rsidRPr="00376EEB" w:rsidTr="00D14F4A">
        <w:trPr>
          <w:trHeight w:val="900"/>
        </w:trPr>
        <w:tc>
          <w:tcPr>
            <w:tcW w:w="2000" w:type="dxa"/>
            <w:tcBorders>
              <w:top w:val="nil"/>
              <w:left w:val="single" w:sz="4" w:space="0" w:color="auto"/>
              <w:bottom w:val="single" w:sz="4" w:space="0" w:color="auto"/>
              <w:right w:val="single" w:sz="4" w:space="0" w:color="auto"/>
            </w:tcBorders>
            <w:shd w:val="clear" w:color="auto" w:fill="auto"/>
            <w:hideMark/>
          </w:tcPr>
          <w:p w:rsidR="007B41D8" w:rsidRPr="00376EEB" w:rsidRDefault="007B41D8" w:rsidP="007B41D8">
            <w:pPr>
              <w:spacing w:before="60" w:after="60"/>
              <w:jc w:val="left"/>
              <w:rPr>
                <w:sz w:val="33"/>
                <w:szCs w:val="23"/>
                <w:lang w:eastAsia="el-GR"/>
              </w:rPr>
            </w:pPr>
            <w:r w:rsidRPr="00376EEB">
              <w:rPr>
                <w:sz w:val="33"/>
                <w:szCs w:val="23"/>
                <w:lang w:eastAsia="el-GR"/>
              </w:rPr>
              <w:t>Δημιουργία θ</w:t>
            </w:r>
            <w:r w:rsidRPr="00376EEB">
              <w:rPr>
                <w:sz w:val="33"/>
                <w:szCs w:val="23"/>
                <w:lang w:eastAsia="el-GR"/>
              </w:rPr>
              <w:t>έ</w:t>
            </w:r>
            <w:r w:rsidRPr="00376EEB">
              <w:rPr>
                <w:sz w:val="33"/>
                <w:szCs w:val="23"/>
                <w:lang w:eastAsia="el-GR"/>
              </w:rPr>
              <w:t>σεων απασχόλ</w:t>
            </w:r>
            <w:r w:rsidRPr="00376EEB">
              <w:rPr>
                <w:sz w:val="33"/>
                <w:szCs w:val="23"/>
                <w:lang w:eastAsia="el-GR"/>
              </w:rPr>
              <w:t>η</w:t>
            </w:r>
            <w:r w:rsidRPr="00376EEB">
              <w:rPr>
                <w:sz w:val="33"/>
                <w:szCs w:val="23"/>
                <w:lang w:eastAsia="el-GR"/>
              </w:rPr>
              <w:t>σης ατόμων με αναπ</w:t>
            </w:r>
            <w:r w:rsidRPr="00376EEB">
              <w:rPr>
                <w:sz w:val="33"/>
                <w:szCs w:val="23"/>
                <w:lang w:eastAsia="el-GR"/>
              </w:rPr>
              <w:t>η</w:t>
            </w:r>
            <w:r w:rsidRPr="00376EEB">
              <w:rPr>
                <w:sz w:val="33"/>
                <w:szCs w:val="23"/>
                <w:lang w:eastAsia="el-GR"/>
              </w:rPr>
              <w:t>ρία στον τομέα της κοιν</w:t>
            </w:r>
            <w:r w:rsidRPr="00376EEB">
              <w:rPr>
                <w:sz w:val="33"/>
                <w:szCs w:val="23"/>
                <w:lang w:eastAsia="el-GR"/>
              </w:rPr>
              <w:t>ω</w:t>
            </w:r>
            <w:r w:rsidRPr="00376EEB">
              <w:rPr>
                <w:sz w:val="33"/>
                <w:szCs w:val="23"/>
                <w:lang w:eastAsia="el-GR"/>
              </w:rPr>
              <w:t>νικής οικ</w:t>
            </w:r>
            <w:r w:rsidRPr="00376EEB">
              <w:rPr>
                <w:sz w:val="33"/>
                <w:szCs w:val="23"/>
                <w:lang w:eastAsia="el-GR"/>
              </w:rPr>
              <w:t>ο</w:t>
            </w:r>
            <w:r w:rsidRPr="00376EEB">
              <w:rPr>
                <w:sz w:val="33"/>
                <w:szCs w:val="23"/>
                <w:lang w:eastAsia="el-GR"/>
              </w:rPr>
              <w:t>νομίας</w:t>
            </w:r>
          </w:p>
        </w:tc>
        <w:tc>
          <w:tcPr>
            <w:tcW w:w="7938" w:type="dxa"/>
            <w:tcBorders>
              <w:top w:val="nil"/>
              <w:left w:val="nil"/>
              <w:bottom w:val="single" w:sz="4" w:space="0" w:color="auto"/>
              <w:right w:val="single" w:sz="4" w:space="0" w:color="auto"/>
            </w:tcBorders>
            <w:shd w:val="clear" w:color="auto" w:fill="auto"/>
            <w:hideMark/>
          </w:tcPr>
          <w:p w:rsidR="007B41D8" w:rsidRPr="00376EEB" w:rsidRDefault="007B41D8" w:rsidP="007B41D8">
            <w:pPr>
              <w:spacing w:before="60" w:after="60"/>
              <w:jc w:val="left"/>
              <w:rPr>
                <w:sz w:val="33"/>
                <w:szCs w:val="23"/>
                <w:lang w:eastAsia="el-GR"/>
              </w:rPr>
            </w:pPr>
            <w:r w:rsidRPr="00376EEB">
              <w:rPr>
                <w:sz w:val="33"/>
                <w:szCs w:val="23"/>
                <w:lang w:eastAsia="el-GR"/>
              </w:rPr>
              <w:t>- Υποστήριξη αναπηρικών φορέων για ίδρυση επ</w:t>
            </w:r>
            <w:r w:rsidRPr="00376EEB">
              <w:rPr>
                <w:sz w:val="33"/>
                <w:szCs w:val="23"/>
                <w:lang w:eastAsia="el-GR"/>
              </w:rPr>
              <w:t>ι</w:t>
            </w:r>
            <w:r w:rsidRPr="00376EEB">
              <w:rPr>
                <w:sz w:val="33"/>
                <w:szCs w:val="23"/>
                <w:lang w:eastAsia="el-GR"/>
              </w:rPr>
              <w:t>χειρήσεων κοινωνικής οικονομ</w:t>
            </w:r>
            <w:r w:rsidRPr="00376EEB">
              <w:rPr>
                <w:sz w:val="33"/>
                <w:szCs w:val="23"/>
                <w:lang w:eastAsia="el-GR"/>
              </w:rPr>
              <w:t>ί</w:t>
            </w:r>
            <w:r w:rsidRPr="00376EEB">
              <w:rPr>
                <w:sz w:val="33"/>
                <w:szCs w:val="23"/>
                <w:lang w:eastAsia="el-GR"/>
              </w:rPr>
              <w:t>ας.</w:t>
            </w:r>
          </w:p>
        </w:tc>
      </w:tr>
      <w:tr w:rsidR="00D14F4A" w:rsidRPr="00376EEB" w:rsidTr="00D14F4A">
        <w:trPr>
          <w:trHeight w:val="600"/>
        </w:trPr>
        <w:tc>
          <w:tcPr>
            <w:tcW w:w="2000" w:type="dxa"/>
            <w:tcBorders>
              <w:top w:val="nil"/>
              <w:left w:val="single" w:sz="4" w:space="0" w:color="auto"/>
              <w:bottom w:val="single" w:sz="4" w:space="0" w:color="auto"/>
              <w:right w:val="single" w:sz="4" w:space="0" w:color="auto"/>
            </w:tcBorders>
            <w:shd w:val="clear" w:color="auto" w:fill="auto"/>
            <w:hideMark/>
          </w:tcPr>
          <w:p w:rsidR="007B41D8" w:rsidRPr="00376EEB" w:rsidRDefault="007B41D8" w:rsidP="007B41D8">
            <w:pPr>
              <w:spacing w:before="60" w:after="60"/>
              <w:jc w:val="left"/>
              <w:rPr>
                <w:sz w:val="33"/>
                <w:szCs w:val="23"/>
                <w:lang w:eastAsia="el-GR"/>
              </w:rPr>
            </w:pPr>
            <w:r w:rsidRPr="00376EEB">
              <w:rPr>
                <w:sz w:val="33"/>
                <w:szCs w:val="23"/>
                <w:lang w:eastAsia="el-GR"/>
              </w:rPr>
              <w:t>Διασύνδεση του τομέα της εκπα</w:t>
            </w:r>
            <w:r w:rsidRPr="00376EEB">
              <w:rPr>
                <w:sz w:val="33"/>
                <w:szCs w:val="23"/>
                <w:lang w:eastAsia="el-GR"/>
              </w:rPr>
              <w:t>ί</w:t>
            </w:r>
            <w:r w:rsidRPr="00376EEB">
              <w:rPr>
                <w:sz w:val="33"/>
                <w:szCs w:val="23"/>
                <w:lang w:eastAsia="el-GR"/>
              </w:rPr>
              <w:t>δευσης / κατάρτ</w:t>
            </w:r>
            <w:r w:rsidRPr="00376EEB">
              <w:rPr>
                <w:sz w:val="33"/>
                <w:szCs w:val="23"/>
                <w:lang w:eastAsia="el-GR"/>
              </w:rPr>
              <w:t>ι</w:t>
            </w:r>
            <w:r w:rsidRPr="00376EEB">
              <w:rPr>
                <w:sz w:val="33"/>
                <w:szCs w:val="23"/>
                <w:lang w:eastAsia="el-GR"/>
              </w:rPr>
              <w:t>σης με τον τομέα της απασχόλησης</w:t>
            </w:r>
          </w:p>
        </w:tc>
        <w:tc>
          <w:tcPr>
            <w:tcW w:w="7938" w:type="dxa"/>
            <w:tcBorders>
              <w:top w:val="nil"/>
              <w:left w:val="nil"/>
              <w:bottom w:val="single" w:sz="4" w:space="0" w:color="auto"/>
              <w:right w:val="single" w:sz="4" w:space="0" w:color="auto"/>
            </w:tcBorders>
            <w:shd w:val="clear" w:color="auto" w:fill="auto"/>
            <w:hideMark/>
          </w:tcPr>
          <w:p w:rsidR="007B41D8" w:rsidRPr="00376EEB" w:rsidRDefault="007B41D8" w:rsidP="007B41D8">
            <w:pPr>
              <w:spacing w:before="60" w:after="60"/>
              <w:jc w:val="left"/>
              <w:rPr>
                <w:sz w:val="33"/>
                <w:szCs w:val="23"/>
                <w:lang w:eastAsia="el-GR"/>
              </w:rPr>
            </w:pPr>
            <w:r w:rsidRPr="00376EEB">
              <w:rPr>
                <w:sz w:val="33"/>
                <w:szCs w:val="23"/>
                <w:lang w:eastAsia="el-GR"/>
              </w:rPr>
              <w:t>- Εκπαίδευση των επαγγελματιών (σύμβουλοι απ</w:t>
            </w:r>
            <w:r w:rsidRPr="00376EEB">
              <w:rPr>
                <w:sz w:val="33"/>
                <w:szCs w:val="23"/>
                <w:lang w:eastAsia="el-GR"/>
              </w:rPr>
              <w:t>α</w:t>
            </w:r>
            <w:r w:rsidRPr="00376EEB">
              <w:rPr>
                <w:sz w:val="33"/>
                <w:szCs w:val="23"/>
                <w:lang w:eastAsia="el-GR"/>
              </w:rPr>
              <w:t>σχόλησης) που ασχολούνται με την επαγγελματική ένταξη των ατόμων με αναπηρία</w:t>
            </w:r>
          </w:p>
        </w:tc>
      </w:tr>
      <w:tr w:rsidR="00D14F4A" w:rsidRPr="00376EEB" w:rsidTr="00D14F4A">
        <w:trPr>
          <w:trHeight w:val="900"/>
        </w:trPr>
        <w:tc>
          <w:tcPr>
            <w:tcW w:w="2000" w:type="dxa"/>
            <w:tcBorders>
              <w:top w:val="nil"/>
              <w:left w:val="single" w:sz="4" w:space="0" w:color="auto"/>
              <w:bottom w:val="single" w:sz="4" w:space="0" w:color="auto"/>
              <w:right w:val="single" w:sz="4" w:space="0" w:color="auto"/>
            </w:tcBorders>
            <w:shd w:val="clear" w:color="auto" w:fill="auto"/>
            <w:hideMark/>
          </w:tcPr>
          <w:p w:rsidR="007B41D8" w:rsidRPr="00376EEB" w:rsidRDefault="007B41D8" w:rsidP="007B41D8">
            <w:pPr>
              <w:spacing w:before="60" w:after="60"/>
              <w:jc w:val="left"/>
              <w:rPr>
                <w:sz w:val="33"/>
                <w:szCs w:val="23"/>
                <w:lang w:eastAsia="el-GR"/>
              </w:rPr>
            </w:pPr>
            <w:r w:rsidRPr="00376EEB">
              <w:rPr>
                <w:sz w:val="33"/>
                <w:szCs w:val="23"/>
                <w:lang w:eastAsia="el-GR"/>
              </w:rPr>
              <w:t>Ανάδειξη των θ</w:t>
            </w:r>
            <w:r w:rsidRPr="00376EEB">
              <w:rPr>
                <w:sz w:val="33"/>
                <w:szCs w:val="23"/>
                <w:lang w:eastAsia="el-GR"/>
              </w:rPr>
              <w:t>ε</w:t>
            </w:r>
            <w:r w:rsidRPr="00376EEB">
              <w:rPr>
                <w:sz w:val="33"/>
                <w:szCs w:val="23"/>
                <w:lang w:eastAsia="el-GR"/>
              </w:rPr>
              <w:t>τικών επιπτώσ</w:t>
            </w:r>
            <w:r w:rsidRPr="00376EEB">
              <w:rPr>
                <w:sz w:val="33"/>
                <w:szCs w:val="23"/>
                <w:lang w:eastAsia="el-GR"/>
              </w:rPr>
              <w:t>ε</w:t>
            </w:r>
            <w:r w:rsidRPr="00376EEB">
              <w:rPr>
                <w:sz w:val="33"/>
                <w:szCs w:val="23"/>
                <w:lang w:eastAsia="el-GR"/>
              </w:rPr>
              <w:t>ων από την απ</w:t>
            </w:r>
            <w:r w:rsidRPr="00376EEB">
              <w:rPr>
                <w:sz w:val="33"/>
                <w:szCs w:val="23"/>
                <w:lang w:eastAsia="el-GR"/>
              </w:rPr>
              <w:t>α</w:t>
            </w:r>
            <w:r w:rsidRPr="00376EEB">
              <w:rPr>
                <w:sz w:val="33"/>
                <w:szCs w:val="23"/>
                <w:lang w:eastAsia="el-GR"/>
              </w:rPr>
              <w:t xml:space="preserve">σχόληση των </w:t>
            </w:r>
            <w:r w:rsidRPr="00376EEB">
              <w:rPr>
                <w:sz w:val="33"/>
                <w:szCs w:val="23"/>
                <w:lang w:eastAsia="el-GR"/>
              </w:rPr>
              <w:t>α</w:t>
            </w:r>
            <w:r w:rsidRPr="00376EEB">
              <w:rPr>
                <w:sz w:val="33"/>
                <w:szCs w:val="23"/>
                <w:lang w:eastAsia="el-GR"/>
              </w:rPr>
              <w:t>τόμων με αναπ</w:t>
            </w:r>
            <w:r w:rsidRPr="00376EEB">
              <w:rPr>
                <w:sz w:val="33"/>
                <w:szCs w:val="23"/>
                <w:lang w:eastAsia="el-GR"/>
              </w:rPr>
              <w:t>η</w:t>
            </w:r>
            <w:r w:rsidRPr="00376EEB">
              <w:rPr>
                <w:sz w:val="33"/>
                <w:szCs w:val="23"/>
                <w:lang w:eastAsia="el-GR"/>
              </w:rPr>
              <w:t>ρία σε κοινωνικό και ο</w:t>
            </w:r>
            <w:r w:rsidRPr="00376EEB">
              <w:rPr>
                <w:sz w:val="33"/>
                <w:szCs w:val="23"/>
                <w:lang w:eastAsia="el-GR"/>
              </w:rPr>
              <w:t>ι</w:t>
            </w:r>
            <w:r w:rsidRPr="00376EEB">
              <w:rPr>
                <w:sz w:val="33"/>
                <w:szCs w:val="23"/>
                <w:lang w:eastAsia="el-GR"/>
              </w:rPr>
              <w:t>κονομικό επίπεδο.</w:t>
            </w:r>
          </w:p>
        </w:tc>
        <w:tc>
          <w:tcPr>
            <w:tcW w:w="7938" w:type="dxa"/>
            <w:tcBorders>
              <w:top w:val="nil"/>
              <w:left w:val="nil"/>
              <w:bottom w:val="single" w:sz="4" w:space="0" w:color="auto"/>
              <w:right w:val="single" w:sz="4" w:space="0" w:color="auto"/>
            </w:tcBorders>
            <w:shd w:val="clear" w:color="auto" w:fill="auto"/>
            <w:hideMark/>
          </w:tcPr>
          <w:p w:rsidR="007B41D8" w:rsidRPr="00376EEB" w:rsidRDefault="007B41D8" w:rsidP="007B41D8">
            <w:pPr>
              <w:spacing w:before="60" w:after="60"/>
              <w:jc w:val="left"/>
              <w:rPr>
                <w:sz w:val="33"/>
                <w:szCs w:val="23"/>
                <w:lang w:eastAsia="el-GR"/>
              </w:rPr>
            </w:pPr>
            <w:r w:rsidRPr="00376EEB">
              <w:rPr>
                <w:sz w:val="33"/>
                <w:szCs w:val="23"/>
                <w:lang w:eastAsia="el-GR"/>
              </w:rPr>
              <w:t>- Εκστρατείες ενημέρωσης εργοδοτών και τοπικής κοινωνίας.</w:t>
            </w:r>
            <w:r w:rsidRPr="00376EEB">
              <w:rPr>
                <w:sz w:val="33"/>
                <w:szCs w:val="23"/>
                <w:lang w:eastAsia="el-GR"/>
              </w:rPr>
              <w:br/>
              <w:t>- Συνεργασία με Εργατικά Κέντρα, Επιμελητήρια, ΟΑΕΔ.</w:t>
            </w:r>
          </w:p>
        </w:tc>
      </w:tr>
    </w:tbl>
    <w:p w:rsidR="007B41D8" w:rsidRPr="00376EEB" w:rsidRDefault="007B41D8" w:rsidP="00F94F54">
      <w:pPr>
        <w:rPr>
          <w:sz w:val="33"/>
          <w:szCs w:val="23"/>
        </w:rPr>
      </w:pPr>
    </w:p>
    <w:p w:rsidR="00D14F4A" w:rsidRPr="00376EEB" w:rsidRDefault="00D14F4A" w:rsidP="00D14F4A">
      <w:pPr>
        <w:pStyle w:val="a3"/>
        <w:spacing w:before="360"/>
        <w:rPr>
          <w:sz w:val="34"/>
          <w:szCs w:val="24"/>
        </w:rPr>
      </w:pPr>
      <w:r w:rsidRPr="00376EEB">
        <w:rPr>
          <w:sz w:val="34"/>
          <w:szCs w:val="24"/>
          <w:lang w:val="en-US"/>
        </w:rPr>
        <w:t>V</w:t>
      </w:r>
      <w:r w:rsidRPr="00376EEB">
        <w:rPr>
          <w:sz w:val="34"/>
          <w:szCs w:val="24"/>
        </w:rPr>
        <w:t>. Εκπαίδευση και κατάρτιση</w:t>
      </w:r>
      <w:r w:rsidRPr="00376EEB">
        <w:rPr>
          <w:rStyle w:val="aa"/>
          <w:sz w:val="34"/>
          <w:szCs w:val="24"/>
        </w:rPr>
        <w:footnoteReference w:id="219"/>
      </w:r>
    </w:p>
    <w:p w:rsidR="00D14F4A" w:rsidRPr="00376EEB" w:rsidRDefault="00D14F4A" w:rsidP="00D14F4A">
      <w:pPr>
        <w:spacing w:after="120"/>
        <w:rPr>
          <w:b/>
          <w:i/>
          <w:sz w:val="33"/>
          <w:szCs w:val="23"/>
        </w:rPr>
      </w:pPr>
      <w:r w:rsidRPr="00376EEB">
        <w:rPr>
          <w:b/>
          <w:i/>
          <w:sz w:val="33"/>
          <w:szCs w:val="23"/>
        </w:rPr>
        <w:t>Το νόημα και η σημασία (αιτιολόγηση)</w:t>
      </w:r>
    </w:p>
    <w:p w:rsidR="00D14F4A" w:rsidRPr="00376EEB" w:rsidRDefault="00D14F4A" w:rsidP="00D14F4A">
      <w:pPr>
        <w:rPr>
          <w:sz w:val="33"/>
          <w:szCs w:val="23"/>
        </w:rPr>
      </w:pPr>
      <w:r w:rsidRPr="00376EEB">
        <w:rPr>
          <w:sz w:val="33"/>
          <w:szCs w:val="23"/>
        </w:rPr>
        <w:t>Η σχέση εκπαίδευσης και κοινωνικού αποκλεισμού είναι σήμερα πιο στ</w:t>
      </w:r>
      <w:r w:rsidRPr="00376EEB">
        <w:rPr>
          <w:sz w:val="33"/>
          <w:szCs w:val="23"/>
        </w:rPr>
        <w:t>ε</w:t>
      </w:r>
      <w:r w:rsidRPr="00376EEB">
        <w:rPr>
          <w:sz w:val="33"/>
          <w:szCs w:val="23"/>
        </w:rPr>
        <w:t>νή σε σχέση με το παρελθόν. Σύμφωνα με έρευνα στη Μ. Βρετανία οι ά</w:t>
      </w:r>
      <w:r w:rsidRPr="00376EEB">
        <w:rPr>
          <w:sz w:val="33"/>
          <w:szCs w:val="23"/>
        </w:rPr>
        <w:t>ν</w:t>
      </w:r>
      <w:r w:rsidRPr="00376EEB">
        <w:rPr>
          <w:sz w:val="33"/>
          <w:szCs w:val="23"/>
        </w:rPr>
        <w:t>θρωποι χωρίς προσόντα είναι περισσότερο κοινωνικά απ</w:t>
      </w:r>
      <w:r w:rsidRPr="00376EEB">
        <w:rPr>
          <w:sz w:val="33"/>
          <w:szCs w:val="23"/>
        </w:rPr>
        <w:t>ο</w:t>
      </w:r>
      <w:r w:rsidRPr="00376EEB">
        <w:rPr>
          <w:sz w:val="33"/>
          <w:szCs w:val="23"/>
        </w:rPr>
        <w:t>κλεισμένοι και ζουν σε μεγαλύτερη φτώχεια σε σχέση με 50 χρόνια νωρίτερα (Sanders 2003).</w:t>
      </w:r>
    </w:p>
    <w:p w:rsidR="00F8671F" w:rsidRDefault="00F8671F">
      <w:pPr>
        <w:spacing w:after="0" w:line="240" w:lineRule="auto"/>
        <w:jc w:val="left"/>
        <w:rPr>
          <w:b/>
          <w:i/>
          <w:sz w:val="33"/>
          <w:szCs w:val="23"/>
        </w:rPr>
      </w:pPr>
      <w:r>
        <w:rPr>
          <w:b/>
          <w:i/>
          <w:sz w:val="33"/>
          <w:szCs w:val="23"/>
        </w:rPr>
        <w:br w:type="page"/>
      </w:r>
    </w:p>
    <w:p w:rsidR="00D14F4A" w:rsidRPr="00376EEB" w:rsidRDefault="00D14F4A" w:rsidP="00D14F4A">
      <w:pPr>
        <w:spacing w:after="120"/>
        <w:rPr>
          <w:b/>
          <w:i/>
          <w:sz w:val="33"/>
          <w:szCs w:val="23"/>
        </w:rPr>
      </w:pPr>
      <w:r w:rsidRPr="00376EEB">
        <w:rPr>
          <w:b/>
          <w:i/>
          <w:sz w:val="33"/>
          <w:szCs w:val="23"/>
        </w:rPr>
        <w:t>Υφιστάμενη κατάσταση και προβλήματα προς αντιμετώπιση</w:t>
      </w:r>
    </w:p>
    <w:p w:rsidR="00D14F4A" w:rsidRPr="00376EEB" w:rsidRDefault="00D14F4A" w:rsidP="00D14F4A">
      <w:pPr>
        <w:rPr>
          <w:sz w:val="33"/>
          <w:szCs w:val="23"/>
        </w:rPr>
      </w:pPr>
      <w:r w:rsidRPr="00376EEB">
        <w:rPr>
          <w:sz w:val="33"/>
          <w:szCs w:val="23"/>
        </w:rPr>
        <w:t>Τα άτομα με αναπηρία, συγκρινόμενα με τον γενικό πληθυσμό, έχουν υψηλότερο ποσοστό μη συμμετοχής στην εκπαίδευση, αλλά και πρόωρης εγκατάλειψης του σχολείου. Η μέριμνα για την εκπαίδευση των ατ</w:t>
      </w:r>
      <w:r w:rsidRPr="00376EEB">
        <w:rPr>
          <w:sz w:val="33"/>
          <w:szCs w:val="23"/>
        </w:rPr>
        <w:t>ό</w:t>
      </w:r>
      <w:r w:rsidRPr="00376EEB">
        <w:rPr>
          <w:sz w:val="33"/>
          <w:szCs w:val="23"/>
        </w:rPr>
        <w:t>μων με αναπηρία φθίνει δραματικά από την πρωτοβάθμια προς τη δευτερ</w:t>
      </w:r>
      <w:r w:rsidRPr="00376EEB">
        <w:rPr>
          <w:sz w:val="33"/>
          <w:szCs w:val="23"/>
        </w:rPr>
        <w:t>ο</w:t>
      </w:r>
      <w:r w:rsidRPr="00376EEB">
        <w:rPr>
          <w:sz w:val="33"/>
          <w:szCs w:val="23"/>
        </w:rPr>
        <w:t xml:space="preserve">βάθμια, με αποτέλεσμα να </w:t>
      </w:r>
      <w:r w:rsidRPr="00376EEB">
        <w:rPr>
          <w:sz w:val="33"/>
          <w:szCs w:val="23"/>
        </w:rPr>
        <w:t>έ</w:t>
      </w:r>
      <w:r w:rsidRPr="00376EEB">
        <w:rPr>
          <w:sz w:val="33"/>
          <w:szCs w:val="23"/>
        </w:rPr>
        <w:t>χουν λιγότερες πιθανότητες να φτάσουν ως την τριτοβάθμια εκπαίδευση. Η κατάσταση στη γενική εκπα</w:t>
      </w:r>
      <w:r w:rsidRPr="00376EEB">
        <w:rPr>
          <w:sz w:val="33"/>
          <w:szCs w:val="23"/>
        </w:rPr>
        <w:t>ί</w:t>
      </w:r>
      <w:r w:rsidRPr="00376EEB">
        <w:rPr>
          <w:sz w:val="33"/>
          <w:szCs w:val="23"/>
        </w:rPr>
        <w:t>δευση είναι δυσμενέστερη για τα παιδιά με αναπηρία, ενώ συχνά παρατηρείται το φαινόμενο να εντάσσονται σε ξεχωριστές δομές. Συγχρόνως, δεν εφαρμ</w:t>
      </w:r>
      <w:r w:rsidRPr="00376EEB">
        <w:rPr>
          <w:sz w:val="33"/>
          <w:szCs w:val="23"/>
        </w:rPr>
        <w:t>ό</w:t>
      </w:r>
      <w:r w:rsidRPr="00376EEB">
        <w:rPr>
          <w:sz w:val="33"/>
          <w:szCs w:val="23"/>
        </w:rPr>
        <w:t>ζονται άλλες δόκιμες μορφές εκπαίδευσης (υποστηρ</w:t>
      </w:r>
      <w:r w:rsidRPr="00376EEB">
        <w:rPr>
          <w:sz w:val="33"/>
          <w:szCs w:val="23"/>
        </w:rPr>
        <w:t>ι</w:t>
      </w:r>
      <w:r w:rsidRPr="00376EEB">
        <w:rPr>
          <w:sz w:val="33"/>
          <w:szCs w:val="23"/>
        </w:rPr>
        <w:t>κτική, συνεργατική διδασκαλία) που θα υποστήριζαν την ένταξη των παιδιών με αναπηρία στη γενική ε</w:t>
      </w:r>
      <w:r w:rsidRPr="00376EEB">
        <w:rPr>
          <w:sz w:val="33"/>
          <w:szCs w:val="23"/>
        </w:rPr>
        <w:t>κ</w:t>
      </w:r>
      <w:r w:rsidRPr="00376EEB">
        <w:rPr>
          <w:sz w:val="33"/>
          <w:szCs w:val="23"/>
        </w:rPr>
        <w:t>παίδευση.</w:t>
      </w:r>
    </w:p>
    <w:p w:rsidR="00D14F4A" w:rsidRPr="00376EEB" w:rsidRDefault="00D14F4A" w:rsidP="00D14F4A">
      <w:pPr>
        <w:rPr>
          <w:sz w:val="33"/>
          <w:szCs w:val="23"/>
        </w:rPr>
      </w:pPr>
      <w:r w:rsidRPr="00376EEB">
        <w:rPr>
          <w:sz w:val="33"/>
          <w:szCs w:val="23"/>
        </w:rPr>
        <w:t>Οι αδυναμίες στο εκπαιδευτικό σύστημα αφορούν εμπόδια τα οποία απ</w:t>
      </w:r>
      <w:r w:rsidRPr="00376EEB">
        <w:rPr>
          <w:sz w:val="33"/>
          <w:szCs w:val="23"/>
        </w:rPr>
        <w:t>ο</w:t>
      </w:r>
      <w:r w:rsidRPr="00376EEB">
        <w:rPr>
          <w:sz w:val="33"/>
          <w:szCs w:val="23"/>
        </w:rPr>
        <w:t>κλείουν τα άτομα με αναπηρία από αυτή καθ’ εαυτή την πρόσβαση στο εκπαιδευτικό σύστημα, την πρόωρη εγκατάλειψη και την παροχή χαμηλ</w:t>
      </w:r>
      <w:r w:rsidRPr="00376EEB">
        <w:rPr>
          <w:sz w:val="33"/>
          <w:szCs w:val="23"/>
        </w:rPr>
        <w:t>ό</w:t>
      </w:r>
      <w:r w:rsidRPr="00376EEB">
        <w:rPr>
          <w:sz w:val="33"/>
          <w:szCs w:val="23"/>
        </w:rPr>
        <w:t>τερου επιπέδου μόρφωσης.</w:t>
      </w:r>
    </w:p>
    <w:p w:rsidR="00D14F4A" w:rsidRPr="00376EEB" w:rsidRDefault="00D14F4A" w:rsidP="00D14F4A">
      <w:pPr>
        <w:rPr>
          <w:sz w:val="33"/>
          <w:szCs w:val="23"/>
        </w:rPr>
      </w:pPr>
      <w:r w:rsidRPr="00376EEB">
        <w:rPr>
          <w:sz w:val="33"/>
          <w:szCs w:val="23"/>
        </w:rPr>
        <w:t>Η αποσπασματική και ελλειμματική αντιμετώπιση της εκπαίδευσης των ατόμων με αναπηρία δημιουργεί προβλήματα με έντονο σωρευτικό χαρ</w:t>
      </w:r>
      <w:r w:rsidRPr="00376EEB">
        <w:rPr>
          <w:sz w:val="33"/>
          <w:szCs w:val="23"/>
        </w:rPr>
        <w:t>α</w:t>
      </w:r>
      <w:r w:rsidRPr="00376EEB">
        <w:rPr>
          <w:sz w:val="33"/>
          <w:szCs w:val="23"/>
        </w:rPr>
        <w:t>κτήρα και μπορεί να αποτελέσει την απαρχή διακρίσεων και σε άλλους τομείς (εργασία, κοινωνική ένταξη, αυτοεκτίμηση κ.ά.)</w:t>
      </w:r>
    </w:p>
    <w:p w:rsidR="00D14F4A" w:rsidRPr="00376EEB" w:rsidRDefault="00D14F4A" w:rsidP="00D14F4A">
      <w:pPr>
        <w:spacing w:after="120"/>
        <w:rPr>
          <w:b/>
          <w:i/>
          <w:sz w:val="33"/>
          <w:szCs w:val="23"/>
        </w:rPr>
      </w:pPr>
      <w:r w:rsidRPr="00376EEB">
        <w:rPr>
          <w:b/>
          <w:i/>
          <w:sz w:val="33"/>
          <w:szCs w:val="23"/>
        </w:rPr>
        <w:t>Η επιθυμητή κατάσταση, στρατηγική</w:t>
      </w:r>
    </w:p>
    <w:p w:rsidR="00D14F4A" w:rsidRPr="00376EEB" w:rsidRDefault="00D14F4A" w:rsidP="00D14F4A">
      <w:pPr>
        <w:rPr>
          <w:sz w:val="33"/>
          <w:szCs w:val="23"/>
        </w:rPr>
      </w:pPr>
      <w:r w:rsidRPr="00376EEB">
        <w:rPr>
          <w:sz w:val="33"/>
          <w:szCs w:val="23"/>
        </w:rPr>
        <w:t>Βασικός στόχος είναι η άρση των αποκλεισμών για μαθητές, σπουδαστές και φοιτητές με αναπηρία. Τα άτομα με αναπηρία, πρέπει να ενσωματ</w:t>
      </w:r>
      <w:r w:rsidRPr="00376EEB">
        <w:rPr>
          <w:sz w:val="33"/>
          <w:szCs w:val="23"/>
        </w:rPr>
        <w:t>ώ</w:t>
      </w:r>
      <w:r w:rsidRPr="00376EEB">
        <w:rPr>
          <w:sz w:val="33"/>
          <w:szCs w:val="23"/>
        </w:rPr>
        <w:t>νονται στο γενικό εκπαιδευτικό σύστημα, με τον κατάλληλο τρόπο, και εφόσον είναι αναγκαίο να τους παρέχεται και εξατομικευμένη στήριξη. Επίσης, πρέπει να γίνεται έγκαιρη επισήμανση των ειδικών εκπαιδευτ</w:t>
      </w:r>
      <w:r w:rsidRPr="00376EEB">
        <w:rPr>
          <w:sz w:val="33"/>
          <w:szCs w:val="23"/>
        </w:rPr>
        <w:t>ι</w:t>
      </w:r>
      <w:r w:rsidRPr="00376EEB">
        <w:rPr>
          <w:sz w:val="33"/>
          <w:szCs w:val="23"/>
        </w:rPr>
        <w:t>κών αναγκών, να παρέχεται έγκαιρη στήριξη, εξατομικε</w:t>
      </w:r>
      <w:r w:rsidRPr="00376EEB">
        <w:rPr>
          <w:sz w:val="33"/>
          <w:szCs w:val="23"/>
        </w:rPr>
        <w:t>υ</w:t>
      </w:r>
      <w:r w:rsidRPr="00376EEB">
        <w:rPr>
          <w:sz w:val="33"/>
          <w:szCs w:val="23"/>
        </w:rPr>
        <w:t>μένη μάθηση, και να λαμβάνονται μέτρα για την αντιμετώπιση της πρόωρης εγκατάλε</w:t>
      </w:r>
      <w:r w:rsidRPr="00376EEB">
        <w:rPr>
          <w:sz w:val="33"/>
          <w:szCs w:val="23"/>
        </w:rPr>
        <w:t>ι</w:t>
      </w:r>
      <w:r w:rsidRPr="00376EEB">
        <w:rPr>
          <w:sz w:val="33"/>
          <w:szCs w:val="23"/>
        </w:rPr>
        <w:t>ψης του σχολείου. Πολλές δυνατότητες προσφέρει η δια βίου μάθηση, όχι μόνο για την κάλυψη των κενών του γενικού ε</w:t>
      </w:r>
      <w:r w:rsidRPr="00376EEB">
        <w:rPr>
          <w:sz w:val="33"/>
          <w:szCs w:val="23"/>
        </w:rPr>
        <w:t>κ</w:t>
      </w:r>
      <w:r w:rsidRPr="00376EEB">
        <w:rPr>
          <w:sz w:val="33"/>
          <w:szCs w:val="23"/>
        </w:rPr>
        <w:t>παιδευτικού συστήματος, αλλά και τη διαρκή επιμόρφωση των ατόμων με αναπηρία στις νέες τ</w:t>
      </w:r>
      <w:r w:rsidRPr="00376EEB">
        <w:rPr>
          <w:sz w:val="33"/>
          <w:szCs w:val="23"/>
        </w:rPr>
        <w:t>ε</w:t>
      </w:r>
      <w:r w:rsidRPr="00376EEB">
        <w:rPr>
          <w:sz w:val="33"/>
          <w:szCs w:val="23"/>
        </w:rPr>
        <w:t>χνολογίες και τις εν γένει γνωσιακές απαιτήσεις για πλήρη ένταξη στην κοινωνική και οικονομική ζωή.</w:t>
      </w:r>
    </w:p>
    <w:p w:rsidR="00D14F4A" w:rsidRPr="00376EEB" w:rsidRDefault="00D14F4A" w:rsidP="00D14F4A">
      <w:pPr>
        <w:rPr>
          <w:sz w:val="33"/>
          <w:szCs w:val="23"/>
        </w:rPr>
      </w:pPr>
      <w:r w:rsidRPr="00376EEB">
        <w:rPr>
          <w:sz w:val="33"/>
          <w:szCs w:val="23"/>
        </w:rPr>
        <w:t xml:space="preserve">Για την προώθηση της ισότητας στην εκπαίδευση, κρίσιμη σημασία έχει όχι μόνο η διασφάλιση της </w:t>
      </w:r>
      <w:r w:rsidRPr="00376EEB">
        <w:rPr>
          <w:i/>
          <w:sz w:val="33"/>
          <w:szCs w:val="23"/>
        </w:rPr>
        <w:t>πρ</w:t>
      </w:r>
      <w:r w:rsidRPr="00376EEB">
        <w:rPr>
          <w:i/>
          <w:sz w:val="33"/>
          <w:szCs w:val="23"/>
        </w:rPr>
        <w:t>ό</w:t>
      </w:r>
      <w:r w:rsidRPr="00376EEB">
        <w:rPr>
          <w:i/>
          <w:sz w:val="33"/>
          <w:szCs w:val="23"/>
        </w:rPr>
        <w:t>σβασης</w:t>
      </w:r>
      <w:r w:rsidRPr="00376EEB">
        <w:rPr>
          <w:sz w:val="33"/>
          <w:szCs w:val="23"/>
        </w:rPr>
        <w:t xml:space="preserve">, αλλά και των προϋποθέσεων για </w:t>
      </w:r>
      <w:r w:rsidRPr="00376EEB">
        <w:rPr>
          <w:i/>
          <w:sz w:val="33"/>
          <w:szCs w:val="23"/>
        </w:rPr>
        <w:t>επίτευξη ίσου αποτελέσματος</w:t>
      </w:r>
      <w:r w:rsidRPr="00376EEB">
        <w:rPr>
          <w:sz w:val="33"/>
          <w:szCs w:val="23"/>
        </w:rPr>
        <w:t>. Ενώ, η πολιτική των «</w:t>
      </w:r>
      <w:r w:rsidRPr="00376EEB">
        <w:rPr>
          <w:i/>
          <w:sz w:val="33"/>
          <w:szCs w:val="23"/>
        </w:rPr>
        <w:t>ίσων ευκαιριών</w:t>
      </w:r>
      <w:r w:rsidRPr="00376EEB">
        <w:rPr>
          <w:sz w:val="33"/>
          <w:szCs w:val="23"/>
        </w:rPr>
        <w:t>» εξ</w:t>
      </w:r>
      <w:r w:rsidRPr="00376EEB">
        <w:rPr>
          <w:sz w:val="33"/>
          <w:szCs w:val="23"/>
        </w:rPr>
        <w:t>α</w:t>
      </w:r>
      <w:r w:rsidRPr="00376EEB">
        <w:rPr>
          <w:sz w:val="33"/>
          <w:szCs w:val="23"/>
        </w:rPr>
        <w:t xml:space="preserve">ντλείται στη διασφάλιση της πρόσβασης, η πολιτική για την ισότητα του </w:t>
      </w:r>
      <w:r w:rsidRPr="00376EEB">
        <w:rPr>
          <w:i/>
          <w:sz w:val="33"/>
          <w:szCs w:val="23"/>
        </w:rPr>
        <w:t>εκπαιδευτικού αποτελ</w:t>
      </w:r>
      <w:r w:rsidRPr="00376EEB">
        <w:rPr>
          <w:i/>
          <w:sz w:val="33"/>
          <w:szCs w:val="23"/>
        </w:rPr>
        <w:t>έ</w:t>
      </w:r>
      <w:r w:rsidRPr="00376EEB">
        <w:rPr>
          <w:i/>
          <w:sz w:val="33"/>
          <w:szCs w:val="23"/>
        </w:rPr>
        <w:t>σματος</w:t>
      </w:r>
      <w:r w:rsidRPr="00376EEB">
        <w:rPr>
          <w:sz w:val="33"/>
          <w:szCs w:val="23"/>
        </w:rPr>
        <w:t xml:space="preserve"> περιλαμβάνει και τη μέριμνα για τη λήψη πρόσθετων μέτρων για υποστήριξη όσων τα έχουν αν</w:t>
      </w:r>
      <w:r w:rsidRPr="00376EEB">
        <w:rPr>
          <w:sz w:val="33"/>
          <w:szCs w:val="23"/>
        </w:rPr>
        <w:t>ά</w:t>
      </w:r>
      <w:r w:rsidRPr="00376EEB">
        <w:rPr>
          <w:sz w:val="33"/>
          <w:szCs w:val="23"/>
        </w:rPr>
        <w:t>γκη.</w:t>
      </w:r>
    </w:p>
    <w:p w:rsidR="00D14F4A" w:rsidRPr="00376EEB" w:rsidRDefault="00D14F4A" w:rsidP="00D14F4A">
      <w:pPr>
        <w:rPr>
          <w:sz w:val="33"/>
          <w:szCs w:val="23"/>
        </w:rPr>
      </w:pPr>
      <w:r w:rsidRPr="00376EEB">
        <w:rPr>
          <w:sz w:val="33"/>
          <w:szCs w:val="23"/>
        </w:rPr>
        <w:t>Για την προώθηση της ισότητας στην εκπαίδευση, κρίσιμη σημασία έχει η διάκριση ανάμεσα στην εκπα</w:t>
      </w:r>
      <w:r w:rsidRPr="00376EEB">
        <w:rPr>
          <w:sz w:val="33"/>
          <w:szCs w:val="23"/>
        </w:rPr>
        <w:t>ι</w:t>
      </w:r>
      <w:r w:rsidRPr="00376EEB">
        <w:rPr>
          <w:sz w:val="33"/>
          <w:szCs w:val="23"/>
        </w:rPr>
        <w:t xml:space="preserve">δευτική </w:t>
      </w:r>
      <w:r w:rsidRPr="00376EEB">
        <w:rPr>
          <w:i/>
          <w:sz w:val="33"/>
          <w:szCs w:val="23"/>
        </w:rPr>
        <w:t>ενσωμάτωση</w:t>
      </w:r>
      <w:r w:rsidRPr="00376EEB">
        <w:rPr>
          <w:sz w:val="33"/>
          <w:szCs w:val="23"/>
        </w:rPr>
        <w:t xml:space="preserve"> και την εκπαιδευτική </w:t>
      </w:r>
      <w:r w:rsidRPr="00376EEB">
        <w:rPr>
          <w:i/>
          <w:sz w:val="33"/>
          <w:szCs w:val="23"/>
        </w:rPr>
        <w:t>ένταξη</w:t>
      </w:r>
      <w:r w:rsidRPr="00376EEB">
        <w:rPr>
          <w:sz w:val="33"/>
          <w:szCs w:val="23"/>
        </w:rPr>
        <w:t xml:space="preserve">. Ενώ η </w:t>
      </w:r>
      <w:r w:rsidRPr="00376EEB">
        <w:rPr>
          <w:i/>
          <w:sz w:val="33"/>
          <w:szCs w:val="23"/>
        </w:rPr>
        <w:t>ενσωμάτωση</w:t>
      </w:r>
      <w:r w:rsidRPr="00376EEB">
        <w:rPr>
          <w:sz w:val="33"/>
          <w:szCs w:val="23"/>
        </w:rPr>
        <w:t>, αφορά την υποχρέωση των μαθητών με αν</w:t>
      </w:r>
      <w:r w:rsidRPr="00376EEB">
        <w:rPr>
          <w:sz w:val="33"/>
          <w:szCs w:val="23"/>
        </w:rPr>
        <w:t>α</w:t>
      </w:r>
      <w:r w:rsidRPr="00376EEB">
        <w:rPr>
          <w:sz w:val="33"/>
          <w:szCs w:val="23"/>
        </w:rPr>
        <w:t>πηρία να προσαρμοστούν στο υπάρχον πλαίσιο και σύστημα εκπαίδε</w:t>
      </w:r>
      <w:r w:rsidRPr="00376EEB">
        <w:rPr>
          <w:sz w:val="33"/>
          <w:szCs w:val="23"/>
        </w:rPr>
        <w:t>υ</w:t>
      </w:r>
      <w:r w:rsidRPr="00376EEB">
        <w:rPr>
          <w:sz w:val="33"/>
          <w:szCs w:val="23"/>
        </w:rPr>
        <w:t xml:space="preserve">σης, η </w:t>
      </w:r>
      <w:r w:rsidRPr="00376EEB">
        <w:rPr>
          <w:i/>
          <w:sz w:val="33"/>
          <w:szCs w:val="23"/>
        </w:rPr>
        <w:t>ένταξη</w:t>
      </w:r>
      <w:r w:rsidRPr="00376EEB">
        <w:rPr>
          <w:sz w:val="33"/>
          <w:szCs w:val="23"/>
        </w:rPr>
        <w:t>, είναι η διαδικασία κατά την οποία το εκπαιδευτικό σύστ</w:t>
      </w:r>
      <w:r w:rsidRPr="00376EEB">
        <w:rPr>
          <w:sz w:val="33"/>
          <w:szCs w:val="23"/>
        </w:rPr>
        <w:t>η</w:t>
      </w:r>
      <w:r w:rsidRPr="00376EEB">
        <w:rPr>
          <w:sz w:val="33"/>
          <w:szCs w:val="23"/>
        </w:rPr>
        <w:t>μα είναι αυτό που προσαρμόζεται, ώστε να ανταποκρ</w:t>
      </w:r>
      <w:r w:rsidRPr="00376EEB">
        <w:rPr>
          <w:sz w:val="33"/>
          <w:szCs w:val="23"/>
        </w:rPr>
        <w:t>ι</w:t>
      </w:r>
      <w:r w:rsidRPr="00376EEB">
        <w:rPr>
          <w:sz w:val="33"/>
          <w:szCs w:val="23"/>
        </w:rPr>
        <w:t>θεί και στις ανάγκες των μαθητών με αναπηρία.</w:t>
      </w:r>
    </w:p>
    <w:p w:rsidR="00D14F4A" w:rsidRPr="00376EEB" w:rsidRDefault="00D14F4A" w:rsidP="00D14F4A">
      <w:pPr>
        <w:pStyle w:val="a3"/>
        <w:spacing w:after="120"/>
        <w:jc w:val="center"/>
        <w:rPr>
          <w:b w:val="0"/>
          <w:sz w:val="33"/>
          <w:szCs w:val="23"/>
        </w:rPr>
      </w:pPr>
      <w:r w:rsidRPr="00376EEB">
        <w:rPr>
          <w:sz w:val="30"/>
        </w:rPr>
        <w:t xml:space="preserve">Πίνακας </w:t>
      </w:r>
      <w:r w:rsidR="00E0313F" w:rsidRPr="00376EEB">
        <w:rPr>
          <w:sz w:val="30"/>
        </w:rPr>
        <w:fldChar w:fldCharType="begin"/>
      </w:r>
      <w:r w:rsidR="00E0313F" w:rsidRPr="00376EEB">
        <w:rPr>
          <w:sz w:val="30"/>
        </w:rPr>
        <w:instrText xml:space="preserve"> SEQ Πίνακας \* ARABIC </w:instrText>
      </w:r>
      <w:r w:rsidR="00E0313F" w:rsidRPr="00376EEB">
        <w:rPr>
          <w:sz w:val="30"/>
        </w:rPr>
        <w:fldChar w:fldCharType="separate"/>
      </w:r>
      <w:r w:rsidR="00531E21" w:rsidRPr="00376EEB">
        <w:rPr>
          <w:noProof/>
          <w:sz w:val="30"/>
        </w:rPr>
        <w:t>10</w:t>
      </w:r>
      <w:r w:rsidR="00E0313F" w:rsidRPr="00376EEB">
        <w:rPr>
          <w:noProof/>
          <w:sz w:val="30"/>
        </w:rPr>
        <w:fldChar w:fldCharType="end"/>
      </w:r>
      <w:r w:rsidRPr="00376EEB">
        <w:rPr>
          <w:sz w:val="30"/>
        </w:rPr>
        <w:t xml:space="preserve">. </w:t>
      </w:r>
      <w:r w:rsidRPr="00376EEB">
        <w:rPr>
          <w:b w:val="0"/>
          <w:sz w:val="30"/>
        </w:rPr>
        <w:t xml:space="preserve">Ενδεικτική παρουσίαση ενεργειών στον τομέα παρέμβασης: </w:t>
      </w:r>
      <w:r w:rsidRPr="00376EEB">
        <w:rPr>
          <w:b w:val="0"/>
          <w:i/>
          <w:sz w:val="30"/>
        </w:rPr>
        <w:t>Εκπα</w:t>
      </w:r>
      <w:r w:rsidRPr="00376EEB">
        <w:rPr>
          <w:b w:val="0"/>
          <w:i/>
          <w:sz w:val="30"/>
        </w:rPr>
        <w:t>ί</w:t>
      </w:r>
      <w:r w:rsidRPr="00376EEB">
        <w:rPr>
          <w:b w:val="0"/>
          <w:i/>
          <w:sz w:val="30"/>
        </w:rPr>
        <w:t>δευση και κατάρτιση</w:t>
      </w:r>
    </w:p>
    <w:tbl>
      <w:tblPr>
        <w:tblW w:w="9938" w:type="dxa"/>
        <w:tblInd w:w="93" w:type="dxa"/>
        <w:tblLook w:val="04A0" w:firstRow="1" w:lastRow="0" w:firstColumn="1" w:lastColumn="0" w:noHBand="0" w:noVBand="1"/>
        <w:tblCaption w:val="Ενδεικτική παρουσίαση ενεργειών στον τομέα παρέμβασης: Εκπαίδευση και κατάρτιση."/>
        <w:tblDescription w:val="Πρωτοβάθμια / Δευτεροβάθμια Εκπαίδευση&#10;Στόχος: Βελτίωση προσβασιμότητας των σχολικών μονάδων για διευκόλυνση της ένταξης μαθητών με αναπηρία. Ενέργειες: - Διασφάλιση της προσβασιμότητας των σχολικών μονάδων..&#10;Στόχος: Διασφάλιση μεταφοράς μαθητών με αναπηρία. Ενέργειες: - Ανάπτυξη δημοτικής υπηρεσίας μεταφοράς με προσβάσιμα λεωφορεία..&#10;Στόχος: Ενίσχυση της συνεκπαίδευσης. Ενέργειες: - Παροχή κατάλληλης στήριξης για τη συνεκπαίδευση στη γενική τάξη.&#10;- Επιμόρφωση εκπαιδευτικών.&#10;Στόχος: Διασφάλιση προσβ/μότητας διδακτικής ύλης. Ενέργειες: - Ψηφιοποίηση της διδακτικής ύλης, κ.ά..&#10;Στόχος: Προώθηση θετικών στάσεων της εκπαιδευτικής κοινότητας. Ενέργειες: - Ενημέρωση εκπαιδευτικού προσωπικού.&#10;- Ενημέρωση μαθητών Πρωτοβάθμιας και Δευτρεροβάθμιας Εκπαίδευσης.&#10;Στόχος: Ουσιαστική εμπλοκή των γονέων στην εκπαίδευση των παιδιών τους. Ενέργειες: - Ενημέρωση γονέων παιδιών με αναπηρία.&#10;- Συνεργασία εκπαιδευτικών-γονέων παιδιών με αναπηρία.&#10;- Ανάπτυξη ομάδων συμβουλευτικής γονέων με παιδιά με αναπηρία.&#10;Στόχος: Διαβούλευση με τις Διευθύνσεις της Α΄- Β΄βάθμιας εκπαίδευσης. Ενέργειες: - Χαρτογράφηση αναγκών μαθητών με αναπηρία.&#10;- Αναζήτηση μαθητών που βρίσκονται εκτός εκπαιδευτικού συστήματος.&#10;- Αξιολόγηση εκπαίδευσης ατόμων με αναπηρία.&#10;Τριτοβάθμια Εκπαίδευση&#10;Στόχος: Βελτίωση της προσβασιμότητας των κτιριακών εγκαταστάσεων των ΑΕΙ για διευκόλυνση της ένταξης φοιτητών με αναπηρία σε αυτές. Ενέργειες: - Διασφάλιση της προσβασιμότητας των κτιριακών εγκαταστάσεων (αμφιθέατρα, εργαστήρια, βιβλιοθήκες, εστίες, λέσχες σίτισης).&#10;Στόχος: Υποστήριξη φοιτητών με αναπηρία. Ενέργειες: - Σύσταση υπηρεσίας υποδοχής φοιτητών με αναπηρία ή/και εκπαίδευση του προσωπικού της γραμματείας των ΑΕΙ.&#10;- Λειτουργία συμβουλευτικών κέντρων (συμβουλευτικές υπηρεσίες, ψυχοκοινωνική υποστήριξη.&#10;- Παροχή τεχνικού εξοπλισμού.&#10;- Ορισμός καθηγητή συμβούλου για φοιτητές με αναπηρία.&#10;Στόχος: Διασφάλιση της προσβασιμότητας της διδακτικής ύλης. Ενέργειες: - Ψηφιοποίηση της διδακτικής ύλης.&#10;Στόχος: Διαβούλευση με Πανεπιστημιακά Τμήματα για συμπερίληψη της διάστασης της αναπηρίας σε προγράμματα σπουδών. Ενέργειες: - Διάχυση της διάστασης της αναπηρίας σε προγράμματα σπουδών Τμημάτων όπως Παιδαγωγικά, Αρχιτεκτονική, Νομική.&#10;Στόχος: Ανάπτυξη συμμαχιών μεταξύ αναπηρικού κινήματος και ΑΕΙ. Ενέργειες: - Συνδιοργάνωση συνεδρίων με Α.Ε.Ι.&#10;- Ομιλίες εκπροσώπων του αναπηρικού κινήματος σε φοιτητές.&#10;Δια Βίου Εκπαίδευση&#10;Στόχος: Βελτίωση προσβασιμότητας εκπαιδευτικών μονάδων Δια Βίου Εκπαίδευσης (Σχολεία Δεύτερης Ευκαιρίας, Κέντρα Εκπαίδευσης Ενηλίκων κ.λπ.) για διευκόλυνση της συμμετοχής ατόμων με αναπηρία. Ενέργειες: - Διασφάλιση της προσβασιμότητας των εκπαιδευτικών μονάδων με ιεράρχηση των αναγκών.&#10;Στόχος: Ανάπτυξη προγραμμάτων δια βίου εκπαίδευσης ατόμων με αναπηρία. Ενέργειες: - Υλοποίηση προγραμμάτων γονέων με παιδιά με αναπηρία.&#10;- Υλοποίηση προγραμμάτων επαγγελματικού προσανατολισμού.&#10;- Υλοποίηση προγραμμάτων Δια Βίου Εκπαίδευσης αναλόγως των εκπαιδευτικών αναγκών των ατόμων με αναπηρία.&#10;Στόχος: Αύξηση του ποσοστού συμμετοχής ατόμων με αναπηρία σε προγράμματα δια βίου εκπαίδευσης. Ενέργειες: - Διασφάλιση προϋποθέσεων για τη συμμετοχή των σε προγράμματα Δια Βίου Εκπαίδευσης (χορήγηση εκπαιδευτικού επιδόματος, παροχή διευκόλυνσης μετακίνησης κ.λπ.).&#10;Στόχος: Διασύνδεση των προγραμμάτων της Δια Βίου Εκπαίδευσης/κατάρτισης με τον τομέα της απασχόλησης. Ενέργειες: - Εκπαίδευση επαγγελματιών (σύμβουλοι απασχόλησης) που ασχολούνται με την επαγγελματική ένταξη ατόμων με αναπηρία.&#10;"/>
      </w:tblPr>
      <w:tblGrid>
        <w:gridCol w:w="3555"/>
        <w:gridCol w:w="6383"/>
      </w:tblGrid>
      <w:tr w:rsidR="00AE3DA9" w:rsidRPr="00376EEB" w:rsidTr="00AE3DA9">
        <w:trPr>
          <w:trHeight w:val="435"/>
        </w:trPr>
        <w:tc>
          <w:tcPr>
            <w:tcW w:w="9938" w:type="dxa"/>
            <w:gridSpan w:val="2"/>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AE3DA9" w:rsidRPr="00376EEB" w:rsidRDefault="00AE3DA9" w:rsidP="00AE3DA9">
            <w:pPr>
              <w:spacing w:before="60" w:after="60"/>
              <w:jc w:val="left"/>
              <w:rPr>
                <w:sz w:val="33"/>
                <w:szCs w:val="23"/>
                <w:lang w:eastAsia="el-GR"/>
              </w:rPr>
            </w:pPr>
            <w:r w:rsidRPr="00376EEB">
              <w:rPr>
                <w:b/>
                <w:bCs/>
                <w:sz w:val="33"/>
                <w:szCs w:val="23"/>
                <w:lang w:eastAsia="el-GR"/>
              </w:rPr>
              <w:t>Πρωτοβάθμια / Δευτεροβάθμια Εκπαίδευση</w:t>
            </w:r>
          </w:p>
        </w:tc>
      </w:tr>
      <w:tr w:rsidR="003156D2" w:rsidRPr="00376EEB" w:rsidTr="00AE3DA9">
        <w:trPr>
          <w:trHeight w:val="300"/>
        </w:trPr>
        <w:tc>
          <w:tcPr>
            <w:tcW w:w="3134" w:type="dxa"/>
            <w:tcBorders>
              <w:top w:val="nil"/>
              <w:left w:val="single" w:sz="4" w:space="0" w:color="auto"/>
              <w:bottom w:val="single" w:sz="4" w:space="0" w:color="auto"/>
              <w:right w:val="single" w:sz="4" w:space="0" w:color="auto"/>
            </w:tcBorders>
            <w:shd w:val="clear" w:color="auto" w:fill="F2F2F2" w:themeFill="background1" w:themeFillShade="F2"/>
            <w:hideMark/>
          </w:tcPr>
          <w:p w:rsidR="003156D2" w:rsidRPr="00376EEB" w:rsidRDefault="003156D2" w:rsidP="00AE3DA9">
            <w:pPr>
              <w:spacing w:before="60" w:after="60"/>
              <w:jc w:val="left"/>
              <w:rPr>
                <w:b/>
                <w:bCs/>
                <w:sz w:val="33"/>
                <w:szCs w:val="23"/>
                <w:lang w:eastAsia="el-GR"/>
              </w:rPr>
            </w:pPr>
            <w:r w:rsidRPr="00376EEB">
              <w:rPr>
                <w:b/>
                <w:bCs/>
                <w:sz w:val="33"/>
                <w:szCs w:val="23"/>
                <w:lang w:eastAsia="el-GR"/>
              </w:rPr>
              <w:t>Στόχοι</w:t>
            </w:r>
          </w:p>
        </w:tc>
        <w:tc>
          <w:tcPr>
            <w:tcW w:w="6804" w:type="dxa"/>
            <w:tcBorders>
              <w:top w:val="nil"/>
              <w:left w:val="nil"/>
              <w:bottom w:val="single" w:sz="4" w:space="0" w:color="auto"/>
              <w:right w:val="single" w:sz="4" w:space="0" w:color="auto"/>
            </w:tcBorders>
            <w:shd w:val="clear" w:color="auto" w:fill="F2F2F2" w:themeFill="background1" w:themeFillShade="F2"/>
            <w:hideMark/>
          </w:tcPr>
          <w:p w:rsidR="003156D2" w:rsidRPr="00376EEB" w:rsidRDefault="003156D2" w:rsidP="00AE3DA9">
            <w:pPr>
              <w:spacing w:before="60" w:after="60"/>
              <w:jc w:val="left"/>
              <w:rPr>
                <w:b/>
                <w:bCs/>
                <w:sz w:val="33"/>
                <w:szCs w:val="23"/>
                <w:lang w:eastAsia="el-GR"/>
              </w:rPr>
            </w:pPr>
            <w:r w:rsidRPr="00376EEB">
              <w:rPr>
                <w:b/>
                <w:bCs/>
                <w:sz w:val="33"/>
                <w:szCs w:val="23"/>
                <w:lang w:eastAsia="el-GR"/>
              </w:rPr>
              <w:t>Ενέργειες</w:t>
            </w:r>
          </w:p>
        </w:tc>
      </w:tr>
      <w:tr w:rsidR="003156D2" w:rsidRPr="00376EEB" w:rsidTr="00AE3DA9">
        <w:trPr>
          <w:trHeight w:val="900"/>
        </w:trPr>
        <w:tc>
          <w:tcPr>
            <w:tcW w:w="3134" w:type="dxa"/>
            <w:tcBorders>
              <w:top w:val="nil"/>
              <w:left w:val="single" w:sz="4" w:space="0" w:color="auto"/>
              <w:bottom w:val="single" w:sz="4" w:space="0" w:color="auto"/>
              <w:right w:val="single" w:sz="4" w:space="0" w:color="auto"/>
            </w:tcBorders>
            <w:shd w:val="clear" w:color="auto" w:fill="auto"/>
            <w:hideMark/>
          </w:tcPr>
          <w:p w:rsidR="003156D2" w:rsidRPr="00376EEB" w:rsidRDefault="003156D2" w:rsidP="00AE3DA9">
            <w:pPr>
              <w:spacing w:before="60" w:after="60"/>
              <w:jc w:val="left"/>
              <w:rPr>
                <w:sz w:val="33"/>
                <w:szCs w:val="23"/>
                <w:lang w:eastAsia="el-GR"/>
              </w:rPr>
            </w:pPr>
            <w:bookmarkStart w:id="312" w:name="RANGE!A4:B10"/>
            <w:r w:rsidRPr="00376EEB">
              <w:rPr>
                <w:sz w:val="33"/>
                <w:szCs w:val="23"/>
                <w:lang w:eastAsia="el-GR"/>
              </w:rPr>
              <w:t>Βελτίωση προσβασιμ</w:t>
            </w:r>
            <w:r w:rsidRPr="00376EEB">
              <w:rPr>
                <w:sz w:val="33"/>
                <w:szCs w:val="23"/>
                <w:lang w:eastAsia="el-GR"/>
              </w:rPr>
              <w:t>ό</w:t>
            </w:r>
            <w:r w:rsidRPr="00376EEB">
              <w:rPr>
                <w:sz w:val="33"/>
                <w:szCs w:val="23"/>
                <w:lang w:eastAsia="el-GR"/>
              </w:rPr>
              <w:t>τητας των σχολικών μ</w:t>
            </w:r>
            <w:r w:rsidRPr="00376EEB">
              <w:rPr>
                <w:sz w:val="33"/>
                <w:szCs w:val="23"/>
                <w:lang w:eastAsia="el-GR"/>
              </w:rPr>
              <w:t>ο</w:t>
            </w:r>
            <w:r w:rsidRPr="00376EEB">
              <w:rPr>
                <w:sz w:val="33"/>
                <w:szCs w:val="23"/>
                <w:lang w:eastAsia="el-GR"/>
              </w:rPr>
              <w:t>νάδων για διευκόλυνση της ένταξης μ</w:t>
            </w:r>
            <w:r w:rsidRPr="00376EEB">
              <w:rPr>
                <w:sz w:val="33"/>
                <w:szCs w:val="23"/>
                <w:lang w:eastAsia="el-GR"/>
              </w:rPr>
              <w:t>α</w:t>
            </w:r>
            <w:r w:rsidRPr="00376EEB">
              <w:rPr>
                <w:sz w:val="33"/>
                <w:szCs w:val="23"/>
                <w:lang w:eastAsia="el-GR"/>
              </w:rPr>
              <w:t>θητών με αναπηρία</w:t>
            </w:r>
            <w:bookmarkEnd w:id="312"/>
          </w:p>
        </w:tc>
        <w:tc>
          <w:tcPr>
            <w:tcW w:w="6804" w:type="dxa"/>
            <w:tcBorders>
              <w:top w:val="nil"/>
              <w:left w:val="nil"/>
              <w:bottom w:val="single" w:sz="4" w:space="0" w:color="auto"/>
              <w:right w:val="single" w:sz="4" w:space="0" w:color="auto"/>
            </w:tcBorders>
            <w:shd w:val="clear" w:color="auto" w:fill="auto"/>
            <w:hideMark/>
          </w:tcPr>
          <w:p w:rsidR="003156D2" w:rsidRPr="00376EEB" w:rsidRDefault="003156D2" w:rsidP="00AE3DA9">
            <w:pPr>
              <w:spacing w:before="60" w:after="60"/>
              <w:jc w:val="left"/>
              <w:rPr>
                <w:sz w:val="33"/>
                <w:szCs w:val="23"/>
                <w:lang w:eastAsia="el-GR"/>
              </w:rPr>
            </w:pPr>
            <w:r w:rsidRPr="00376EEB">
              <w:rPr>
                <w:sz w:val="33"/>
                <w:szCs w:val="23"/>
                <w:lang w:eastAsia="el-GR"/>
              </w:rPr>
              <w:t>- Διασφάλιση της προσβασιμότητας των σχ</w:t>
            </w:r>
            <w:r w:rsidRPr="00376EEB">
              <w:rPr>
                <w:sz w:val="33"/>
                <w:szCs w:val="23"/>
                <w:lang w:eastAsia="el-GR"/>
              </w:rPr>
              <w:t>ο</w:t>
            </w:r>
            <w:r w:rsidRPr="00376EEB">
              <w:rPr>
                <w:sz w:val="33"/>
                <w:szCs w:val="23"/>
                <w:lang w:eastAsia="el-GR"/>
              </w:rPr>
              <w:t>λικών μονάδων.</w:t>
            </w:r>
          </w:p>
        </w:tc>
      </w:tr>
      <w:tr w:rsidR="003156D2" w:rsidRPr="00376EEB" w:rsidTr="00AE3DA9">
        <w:trPr>
          <w:trHeight w:val="600"/>
        </w:trPr>
        <w:tc>
          <w:tcPr>
            <w:tcW w:w="3134" w:type="dxa"/>
            <w:tcBorders>
              <w:top w:val="nil"/>
              <w:left w:val="single" w:sz="4" w:space="0" w:color="auto"/>
              <w:bottom w:val="single" w:sz="4" w:space="0" w:color="auto"/>
              <w:right w:val="single" w:sz="4" w:space="0" w:color="auto"/>
            </w:tcBorders>
            <w:shd w:val="clear" w:color="auto" w:fill="auto"/>
            <w:hideMark/>
          </w:tcPr>
          <w:p w:rsidR="003156D2" w:rsidRPr="00376EEB" w:rsidRDefault="003156D2" w:rsidP="00AE3DA9">
            <w:pPr>
              <w:spacing w:before="60" w:after="60"/>
              <w:jc w:val="left"/>
              <w:rPr>
                <w:sz w:val="33"/>
                <w:szCs w:val="23"/>
                <w:lang w:eastAsia="el-GR"/>
              </w:rPr>
            </w:pPr>
            <w:r w:rsidRPr="00376EEB">
              <w:rPr>
                <w:sz w:val="33"/>
                <w:szCs w:val="23"/>
                <w:lang w:eastAsia="el-GR"/>
              </w:rPr>
              <w:t>Διασφάλιση μεταφοράς μαθ</w:t>
            </w:r>
            <w:r w:rsidRPr="00376EEB">
              <w:rPr>
                <w:sz w:val="33"/>
                <w:szCs w:val="23"/>
                <w:lang w:eastAsia="el-GR"/>
              </w:rPr>
              <w:t>η</w:t>
            </w:r>
            <w:r w:rsidRPr="00376EEB">
              <w:rPr>
                <w:sz w:val="33"/>
                <w:szCs w:val="23"/>
                <w:lang w:eastAsia="el-GR"/>
              </w:rPr>
              <w:t>τών με αναπηρία</w:t>
            </w:r>
          </w:p>
        </w:tc>
        <w:tc>
          <w:tcPr>
            <w:tcW w:w="6804" w:type="dxa"/>
            <w:tcBorders>
              <w:top w:val="nil"/>
              <w:left w:val="nil"/>
              <w:bottom w:val="single" w:sz="4" w:space="0" w:color="auto"/>
              <w:right w:val="single" w:sz="4" w:space="0" w:color="auto"/>
            </w:tcBorders>
            <w:shd w:val="clear" w:color="auto" w:fill="auto"/>
            <w:hideMark/>
          </w:tcPr>
          <w:p w:rsidR="003156D2" w:rsidRPr="00376EEB" w:rsidRDefault="003156D2" w:rsidP="00AE3DA9">
            <w:pPr>
              <w:spacing w:before="60" w:after="60"/>
              <w:jc w:val="left"/>
              <w:rPr>
                <w:sz w:val="33"/>
                <w:szCs w:val="23"/>
                <w:lang w:eastAsia="el-GR"/>
              </w:rPr>
            </w:pPr>
            <w:r w:rsidRPr="00376EEB">
              <w:rPr>
                <w:sz w:val="33"/>
                <w:szCs w:val="23"/>
                <w:lang w:eastAsia="el-GR"/>
              </w:rPr>
              <w:t>- Ανάπτυξη δημοτικής υπηρεσίας μεταφοράς με προσβάσιμα λεωφ</w:t>
            </w:r>
            <w:r w:rsidRPr="00376EEB">
              <w:rPr>
                <w:sz w:val="33"/>
                <w:szCs w:val="23"/>
                <w:lang w:eastAsia="el-GR"/>
              </w:rPr>
              <w:t>ο</w:t>
            </w:r>
            <w:r w:rsidRPr="00376EEB">
              <w:rPr>
                <w:sz w:val="33"/>
                <w:szCs w:val="23"/>
                <w:lang w:eastAsia="el-GR"/>
              </w:rPr>
              <w:t>ρεία.</w:t>
            </w:r>
          </w:p>
        </w:tc>
      </w:tr>
      <w:tr w:rsidR="003156D2" w:rsidRPr="00376EEB" w:rsidTr="00AE3DA9">
        <w:trPr>
          <w:trHeight w:val="600"/>
        </w:trPr>
        <w:tc>
          <w:tcPr>
            <w:tcW w:w="3134" w:type="dxa"/>
            <w:tcBorders>
              <w:top w:val="nil"/>
              <w:left w:val="single" w:sz="4" w:space="0" w:color="auto"/>
              <w:bottom w:val="single" w:sz="4" w:space="0" w:color="auto"/>
              <w:right w:val="single" w:sz="4" w:space="0" w:color="auto"/>
            </w:tcBorders>
            <w:shd w:val="clear" w:color="auto" w:fill="auto"/>
            <w:hideMark/>
          </w:tcPr>
          <w:p w:rsidR="003156D2" w:rsidRPr="00376EEB" w:rsidRDefault="003156D2" w:rsidP="00AE3DA9">
            <w:pPr>
              <w:spacing w:before="60" w:after="60"/>
              <w:jc w:val="left"/>
              <w:rPr>
                <w:sz w:val="33"/>
                <w:szCs w:val="23"/>
                <w:lang w:eastAsia="el-GR"/>
              </w:rPr>
            </w:pPr>
            <w:r w:rsidRPr="00376EEB">
              <w:rPr>
                <w:sz w:val="33"/>
                <w:szCs w:val="23"/>
                <w:lang w:eastAsia="el-GR"/>
              </w:rPr>
              <w:t>Ενίσχυση της συνεκπα</w:t>
            </w:r>
            <w:r w:rsidRPr="00376EEB">
              <w:rPr>
                <w:sz w:val="33"/>
                <w:szCs w:val="23"/>
                <w:lang w:eastAsia="el-GR"/>
              </w:rPr>
              <w:t>ί</w:t>
            </w:r>
            <w:r w:rsidRPr="00376EEB">
              <w:rPr>
                <w:sz w:val="33"/>
                <w:szCs w:val="23"/>
                <w:lang w:eastAsia="el-GR"/>
              </w:rPr>
              <w:t>δευσης</w:t>
            </w:r>
          </w:p>
        </w:tc>
        <w:tc>
          <w:tcPr>
            <w:tcW w:w="6804" w:type="dxa"/>
            <w:tcBorders>
              <w:top w:val="nil"/>
              <w:left w:val="nil"/>
              <w:bottom w:val="single" w:sz="4" w:space="0" w:color="auto"/>
              <w:right w:val="single" w:sz="4" w:space="0" w:color="auto"/>
            </w:tcBorders>
            <w:shd w:val="clear" w:color="auto" w:fill="auto"/>
            <w:hideMark/>
          </w:tcPr>
          <w:p w:rsidR="003156D2" w:rsidRPr="00376EEB" w:rsidRDefault="003156D2" w:rsidP="00AE3DA9">
            <w:pPr>
              <w:spacing w:before="60" w:after="60"/>
              <w:jc w:val="left"/>
              <w:rPr>
                <w:sz w:val="33"/>
                <w:szCs w:val="23"/>
                <w:lang w:eastAsia="el-GR"/>
              </w:rPr>
            </w:pPr>
            <w:r w:rsidRPr="00376EEB">
              <w:rPr>
                <w:sz w:val="33"/>
                <w:szCs w:val="23"/>
                <w:lang w:eastAsia="el-GR"/>
              </w:rPr>
              <w:t>- Παροχή κατάλληλης στήριξης για τη συνε</w:t>
            </w:r>
            <w:r w:rsidRPr="00376EEB">
              <w:rPr>
                <w:sz w:val="33"/>
                <w:szCs w:val="23"/>
                <w:lang w:eastAsia="el-GR"/>
              </w:rPr>
              <w:t>κ</w:t>
            </w:r>
            <w:r w:rsidRPr="00376EEB">
              <w:rPr>
                <w:sz w:val="33"/>
                <w:szCs w:val="23"/>
                <w:lang w:eastAsia="el-GR"/>
              </w:rPr>
              <w:t>παίδευση στη γενική τ</w:t>
            </w:r>
            <w:r w:rsidRPr="00376EEB">
              <w:rPr>
                <w:sz w:val="33"/>
                <w:szCs w:val="23"/>
                <w:lang w:eastAsia="el-GR"/>
              </w:rPr>
              <w:t>ά</w:t>
            </w:r>
            <w:r w:rsidRPr="00376EEB">
              <w:rPr>
                <w:sz w:val="33"/>
                <w:szCs w:val="23"/>
                <w:lang w:eastAsia="el-GR"/>
              </w:rPr>
              <w:t>ξη.</w:t>
            </w:r>
            <w:r w:rsidRPr="00376EEB">
              <w:rPr>
                <w:sz w:val="33"/>
                <w:szCs w:val="23"/>
                <w:lang w:eastAsia="el-GR"/>
              </w:rPr>
              <w:br/>
              <w:t>- Επιμόρφωση εκπαιδευτικών.</w:t>
            </w:r>
          </w:p>
        </w:tc>
      </w:tr>
      <w:tr w:rsidR="003156D2" w:rsidRPr="00376EEB" w:rsidTr="00AE3DA9">
        <w:trPr>
          <w:trHeight w:val="300"/>
        </w:trPr>
        <w:tc>
          <w:tcPr>
            <w:tcW w:w="3134" w:type="dxa"/>
            <w:tcBorders>
              <w:top w:val="nil"/>
              <w:left w:val="single" w:sz="4" w:space="0" w:color="auto"/>
              <w:bottom w:val="single" w:sz="4" w:space="0" w:color="auto"/>
              <w:right w:val="single" w:sz="4" w:space="0" w:color="auto"/>
            </w:tcBorders>
            <w:shd w:val="clear" w:color="auto" w:fill="auto"/>
            <w:hideMark/>
          </w:tcPr>
          <w:p w:rsidR="003156D2" w:rsidRPr="00376EEB" w:rsidRDefault="003156D2" w:rsidP="00AE3DA9">
            <w:pPr>
              <w:spacing w:before="60" w:after="60"/>
              <w:jc w:val="left"/>
              <w:rPr>
                <w:sz w:val="33"/>
                <w:szCs w:val="23"/>
                <w:lang w:eastAsia="el-GR"/>
              </w:rPr>
            </w:pPr>
            <w:r w:rsidRPr="00376EEB">
              <w:rPr>
                <w:sz w:val="33"/>
                <w:szCs w:val="23"/>
                <w:lang w:eastAsia="el-GR"/>
              </w:rPr>
              <w:t>Διασφάλιση προσβ/μότητας διδακτ</w:t>
            </w:r>
            <w:r w:rsidRPr="00376EEB">
              <w:rPr>
                <w:sz w:val="33"/>
                <w:szCs w:val="23"/>
                <w:lang w:eastAsia="el-GR"/>
              </w:rPr>
              <w:t>ι</w:t>
            </w:r>
            <w:r w:rsidRPr="00376EEB">
              <w:rPr>
                <w:sz w:val="33"/>
                <w:szCs w:val="23"/>
                <w:lang w:eastAsia="el-GR"/>
              </w:rPr>
              <w:t>κής ύλης</w:t>
            </w:r>
          </w:p>
        </w:tc>
        <w:tc>
          <w:tcPr>
            <w:tcW w:w="6804" w:type="dxa"/>
            <w:tcBorders>
              <w:top w:val="nil"/>
              <w:left w:val="nil"/>
              <w:bottom w:val="single" w:sz="4" w:space="0" w:color="auto"/>
              <w:right w:val="single" w:sz="4" w:space="0" w:color="auto"/>
            </w:tcBorders>
            <w:shd w:val="clear" w:color="auto" w:fill="auto"/>
            <w:hideMark/>
          </w:tcPr>
          <w:p w:rsidR="003156D2" w:rsidRPr="00376EEB" w:rsidRDefault="003156D2" w:rsidP="00AE3DA9">
            <w:pPr>
              <w:spacing w:before="60" w:after="60"/>
              <w:jc w:val="left"/>
              <w:rPr>
                <w:sz w:val="33"/>
                <w:szCs w:val="23"/>
                <w:lang w:eastAsia="el-GR"/>
              </w:rPr>
            </w:pPr>
            <w:r w:rsidRPr="00376EEB">
              <w:rPr>
                <w:sz w:val="33"/>
                <w:szCs w:val="23"/>
                <w:lang w:eastAsia="el-GR"/>
              </w:rPr>
              <w:t>- Ψηφιοποίηση της διδακτικής ύλης, κ.ά.</w:t>
            </w:r>
          </w:p>
        </w:tc>
      </w:tr>
      <w:tr w:rsidR="003156D2" w:rsidRPr="00376EEB" w:rsidTr="00AE3DA9">
        <w:trPr>
          <w:trHeight w:val="900"/>
        </w:trPr>
        <w:tc>
          <w:tcPr>
            <w:tcW w:w="3134" w:type="dxa"/>
            <w:tcBorders>
              <w:top w:val="nil"/>
              <w:left w:val="single" w:sz="4" w:space="0" w:color="auto"/>
              <w:bottom w:val="single" w:sz="4" w:space="0" w:color="auto"/>
              <w:right w:val="single" w:sz="4" w:space="0" w:color="auto"/>
            </w:tcBorders>
            <w:shd w:val="clear" w:color="auto" w:fill="auto"/>
            <w:hideMark/>
          </w:tcPr>
          <w:p w:rsidR="003156D2" w:rsidRPr="00376EEB" w:rsidRDefault="003156D2" w:rsidP="00AE3DA9">
            <w:pPr>
              <w:spacing w:before="60" w:after="60"/>
              <w:jc w:val="left"/>
              <w:rPr>
                <w:sz w:val="33"/>
                <w:szCs w:val="23"/>
                <w:lang w:eastAsia="el-GR"/>
              </w:rPr>
            </w:pPr>
            <w:r w:rsidRPr="00376EEB">
              <w:rPr>
                <w:sz w:val="33"/>
                <w:szCs w:val="23"/>
                <w:lang w:eastAsia="el-GR"/>
              </w:rPr>
              <w:t>Προώθηση θετικών στάσεων της εκπαιδε</w:t>
            </w:r>
            <w:r w:rsidRPr="00376EEB">
              <w:rPr>
                <w:sz w:val="33"/>
                <w:szCs w:val="23"/>
                <w:lang w:eastAsia="el-GR"/>
              </w:rPr>
              <w:t>υ</w:t>
            </w:r>
            <w:r w:rsidRPr="00376EEB">
              <w:rPr>
                <w:sz w:val="33"/>
                <w:szCs w:val="23"/>
                <w:lang w:eastAsia="el-GR"/>
              </w:rPr>
              <w:t>τικής κοινότητας</w:t>
            </w:r>
          </w:p>
        </w:tc>
        <w:tc>
          <w:tcPr>
            <w:tcW w:w="6804" w:type="dxa"/>
            <w:tcBorders>
              <w:top w:val="nil"/>
              <w:left w:val="nil"/>
              <w:bottom w:val="single" w:sz="4" w:space="0" w:color="auto"/>
              <w:right w:val="single" w:sz="4" w:space="0" w:color="auto"/>
            </w:tcBorders>
            <w:shd w:val="clear" w:color="auto" w:fill="auto"/>
            <w:hideMark/>
          </w:tcPr>
          <w:p w:rsidR="003156D2" w:rsidRPr="00376EEB" w:rsidRDefault="003156D2" w:rsidP="00AE3DA9">
            <w:pPr>
              <w:spacing w:before="60" w:after="60"/>
              <w:jc w:val="left"/>
              <w:rPr>
                <w:sz w:val="33"/>
                <w:szCs w:val="23"/>
                <w:lang w:eastAsia="el-GR"/>
              </w:rPr>
            </w:pPr>
            <w:r w:rsidRPr="00376EEB">
              <w:rPr>
                <w:sz w:val="33"/>
                <w:szCs w:val="23"/>
                <w:lang w:eastAsia="el-GR"/>
              </w:rPr>
              <w:t>- Ενημέρωση εκπαιδευτικού προσωπικού.</w:t>
            </w:r>
            <w:r w:rsidRPr="00376EEB">
              <w:rPr>
                <w:sz w:val="33"/>
                <w:szCs w:val="23"/>
                <w:lang w:eastAsia="el-GR"/>
              </w:rPr>
              <w:br/>
              <w:t>- Ενημέρωση μαθητών Πρωτοβάθμιας και Δευτρεροβάθμιας Εκπα</w:t>
            </w:r>
            <w:r w:rsidRPr="00376EEB">
              <w:rPr>
                <w:sz w:val="33"/>
                <w:szCs w:val="23"/>
                <w:lang w:eastAsia="el-GR"/>
              </w:rPr>
              <w:t>ί</w:t>
            </w:r>
            <w:r w:rsidRPr="00376EEB">
              <w:rPr>
                <w:sz w:val="33"/>
                <w:szCs w:val="23"/>
                <w:lang w:eastAsia="el-GR"/>
              </w:rPr>
              <w:t>δευσης.</w:t>
            </w:r>
          </w:p>
        </w:tc>
      </w:tr>
      <w:tr w:rsidR="003156D2" w:rsidRPr="00376EEB" w:rsidTr="00AE3DA9">
        <w:trPr>
          <w:trHeight w:val="900"/>
        </w:trPr>
        <w:tc>
          <w:tcPr>
            <w:tcW w:w="3134" w:type="dxa"/>
            <w:tcBorders>
              <w:top w:val="nil"/>
              <w:left w:val="single" w:sz="4" w:space="0" w:color="auto"/>
              <w:bottom w:val="single" w:sz="4" w:space="0" w:color="auto"/>
              <w:right w:val="single" w:sz="4" w:space="0" w:color="auto"/>
            </w:tcBorders>
            <w:shd w:val="clear" w:color="auto" w:fill="auto"/>
            <w:hideMark/>
          </w:tcPr>
          <w:p w:rsidR="003156D2" w:rsidRPr="00376EEB" w:rsidRDefault="003156D2" w:rsidP="00AE3DA9">
            <w:pPr>
              <w:spacing w:before="60" w:after="60"/>
              <w:jc w:val="left"/>
              <w:rPr>
                <w:sz w:val="33"/>
                <w:szCs w:val="23"/>
                <w:lang w:eastAsia="el-GR"/>
              </w:rPr>
            </w:pPr>
            <w:r w:rsidRPr="00376EEB">
              <w:rPr>
                <w:sz w:val="33"/>
                <w:szCs w:val="23"/>
                <w:lang w:eastAsia="el-GR"/>
              </w:rPr>
              <w:t>Ουσιαστική εμπλοκή των γονέων στην εκπα</w:t>
            </w:r>
            <w:r w:rsidRPr="00376EEB">
              <w:rPr>
                <w:sz w:val="33"/>
                <w:szCs w:val="23"/>
                <w:lang w:eastAsia="el-GR"/>
              </w:rPr>
              <w:t>ί</w:t>
            </w:r>
            <w:r w:rsidRPr="00376EEB">
              <w:rPr>
                <w:sz w:val="33"/>
                <w:szCs w:val="23"/>
                <w:lang w:eastAsia="el-GR"/>
              </w:rPr>
              <w:t>δευση των παιδιών τους</w:t>
            </w:r>
          </w:p>
        </w:tc>
        <w:tc>
          <w:tcPr>
            <w:tcW w:w="6804" w:type="dxa"/>
            <w:tcBorders>
              <w:top w:val="nil"/>
              <w:left w:val="nil"/>
              <w:bottom w:val="single" w:sz="4" w:space="0" w:color="auto"/>
              <w:right w:val="single" w:sz="4" w:space="0" w:color="auto"/>
            </w:tcBorders>
            <w:shd w:val="clear" w:color="auto" w:fill="auto"/>
            <w:hideMark/>
          </w:tcPr>
          <w:p w:rsidR="003156D2" w:rsidRPr="00376EEB" w:rsidRDefault="003156D2" w:rsidP="00AE3DA9">
            <w:pPr>
              <w:spacing w:before="60" w:after="60"/>
              <w:jc w:val="left"/>
              <w:rPr>
                <w:sz w:val="33"/>
                <w:szCs w:val="23"/>
                <w:lang w:eastAsia="el-GR"/>
              </w:rPr>
            </w:pPr>
            <w:r w:rsidRPr="00376EEB">
              <w:rPr>
                <w:sz w:val="33"/>
                <w:szCs w:val="23"/>
                <w:lang w:eastAsia="el-GR"/>
              </w:rPr>
              <w:t>- Ενημέρωση γονέων παιδιών με αναπηρία.</w:t>
            </w:r>
            <w:r w:rsidRPr="00376EEB">
              <w:rPr>
                <w:sz w:val="33"/>
                <w:szCs w:val="23"/>
                <w:lang w:eastAsia="el-GR"/>
              </w:rPr>
              <w:br/>
              <w:t>- Συνεργασία εκπαιδευτικών-γονέων παιδιών με αναπηρία.</w:t>
            </w:r>
            <w:r w:rsidRPr="00376EEB">
              <w:rPr>
                <w:sz w:val="33"/>
                <w:szCs w:val="23"/>
                <w:lang w:eastAsia="el-GR"/>
              </w:rPr>
              <w:br/>
              <w:t>- Ανάπτυξη ομάδων συμβουλευτικής γονέων με παιδιά με αναπηρία.</w:t>
            </w:r>
          </w:p>
        </w:tc>
      </w:tr>
      <w:tr w:rsidR="003156D2" w:rsidRPr="00376EEB" w:rsidTr="00AE3DA9">
        <w:trPr>
          <w:trHeight w:val="900"/>
        </w:trPr>
        <w:tc>
          <w:tcPr>
            <w:tcW w:w="3134" w:type="dxa"/>
            <w:tcBorders>
              <w:top w:val="nil"/>
              <w:left w:val="single" w:sz="4" w:space="0" w:color="auto"/>
              <w:bottom w:val="single" w:sz="4" w:space="0" w:color="auto"/>
              <w:right w:val="single" w:sz="4" w:space="0" w:color="auto"/>
            </w:tcBorders>
            <w:shd w:val="clear" w:color="auto" w:fill="auto"/>
            <w:hideMark/>
          </w:tcPr>
          <w:p w:rsidR="003156D2" w:rsidRPr="00376EEB" w:rsidRDefault="003156D2" w:rsidP="00AE3DA9">
            <w:pPr>
              <w:spacing w:before="60" w:after="60"/>
              <w:jc w:val="left"/>
              <w:rPr>
                <w:sz w:val="33"/>
                <w:szCs w:val="23"/>
                <w:lang w:eastAsia="el-GR"/>
              </w:rPr>
            </w:pPr>
            <w:r w:rsidRPr="00376EEB">
              <w:rPr>
                <w:sz w:val="33"/>
                <w:szCs w:val="23"/>
                <w:lang w:eastAsia="el-GR"/>
              </w:rPr>
              <w:t>Διαβούλευση με τις Δ</w:t>
            </w:r>
            <w:r w:rsidRPr="00376EEB">
              <w:rPr>
                <w:sz w:val="33"/>
                <w:szCs w:val="23"/>
                <w:lang w:eastAsia="el-GR"/>
              </w:rPr>
              <w:t>ι</w:t>
            </w:r>
            <w:r w:rsidRPr="00376EEB">
              <w:rPr>
                <w:sz w:val="33"/>
                <w:szCs w:val="23"/>
                <w:lang w:eastAsia="el-GR"/>
              </w:rPr>
              <w:t>ευθύνσεις της Α΄- Β΄βάθμιας εκπα</w:t>
            </w:r>
            <w:r w:rsidRPr="00376EEB">
              <w:rPr>
                <w:sz w:val="33"/>
                <w:szCs w:val="23"/>
                <w:lang w:eastAsia="el-GR"/>
              </w:rPr>
              <w:t>ί</w:t>
            </w:r>
            <w:r w:rsidRPr="00376EEB">
              <w:rPr>
                <w:sz w:val="33"/>
                <w:szCs w:val="23"/>
                <w:lang w:eastAsia="el-GR"/>
              </w:rPr>
              <w:t>δευσης</w:t>
            </w:r>
          </w:p>
        </w:tc>
        <w:tc>
          <w:tcPr>
            <w:tcW w:w="6804" w:type="dxa"/>
            <w:tcBorders>
              <w:top w:val="nil"/>
              <w:left w:val="nil"/>
              <w:bottom w:val="single" w:sz="4" w:space="0" w:color="auto"/>
              <w:right w:val="single" w:sz="4" w:space="0" w:color="auto"/>
            </w:tcBorders>
            <w:shd w:val="clear" w:color="auto" w:fill="auto"/>
            <w:hideMark/>
          </w:tcPr>
          <w:p w:rsidR="003156D2" w:rsidRPr="00376EEB" w:rsidRDefault="003156D2" w:rsidP="00AE3DA9">
            <w:pPr>
              <w:spacing w:before="60" w:after="60"/>
              <w:jc w:val="left"/>
              <w:rPr>
                <w:sz w:val="33"/>
                <w:szCs w:val="23"/>
                <w:lang w:eastAsia="el-GR"/>
              </w:rPr>
            </w:pPr>
            <w:r w:rsidRPr="00376EEB">
              <w:rPr>
                <w:sz w:val="33"/>
                <w:szCs w:val="23"/>
                <w:lang w:eastAsia="el-GR"/>
              </w:rPr>
              <w:t>- Χαρτογράφηση αναγκών μαθητών με αν</w:t>
            </w:r>
            <w:r w:rsidRPr="00376EEB">
              <w:rPr>
                <w:sz w:val="33"/>
                <w:szCs w:val="23"/>
                <w:lang w:eastAsia="el-GR"/>
              </w:rPr>
              <w:t>α</w:t>
            </w:r>
            <w:r w:rsidRPr="00376EEB">
              <w:rPr>
                <w:sz w:val="33"/>
                <w:szCs w:val="23"/>
                <w:lang w:eastAsia="el-GR"/>
              </w:rPr>
              <w:t>πηρία.</w:t>
            </w:r>
            <w:r w:rsidRPr="00376EEB">
              <w:rPr>
                <w:sz w:val="33"/>
                <w:szCs w:val="23"/>
                <w:lang w:eastAsia="el-GR"/>
              </w:rPr>
              <w:br/>
              <w:t>- Αναζήτηση μαθητών που βρίσκονται εκτός εκπαιδευτικού συστήμ</w:t>
            </w:r>
            <w:r w:rsidRPr="00376EEB">
              <w:rPr>
                <w:sz w:val="33"/>
                <w:szCs w:val="23"/>
                <w:lang w:eastAsia="el-GR"/>
              </w:rPr>
              <w:t>α</w:t>
            </w:r>
            <w:r w:rsidRPr="00376EEB">
              <w:rPr>
                <w:sz w:val="33"/>
                <w:szCs w:val="23"/>
                <w:lang w:eastAsia="el-GR"/>
              </w:rPr>
              <w:t>τος.</w:t>
            </w:r>
            <w:r w:rsidRPr="00376EEB">
              <w:rPr>
                <w:sz w:val="33"/>
                <w:szCs w:val="23"/>
                <w:lang w:eastAsia="el-GR"/>
              </w:rPr>
              <w:br/>
              <w:t>- Αξιολόγηση εκπαίδευσης ατόμων με αναπ</w:t>
            </w:r>
            <w:r w:rsidRPr="00376EEB">
              <w:rPr>
                <w:sz w:val="33"/>
                <w:szCs w:val="23"/>
                <w:lang w:eastAsia="el-GR"/>
              </w:rPr>
              <w:t>η</w:t>
            </w:r>
            <w:r w:rsidRPr="00376EEB">
              <w:rPr>
                <w:sz w:val="33"/>
                <w:szCs w:val="23"/>
                <w:lang w:eastAsia="el-GR"/>
              </w:rPr>
              <w:t>ρία.</w:t>
            </w:r>
          </w:p>
        </w:tc>
      </w:tr>
      <w:tr w:rsidR="00AE3DA9" w:rsidRPr="00376EEB" w:rsidTr="00AE3DA9">
        <w:trPr>
          <w:trHeight w:val="510"/>
        </w:trPr>
        <w:tc>
          <w:tcPr>
            <w:tcW w:w="9938" w:type="dxa"/>
            <w:gridSpan w:val="2"/>
            <w:tcBorders>
              <w:top w:val="nil"/>
              <w:left w:val="single" w:sz="4" w:space="0" w:color="auto"/>
              <w:bottom w:val="single" w:sz="4" w:space="0" w:color="auto"/>
              <w:right w:val="single" w:sz="4" w:space="0" w:color="auto"/>
            </w:tcBorders>
            <w:shd w:val="clear" w:color="000000" w:fill="A6A6A6"/>
            <w:noWrap/>
            <w:vAlign w:val="center"/>
            <w:hideMark/>
          </w:tcPr>
          <w:p w:rsidR="00AE3DA9" w:rsidRPr="00376EEB" w:rsidRDefault="00AE3DA9" w:rsidP="00AE3DA9">
            <w:pPr>
              <w:spacing w:before="60" w:after="60"/>
              <w:jc w:val="left"/>
              <w:rPr>
                <w:sz w:val="33"/>
                <w:szCs w:val="23"/>
                <w:lang w:eastAsia="el-GR"/>
              </w:rPr>
            </w:pPr>
            <w:r w:rsidRPr="00376EEB">
              <w:rPr>
                <w:b/>
                <w:bCs/>
                <w:sz w:val="33"/>
                <w:szCs w:val="23"/>
                <w:lang w:eastAsia="el-GR"/>
              </w:rPr>
              <w:t>Τριτοβάθμια Εκπαίδευση</w:t>
            </w:r>
          </w:p>
        </w:tc>
      </w:tr>
      <w:tr w:rsidR="003156D2" w:rsidRPr="00376EEB" w:rsidTr="00AE3DA9">
        <w:trPr>
          <w:trHeight w:val="300"/>
        </w:trPr>
        <w:tc>
          <w:tcPr>
            <w:tcW w:w="3134" w:type="dxa"/>
            <w:tcBorders>
              <w:top w:val="nil"/>
              <w:left w:val="single" w:sz="4" w:space="0" w:color="auto"/>
              <w:bottom w:val="single" w:sz="4" w:space="0" w:color="auto"/>
              <w:right w:val="single" w:sz="4" w:space="0" w:color="auto"/>
            </w:tcBorders>
            <w:shd w:val="clear" w:color="auto" w:fill="F2F2F2" w:themeFill="background1" w:themeFillShade="F2"/>
            <w:hideMark/>
          </w:tcPr>
          <w:p w:rsidR="003156D2" w:rsidRPr="00376EEB" w:rsidRDefault="003156D2" w:rsidP="00AE3DA9">
            <w:pPr>
              <w:spacing w:before="60" w:after="60"/>
              <w:jc w:val="left"/>
              <w:rPr>
                <w:b/>
                <w:bCs/>
                <w:sz w:val="33"/>
                <w:szCs w:val="23"/>
                <w:lang w:eastAsia="el-GR"/>
              </w:rPr>
            </w:pPr>
            <w:r w:rsidRPr="00376EEB">
              <w:rPr>
                <w:b/>
                <w:bCs/>
                <w:sz w:val="33"/>
                <w:szCs w:val="23"/>
                <w:lang w:eastAsia="el-GR"/>
              </w:rPr>
              <w:t>Στόχοι</w:t>
            </w:r>
          </w:p>
        </w:tc>
        <w:tc>
          <w:tcPr>
            <w:tcW w:w="6804" w:type="dxa"/>
            <w:tcBorders>
              <w:top w:val="nil"/>
              <w:left w:val="nil"/>
              <w:bottom w:val="single" w:sz="4" w:space="0" w:color="auto"/>
              <w:right w:val="single" w:sz="4" w:space="0" w:color="auto"/>
            </w:tcBorders>
            <w:shd w:val="clear" w:color="auto" w:fill="F2F2F2" w:themeFill="background1" w:themeFillShade="F2"/>
            <w:hideMark/>
          </w:tcPr>
          <w:p w:rsidR="003156D2" w:rsidRPr="00376EEB" w:rsidRDefault="003156D2" w:rsidP="00AE3DA9">
            <w:pPr>
              <w:spacing w:before="60" w:after="60"/>
              <w:jc w:val="left"/>
              <w:rPr>
                <w:b/>
                <w:bCs/>
                <w:sz w:val="33"/>
                <w:szCs w:val="23"/>
                <w:lang w:eastAsia="el-GR"/>
              </w:rPr>
            </w:pPr>
            <w:r w:rsidRPr="00376EEB">
              <w:rPr>
                <w:b/>
                <w:bCs/>
                <w:sz w:val="33"/>
                <w:szCs w:val="23"/>
                <w:lang w:eastAsia="el-GR"/>
              </w:rPr>
              <w:t>Ενέργειες</w:t>
            </w:r>
          </w:p>
        </w:tc>
      </w:tr>
      <w:tr w:rsidR="003156D2" w:rsidRPr="00376EEB" w:rsidTr="00AE3DA9">
        <w:trPr>
          <w:trHeight w:val="1200"/>
        </w:trPr>
        <w:tc>
          <w:tcPr>
            <w:tcW w:w="3134" w:type="dxa"/>
            <w:tcBorders>
              <w:top w:val="nil"/>
              <w:left w:val="single" w:sz="4" w:space="0" w:color="auto"/>
              <w:bottom w:val="single" w:sz="4" w:space="0" w:color="auto"/>
              <w:right w:val="single" w:sz="4" w:space="0" w:color="auto"/>
            </w:tcBorders>
            <w:shd w:val="clear" w:color="auto" w:fill="auto"/>
            <w:hideMark/>
          </w:tcPr>
          <w:p w:rsidR="003156D2" w:rsidRPr="00376EEB" w:rsidRDefault="003156D2" w:rsidP="00AE3DA9">
            <w:pPr>
              <w:spacing w:before="60" w:after="60"/>
              <w:jc w:val="left"/>
              <w:rPr>
                <w:sz w:val="33"/>
                <w:szCs w:val="23"/>
                <w:lang w:eastAsia="el-GR"/>
              </w:rPr>
            </w:pPr>
            <w:bookmarkStart w:id="313" w:name="RANGE!A13:B17"/>
            <w:r w:rsidRPr="00376EEB">
              <w:rPr>
                <w:sz w:val="33"/>
                <w:szCs w:val="23"/>
                <w:lang w:eastAsia="el-GR"/>
              </w:rPr>
              <w:t>Βελτίωση της προσβ</w:t>
            </w:r>
            <w:r w:rsidRPr="00376EEB">
              <w:rPr>
                <w:sz w:val="33"/>
                <w:szCs w:val="23"/>
                <w:lang w:eastAsia="el-GR"/>
              </w:rPr>
              <w:t>α</w:t>
            </w:r>
            <w:r w:rsidRPr="00376EEB">
              <w:rPr>
                <w:sz w:val="33"/>
                <w:szCs w:val="23"/>
                <w:lang w:eastAsia="el-GR"/>
              </w:rPr>
              <w:t>σιμότητας των κτιρι</w:t>
            </w:r>
            <w:r w:rsidRPr="00376EEB">
              <w:rPr>
                <w:sz w:val="33"/>
                <w:szCs w:val="23"/>
                <w:lang w:eastAsia="el-GR"/>
              </w:rPr>
              <w:t>α</w:t>
            </w:r>
            <w:r w:rsidRPr="00376EEB">
              <w:rPr>
                <w:sz w:val="33"/>
                <w:szCs w:val="23"/>
                <w:lang w:eastAsia="el-GR"/>
              </w:rPr>
              <w:t>κών εγκαταστ</w:t>
            </w:r>
            <w:r w:rsidRPr="00376EEB">
              <w:rPr>
                <w:sz w:val="33"/>
                <w:szCs w:val="23"/>
                <w:lang w:eastAsia="el-GR"/>
              </w:rPr>
              <w:t>ά</w:t>
            </w:r>
            <w:r w:rsidRPr="00376EEB">
              <w:rPr>
                <w:sz w:val="33"/>
                <w:szCs w:val="23"/>
                <w:lang w:eastAsia="el-GR"/>
              </w:rPr>
              <w:t>σεων των ΑΕΙ για διευκόλυνση της ένταξης φοιτητών με αν</w:t>
            </w:r>
            <w:r w:rsidRPr="00376EEB">
              <w:rPr>
                <w:sz w:val="33"/>
                <w:szCs w:val="23"/>
                <w:lang w:eastAsia="el-GR"/>
              </w:rPr>
              <w:t>α</w:t>
            </w:r>
            <w:r w:rsidRPr="00376EEB">
              <w:rPr>
                <w:sz w:val="33"/>
                <w:szCs w:val="23"/>
                <w:lang w:eastAsia="el-GR"/>
              </w:rPr>
              <w:t>πηρία σε αυτές</w:t>
            </w:r>
            <w:bookmarkEnd w:id="313"/>
          </w:p>
        </w:tc>
        <w:tc>
          <w:tcPr>
            <w:tcW w:w="6804" w:type="dxa"/>
            <w:tcBorders>
              <w:top w:val="nil"/>
              <w:left w:val="nil"/>
              <w:bottom w:val="single" w:sz="4" w:space="0" w:color="auto"/>
              <w:right w:val="single" w:sz="4" w:space="0" w:color="auto"/>
            </w:tcBorders>
            <w:shd w:val="clear" w:color="auto" w:fill="auto"/>
            <w:hideMark/>
          </w:tcPr>
          <w:p w:rsidR="003156D2" w:rsidRPr="00376EEB" w:rsidRDefault="003156D2" w:rsidP="00AE3DA9">
            <w:pPr>
              <w:spacing w:before="60" w:after="60"/>
              <w:jc w:val="left"/>
              <w:rPr>
                <w:sz w:val="33"/>
                <w:szCs w:val="23"/>
                <w:lang w:eastAsia="el-GR"/>
              </w:rPr>
            </w:pPr>
            <w:r w:rsidRPr="00376EEB">
              <w:rPr>
                <w:sz w:val="33"/>
                <w:szCs w:val="23"/>
                <w:lang w:eastAsia="el-GR"/>
              </w:rPr>
              <w:t>- Διασφάλιση της προσβασιμότητας των κτ</w:t>
            </w:r>
            <w:r w:rsidRPr="00376EEB">
              <w:rPr>
                <w:sz w:val="33"/>
                <w:szCs w:val="23"/>
                <w:lang w:eastAsia="el-GR"/>
              </w:rPr>
              <w:t>ι</w:t>
            </w:r>
            <w:r w:rsidRPr="00376EEB">
              <w:rPr>
                <w:sz w:val="33"/>
                <w:szCs w:val="23"/>
                <w:lang w:eastAsia="el-GR"/>
              </w:rPr>
              <w:t>ριακών εγκαταστάσεων (αμφιθέατρα, εργ</w:t>
            </w:r>
            <w:r w:rsidRPr="00376EEB">
              <w:rPr>
                <w:sz w:val="33"/>
                <w:szCs w:val="23"/>
                <w:lang w:eastAsia="el-GR"/>
              </w:rPr>
              <w:t>α</w:t>
            </w:r>
            <w:r w:rsidRPr="00376EEB">
              <w:rPr>
                <w:sz w:val="33"/>
                <w:szCs w:val="23"/>
                <w:lang w:eastAsia="el-GR"/>
              </w:rPr>
              <w:t>στήρια, βιβλιοθήκες, εστίες, λέσχες σίτισης).</w:t>
            </w:r>
          </w:p>
        </w:tc>
      </w:tr>
      <w:tr w:rsidR="003156D2" w:rsidRPr="00376EEB" w:rsidTr="00AE3DA9">
        <w:trPr>
          <w:trHeight w:val="1800"/>
        </w:trPr>
        <w:tc>
          <w:tcPr>
            <w:tcW w:w="3134" w:type="dxa"/>
            <w:tcBorders>
              <w:top w:val="nil"/>
              <w:left w:val="single" w:sz="4" w:space="0" w:color="auto"/>
              <w:bottom w:val="single" w:sz="4" w:space="0" w:color="auto"/>
              <w:right w:val="single" w:sz="4" w:space="0" w:color="auto"/>
            </w:tcBorders>
            <w:shd w:val="clear" w:color="auto" w:fill="auto"/>
            <w:hideMark/>
          </w:tcPr>
          <w:p w:rsidR="003156D2" w:rsidRPr="00376EEB" w:rsidRDefault="003156D2" w:rsidP="00AE3DA9">
            <w:pPr>
              <w:spacing w:before="60" w:after="60"/>
              <w:jc w:val="left"/>
              <w:rPr>
                <w:sz w:val="33"/>
                <w:szCs w:val="23"/>
                <w:lang w:eastAsia="el-GR"/>
              </w:rPr>
            </w:pPr>
            <w:r w:rsidRPr="00376EEB">
              <w:rPr>
                <w:sz w:val="33"/>
                <w:szCs w:val="23"/>
                <w:lang w:eastAsia="el-GR"/>
              </w:rPr>
              <w:t>Υποστήριξη φοιτητών με αν</w:t>
            </w:r>
            <w:r w:rsidRPr="00376EEB">
              <w:rPr>
                <w:sz w:val="33"/>
                <w:szCs w:val="23"/>
                <w:lang w:eastAsia="el-GR"/>
              </w:rPr>
              <w:t>α</w:t>
            </w:r>
            <w:r w:rsidRPr="00376EEB">
              <w:rPr>
                <w:sz w:val="33"/>
                <w:szCs w:val="23"/>
                <w:lang w:eastAsia="el-GR"/>
              </w:rPr>
              <w:t>πηρία</w:t>
            </w:r>
          </w:p>
        </w:tc>
        <w:tc>
          <w:tcPr>
            <w:tcW w:w="6804" w:type="dxa"/>
            <w:tcBorders>
              <w:top w:val="nil"/>
              <w:left w:val="nil"/>
              <w:bottom w:val="single" w:sz="4" w:space="0" w:color="auto"/>
              <w:right w:val="single" w:sz="4" w:space="0" w:color="auto"/>
            </w:tcBorders>
            <w:shd w:val="clear" w:color="auto" w:fill="auto"/>
            <w:hideMark/>
          </w:tcPr>
          <w:p w:rsidR="003156D2" w:rsidRPr="00376EEB" w:rsidRDefault="003156D2" w:rsidP="00AE3DA9">
            <w:pPr>
              <w:spacing w:before="60" w:after="60"/>
              <w:jc w:val="left"/>
              <w:rPr>
                <w:sz w:val="33"/>
                <w:szCs w:val="23"/>
                <w:lang w:eastAsia="el-GR"/>
              </w:rPr>
            </w:pPr>
            <w:r w:rsidRPr="00376EEB">
              <w:rPr>
                <w:sz w:val="33"/>
                <w:szCs w:val="23"/>
                <w:lang w:eastAsia="el-GR"/>
              </w:rPr>
              <w:t>- Σύσταση υπηρεσίας υποδοχής φοιτητών με αναπηρία ή/και εκπα</w:t>
            </w:r>
            <w:r w:rsidRPr="00376EEB">
              <w:rPr>
                <w:sz w:val="33"/>
                <w:szCs w:val="23"/>
                <w:lang w:eastAsia="el-GR"/>
              </w:rPr>
              <w:t>ί</w:t>
            </w:r>
            <w:r w:rsidRPr="00376EEB">
              <w:rPr>
                <w:sz w:val="33"/>
                <w:szCs w:val="23"/>
                <w:lang w:eastAsia="el-GR"/>
              </w:rPr>
              <w:t>δευση του προσωπικού της γραμματείας των ΑΕΙ.</w:t>
            </w:r>
            <w:r w:rsidRPr="00376EEB">
              <w:rPr>
                <w:sz w:val="33"/>
                <w:szCs w:val="23"/>
                <w:lang w:eastAsia="el-GR"/>
              </w:rPr>
              <w:br/>
              <w:t>- Λειτουργία συμβουλευτικών κέντρων (συ</w:t>
            </w:r>
            <w:r w:rsidRPr="00376EEB">
              <w:rPr>
                <w:sz w:val="33"/>
                <w:szCs w:val="23"/>
                <w:lang w:eastAsia="el-GR"/>
              </w:rPr>
              <w:t>μ</w:t>
            </w:r>
            <w:r w:rsidRPr="00376EEB">
              <w:rPr>
                <w:sz w:val="33"/>
                <w:szCs w:val="23"/>
                <w:lang w:eastAsia="el-GR"/>
              </w:rPr>
              <w:t>βουλευτικές υπηρεσίες, ψυχοκοινωνική υπ</w:t>
            </w:r>
            <w:r w:rsidRPr="00376EEB">
              <w:rPr>
                <w:sz w:val="33"/>
                <w:szCs w:val="23"/>
                <w:lang w:eastAsia="el-GR"/>
              </w:rPr>
              <w:t>ο</w:t>
            </w:r>
            <w:r w:rsidRPr="00376EEB">
              <w:rPr>
                <w:sz w:val="33"/>
                <w:szCs w:val="23"/>
                <w:lang w:eastAsia="el-GR"/>
              </w:rPr>
              <w:t>στήριξη.</w:t>
            </w:r>
            <w:r w:rsidRPr="00376EEB">
              <w:rPr>
                <w:sz w:val="33"/>
                <w:szCs w:val="23"/>
                <w:lang w:eastAsia="el-GR"/>
              </w:rPr>
              <w:br/>
              <w:t>- Παροχή τεχνικού εξοπλισμού.</w:t>
            </w:r>
            <w:r w:rsidRPr="00376EEB">
              <w:rPr>
                <w:sz w:val="33"/>
                <w:szCs w:val="23"/>
                <w:lang w:eastAsia="el-GR"/>
              </w:rPr>
              <w:br/>
              <w:t>- Ορισμός καθηγητή συμβούλου για φοιτητές με αναπηρία.</w:t>
            </w:r>
          </w:p>
        </w:tc>
      </w:tr>
      <w:tr w:rsidR="003156D2" w:rsidRPr="00376EEB" w:rsidTr="00AE3DA9">
        <w:trPr>
          <w:trHeight w:val="600"/>
        </w:trPr>
        <w:tc>
          <w:tcPr>
            <w:tcW w:w="3134" w:type="dxa"/>
            <w:tcBorders>
              <w:top w:val="nil"/>
              <w:left w:val="single" w:sz="4" w:space="0" w:color="auto"/>
              <w:bottom w:val="single" w:sz="4" w:space="0" w:color="auto"/>
              <w:right w:val="single" w:sz="4" w:space="0" w:color="auto"/>
            </w:tcBorders>
            <w:shd w:val="clear" w:color="auto" w:fill="auto"/>
            <w:hideMark/>
          </w:tcPr>
          <w:p w:rsidR="003156D2" w:rsidRPr="00376EEB" w:rsidRDefault="003156D2" w:rsidP="00AE3DA9">
            <w:pPr>
              <w:spacing w:before="60" w:after="60"/>
              <w:jc w:val="left"/>
              <w:rPr>
                <w:sz w:val="33"/>
                <w:szCs w:val="23"/>
                <w:lang w:eastAsia="el-GR"/>
              </w:rPr>
            </w:pPr>
            <w:r w:rsidRPr="00376EEB">
              <w:rPr>
                <w:sz w:val="33"/>
                <w:szCs w:val="23"/>
                <w:lang w:eastAsia="el-GR"/>
              </w:rPr>
              <w:t>Διασφάλιση της πρ</w:t>
            </w:r>
            <w:r w:rsidRPr="00376EEB">
              <w:rPr>
                <w:sz w:val="33"/>
                <w:szCs w:val="23"/>
                <w:lang w:eastAsia="el-GR"/>
              </w:rPr>
              <w:t>ο</w:t>
            </w:r>
            <w:r w:rsidRPr="00376EEB">
              <w:rPr>
                <w:sz w:val="33"/>
                <w:szCs w:val="23"/>
                <w:lang w:eastAsia="el-GR"/>
              </w:rPr>
              <w:t>σβασιμότητας της διδ</w:t>
            </w:r>
            <w:r w:rsidRPr="00376EEB">
              <w:rPr>
                <w:sz w:val="33"/>
                <w:szCs w:val="23"/>
                <w:lang w:eastAsia="el-GR"/>
              </w:rPr>
              <w:t>α</w:t>
            </w:r>
            <w:r w:rsidRPr="00376EEB">
              <w:rPr>
                <w:sz w:val="33"/>
                <w:szCs w:val="23"/>
                <w:lang w:eastAsia="el-GR"/>
              </w:rPr>
              <w:t>κτικής ύλης</w:t>
            </w:r>
          </w:p>
        </w:tc>
        <w:tc>
          <w:tcPr>
            <w:tcW w:w="6804" w:type="dxa"/>
            <w:tcBorders>
              <w:top w:val="nil"/>
              <w:left w:val="nil"/>
              <w:bottom w:val="single" w:sz="4" w:space="0" w:color="auto"/>
              <w:right w:val="single" w:sz="4" w:space="0" w:color="auto"/>
            </w:tcBorders>
            <w:shd w:val="clear" w:color="auto" w:fill="auto"/>
            <w:hideMark/>
          </w:tcPr>
          <w:p w:rsidR="003156D2" w:rsidRPr="00376EEB" w:rsidRDefault="003156D2" w:rsidP="00AE3DA9">
            <w:pPr>
              <w:spacing w:before="60" w:after="60"/>
              <w:jc w:val="left"/>
              <w:rPr>
                <w:sz w:val="33"/>
                <w:szCs w:val="23"/>
                <w:lang w:eastAsia="el-GR"/>
              </w:rPr>
            </w:pPr>
            <w:r w:rsidRPr="00376EEB">
              <w:rPr>
                <w:sz w:val="33"/>
                <w:szCs w:val="23"/>
                <w:lang w:eastAsia="el-GR"/>
              </w:rPr>
              <w:t>- Ψηφιοποίηση της διδακτικής ύλης.</w:t>
            </w:r>
          </w:p>
        </w:tc>
      </w:tr>
      <w:tr w:rsidR="003156D2" w:rsidRPr="00376EEB" w:rsidTr="00AE3DA9">
        <w:trPr>
          <w:trHeight w:val="900"/>
        </w:trPr>
        <w:tc>
          <w:tcPr>
            <w:tcW w:w="3134" w:type="dxa"/>
            <w:tcBorders>
              <w:top w:val="nil"/>
              <w:left w:val="single" w:sz="4" w:space="0" w:color="auto"/>
              <w:bottom w:val="single" w:sz="4" w:space="0" w:color="auto"/>
              <w:right w:val="single" w:sz="4" w:space="0" w:color="auto"/>
            </w:tcBorders>
            <w:shd w:val="clear" w:color="auto" w:fill="auto"/>
            <w:hideMark/>
          </w:tcPr>
          <w:p w:rsidR="003156D2" w:rsidRPr="00376EEB" w:rsidRDefault="003156D2" w:rsidP="00AE3DA9">
            <w:pPr>
              <w:spacing w:before="60" w:after="60"/>
              <w:jc w:val="left"/>
              <w:rPr>
                <w:sz w:val="33"/>
                <w:szCs w:val="23"/>
                <w:lang w:eastAsia="el-GR"/>
              </w:rPr>
            </w:pPr>
            <w:r w:rsidRPr="00376EEB">
              <w:rPr>
                <w:sz w:val="33"/>
                <w:szCs w:val="23"/>
                <w:lang w:eastAsia="el-GR"/>
              </w:rPr>
              <w:t>Διαβούλευση με Παν</w:t>
            </w:r>
            <w:r w:rsidRPr="00376EEB">
              <w:rPr>
                <w:sz w:val="33"/>
                <w:szCs w:val="23"/>
                <w:lang w:eastAsia="el-GR"/>
              </w:rPr>
              <w:t>ε</w:t>
            </w:r>
            <w:r w:rsidRPr="00376EEB">
              <w:rPr>
                <w:sz w:val="33"/>
                <w:szCs w:val="23"/>
                <w:lang w:eastAsia="el-GR"/>
              </w:rPr>
              <w:t>πιστημ</w:t>
            </w:r>
            <w:r w:rsidRPr="00376EEB">
              <w:rPr>
                <w:sz w:val="33"/>
                <w:szCs w:val="23"/>
                <w:lang w:eastAsia="el-GR"/>
              </w:rPr>
              <w:t>ι</w:t>
            </w:r>
            <w:r w:rsidRPr="00376EEB">
              <w:rPr>
                <w:sz w:val="33"/>
                <w:szCs w:val="23"/>
                <w:lang w:eastAsia="el-GR"/>
              </w:rPr>
              <w:t>ακά Τμήματα για συμπερίληψη της δι</w:t>
            </w:r>
            <w:r w:rsidRPr="00376EEB">
              <w:rPr>
                <w:sz w:val="33"/>
                <w:szCs w:val="23"/>
                <w:lang w:eastAsia="el-GR"/>
              </w:rPr>
              <w:t>ά</w:t>
            </w:r>
            <w:r w:rsidRPr="00376EEB">
              <w:rPr>
                <w:sz w:val="33"/>
                <w:szCs w:val="23"/>
                <w:lang w:eastAsia="el-GR"/>
              </w:rPr>
              <w:t>στασης της αναπηρίας σε προγράμματα σπο</w:t>
            </w:r>
            <w:r w:rsidRPr="00376EEB">
              <w:rPr>
                <w:sz w:val="33"/>
                <w:szCs w:val="23"/>
                <w:lang w:eastAsia="el-GR"/>
              </w:rPr>
              <w:t>υ</w:t>
            </w:r>
            <w:r w:rsidRPr="00376EEB">
              <w:rPr>
                <w:sz w:val="33"/>
                <w:szCs w:val="23"/>
                <w:lang w:eastAsia="el-GR"/>
              </w:rPr>
              <w:t>δών</w:t>
            </w:r>
          </w:p>
        </w:tc>
        <w:tc>
          <w:tcPr>
            <w:tcW w:w="6804" w:type="dxa"/>
            <w:tcBorders>
              <w:top w:val="nil"/>
              <w:left w:val="nil"/>
              <w:bottom w:val="single" w:sz="4" w:space="0" w:color="auto"/>
              <w:right w:val="single" w:sz="4" w:space="0" w:color="auto"/>
            </w:tcBorders>
            <w:shd w:val="clear" w:color="auto" w:fill="auto"/>
            <w:hideMark/>
          </w:tcPr>
          <w:p w:rsidR="003156D2" w:rsidRPr="00376EEB" w:rsidRDefault="003156D2" w:rsidP="00AE3DA9">
            <w:pPr>
              <w:spacing w:before="60" w:after="60"/>
              <w:jc w:val="left"/>
              <w:rPr>
                <w:sz w:val="33"/>
                <w:szCs w:val="23"/>
                <w:lang w:eastAsia="el-GR"/>
              </w:rPr>
            </w:pPr>
            <w:r w:rsidRPr="00376EEB">
              <w:rPr>
                <w:sz w:val="33"/>
                <w:szCs w:val="23"/>
                <w:lang w:eastAsia="el-GR"/>
              </w:rPr>
              <w:t>- Διάχυση της διάστασης της αναπηρίας σε προγράμματα σπουδών Τμημάτων όπως Πα</w:t>
            </w:r>
            <w:r w:rsidRPr="00376EEB">
              <w:rPr>
                <w:sz w:val="33"/>
                <w:szCs w:val="23"/>
                <w:lang w:eastAsia="el-GR"/>
              </w:rPr>
              <w:t>ι</w:t>
            </w:r>
            <w:r w:rsidRPr="00376EEB">
              <w:rPr>
                <w:sz w:val="33"/>
                <w:szCs w:val="23"/>
                <w:lang w:eastAsia="el-GR"/>
              </w:rPr>
              <w:t>δαγωγικά, Αρχιτεκτονική, Νομική.</w:t>
            </w:r>
          </w:p>
        </w:tc>
      </w:tr>
      <w:tr w:rsidR="003156D2" w:rsidRPr="00376EEB" w:rsidTr="00AE3DA9">
        <w:trPr>
          <w:trHeight w:val="600"/>
        </w:trPr>
        <w:tc>
          <w:tcPr>
            <w:tcW w:w="3134" w:type="dxa"/>
            <w:tcBorders>
              <w:top w:val="nil"/>
              <w:left w:val="single" w:sz="4" w:space="0" w:color="auto"/>
              <w:bottom w:val="single" w:sz="4" w:space="0" w:color="auto"/>
              <w:right w:val="single" w:sz="4" w:space="0" w:color="auto"/>
            </w:tcBorders>
            <w:shd w:val="clear" w:color="auto" w:fill="auto"/>
            <w:hideMark/>
          </w:tcPr>
          <w:p w:rsidR="003156D2" w:rsidRPr="00376EEB" w:rsidRDefault="003156D2" w:rsidP="00AE3DA9">
            <w:pPr>
              <w:spacing w:before="60" w:after="60"/>
              <w:jc w:val="left"/>
              <w:rPr>
                <w:sz w:val="33"/>
                <w:szCs w:val="23"/>
                <w:lang w:eastAsia="el-GR"/>
              </w:rPr>
            </w:pPr>
            <w:r w:rsidRPr="00376EEB">
              <w:rPr>
                <w:sz w:val="33"/>
                <w:szCs w:val="23"/>
                <w:lang w:eastAsia="el-GR"/>
              </w:rPr>
              <w:t>Ανάπτυξη συμμαχιών μεταξύ αναπηρικού κ</w:t>
            </w:r>
            <w:r w:rsidRPr="00376EEB">
              <w:rPr>
                <w:sz w:val="33"/>
                <w:szCs w:val="23"/>
                <w:lang w:eastAsia="el-GR"/>
              </w:rPr>
              <w:t>ι</w:t>
            </w:r>
            <w:r w:rsidRPr="00376EEB">
              <w:rPr>
                <w:sz w:val="33"/>
                <w:szCs w:val="23"/>
                <w:lang w:eastAsia="el-GR"/>
              </w:rPr>
              <w:t>νήματος και ΑΕΙ</w:t>
            </w:r>
          </w:p>
        </w:tc>
        <w:tc>
          <w:tcPr>
            <w:tcW w:w="6804" w:type="dxa"/>
            <w:tcBorders>
              <w:top w:val="nil"/>
              <w:left w:val="nil"/>
              <w:bottom w:val="single" w:sz="4" w:space="0" w:color="auto"/>
              <w:right w:val="single" w:sz="4" w:space="0" w:color="auto"/>
            </w:tcBorders>
            <w:shd w:val="clear" w:color="auto" w:fill="auto"/>
            <w:hideMark/>
          </w:tcPr>
          <w:p w:rsidR="003156D2" w:rsidRPr="00376EEB" w:rsidRDefault="003156D2" w:rsidP="00AE3DA9">
            <w:pPr>
              <w:spacing w:before="60" w:after="60"/>
              <w:jc w:val="left"/>
              <w:rPr>
                <w:sz w:val="33"/>
                <w:szCs w:val="23"/>
                <w:lang w:eastAsia="el-GR"/>
              </w:rPr>
            </w:pPr>
            <w:r w:rsidRPr="00376EEB">
              <w:rPr>
                <w:sz w:val="33"/>
                <w:szCs w:val="23"/>
                <w:lang w:eastAsia="el-GR"/>
              </w:rPr>
              <w:t>- Συνδιοργάνωση συνεδρίων με Α.Ε.Ι.</w:t>
            </w:r>
            <w:r w:rsidRPr="00376EEB">
              <w:rPr>
                <w:sz w:val="33"/>
                <w:szCs w:val="23"/>
                <w:lang w:eastAsia="el-GR"/>
              </w:rPr>
              <w:br/>
              <w:t>- Ομιλίες εκπροσώπων του αναπηρικού κιν</w:t>
            </w:r>
            <w:r w:rsidRPr="00376EEB">
              <w:rPr>
                <w:sz w:val="33"/>
                <w:szCs w:val="23"/>
                <w:lang w:eastAsia="el-GR"/>
              </w:rPr>
              <w:t>ή</w:t>
            </w:r>
            <w:r w:rsidRPr="00376EEB">
              <w:rPr>
                <w:sz w:val="33"/>
                <w:szCs w:val="23"/>
                <w:lang w:eastAsia="el-GR"/>
              </w:rPr>
              <w:t>ματος σε φοιτητές</w:t>
            </w:r>
          </w:p>
        </w:tc>
      </w:tr>
      <w:tr w:rsidR="00AE3DA9" w:rsidRPr="00376EEB" w:rsidTr="00AE3DA9">
        <w:trPr>
          <w:trHeight w:val="450"/>
        </w:trPr>
        <w:tc>
          <w:tcPr>
            <w:tcW w:w="9938" w:type="dxa"/>
            <w:gridSpan w:val="2"/>
            <w:tcBorders>
              <w:top w:val="nil"/>
              <w:left w:val="single" w:sz="4" w:space="0" w:color="auto"/>
              <w:bottom w:val="single" w:sz="4" w:space="0" w:color="auto"/>
              <w:right w:val="single" w:sz="4" w:space="0" w:color="auto"/>
            </w:tcBorders>
            <w:shd w:val="clear" w:color="000000" w:fill="A6A6A6"/>
            <w:noWrap/>
            <w:vAlign w:val="center"/>
            <w:hideMark/>
          </w:tcPr>
          <w:p w:rsidR="00AE3DA9" w:rsidRPr="00376EEB" w:rsidRDefault="00AE3DA9" w:rsidP="00AE3DA9">
            <w:pPr>
              <w:spacing w:before="60" w:after="60"/>
              <w:jc w:val="left"/>
              <w:rPr>
                <w:sz w:val="33"/>
                <w:szCs w:val="23"/>
                <w:lang w:eastAsia="el-GR"/>
              </w:rPr>
            </w:pPr>
            <w:r w:rsidRPr="00376EEB">
              <w:rPr>
                <w:b/>
                <w:bCs/>
                <w:sz w:val="33"/>
                <w:szCs w:val="23"/>
                <w:lang w:eastAsia="el-GR"/>
              </w:rPr>
              <w:t>Δια Βίου Εκπαίδευση</w:t>
            </w:r>
          </w:p>
        </w:tc>
      </w:tr>
      <w:tr w:rsidR="003156D2" w:rsidRPr="00376EEB" w:rsidTr="00AE3DA9">
        <w:trPr>
          <w:trHeight w:val="300"/>
        </w:trPr>
        <w:tc>
          <w:tcPr>
            <w:tcW w:w="3134" w:type="dxa"/>
            <w:tcBorders>
              <w:top w:val="nil"/>
              <w:left w:val="single" w:sz="4" w:space="0" w:color="auto"/>
              <w:bottom w:val="single" w:sz="4" w:space="0" w:color="auto"/>
              <w:right w:val="single" w:sz="4" w:space="0" w:color="auto"/>
            </w:tcBorders>
            <w:shd w:val="clear" w:color="auto" w:fill="F2F2F2" w:themeFill="background1" w:themeFillShade="F2"/>
            <w:hideMark/>
          </w:tcPr>
          <w:p w:rsidR="003156D2" w:rsidRPr="00376EEB" w:rsidRDefault="003156D2" w:rsidP="00AE3DA9">
            <w:pPr>
              <w:spacing w:before="60" w:after="60"/>
              <w:jc w:val="left"/>
              <w:rPr>
                <w:b/>
                <w:bCs/>
                <w:sz w:val="33"/>
                <w:szCs w:val="23"/>
                <w:lang w:eastAsia="el-GR"/>
              </w:rPr>
            </w:pPr>
            <w:r w:rsidRPr="00376EEB">
              <w:rPr>
                <w:b/>
                <w:bCs/>
                <w:sz w:val="33"/>
                <w:szCs w:val="23"/>
                <w:lang w:eastAsia="el-GR"/>
              </w:rPr>
              <w:t>Στόχοι</w:t>
            </w:r>
          </w:p>
        </w:tc>
        <w:tc>
          <w:tcPr>
            <w:tcW w:w="6804" w:type="dxa"/>
            <w:tcBorders>
              <w:top w:val="nil"/>
              <w:left w:val="nil"/>
              <w:bottom w:val="single" w:sz="4" w:space="0" w:color="auto"/>
              <w:right w:val="single" w:sz="4" w:space="0" w:color="auto"/>
            </w:tcBorders>
            <w:shd w:val="clear" w:color="auto" w:fill="F2F2F2" w:themeFill="background1" w:themeFillShade="F2"/>
            <w:hideMark/>
          </w:tcPr>
          <w:p w:rsidR="003156D2" w:rsidRPr="00376EEB" w:rsidRDefault="003156D2" w:rsidP="00AE3DA9">
            <w:pPr>
              <w:spacing w:before="60" w:after="60"/>
              <w:jc w:val="left"/>
              <w:rPr>
                <w:b/>
                <w:bCs/>
                <w:sz w:val="33"/>
                <w:szCs w:val="23"/>
                <w:lang w:eastAsia="el-GR"/>
              </w:rPr>
            </w:pPr>
            <w:r w:rsidRPr="00376EEB">
              <w:rPr>
                <w:b/>
                <w:bCs/>
                <w:sz w:val="33"/>
                <w:szCs w:val="23"/>
                <w:lang w:eastAsia="el-GR"/>
              </w:rPr>
              <w:t>Ενέργειες</w:t>
            </w:r>
          </w:p>
        </w:tc>
      </w:tr>
      <w:tr w:rsidR="003156D2" w:rsidRPr="00376EEB" w:rsidTr="00AE3DA9">
        <w:trPr>
          <w:trHeight w:val="1500"/>
        </w:trPr>
        <w:tc>
          <w:tcPr>
            <w:tcW w:w="3134" w:type="dxa"/>
            <w:tcBorders>
              <w:top w:val="nil"/>
              <w:left w:val="single" w:sz="4" w:space="0" w:color="auto"/>
              <w:bottom w:val="single" w:sz="4" w:space="0" w:color="auto"/>
              <w:right w:val="single" w:sz="4" w:space="0" w:color="auto"/>
            </w:tcBorders>
            <w:shd w:val="clear" w:color="auto" w:fill="auto"/>
            <w:hideMark/>
          </w:tcPr>
          <w:p w:rsidR="003156D2" w:rsidRPr="00376EEB" w:rsidRDefault="003156D2" w:rsidP="00AE3DA9">
            <w:pPr>
              <w:spacing w:before="60" w:after="60"/>
              <w:jc w:val="left"/>
              <w:rPr>
                <w:sz w:val="33"/>
                <w:szCs w:val="23"/>
                <w:lang w:eastAsia="el-GR"/>
              </w:rPr>
            </w:pPr>
            <w:bookmarkStart w:id="314" w:name="RANGE!A20:B23"/>
            <w:r w:rsidRPr="00376EEB">
              <w:rPr>
                <w:sz w:val="33"/>
                <w:szCs w:val="23"/>
                <w:lang w:eastAsia="el-GR"/>
              </w:rPr>
              <w:t>Βελτίωση προσβασιμ</w:t>
            </w:r>
            <w:r w:rsidRPr="00376EEB">
              <w:rPr>
                <w:sz w:val="33"/>
                <w:szCs w:val="23"/>
                <w:lang w:eastAsia="el-GR"/>
              </w:rPr>
              <w:t>ό</w:t>
            </w:r>
            <w:r w:rsidRPr="00376EEB">
              <w:rPr>
                <w:sz w:val="33"/>
                <w:szCs w:val="23"/>
                <w:lang w:eastAsia="el-GR"/>
              </w:rPr>
              <w:t>τητας εκπαιδευτικών μονάδων Δια Βίου Ε</w:t>
            </w:r>
            <w:r w:rsidRPr="00376EEB">
              <w:rPr>
                <w:sz w:val="33"/>
                <w:szCs w:val="23"/>
                <w:lang w:eastAsia="el-GR"/>
              </w:rPr>
              <w:t>κ</w:t>
            </w:r>
            <w:r w:rsidRPr="00376EEB">
              <w:rPr>
                <w:sz w:val="33"/>
                <w:szCs w:val="23"/>
                <w:lang w:eastAsia="el-GR"/>
              </w:rPr>
              <w:t>παίδευσης (Σχολεία Δεύτερης Ευκαιρίας, Κέντρα Εκπαίδευσης Ενηλίκων κ.λπ.) για δ</w:t>
            </w:r>
            <w:r w:rsidRPr="00376EEB">
              <w:rPr>
                <w:sz w:val="33"/>
                <w:szCs w:val="23"/>
                <w:lang w:eastAsia="el-GR"/>
              </w:rPr>
              <w:t>ι</w:t>
            </w:r>
            <w:r w:rsidRPr="00376EEB">
              <w:rPr>
                <w:sz w:val="33"/>
                <w:szCs w:val="23"/>
                <w:lang w:eastAsia="el-GR"/>
              </w:rPr>
              <w:t>ευκόλυνση της συμμετ</w:t>
            </w:r>
            <w:r w:rsidRPr="00376EEB">
              <w:rPr>
                <w:sz w:val="33"/>
                <w:szCs w:val="23"/>
                <w:lang w:eastAsia="el-GR"/>
              </w:rPr>
              <w:t>ο</w:t>
            </w:r>
            <w:r w:rsidRPr="00376EEB">
              <w:rPr>
                <w:sz w:val="33"/>
                <w:szCs w:val="23"/>
                <w:lang w:eastAsia="el-GR"/>
              </w:rPr>
              <w:t>χής ατόμων με αναπηρία</w:t>
            </w:r>
            <w:bookmarkEnd w:id="314"/>
          </w:p>
        </w:tc>
        <w:tc>
          <w:tcPr>
            <w:tcW w:w="6804" w:type="dxa"/>
            <w:tcBorders>
              <w:top w:val="nil"/>
              <w:left w:val="nil"/>
              <w:bottom w:val="single" w:sz="4" w:space="0" w:color="auto"/>
              <w:right w:val="single" w:sz="4" w:space="0" w:color="auto"/>
            </w:tcBorders>
            <w:shd w:val="clear" w:color="auto" w:fill="auto"/>
            <w:hideMark/>
          </w:tcPr>
          <w:p w:rsidR="003156D2" w:rsidRPr="00376EEB" w:rsidRDefault="003156D2" w:rsidP="00AE3DA9">
            <w:pPr>
              <w:spacing w:before="60" w:after="60"/>
              <w:jc w:val="left"/>
              <w:rPr>
                <w:sz w:val="33"/>
                <w:szCs w:val="23"/>
                <w:lang w:eastAsia="el-GR"/>
              </w:rPr>
            </w:pPr>
            <w:r w:rsidRPr="00376EEB">
              <w:rPr>
                <w:sz w:val="33"/>
                <w:szCs w:val="23"/>
                <w:lang w:eastAsia="el-GR"/>
              </w:rPr>
              <w:t>- Διασφάλιση της προσβασιμότητας των ε</w:t>
            </w:r>
            <w:r w:rsidRPr="00376EEB">
              <w:rPr>
                <w:sz w:val="33"/>
                <w:szCs w:val="23"/>
                <w:lang w:eastAsia="el-GR"/>
              </w:rPr>
              <w:t>κ</w:t>
            </w:r>
            <w:r w:rsidRPr="00376EEB">
              <w:rPr>
                <w:sz w:val="33"/>
                <w:szCs w:val="23"/>
                <w:lang w:eastAsia="el-GR"/>
              </w:rPr>
              <w:t>παιδευτικών μονάδων με ιεράρχηση των αν</w:t>
            </w:r>
            <w:r w:rsidRPr="00376EEB">
              <w:rPr>
                <w:sz w:val="33"/>
                <w:szCs w:val="23"/>
                <w:lang w:eastAsia="el-GR"/>
              </w:rPr>
              <w:t>α</w:t>
            </w:r>
            <w:r w:rsidRPr="00376EEB">
              <w:rPr>
                <w:sz w:val="33"/>
                <w:szCs w:val="23"/>
                <w:lang w:eastAsia="el-GR"/>
              </w:rPr>
              <w:t>γκών.</w:t>
            </w:r>
          </w:p>
        </w:tc>
      </w:tr>
      <w:tr w:rsidR="003156D2" w:rsidRPr="00376EEB" w:rsidTr="00AE3DA9">
        <w:trPr>
          <w:trHeight w:val="1200"/>
        </w:trPr>
        <w:tc>
          <w:tcPr>
            <w:tcW w:w="3134" w:type="dxa"/>
            <w:tcBorders>
              <w:top w:val="nil"/>
              <w:left w:val="single" w:sz="4" w:space="0" w:color="auto"/>
              <w:bottom w:val="single" w:sz="4" w:space="0" w:color="auto"/>
              <w:right w:val="single" w:sz="4" w:space="0" w:color="auto"/>
            </w:tcBorders>
            <w:shd w:val="clear" w:color="auto" w:fill="auto"/>
            <w:hideMark/>
          </w:tcPr>
          <w:p w:rsidR="003156D2" w:rsidRPr="00376EEB" w:rsidRDefault="003156D2" w:rsidP="00AE3DA9">
            <w:pPr>
              <w:spacing w:before="60" w:after="60"/>
              <w:jc w:val="left"/>
              <w:rPr>
                <w:sz w:val="33"/>
                <w:szCs w:val="23"/>
                <w:lang w:eastAsia="el-GR"/>
              </w:rPr>
            </w:pPr>
            <w:r w:rsidRPr="00376EEB">
              <w:rPr>
                <w:sz w:val="33"/>
                <w:szCs w:val="23"/>
                <w:lang w:eastAsia="el-GR"/>
              </w:rPr>
              <w:t>Ανάπτυξη προγραμμ</w:t>
            </w:r>
            <w:r w:rsidRPr="00376EEB">
              <w:rPr>
                <w:sz w:val="33"/>
                <w:szCs w:val="23"/>
                <w:lang w:eastAsia="el-GR"/>
              </w:rPr>
              <w:t>ά</w:t>
            </w:r>
            <w:r w:rsidRPr="00376EEB">
              <w:rPr>
                <w:sz w:val="33"/>
                <w:szCs w:val="23"/>
                <w:lang w:eastAsia="el-GR"/>
              </w:rPr>
              <w:t>των δια βίου εκπαίδε</w:t>
            </w:r>
            <w:r w:rsidRPr="00376EEB">
              <w:rPr>
                <w:sz w:val="33"/>
                <w:szCs w:val="23"/>
                <w:lang w:eastAsia="el-GR"/>
              </w:rPr>
              <w:t>υ</w:t>
            </w:r>
            <w:r w:rsidRPr="00376EEB">
              <w:rPr>
                <w:sz w:val="33"/>
                <w:szCs w:val="23"/>
                <w:lang w:eastAsia="el-GR"/>
              </w:rPr>
              <w:t>σης ατόμων με αναπηρία</w:t>
            </w:r>
          </w:p>
        </w:tc>
        <w:tc>
          <w:tcPr>
            <w:tcW w:w="6804" w:type="dxa"/>
            <w:tcBorders>
              <w:top w:val="nil"/>
              <w:left w:val="nil"/>
              <w:bottom w:val="single" w:sz="4" w:space="0" w:color="auto"/>
              <w:right w:val="single" w:sz="4" w:space="0" w:color="auto"/>
            </w:tcBorders>
            <w:shd w:val="clear" w:color="auto" w:fill="auto"/>
            <w:hideMark/>
          </w:tcPr>
          <w:p w:rsidR="003156D2" w:rsidRPr="00376EEB" w:rsidRDefault="003156D2" w:rsidP="00AE3DA9">
            <w:pPr>
              <w:spacing w:before="60" w:after="60"/>
              <w:jc w:val="left"/>
              <w:rPr>
                <w:sz w:val="33"/>
                <w:szCs w:val="23"/>
                <w:lang w:eastAsia="el-GR"/>
              </w:rPr>
            </w:pPr>
            <w:r w:rsidRPr="00376EEB">
              <w:rPr>
                <w:sz w:val="33"/>
                <w:szCs w:val="23"/>
                <w:lang w:eastAsia="el-GR"/>
              </w:rPr>
              <w:t>- Υλοποίηση προγραμμάτων γονέων με παιδιά με αναπηρία.</w:t>
            </w:r>
            <w:r w:rsidRPr="00376EEB">
              <w:rPr>
                <w:sz w:val="33"/>
                <w:szCs w:val="23"/>
                <w:lang w:eastAsia="el-GR"/>
              </w:rPr>
              <w:br/>
              <w:t>- Υλοποίηση προγραμμάτων επαγγελματικού προσανατολισμού.</w:t>
            </w:r>
            <w:r w:rsidRPr="00376EEB">
              <w:rPr>
                <w:sz w:val="33"/>
                <w:szCs w:val="23"/>
                <w:lang w:eastAsia="el-GR"/>
              </w:rPr>
              <w:br/>
              <w:t>- Υλοποίηση προγραμμάτων Δια Βίου Εκπα</w:t>
            </w:r>
            <w:r w:rsidRPr="00376EEB">
              <w:rPr>
                <w:sz w:val="33"/>
                <w:szCs w:val="23"/>
                <w:lang w:eastAsia="el-GR"/>
              </w:rPr>
              <w:t>ί</w:t>
            </w:r>
            <w:r w:rsidRPr="00376EEB">
              <w:rPr>
                <w:sz w:val="33"/>
                <w:szCs w:val="23"/>
                <w:lang w:eastAsia="el-GR"/>
              </w:rPr>
              <w:t>δευσης αναλόγως των εκπαιδευτικών αν</w:t>
            </w:r>
            <w:r w:rsidRPr="00376EEB">
              <w:rPr>
                <w:sz w:val="33"/>
                <w:szCs w:val="23"/>
                <w:lang w:eastAsia="el-GR"/>
              </w:rPr>
              <w:t>α</w:t>
            </w:r>
            <w:r w:rsidRPr="00376EEB">
              <w:rPr>
                <w:sz w:val="33"/>
                <w:szCs w:val="23"/>
                <w:lang w:eastAsia="el-GR"/>
              </w:rPr>
              <w:t>γκών των ατόμων με αναπηρία.</w:t>
            </w:r>
          </w:p>
        </w:tc>
      </w:tr>
      <w:tr w:rsidR="003156D2" w:rsidRPr="00376EEB" w:rsidTr="00AE3DA9">
        <w:trPr>
          <w:trHeight w:val="900"/>
        </w:trPr>
        <w:tc>
          <w:tcPr>
            <w:tcW w:w="3134" w:type="dxa"/>
            <w:tcBorders>
              <w:top w:val="nil"/>
              <w:left w:val="single" w:sz="4" w:space="0" w:color="auto"/>
              <w:bottom w:val="single" w:sz="4" w:space="0" w:color="auto"/>
              <w:right w:val="single" w:sz="4" w:space="0" w:color="auto"/>
            </w:tcBorders>
            <w:shd w:val="clear" w:color="auto" w:fill="auto"/>
            <w:hideMark/>
          </w:tcPr>
          <w:p w:rsidR="003156D2" w:rsidRPr="00376EEB" w:rsidRDefault="003156D2" w:rsidP="00AE3DA9">
            <w:pPr>
              <w:spacing w:before="60" w:after="60"/>
              <w:jc w:val="left"/>
              <w:rPr>
                <w:sz w:val="33"/>
                <w:szCs w:val="23"/>
                <w:lang w:eastAsia="el-GR"/>
              </w:rPr>
            </w:pPr>
            <w:r w:rsidRPr="00376EEB">
              <w:rPr>
                <w:sz w:val="33"/>
                <w:szCs w:val="23"/>
                <w:lang w:eastAsia="el-GR"/>
              </w:rPr>
              <w:t>Αύξηση του ποσοστού συμμ</w:t>
            </w:r>
            <w:r w:rsidRPr="00376EEB">
              <w:rPr>
                <w:sz w:val="33"/>
                <w:szCs w:val="23"/>
                <w:lang w:eastAsia="el-GR"/>
              </w:rPr>
              <w:t>ε</w:t>
            </w:r>
            <w:r w:rsidRPr="00376EEB">
              <w:rPr>
                <w:sz w:val="33"/>
                <w:szCs w:val="23"/>
                <w:lang w:eastAsia="el-GR"/>
              </w:rPr>
              <w:t>τοχής ατόμων με αναπηρία σε προγρά</w:t>
            </w:r>
            <w:r w:rsidRPr="00376EEB">
              <w:rPr>
                <w:sz w:val="33"/>
                <w:szCs w:val="23"/>
                <w:lang w:eastAsia="el-GR"/>
              </w:rPr>
              <w:t>μ</w:t>
            </w:r>
            <w:r w:rsidRPr="00376EEB">
              <w:rPr>
                <w:sz w:val="33"/>
                <w:szCs w:val="23"/>
                <w:lang w:eastAsia="el-GR"/>
              </w:rPr>
              <w:t>ματα δια βίου εκπαίδε</w:t>
            </w:r>
            <w:r w:rsidRPr="00376EEB">
              <w:rPr>
                <w:sz w:val="33"/>
                <w:szCs w:val="23"/>
                <w:lang w:eastAsia="el-GR"/>
              </w:rPr>
              <w:t>υ</w:t>
            </w:r>
            <w:r w:rsidRPr="00376EEB">
              <w:rPr>
                <w:sz w:val="33"/>
                <w:szCs w:val="23"/>
                <w:lang w:eastAsia="el-GR"/>
              </w:rPr>
              <w:t>σης</w:t>
            </w:r>
          </w:p>
        </w:tc>
        <w:tc>
          <w:tcPr>
            <w:tcW w:w="6804" w:type="dxa"/>
            <w:tcBorders>
              <w:top w:val="nil"/>
              <w:left w:val="nil"/>
              <w:bottom w:val="single" w:sz="4" w:space="0" w:color="auto"/>
              <w:right w:val="single" w:sz="4" w:space="0" w:color="auto"/>
            </w:tcBorders>
            <w:shd w:val="clear" w:color="auto" w:fill="auto"/>
            <w:hideMark/>
          </w:tcPr>
          <w:p w:rsidR="003156D2" w:rsidRPr="00376EEB" w:rsidRDefault="003156D2" w:rsidP="00AE3DA9">
            <w:pPr>
              <w:spacing w:before="60" w:after="60"/>
              <w:jc w:val="left"/>
              <w:rPr>
                <w:sz w:val="33"/>
                <w:szCs w:val="23"/>
                <w:lang w:eastAsia="el-GR"/>
              </w:rPr>
            </w:pPr>
            <w:r w:rsidRPr="00376EEB">
              <w:rPr>
                <w:sz w:val="33"/>
                <w:szCs w:val="23"/>
                <w:lang w:eastAsia="el-GR"/>
              </w:rPr>
              <w:t>- Διασφάλιση προϋποθέσεων για τη συμμετ</w:t>
            </w:r>
            <w:r w:rsidRPr="00376EEB">
              <w:rPr>
                <w:sz w:val="33"/>
                <w:szCs w:val="23"/>
                <w:lang w:eastAsia="el-GR"/>
              </w:rPr>
              <w:t>ο</w:t>
            </w:r>
            <w:r w:rsidRPr="00376EEB">
              <w:rPr>
                <w:sz w:val="33"/>
                <w:szCs w:val="23"/>
                <w:lang w:eastAsia="el-GR"/>
              </w:rPr>
              <w:t>χή των σε προγράμματα Δια Βίου Εκπαίδε</w:t>
            </w:r>
            <w:r w:rsidRPr="00376EEB">
              <w:rPr>
                <w:sz w:val="33"/>
                <w:szCs w:val="23"/>
                <w:lang w:eastAsia="el-GR"/>
              </w:rPr>
              <w:t>υ</w:t>
            </w:r>
            <w:r w:rsidRPr="00376EEB">
              <w:rPr>
                <w:sz w:val="33"/>
                <w:szCs w:val="23"/>
                <w:lang w:eastAsia="el-GR"/>
              </w:rPr>
              <w:t>σης (χορήγηση εκπαιδευτικού επιδόματος, παροχή διευκόλυνσης μετακίνησης κ.λπ.)</w:t>
            </w:r>
          </w:p>
        </w:tc>
      </w:tr>
      <w:tr w:rsidR="003156D2" w:rsidRPr="00376EEB" w:rsidTr="00AE3DA9">
        <w:trPr>
          <w:trHeight w:val="900"/>
        </w:trPr>
        <w:tc>
          <w:tcPr>
            <w:tcW w:w="3134" w:type="dxa"/>
            <w:tcBorders>
              <w:top w:val="nil"/>
              <w:left w:val="single" w:sz="4" w:space="0" w:color="auto"/>
              <w:bottom w:val="single" w:sz="4" w:space="0" w:color="auto"/>
              <w:right w:val="single" w:sz="4" w:space="0" w:color="auto"/>
            </w:tcBorders>
            <w:shd w:val="clear" w:color="auto" w:fill="auto"/>
            <w:hideMark/>
          </w:tcPr>
          <w:p w:rsidR="003156D2" w:rsidRPr="00376EEB" w:rsidRDefault="003156D2" w:rsidP="00AE3DA9">
            <w:pPr>
              <w:spacing w:before="60" w:after="60"/>
              <w:jc w:val="left"/>
              <w:rPr>
                <w:sz w:val="33"/>
                <w:szCs w:val="23"/>
                <w:lang w:eastAsia="el-GR"/>
              </w:rPr>
            </w:pPr>
            <w:r w:rsidRPr="00376EEB">
              <w:rPr>
                <w:sz w:val="33"/>
                <w:szCs w:val="23"/>
                <w:lang w:eastAsia="el-GR"/>
              </w:rPr>
              <w:t>Διασύνδεση των πρ</w:t>
            </w:r>
            <w:r w:rsidRPr="00376EEB">
              <w:rPr>
                <w:sz w:val="33"/>
                <w:szCs w:val="23"/>
                <w:lang w:eastAsia="el-GR"/>
              </w:rPr>
              <w:t>ο</w:t>
            </w:r>
            <w:r w:rsidRPr="00376EEB">
              <w:rPr>
                <w:sz w:val="33"/>
                <w:szCs w:val="23"/>
                <w:lang w:eastAsia="el-GR"/>
              </w:rPr>
              <w:t>γραμμ</w:t>
            </w:r>
            <w:r w:rsidRPr="00376EEB">
              <w:rPr>
                <w:sz w:val="33"/>
                <w:szCs w:val="23"/>
                <w:lang w:eastAsia="el-GR"/>
              </w:rPr>
              <w:t>ά</w:t>
            </w:r>
            <w:r w:rsidRPr="00376EEB">
              <w:rPr>
                <w:sz w:val="33"/>
                <w:szCs w:val="23"/>
                <w:lang w:eastAsia="el-GR"/>
              </w:rPr>
              <w:t>των της Δια Βίου Εκπαίδε</w:t>
            </w:r>
            <w:r w:rsidRPr="00376EEB">
              <w:rPr>
                <w:sz w:val="33"/>
                <w:szCs w:val="23"/>
                <w:lang w:eastAsia="el-GR"/>
              </w:rPr>
              <w:t>υ</w:t>
            </w:r>
            <w:r w:rsidRPr="00376EEB">
              <w:rPr>
                <w:sz w:val="33"/>
                <w:szCs w:val="23"/>
                <w:lang w:eastAsia="el-GR"/>
              </w:rPr>
              <w:t>σης/κατάρτισης με τον τομέα της απ</w:t>
            </w:r>
            <w:r w:rsidRPr="00376EEB">
              <w:rPr>
                <w:sz w:val="33"/>
                <w:szCs w:val="23"/>
                <w:lang w:eastAsia="el-GR"/>
              </w:rPr>
              <w:t>α</w:t>
            </w:r>
            <w:r w:rsidRPr="00376EEB">
              <w:rPr>
                <w:sz w:val="33"/>
                <w:szCs w:val="23"/>
                <w:lang w:eastAsia="el-GR"/>
              </w:rPr>
              <w:t>σχόλησης</w:t>
            </w:r>
          </w:p>
        </w:tc>
        <w:tc>
          <w:tcPr>
            <w:tcW w:w="6804" w:type="dxa"/>
            <w:tcBorders>
              <w:top w:val="nil"/>
              <w:left w:val="nil"/>
              <w:bottom w:val="single" w:sz="4" w:space="0" w:color="auto"/>
              <w:right w:val="single" w:sz="4" w:space="0" w:color="auto"/>
            </w:tcBorders>
            <w:shd w:val="clear" w:color="auto" w:fill="auto"/>
            <w:hideMark/>
          </w:tcPr>
          <w:p w:rsidR="003156D2" w:rsidRPr="00376EEB" w:rsidRDefault="003156D2" w:rsidP="00AE3DA9">
            <w:pPr>
              <w:spacing w:before="60" w:after="60"/>
              <w:jc w:val="left"/>
              <w:rPr>
                <w:sz w:val="33"/>
                <w:szCs w:val="23"/>
                <w:lang w:eastAsia="el-GR"/>
              </w:rPr>
            </w:pPr>
            <w:r w:rsidRPr="00376EEB">
              <w:rPr>
                <w:sz w:val="33"/>
                <w:szCs w:val="23"/>
                <w:lang w:eastAsia="el-GR"/>
              </w:rPr>
              <w:t xml:space="preserve">- Εκπαίδευση επαγγελματιών (σύμβουλοι </w:t>
            </w:r>
            <w:r w:rsidRPr="00376EEB">
              <w:rPr>
                <w:sz w:val="33"/>
                <w:szCs w:val="23"/>
                <w:lang w:eastAsia="el-GR"/>
              </w:rPr>
              <w:t>α</w:t>
            </w:r>
            <w:r w:rsidRPr="00376EEB">
              <w:rPr>
                <w:sz w:val="33"/>
                <w:szCs w:val="23"/>
                <w:lang w:eastAsia="el-GR"/>
              </w:rPr>
              <w:t>πασχόλησης) που ασχολούνται με την επα</w:t>
            </w:r>
            <w:r w:rsidRPr="00376EEB">
              <w:rPr>
                <w:sz w:val="33"/>
                <w:szCs w:val="23"/>
                <w:lang w:eastAsia="el-GR"/>
              </w:rPr>
              <w:t>γ</w:t>
            </w:r>
            <w:r w:rsidRPr="00376EEB">
              <w:rPr>
                <w:sz w:val="33"/>
                <w:szCs w:val="23"/>
                <w:lang w:eastAsia="el-GR"/>
              </w:rPr>
              <w:t>γελματική ένταξη ατόμων με αναπηρία</w:t>
            </w:r>
          </w:p>
        </w:tc>
      </w:tr>
    </w:tbl>
    <w:p w:rsidR="007B41D8" w:rsidRPr="00376EEB" w:rsidRDefault="007B41D8" w:rsidP="00F94F54">
      <w:pPr>
        <w:rPr>
          <w:sz w:val="33"/>
          <w:szCs w:val="23"/>
        </w:rPr>
      </w:pPr>
    </w:p>
    <w:p w:rsidR="00AE3DA9" w:rsidRPr="00376EEB" w:rsidRDefault="00AE3DA9" w:rsidP="00AE3DA9">
      <w:pPr>
        <w:pStyle w:val="a3"/>
        <w:spacing w:before="360"/>
        <w:rPr>
          <w:sz w:val="34"/>
          <w:szCs w:val="24"/>
        </w:rPr>
      </w:pPr>
      <w:r w:rsidRPr="00376EEB">
        <w:rPr>
          <w:sz w:val="34"/>
          <w:szCs w:val="24"/>
          <w:lang w:val="en-US"/>
        </w:rPr>
        <w:t>V</w:t>
      </w:r>
      <w:r w:rsidRPr="00376EEB">
        <w:rPr>
          <w:sz w:val="34"/>
          <w:szCs w:val="24"/>
        </w:rPr>
        <w:t>Ι. Κοινωνική προστασία</w:t>
      </w:r>
      <w:r w:rsidRPr="00376EEB">
        <w:rPr>
          <w:rStyle w:val="aa"/>
          <w:sz w:val="34"/>
          <w:szCs w:val="24"/>
        </w:rPr>
        <w:footnoteReference w:id="220"/>
      </w:r>
    </w:p>
    <w:p w:rsidR="00AE3DA9" w:rsidRPr="00376EEB" w:rsidRDefault="00AE3DA9" w:rsidP="00AE3DA9">
      <w:pPr>
        <w:spacing w:after="120"/>
        <w:rPr>
          <w:b/>
          <w:i/>
          <w:sz w:val="33"/>
          <w:szCs w:val="23"/>
        </w:rPr>
      </w:pPr>
      <w:r w:rsidRPr="00376EEB">
        <w:rPr>
          <w:b/>
          <w:i/>
          <w:sz w:val="33"/>
          <w:szCs w:val="23"/>
        </w:rPr>
        <w:t>Το νόημα και η σημασία (αιτιολόγηση)</w:t>
      </w:r>
    </w:p>
    <w:p w:rsidR="00AE3DA9" w:rsidRPr="00376EEB" w:rsidRDefault="00AE3DA9" w:rsidP="00AE3DA9">
      <w:pPr>
        <w:rPr>
          <w:sz w:val="33"/>
          <w:szCs w:val="23"/>
        </w:rPr>
      </w:pPr>
      <w:r w:rsidRPr="00376EEB">
        <w:rPr>
          <w:sz w:val="33"/>
          <w:szCs w:val="23"/>
        </w:rPr>
        <w:t>Οι ανισότητες και οι διακρίσεις που υφίστανται τα άτομα με αναπηρία σε σειρά τομείς της κοινωνικής και οικονομικής ζωής (εκπαίδευση εργασία, υγεία κ.ά.), έχουν ως αποτέλεσμα την έκθεσή τους σε αυξημένο κίνδυνο κοινωνικού αποκλεισμού. Η κοινωνική προστασία, λειτουργώντας αντ</w:t>
      </w:r>
      <w:r w:rsidRPr="00376EEB">
        <w:rPr>
          <w:sz w:val="33"/>
          <w:szCs w:val="23"/>
        </w:rPr>
        <w:t>ι</w:t>
      </w:r>
      <w:r w:rsidRPr="00376EEB">
        <w:rPr>
          <w:sz w:val="33"/>
          <w:szCs w:val="23"/>
        </w:rPr>
        <w:t>σταθμιστικά, μπορεί να περιορίσει αυτόν τον κίνδυνο.</w:t>
      </w:r>
    </w:p>
    <w:p w:rsidR="00AE3DA9" w:rsidRPr="00376EEB" w:rsidRDefault="00AE3DA9" w:rsidP="00AE3DA9">
      <w:pPr>
        <w:spacing w:after="120"/>
        <w:rPr>
          <w:sz w:val="33"/>
          <w:szCs w:val="23"/>
        </w:rPr>
      </w:pPr>
      <w:r w:rsidRPr="00376EEB">
        <w:rPr>
          <w:b/>
          <w:i/>
          <w:sz w:val="33"/>
          <w:szCs w:val="23"/>
        </w:rPr>
        <w:t>Υφιστάμενη κατάσταση και προβλήματα προς αντιμετώπιση</w:t>
      </w:r>
    </w:p>
    <w:p w:rsidR="00AE3DA9" w:rsidRPr="00376EEB" w:rsidRDefault="00AE3DA9" w:rsidP="00AE3DA9">
      <w:pPr>
        <w:rPr>
          <w:sz w:val="33"/>
          <w:szCs w:val="23"/>
        </w:rPr>
      </w:pPr>
      <w:r w:rsidRPr="00376EEB">
        <w:rPr>
          <w:sz w:val="33"/>
          <w:szCs w:val="23"/>
        </w:rPr>
        <w:t>Τα άτομα με αναπηρία, συγκρινόμενα με τον γενικό πληθυσμό, έχουν υψηλότερο ποσοστό φτώχειας και ανεργίας, υψηλότερο κίνδυνο κοινων</w:t>
      </w:r>
      <w:r w:rsidRPr="00376EEB">
        <w:rPr>
          <w:sz w:val="33"/>
          <w:szCs w:val="23"/>
        </w:rPr>
        <w:t>ι</w:t>
      </w:r>
      <w:r w:rsidRPr="00376EEB">
        <w:rPr>
          <w:sz w:val="33"/>
          <w:szCs w:val="23"/>
        </w:rPr>
        <w:t>κού αποκλεισμού. Παράλληλα με τις πολιτικές για την ουσιαστική αντ</w:t>
      </w:r>
      <w:r w:rsidRPr="00376EEB">
        <w:rPr>
          <w:sz w:val="33"/>
          <w:szCs w:val="23"/>
        </w:rPr>
        <w:t>ι</w:t>
      </w:r>
      <w:r w:rsidRPr="00376EEB">
        <w:rPr>
          <w:sz w:val="33"/>
          <w:szCs w:val="23"/>
        </w:rPr>
        <w:t>μετώπιση αυτής της κατάστασης, απαιτείται ειδική μέριμνα σε όρους κο</w:t>
      </w:r>
      <w:r w:rsidRPr="00376EEB">
        <w:rPr>
          <w:sz w:val="33"/>
          <w:szCs w:val="23"/>
        </w:rPr>
        <w:t>ι</w:t>
      </w:r>
      <w:r w:rsidRPr="00376EEB">
        <w:rPr>
          <w:sz w:val="33"/>
          <w:szCs w:val="23"/>
        </w:rPr>
        <w:t>νωνικής προστασίας.</w:t>
      </w:r>
    </w:p>
    <w:p w:rsidR="00AE3DA9" w:rsidRPr="00376EEB" w:rsidRDefault="00AE3DA9" w:rsidP="00AE3DA9">
      <w:pPr>
        <w:spacing w:after="120"/>
        <w:rPr>
          <w:b/>
          <w:i/>
          <w:sz w:val="33"/>
          <w:szCs w:val="23"/>
        </w:rPr>
      </w:pPr>
      <w:r w:rsidRPr="00376EEB">
        <w:rPr>
          <w:b/>
          <w:i/>
          <w:sz w:val="33"/>
          <w:szCs w:val="23"/>
        </w:rPr>
        <w:t>Η επιθυμητή κατάσταση, στρατηγική</w:t>
      </w:r>
    </w:p>
    <w:p w:rsidR="007B41D8" w:rsidRPr="00376EEB" w:rsidRDefault="00AE3DA9" w:rsidP="00F94F54">
      <w:pPr>
        <w:rPr>
          <w:sz w:val="33"/>
          <w:szCs w:val="23"/>
        </w:rPr>
      </w:pPr>
      <w:r w:rsidRPr="00376EEB">
        <w:rPr>
          <w:sz w:val="33"/>
          <w:szCs w:val="23"/>
        </w:rPr>
        <w:t>Στόχος είναι η προώθηση αξιοπρεπών συνθηκών διαβίωσης για τα άτομα με αναπηρία. Τα άτομα με αν</w:t>
      </w:r>
      <w:r w:rsidRPr="00376EEB">
        <w:rPr>
          <w:sz w:val="33"/>
          <w:szCs w:val="23"/>
        </w:rPr>
        <w:t>α</w:t>
      </w:r>
      <w:r w:rsidRPr="00376EEB">
        <w:rPr>
          <w:sz w:val="33"/>
          <w:szCs w:val="23"/>
        </w:rPr>
        <w:t>πηρία πρέπει να μπορούν να επωφελούνται από συστήματα κοινωνικής προστασίας και από προγράμματα καταπολ</w:t>
      </w:r>
      <w:r w:rsidRPr="00376EEB">
        <w:rPr>
          <w:sz w:val="33"/>
          <w:szCs w:val="23"/>
        </w:rPr>
        <w:t>έ</w:t>
      </w:r>
      <w:r w:rsidRPr="00376EEB">
        <w:rPr>
          <w:sz w:val="33"/>
          <w:szCs w:val="23"/>
        </w:rPr>
        <w:t>μησης της φτώχειας, από την παροχή βοήθειας, από δημόσια στεγαστικά προγράμματα και άλλες υπηρεσίες διευκόλυνσης καθώς και από πρ</w:t>
      </w:r>
      <w:r w:rsidRPr="00376EEB">
        <w:rPr>
          <w:sz w:val="33"/>
          <w:szCs w:val="23"/>
        </w:rPr>
        <w:t>ο</w:t>
      </w:r>
      <w:r w:rsidRPr="00376EEB">
        <w:rPr>
          <w:sz w:val="33"/>
          <w:szCs w:val="23"/>
        </w:rPr>
        <w:t>γράμματα συνταξιοδότησης και παροχών.</w:t>
      </w:r>
    </w:p>
    <w:p w:rsidR="00AE3DA9" w:rsidRPr="00376EEB" w:rsidRDefault="00AE3DA9" w:rsidP="00AE3DA9">
      <w:pPr>
        <w:pStyle w:val="a3"/>
        <w:spacing w:after="120"/>
        <w:jc w:val="center"/>
        <w:rPr>
          <w:b w:val="0"/>
          <w:sz w:val="33"/>
          <w:szCs w:val="23"/>
        </w:rPr>
      </w:pPr>
      <w:r w:rsidRPr="00376EEB">
        <w:rPr>
          <w:sz w:val="30"/>
        </w:rPr>
        <w:t xml:space="preserve">Πίνακας </w:t>
      </w:r>
      <w:r w:rsidR="00E0313F" w:rsidRPr="00376EEB">
        <w:rPr>
          <w:sz w:val="30"/>
        </w:rPr>
        <w:fldChar w:fldCharType="begin"/>
      </w:r>
      <w:r w:rsidR="00E0313F" w:rsidRPr="00376EEB">
        <w:rPr>
          <w:sz w:val="30"/>
        </w:rPr>
        <w:instrText xml:space="preserve"> SEQ Πίνακας \* ARABIC </w:instrText>
      </w:r>
      <w:r w:rsidR="00E0313F" w:rsidRPr="00376EEB">
        <w:rPr>
          <w:sz w:val="30"/>
        </w:rPr>
        <w:fldChar w:fldCharType="separate"/>
      </w:r>
      <w:r w:rsidR="00531E21" w:rsidRPr="00376EEB">
        <w:rPr>
          <w:noProof/>
          <w:sz w:val="30"/>
        </w:rPr>
        <w:t>11</w:t>
      </w:r>
      <w:r w:rsidR="00E0313F" w:rsidRPr="00376EEB">
        <w:rPr>
          <w:noProof/>
          <w:sz w:val="30"/>
        </w:rPr>
        <w:fldChar w:fldCharType="end"/>
      </w:r>
      <w:r w:rsidRPr="00376EEB">
        <w:rPr>
          <w:sz w:val="30"/>
        </w:rPr>
        <w:t xml:space="preserve">. </w:t>
      </w:r>
      <w:r w:rsidRPr="00376EEB">
        <w:rPr>
          <w:b w:val="0"/>
          <w:sz w:val="30"/>
        </w:rPr>
        <w:t xml:space="preserve">Ενδεικτική παρουσίαση ενεργειών στον τομέα παρέμβασης: </w:t>
      </w:r>
      <w:r w:rsidRPr="00376EEB">
        <w:rPr>
          <w:b w:val="0"/>
          <w:i/>
          <w:sz w:val="30"/>
        </w:rPr>
        <w:t>Κοιν</w:t>
      </w:r>
      <w:r w:rsidRPr="00376EEB">
        <w:rPr>
          <w:b w:val="0"/>
          <w:i/>
          <w:sz w:val="30"/>
        </w:rPr>
        <w:t>ω</w:t>
      </w:r>
      <w:r w:rsidRPr="00376EEB">
        <w:rPr>
          <w:b w:val="0"/>
          <w:i/>
          <w:sz w:val="30"/>
        </w:rPr>
        <w:t>νική προστασία</w:t>
      </w:r>
    </w:p>
    <w:tbl>
      <w:tblPr>
        <w:tblW w:w="9938" w:type="dxa"/>
        <w:tblInd w:w="93" w:type="dxa"/>
        <w:tblLook w:val="04A0" w:firstRow="1" w:lastRow="0" w:firstColumn="1" w:lastColumn="0" w:noHBand="0" w:noVBand="1"/>
        <w:tblCaption w:val="Ενδεικτική παρουσίαση ενεργειών στον τομέα παρέμβασης: Κοινωνική προστασία"/>
        <w:tblDescription w:val="Στόχος: Ίση πρόσβαση σε πολιτικές μείωσης της φτώχειας. Ενέργειες: - Διεκδίκηση προγραμμάτων καταπολέμησης της φτώχειας σε τοπικό, περιφερειακό και εθνικό επίπεδο.&#10;Στόχος: Ίση πρόσβαση σε προγράμματα κοινωνικής προστασίας. Ενέργειες: - Διεκδίκηση ελάχιστου εγγυημένου εισοδήματος.&#10;- Διεκδίκηση ευνοϊκότερων όρων στα δημόσια στεγαστικά προγράμματα.&#10;Στόχος: Ανάπτυξη προγραμμάτων συνταξιοδότησης και παροχών. Ενέργειες: - Διεκδίκηση ειδικών προγραμμάτων και πολιτικών για το σύνολο των ατόμων με αναπηρία και όχι μόνο σε συγκεκριμένες κατηγορίες, προς κάλυψη των οικονομικών αναγκών λόγω αναπηρίας.&#10;- Διεκδίκηση επιδομάτων για υποστήριξη του δικαιώματος στην αυτονομία."/>
      </w:tblPr>
      <w:tblGrid>
        <w:gridCol w:w="3701"/>
        <w:gridCol w:w="6237"/>
      </w:tblGrid>
      <w:tr w:rsidR="00AE3DA9" w:rsidRPr="00376EEB" w:rsidTr="00AE3DA9">
        <w:trPr>
          <w:trHeight w:val="300"/>
          <w:tblHeader/>
        </w:trPr>
        <w:tc>
          <w:tcPr>
            <w:tcW w:w="3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E3DA9" w:rsidRPr="00376EEB" w:rsidRDefault="00AE3DA9" w:rsidP="00AE3DA9">
            <w:pPr>
              <w:spacing w:before="60" w:after="60"/>
              <w:jc w:val="left"/>
              <w:rPr>
                <w:b/>
                <w:bCs/>
                <w:sz w:val="33"/>
                <w:szCs w:val="23"/>
                <w:lang w:eastAsia="el-GR"/>
              </w:rPr>
            </w:pPr>
            <w:r w:rsidRPr="00376EEB">
              <w:rPr>
                <w:b/>
                <w:bCs/>
                <w:sz w:val="33"/>
                <w:szCs w:val="23"/>
                <w:lang w:eastAsia="el-GR"/>
              </w:rPr>
              <w:t>Στόχοι</w:t>
            </w:r>
          </w:p>
        </w:tc>
        <w:tc>
          <w:tcPr>
            <w:tcW w:w="6237" w:type="dxa"/>
            <w:tcBorders>
              <w:top w:val="single" w:sz="4" w:space="0" w:color="auto"/>
              <w:left w:val="nil"/>
              <w:bottom w:val="single" w:sz="4" w:space="0" w:color="auto"/>
              <w:right w:val="single" w:sz="4" w:space="0" w:color="auto"/>
            </w:tcBorders>
            <w:shd w:val="clear" w:color="auto" w:fill="F2F2F2" w:themeFill="background1" w:themeFillShade="F2"/>
            <w:hideMark/>
          </w:tcPr>
          <w:p w:rsidR="00AE3DA9" w:rsidRPr="00376EEB" w:rsidRDefault="00AE3DA9" w:rsidP="00AE3DA9">
            <w:pPr>
              <w:spacing w:before="60" w:after="60"/>
              <w:jc w:val="left"/>
              <w:rPr>
                <w:b/>
                <w:bCs/>
                <w:sz w:val="33"/>
                <w:szCs w:val="23"/>
                <w:lang w:eastAsia="el-GR"/>
              </w:rPr>
            </w:pPr>
            <w:r w:rsidRPr="00376EEB">
              <w:rPr>
                <w:b/>
                <w:bCs/>
                <w:sz w:val="33"/>
                <w:szCs w:val="23"/>
                <w:lang w:eastAsia="el-GR"/>
              </w:rPr>
              <w:t>Ενέργειες</w:t>
            </w:r>
          </w:p>
        </w:tc>
      </w:tr>
      <w:tr w:rsidR="00AE3DA9" w:rsidRPr="00376EEB" w:rsidTr="00AE3DA9">
        <w:trPr>
          <w:trHeight w:val="600"/>
        </w:trPr>
        <w:tc>
          <w:tcPr>
            <w:tcW w:w="3701" w:type="dxa"/>
            <w:tcBorders>
              <w:top w:val="nil"/>
              <w:left w:val="single" w:sz="4" w:space="0" w:color="auto"/>
              <w:bottom w:val="single" w:sz="4" w:space="0" w:color="auto"/>
              <w:right w:val="single" w:sz="4" w:space="0" w:color="auto"/>
            </w:tcBorders>
            <w:shd w:val="clear" w:color="auto" w:fill="auto"/>
            <w:hideMark/>
          </w:tcPr>
          <w:p w:rsidR="00AE3DA9" w:rsidRPr="00376EEB" w:rsidRDefault="00AE3DA9" w:rsidP="00AE3DA9">
            <w:pPr>
              <w:spacing w:before="60" w:after="60"/>
              <w:jc w:val="left"/>
              <w:rPr>
                <w:sz w:val="33"/>
                <w:szCs w:val="23"/>
                <w:lang w:eastAsia="el-GR"/>
              </w:rPr>
            </w:pPr>
            <w:bookmarkStart w:id="315" w:name="RANGE!A3:A5"/>
            <w:r w:rsidRPr="00376EEB">
              <w:rPr>
                <w:sz w:val="33"/>
                <w:szCs w:val="23"/>
                <w:lang w:eastAsia="el-GR"/>
              </w:rPr>
              <w:t>Ίση πρόσβαση σε πολιτ</w:t>
            </w:r>
            <w:r w:rsidRPr="00376EEB">
              <w:rPr>
                <w:sz w:val="33"/>
                <w:szCs w:val="23"/>
                <w:lang w:eastAsia="el-GR"/>
              </w:rPr>
              <w:t>ι</w:t>
            </w:r>
            <w:r w:rsidRPr="00376EEB">
              <w:rPr>
                <w:sz w:val="33"/>
                <w:szCs w:val="23"/>
                <w:lang w:eastAsia="el-GR"/>
              </w:rPr>
              <w:t>κές μείωσης της φτώχειας</w:t>
            </w:r>
            <w:bookmarkEnd w:id="315"/>
          </w:p>
        </w:tc>
        <w:tc>
          <w:tcPr>
            <w:tcW w:w="6237" w:type="dxa"/>
            <w:tcBorders>
              <w:top w:val="nil"/>
              <w:left w:val="nil"/>
              <w:bottom w:val="single" w:sz="4" w:space="0" w:color="auto"/>
              <w:right w:val="single" w:sz="4" w:space="0" w:color="auto"/>
            </w:tcBorders>
            <w:shd w:val="clear" w:color="auto" w:fill="auto"/>
            <w:hideMark/>
          </w:tcPr>
          <w:p w:rsidR="00AE3DA9" w:rsidRPr="00376EEB" w:rsidRDefault="00AE3DA9" w:rsidP="00AE3DA9">
            <w:pPr>
              <w:spacing w:before="60" w:after="60"/>
              <w:jc w:val="left"/>
              <w:rPr>
                <w:sz w:val="33"/>
                <w:szCs w:val="23"/>
                <w:lang w:eastAsia="el-GR"/>
              </w:rPr>
            </w:pPr>
            <w:bookmarkStart w:id="316" w:name="RANGE!B3:B5"/>
            <w:r w:rsidRPr="00376EEB">
              <w:rPr>
                <w:sz w:val="33"/>
                <w:szCs w:val="23"/>
                <w:lang w:eastAsia="el-GR"/>
              </w:rPr>
              <w:t>- Διεκδίκηση προγραμμάτων καταπολέμησης της φτώχειας σε τοπικό, περιφερειακό και εθνικό επίπεδο.</w:t>
            </w:r>
            <w:bookmarkEnd w:id="316"/>
          </w:p>
        </w:tc>
      </w:tr>
      <w:tr w:rsidR="00AE3DA9" w:rsidRPr="00376EEB" w:rsidTr="00AE3DA9">
        <w:trPr>
          <w:trHeight w:val="600"/>
        </w:trPr>
        <w:tc>
          <w:tcPr>
            <w:tcW w:w="3701" w:type="dxa"/>
            <w:tcBorders>
              <w:top w:val="nil"/>
              <w:left w:val="single" w:sz="4" w:space="0" w:color="auto"/>
              <w:bottom w:val="single" w:sz="4" w:space="0" w:color="auto"/>
              <w:right w:val="single" w:sz="4" w:space="0" w:color="auto"/>
            </w:tcBorders>
            <w:shd w:val="clear" w:color="auto" w:fill="auto"/>
            <w:hideMark/>
          </w:tcPr>
          <w:p w:rsidR="00AE3DA9" w:rsidRPr="00376EEB" w:rsidRDefault="00AE3DA9" w:rsidP="00AE3DA9">
            <w:pPr>
              <w:spacing w:before="60" w:after="60"/>
              <w:jc w:val="left"/>
              <w:rPr>
                <w:sz w:val="33"/>
                <w:szCs w:val="23"/>
                <w:lang w:eastAsia="el-GR"/>
              </w:rPr>
            </w:pPr>
            <w:r w:rsidRPr="00376EEB">
              <w:rPr>
                <w:sz w:val="33"/>
                <w:szCs w:val="23"/>
                <w:lang w:eastAsia="el-GR"/>
              </w:rPr>
              <w:t>Ίση πρόσβαση σε πρ</w:t>
            </w:r>
            <w:r w:rsidRPr="00376EEB">
              <w:rPr>
                <w:sz w:val="33"/>
                <w:szCs w:val="23"/>
                <w:lang w:eastAsia="el-GR"/>
              </w:rPr>
              <w:t>ο</w:t>
            </w:r>
            <w:r w:rsidRPr="00376EEB">
              <w:rPr>
                <w:sz w:val="33"/>
                <w:szCs w:val="23"/>
                <w:lang w:eastAsia="el-GR"/>
              </w:rPr>
              <w:t>γράμματα κοινωνικής προστασίας</w:t>
            </w:r>
          </w:p>
        </w:tc>
        <w:tc>
          <w:tcPr>
            <w:tcW w:w="6237" w:type="dxa"/>
            <w:tcBorders>
              <w:top w:val="nil"/>
              <w:left w:val="nil"/>
              <w:bottom w:val="single" w:sz="4" w:space="0" w:color="auto"/>
              <w:right w:val="single" w:sz="4" w:space="0" w:color="auto"/>
            </w:tcBorders>
            <w:shd w:val="clear" w:color="auto" w:fill="auto"/>
            <w:hideMark/>
          </w:tcPr>
          <w:p w:rsidR="00AE3DA9" w:rsidRPr="00376EEB" w:rsidRDefault="00AE3DA9" w:rsidP="00AE3DA9">
            <w:pPr>
              <w:spacing w:before="60" w:after="60"/>
              <w:jc w:val="left"/>
              <w:rPr>
                <w:sz w:val="33"/>
                <w:szCs w:val="23"/>
                <w:lang w:eastAsia="el-GR"/>
              </w:rPr>
            </w:pPr>
            <w:r w:rsidRPr="00376EEB">
              <w:rPr>
                <w:sz w:val="33"/>
                <w:szCs w:val="23"/>
                <w:lang w:eastAsia="el-GR"/>
              </w:rPr>
              <w:t>- Διεκδίκηση ελάχιστου εγγυημένου εισοδ</w:t>
            </w:r>
            <w:r w:rsidRPr="00376EEB">
              <w:rPr>
                <w:sz w:val="33"/>
                <w:szCs w:val="23"/>
                <w:lang w:eastAsia="el-GR"/>
              </w:rPr>
              <w:t>ή</w:t>
            </w:r>
            <w:r w:rsidRPr="00376EEB">
              <w:rPr>
                <w:sz w:val="33"/>
                <w:szCs w:val="23"/>
                <w:lang w:eastAsia="el-GR"/>
              </w:rPr>
              <w:t>ματος.</w:t>
            </w:r>
            <w:r w:rsidRPr="00376EEB">
              <w:rPr>
                <w:sz w:val="33"/>
                <w:szCs w:val="23"/>
                <w:lang w:eastAsia="el-GR"/>
              </w:rPr>
              <w:br/>
              <w:t>- Διεκδίκηση ευνοϊκότερων όρων στα δημ</w:t>
            </w:r>
            <w:r w:rsidRPr="00376EEB">
              <w:rPr>
                <w:sz w:val="33"/>
                <w:szCs w:val="23"/>
                <w:lang w:eastAsia="el-GR"/>
              </w:rPr>
              <w:t>ό</w:t>
            </w:r>
            <w:r w:rsidRPr="00376EEB">
              <w:rPr>
                <w:sz w:val="33"/>
                <w:szCs w:val="23"/>
                <w:lang w:eastAsia="el-GR"/>
              </w:rPr>
              <w:t>σια στεγαστικά πρ</w:t>
            </w:r>
            <w:r w:rsidRPr="00376EEB">
              <w:rPr>
                <w:sz w:val="33"/>
                <w:szCs w:val="23"/>
                <w:lang w:eastAsia="el-GR"/>
              </w:rPr>
              <w:t>ο</w:t>
            </w:r>
            <w:r w:rsidRPr="00376EEB">
              <w:rPr>
                <w:sz w:val="33"/>
                <w:szCs w:val="23"/>
                <w:lang w:eastAsia="el-GR"/>
              </w:rPr>
              <w:t>γράμματα.</w:t>
            </w:r>
          </w:p>
        </w:tc>
      </w:tr>
      <w:tr w:rsidR="00AE3DA9" w:rsidRPr="00376EEB" w:rsidTr="00AE3DA9">
        <w:trPr>
          <w:trHeight w:val="1500"/>
        </w:trPr>
        <w:tc>
          <w:tcPr>
            <w:tcW w:w="3701" w:type="dxa"/>
            <w:tcBorders>
              <w:top w:val="nil"/>
              <w:left w:val="single" w:sz="4" w:space="0" w:color="auto"/>
              <w:bottom w:val="single" w:sz="4" w:space="0" w:color="auto"/>
              <w:right w:val="single" w:sz="4" w:space="0" w:color="auto"/>
            </w:tcBorders>
            <w:shd w:val="clear" w:color="auto" w:fill="auto"/>
            <w:hideMark/>
          </w:tcPr>
          <w:p w:rsidR="00AE3DA9" w:rsidRPr="00376EEB" w:rsidRDefault="00AE3DA9" w:rsidP="00AE3DA9">
            <w:pPr>
              <w:spacing w:before="60" w:after="60"/>
              <w:jc w:val="left"/>
              <w:rPr>
                <w:sz w:val="33"/>
                <w:szCs w:val="23"/>
                <w:lang w:eastAsia="el-GR"/>
              </w:rPr>
            </w:pPr>
            <w:r w:rsidRPr="00376EEB">
              <w:rPr>
                <w:sz w:val="33"/>
                <w:szCs w:val="23"/>
                <w:lang w:eastAsia="el-GR"/>
              </w:rPr>
              <w:t>Ανάπτυξη προγραμμάτων συνταξιοδότησης και π</w:t>
            </w:r>
            <w:r w:rsidRPr="00376EEB">
              <w:rPr>
                <w:sz w:val="33"/>
                <w:szCs w:val="23"/>
                <w:lang w:eastAsia="el-GR"/>
              </w:rPr>
              <w:t>α</w:t>
            </w:r>
            <w:r w:rsidRPr="00376EEB">
              <w:rPr>
                <w:sz w:val="33"/>
                <w:szCs w:val="23"/>
                <w:lang w:eastAsia="el-GR"/>
              </w:rPr>
              <w:t>ροχών</w:t>
            </w:r>
          </w:p>
        </w:tc>
        <w:tc>
          <w:tcPr>
            <w:tcW w:w="6237" w:type="dxa"/>
            <w:tcBorders>
              <w:top w:val="nil"/>
              <w:left w:val="nil"/>
              <w:bottom w:val="single" w:sz="4" w:space="0" w:color="auto"/>
              <w:right w:val="single" w:sz="4" w:space="0" w:color="auto"/>
            </w:tcBorders>
            <w:shd w:val="clear" w:color="auto" w:fill="auto"/>
            <w:hideMark/>
          </w:tcPr>
          <w:p w:rsidR="00AE3DA9" w:rsidRPr="00376EEB" w:rsidRDefault="00AE3DA9" w:rsidP="00AE3DA9">
            <w:pPr>
              <w:spacing w:before="60" w:after="60"/>
              <w:jc w:val="left"/>
              <w:rPr>
                <w:sz w:val="33"/>
                <w:szCs w:val="23"/>
                <w:lang w:eastAsia="el-GR"/>
              </w:rPr>
            </w:pPr>
            <w:r w:rsidRPr="00376EEB">
              <w:rPr>
                <w:sz w:val="33"/>
                <w:szCs w:val="23"/>
                <w:lang w:eastAsia="el-GR"/>
              </w:rPr>
              <w:t>- Διεκδίκηση ειδικών προγραμμάτων και π</w:t>
            </w:r>
            <w:r w:rsidRPr="00376EEB">
              <w:rPr>
                <w:sz w:val="33"/>
                <w:szCs w:val="23"/>
                <w:lang w:eastAsia="el-GR"/>
              </w:rPr>
              <w:t>ο</w:t>
            </w:r>
            <w:r w:rsidRPr="00376EEB">
              <w:rPr>
                <w:sz w:val="33"/>
                <w:szCs w:val="23"/>
                <w:lang w:eastAsia="el-GR"/>
              </w:rPr>
              <w:t>λιτικών για το σύνολο των ατόμων με αν</w:t>
            </w:r>
            <w:r w:rsidRPr="00376EEB">
              <w:rPr>
                <w:sz w:val="33"/>
                <w:szCs w:val="23"/>
                <w:lang w:eastAsia="el-GR"/>
              </w:rPr>
              <w:t>α</w:t>
            </w:r>
            <w:r w:rsidRPr="00376EEB">
              <w:rPr>
                <w:sz w:val="33"/>
                <w:szCs w:val="23"/>
                <w:lang w:eastAsia="el-GR"/>
              </w:rPr>
              <w:t>πηρία και όχι μόνο σε συγκεκριμένες κατ</w:t>
            </w:r>
            <w:r w:rsidRPr="00376EEB">
              <w:rPr>
                <w:sz w:val="33"/>
                <w:szCs w:val="23"/>
                <w:lang w:eastAsia="el-GR"/>
              </w:rPr>
              <w:t>η</w:t>
            </w:r>
            <w:r w:rsidRPr="00376EEB">
              <w:rPr>
                <w:sz w:val="33"/>
                <w:szCs w:val="23"/>
                <w:lang w:eastAsia="el-GR"/>
              </w:rPr>
              <w:t>γορίες, προς κάλυψη των οικονομικών αν</w:t>
            </w:r>
            <w:r w:rsidRPr="00376EEB">
              <w:rPr>
                <w:sz w:val="33"/>
                <w:szCs w:val="23"/>
                <w:lang w:eastAsia="el-GR"/>
              </w:rPr>
              <w:t>α</w:t>
            </w:r>
            <w:r w:rsidRPr="00376EEB">
              <w:rPr>
                <w:sz w:val="33"/>
                <w:szCs w:val="23"/>
                <w:lang w:eastAsia="el-GR"/>
              </w:rPr>
              <w:t>γκών λόγω αναπ</w:t>
            </w:r>
            <w:r w:rsidRPr="00376EEB">
              <w:rPr>
                <w:sz w:val="33"/>
                <w:szCs w:val="23"/>
                <w:lang w:eastAsia="el-GR"/>
              </w:rPr>
              <w:t>η</w:t>
            </w:r>
            <w:r w:rsidRPr="00376EEB">
              <w:rPr>
                <w:sz w:val="33"/>
                <w:szCs w:val="23"/>
                <w:lang w:eastAsia="el-GR"/>
              </w:rPr>
              <w:t>ρίας.</w:t>
            </w:r>
            <w:r w:rsidRPr="00376EEB">
              <w:rPr>
                <w:sz w:val="33"/>
                <w:szCs w:val="23"/>
                <w:lang w:eastAsia="el-GR"/>
              </w:rPr>
              <w:br/>
              <w:t>- Διεκδίκηση επιδομάτων για υποστήριξη του δικαιώματος στην αυτονομία.</w:t>
            </w:r>
          </w:p>
        </w:tc>
      </w:tr>
    </w:tbl>
    <w:p w:rsidR="00E07346" w:rsidRPr="00376EEB" w:rsidRDefault="00E07346" w:rsidP="00F94F54">
      <w:pPr>
        <w:rPr>
          <w:sz w:val="33"/>
          <w:szCs w:val="23"/>
        </w:rPr>
      </w:pPr>
    </w:p>
    <w:p w:rsidR="00AE3DA9" w:rsidRPr="00376EEB" w:rsidRDefault="00AE3DA9" w:rsidP="00AE3DA9">
      <w:pPr>
        <w:pStyle w:val="a3"/>
        <w:spacing w:before="360"/>
        <w:rPr>
          <w:sz w:val="34"/>
          <w:szCs w:val="24"/>
        </w:rPr>
      </w:pPr>
      <w:r w:rsidRPr="00376EEB">
        <w:rPr>
          <w:sz w:val="34"/>
          <w:szCs w:val="24"/>
          <w:lang w:val="en-US"/>
        </w:rPr>
        <w:t>V</w:t>
      </w:r>
      <w:r w:rsidRPr="00376EEB">
        <w:rPr>
          <w:sz w:val="34"/>
          <w:szCs w:val="24"/>
        </w:rPr>
        <w:t>ΙΙ. Υγεία</w:t>
      </w:r>
      <w:r w:rsidRPr="00376EEB">
        <w:rPr>
          <w:rStyle w:val="aa"/>
          <w:sz w:val="34"/>
          <w:szCs w:val="24"/>
        </w:rPr>
        <w:footnoteReference w:id="221"/>
      </w:r>
    </w:p>
    <w:p w:rsidR="00AE3DA9" w:rsidRPr="00376EEB" w:rsidRDefault="00AE3DA9" w:rsidP="00AE3DA9">
      <w:pPr>
        <w:spacing w:after="120"/>
        <w:rPr>
          <w:b/>
          <w:i/>
          <w:sz w:val="33"/>
          <w:szCs w:val="23"/>
        </w:rPr>
      </w:pPr>
      <w:r w:rsidRPr="00376EEB">
        <w:rPr>
          <w:b/>
          <w:i/>
          <w:sz w:val="33"/>
          <w:szCs w:val="23"/>
        </w:rPr>
        <w:t>Το νόημα και η σημασία (αιτιολόγηση)</w:t>
      </w:r>
    </w:p>
    <w:p w:rsidR="00AE3DA9" w:rsidRPr="00376EEB" w:rsidRDefault="00AE3DA9" w:rsidP="00AE3DA9">
      <w:pPr>
        <w:rPr>
          <w:sz w:val="33"/>
          <w:szCs w:val="23"/>
        </w:rPr>
      </w:pPr>
      <w:r w:rsidRPr="00376EEB">
        <w:rPr>
          <w:sz w:val="33"/>
          <w:szCs w:val="23"/>
        </w:rPr>
        <w:t>Ο τομέας της υγείας έχει ιδιαίτερη σημασία για τα άτομα με χρόνιες π</w:t>
      </w:r>
      <w:r w:rsidRPr="00376EEB">
        <w:rPr>
          <w:sz w:val="33"/>
          <w:szCs w:val="23"/>
        </w:rPr>
        <w:t>α</w:t>
      </w:r>
      <w:r w:rsidRPr="00376EEB">
        <w:rPr>
          <w:sz w:val="33"/>
          <w:szCs w:val="23"/>
        </w:rPr>
        <w:t>θήσεις, κυρίως εάν ληφθεί υπόψη ότι: α) Τα άτομα με χρόνιες παθήσεις είναι συχνοί χρήστες των υπηρεσιών υγείας, β) Η δωρεάν πρόσβασή τους σε ένα οργανωμένο σύστημα υπηρεσιών υγείας αποτελεί τον θεμέλιο λίθο ώστε τα άτομα με χρόνιες παθήσεις να διατηρήσουν το βέλτιστο επίπεδο της λειτουργικότητάς τους, γ) Η μείωση του εισοδήματος των ατόμων με αναπηρία ή/και με χρόνιες παθήσεις σχετίζεται άμεσα με την κάλυψη του επιπρόσθετου κόστους των θεραπευτικών μεθόδων και των μεθόδων απ</w:t>
      </w:r>
      <w:r w:rsidRPr="00376EEB">
        <w:rPr>
          <w:sz w:val="33"/>
          <w:szCs w:val="23"/>
        </w:rPr>
        <w:t>ο</w:t>
      </w:r>
      <w:r w:rsidRPr="00376EEB">
        <w:rPr>
          <w:sz w:val="33"/>
          <w:szCs w:val="23"/>
        </w:rPr>
        <w:t>κατάστασής τους.</w:t>
      </w:r>
    </w:p>
    <w:p w:rsidR="00AE3DA9" w:rsidRPr="00376EEB" w:rsidRDefault="00AE3DA9" w:rsidP="00AE3DA9">
      <w:pPr>
        <w:spacing w:after="120"/>
        <w:rPr>
          <w:b/>
          <w:i/>
          <w:sz w:val="33"/>
          <w:szCs w:val="23"/>
        </w:rPr>
      </w:pPr>
      <w:r w:rsidRPr="00376EEB">
        <w:rPr>
          <w:b/>
          <w:i/>
          <w:sz w:val="33"/>
          <w:szCs w:val="23"/>
        </w:rPr>
        <w:t>Υφιστάμενη κατάσταση και προβλήματα προς αντιμετώπιση</w:t>
      </w:r>
    </w:p>
    <w:p w:rsidR="00AE3DA9" w:rsidRPr="00376EEB" w:rsidRDefault="00AE3DA9" w:rsidP="00AE3DA9">
      <w:pPr>
        <w:rPr>
          <w:sz w:val="33"/>
          <w:szCs w:val="23"/>
        </w:rPr>
      </w:pPr>
      <w:r w:rsidRPr="00376EEB">
        <w:rPr>
          <w:sz w:val="33"/>
          <w:szCs w:val="23"/>
        </w:rPr>
        <w:t xml:space="preserve">Όσον αφορά στον </w:t>
      </w:r>
      <w:r w:rsidRPr="00376EEB">
        <w:rPr>
          <w:i/>
          <w:sz w:val="33"/>
          <w:szCs w:val="23"/>
        </w:rPr>
        <w:t>τομέα υγείας</w:t>
      </w:r>
      <w:r w:rsidRPr="00376EEB">
        <w:rPr>
          <w:sz w:val="33"/>
          <w:szCs w:val="23"/>
        </w:rPr>
        <w:t>, σύμφωνα με στοιχεία της Εθνικής Στατ</w:t>
      </w:r>
      <w:r w:rsidRPr="00376EEB">
        <w:rPr>
          <w:sz w:val="33"/>
          <w:szCs w:val="23"/>
        </w:rPr>
        <w:t>ι</w:t>
      </w:r>
      <w:r w:rsidRPr="00376EEB">
        <w:rPr>
          <w:sz w:val="33"/>
          <w:szCs w:val="23"/>
        </w:rPr>
        <w:t>στικής Υπηρεσίας της Ελλάδος (2002), το 19% του πληθυσμού αντιμετ</w:t>
      </w:r>
      <w:r w:rsidRPr="00376EEB">
        <w:rPr>
          <w:sz w:val="33"/>
          <w:szCs w:val="23"/>
        </w:rPr>
        <w:t>ω</w:t>
      </w:r>
      <w:r w:rsidRPr="00376EEB">
        <w:rPr>
          <w:sz w:val="33"/>
          <w:szCs w:val="23"/>
        </w:rPr>
        <w:t>πίζει κάποιο πρόβλημα υγείας ή κάποια αναπηρία. Συνεπώς μεγάλο π</w:t>
      </w:r>
      <w:r w:rsidRPr="00376EEB">
        <w:rPr>
          <w:sz w:val="33"/>
          <w:szCs w:val="23"/>
        </w:rPr>
        <w:t>ο</w:t>
      </w:r>
      <w:r w:rsidRPr="00376EEB">
        <w:rPr>
          <w:sz w:val="33"/>
          <w:szCs w:val="23"/>
        </w:rPr>
        <w:t xml:space="preserve">σοστό του πληθυσμού κάνει συχνή χρήση των υπηρεσιών υγείας, οι </w:t>
      </w:r>
      <w:r w:rsidRPr="00376EEB">
        <w:rPr>
          <w:sz w:val="33"/>
          <w:szCs w:val="23"/>
        </w:rPr>
        <w:t>ο</w:t>
      </w:r>
      <w:r w:rsidRPr="00376EEB">
        <w:rPr>
          <w:sz w:val="33"/>
          <w:szCs w:val="23"/>
        </w:rPr>
        <w:t>ποίες σε γενικές γραμμές έχουν ως κύριο χαρακτηριστικό τους την απ</w:t>
      </w:r>
      <w:r w:rsidRPr="00376EEB">
        <w:rPr>
          <w:sz w:val="33"/>
          <w:szCs w:val="23"/>
        </w:rPr>
        <w:t>ο</w:t>
      </w:r>
      <w:r w:rsidRPr="00376EEB">
        <w:rPr>
          <w:sz w:val="33"/>
          <w:szCs w:val="23"/>
        </w:rPr>
        <w:t>σπασματική προσέγγιση του ατόμου με αναπηρία και χρόνια πάθηση. Ε</w:t>
      </w:r>
      <w:r w:rsidRPr="00376EEB">
        <w:rPr>
          <w:sz w:val="33"/>
          <w:szCs w:val="23"/>
        </w:rPr>
        <w:t>ν</w:t>
      </w:r>
      <w:r w:rsidRPr="00376EEB">
        <w:rPr>
          <w:sz w:val="33"/>
          <w:szCs w:val="23"/>
        </w:rPr>
        <w:t>δεικτικά αναφέρονται ως προβλήματα: α) η έλλειψη εξειδικευμένου δ</w:t>
      </w:r>
      <w:r w:rsidRPr="00376EEB">
        <w:rPr>
          <w:sz w:val="33"/>
          <w:szCs w:val="23"/>
        </w:rPr>
        <w:t>ι</w:t>
      </w:r>
      <w:r w:rsidRPr="00376EEB">
        <w:rPr>
          <w:sz w:val="33"/>
          <w:szCs w:val="23"/>
        </w:rPr>
        <w:t>κτύου συντονισμού των μονάδων ή των ιατρείων παρακολούθησης των ατόμων με χρόνιες παθήσεις σε όλη τη χώρα, β) η έλλειψη τήρησης ι</w:t>
      </w:r>
      <w:r w:rsidRPr="00376EEB">
        <w:rPr>
          <w:sz w:val="33"/>
          <w:szCs w:val="23"/>
        </w:rPr>
        <w:t>α</w:t>
      </w:r>
      <w:r w:rsidRPr="00376EEB">
        <w:rPr>
          <w:sz w:val="33"/>
          <w:szCs w:val="23"/>
        </w:rPr>
        <w:t xml:space="preserve">τρικού φακέλου και συστήματος ελέγχου, γ) η έλλειψη πρόληψης των </w:t>
      </w:r>
      <w:r w:rsidRPr="00376EEB">
        <w:rPr>
          <w:sz w:val="33"/>
          <w:szCs w:val="23"/>
        </w:rPr>
        <w:t>ε</w:t>
      </w:r>
      <w:r w:rsidRPr="00376EEB">
        <w:rPr>
          <w:sz w:val="33"/>
          <w:szCs w:val="23"/>
        </w:rPr>
        <w:t>πιπλοκών και των δε</w:t>
      </w:r>
      <w:r w:rsidRPr="00376EEB">
        <w:rPr>
          <w:sz w:val="33"/>
          <w:szCs w:val="23"/>
        </w:rPr>
        <w:t>υ</w:t>
      </w:r>
      <w:r w:rsidRPr="00376EEB">
        <w:rPr>
          <w:sz w:val="33"/>
          <w:szCs w:val="23"/>
        </w:rPr>
        <w:t>τεροβάθμιων αναπηριών που προκύπτουν από την κύρια πάθηση, δ) ο μικρός αριθμός διαθέσιμων κλινών αποκατάστασης, ε) οι μεγάλες γεωγραφικές ανισότητες ποσότητα της παρεχόμενης νοσ</w:t>
      </w:r>
      <w:r w:rsidRPr="00376EEB">
        <w:rPr>
          <w:sz w:val="33"/>
          <w:szCs w:val="23"/>
        </w:rPr>
        <w:t>ο</w:t>
      </w:r>
      <w:r w:rsidRPr="00376EEB">
        <w:rPr>
          <w:sz w:val="33"/>
          <w:szCs w:val="23"/>
        </w:rPr>
        <w:t>κομειακής φρ</w:t>
      </w:r>
      <w:r w:rsidRPr="00376EEB">
        <w:rPr>
          <w:sz w:val="33"/>
          <w:szCs w:val="23"/>
        </w:rPr>
        <w:t>ο</w:t>
      </w:r>
      <w:r w:rsidRPr="00376EEB">
        <w:rPr>
          <w:sz w:val="33"/>
          <w:szCs w:val="23"/>
        </w:rPr>
        <w:t>ντίδας.</w:t>
      </w:r>
    </w:p>
    <w:p w:rsidR="00AE3DA9" w:rsidRPr="00376EEB" w:rsidRDefault="00AE3DA9" w:rsidP="00AE3DA9">
      <w:pPr>
        <w:spacing w:after="120"/>
        <w:rPr>
          <w:b/>
          <w:i/>
          <w:sz w:val="33"/>
          <w:szCs w:val="23"/>
        </w:rPr>
      </w:pPr>
      <w:r w:rsidRPr="00376EEB">
        <w:rPr>
          <w:b/>
          <w:i/>
          <w:sz w:val="33"/>
          <w:szCs w:val="23"/>
        </w:rPr>
        <w:t>Η επιθυμητή κατάσταση, στρατηγική</w:t>
      </w:r>
    </w:p>
    <w:p w:rsidR="00AE3DA9" w:rsidRPr="00376EEB" w:rsidRDefault="00AE3DA9" w:rsidP="00AE3DA9">
      <w:pPr>
        <w:rPr>
          <w:sz w:val="33"/>
          <w:szCs w:val="23"/>
        </w:rPr>
      </w:pPr>
      <w:r w:rsidRPr="00376EEB">
        <w:rPr>
          <w:sz w:val="33"/>
          <w:szCs w:val="23"/>
        </w:rPr>
        <w:t>Στόχος είναι η προώθηση της ισότιμης πρόσβασης σε υγειονομικές υπ</w:t>
      </w:r>
      <w:r w:rsidRPr="00376EEB">
        <w:rPr>
          <w:sz w:val="33"/>
          <w:szCs w:val="23"/>
        </w:rPr>
        <w:t>η</w:t>
      </w:r>
      <w:r w:rsidRPr="00376EEB">
        <w:rPr>
          <w:sz w:val="33"/>
          <w:szCs w:val="23"/>
        </w:rPr>
        <w:t xml:space="preserve">ρεσίες και συναφείς υποδομές. Τα άτομα με αναπηρία δικαιούνται να </w:t>
      </w:r>
      <w:r w:rsidRPr="00376EEB">
        <w:rPr>
          <w:sz w:val="33"/>
          <w:szCs w:val="23"/>
        </w:rPr>
        <w:t>έ</w:t>
      </w:r>
      <w:r w:rsidRPr="00376EEB">
        <w:rPr>
          <w:sz w:val="33"/>
          <w:szCs w:val="23"/>
        </w:rPr>
        <w:t>χουν ισότιμη πρόσβαση στην υγειονομική περίθαλψη, συμπεριλαμβαν</w:t>
      </w:r>
      <w:r w:rsidRPr="00376EEB">
        <w:rPr>
          <w:sz w:val="33"/>
          <w:szCs w:val="23"/>
        </w:rPr>
        <w:t>ο</w:t>
      </w:r>
      <w:r w:rsidRPr="00376EEB">
        <w:rPr>
          <w:sz w:val="33"/>
          <w:szCs w:val="23"/>
        </w:rPr>
        <w:t>μένης της προληπτικής ιατρικής, καθώς και σε ποιοτικές ειδικές υγειον</w:t>
      </w:r>
      <w:r w:rsidRPr="00376EEB">
        <w:rPr>
          <w:sz w:val="33"/>
          <w:szCs w:val="23"/>
        </w:rPr>
        <w:t>ο</w:t>
      </w:r>
      <w:r w:rsidRPr="00376EEB">
        <w:rPr>
          <w:sz w:val="33"/>
          <w:szCs w:val="23"/>
        </w:rPr>
        <w:t>μικές υπηρεσίες και υπηρεσίες αποκατάστασης, προσιτές από οικονομική άποψη.</w:t>
      </w:r>
    </w:p>
    <w:p w:rsidR="00AE3DA9" w:rsidRPr="00376EEB" w:rsidRDefault="00AE3DA9" w:rsidP="00AE3DA9">
      <w:pPr>
        <w:pStyle w:val="a3"/>
        <w:spacing w:after="120"/>
        <w:jc w:val="center"/>
        <w:rPr>
          <w:b w:val="0"/>
          <w:sz w:val="33"/>
          <w:szCs w:val="23"/>
        </w:rPr>
      </w:pPr>
      <w:r w:rsidRPr="00376EEB">
        <w:rPr>
          <w:sz w:val="30"/>
        </w:rPr>
        <w:t xml:space="preserve">Πίνακας </w:t>
      </w:r>
      <w:r w:rsidR="00E0313F" w:rsidRPr="00376EEB">
        <w:rPr>
          <w:sz w:val="30"/>
        </w:rPr>
        <w:fldChar w:fldCharType="begin"/>
      </w:r>
      <w:r w:rsidR="00E0313F" w:rsidRPr="00376EEB">
        <w:rPr>
          <w:sz w:val="30"/>
        </w:rPr>
        <w:instrText xml:space="preserve"> SEQ Πίνακας \* ARABIC </w:instrText>
      </w:r>
      <w:r w:rsidR="00E0313F" w:rsidRPr="00376EEB">
        <w:rPr>
          <w:sz w:val="30"/>
        </w:rPr>
        <w:fldChar w:fldCharType="separate"/>
      </w:r>
      <w:r w:rsidR="00531E21" w:rsidRPr="00376EEB">
        <w:rPr>
          <w:noProof/>
          <w:sz w:val="30"/>
        </w:rPr>
        <w:t>12</w:t>
      </w:r>
      <w:r w:rsidR="00E0313F" w:rsidRPr="00376EEB">
        <w:rPr>
          <w:noProof/>
          <w:sz w:val="30"/>
        </w:rPr>
        <w:fldChar w:fldCharType="end"/>
      </w:r>
      <w:r w:rsidRPr="00376EEB">
        <w:rPr>
          <w:sz w:val="30"/>
        </w:rPr>
        <w:t xml:space="preserve">. </w:t>
      </w:r>
      <w:r w:rsidRPr="00376EEB">
        <w:rPr>
          <w:b w:val="0"/>
          <w:sz w:val="30"/>
        </w:rPr>
        <w:t xml:space="preserve">Ενδεικτική παρουσίαση ενεργειών στον τομέα παρέμβασης: </w:t>
      </w:r>
      <w:r w:rsidRPr="00376EEB">
        <w:rPr>
          <w:b w:val="0"/>
          <w:i/>
          <w:sz w:val="30"/>
        </w:rPr>
        <w:t>Υγεία</w:t>
      </w: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Ενδεικτική παρουσίαση ενεργειών στον τομέα παρέμβασης: Υγεία."/>
        <w:tblDescription w:val="Γενικά&#10;Στόχος: Βελτίωση των παρεχόμενων υπηρεσιών υγείας στα άτομα με αναπηρία. Ενέργειες: - Καθιέρωση της νοσηλείας στο σπίτι.&#10;- Καθιέρωση δημοτικών μονάδων συντονισμού παραπομπών ατόμων με χρόνιες παθήσεις.&#10;- Δημιουργία κέντρου πληροφόρησης ατόμων με αναπηρία για θέματα υγείας, αποκατάστασης, κ.λπ.&#10;Στόχος: Βελτίωση των παρεχόμενων υπηρεσιών αποκατάστασης. Ενέργειες: - Ίδρυση νέων Μονάδων Αποκατάστασης και ενίσχυση υπαρχόντων.&#10;Στόχος: Βελτίωση της προσβασιμότητας των μονάδων υγείας όλων των επιπέδων. Ενέργειες: - Διασφάλιση προσβασιμότητας μονάδων υγείας.&#10;- Πρόβλεψη υπηρεσιών διερμηνείας κατά τις ιατρικές πράξεις.&#10;- Παροχή προσβάσιμου ενημερωτικού υλικού.&#10;Στόχος: Προώθηση θετικών στάσεων της ιατρικής / παραϊατρικής κοινότητας. Ενέργειες: - Ευαισθητοποίηση για θέματα αναπηρίας στις ιατρικές σχολές.&#10;- Ευαισθητοποίηση για θέματα αναπηρίας στο εκπαιδευτικό πρόγραμμα των επαγγελματιών του υγειονομικού τομέα.&#10;Στόχος: Προώθηση της εθελοντικής αιμοδοσίας και της δωρεάς ιστών και οργάνων σώματος. Ενέργειες: - Εκστρατείες ενημέρωσης για την εθελοντική αιμοδοσία και τη δωρεά ιστών και οργάνων σώματος.&#10;Στόχος: Μείωση κινδύνων πρόκλησης αναπηρίας κατά τη διάρκεια της επαγγελματικής ζωής. Ενέργειες: - Ανάληψη δράσης στον τομέα της υγείας και ασφάλειας στην εργασία.&#10;Στόχος: Διαβούλευση αναπηρικού κινήματος με φορείς υγείας. Ενέργειες: - Χαρτογράφηση των αναγκών των ατόμων με αναπηρία σε πολιτικές και υπηρεσίες υγείας.&#10;- Αξιολόγηση παρεχόμενων υπηρεσιών υγείας προς τα άτομα με αναπηρία.&#10;Χρόνιες παθήσεις&#10;Στόχος: Ανάπτυξη προγραμμάτων πρώιμης διάγνωσης – έγκαιρης παρέμβασης. Ενέργειες: - Ανάπτυξη ειδικών μεθοδολογιών (διαγνωστικά τεστ) για την πρώιμη διάγνωση προβλημάτων υγείας που μπορούν να προκαλέσουν αναπηρία σε παιδιά και ενήλικες, ανάπτυξη μηχανισμών δευτερογενούς πρόληψης των επιπλοκών που μπορούν να προκύψουν από μία πάθηση κ.λπ..&#10;Στόχος: Αναβάθμιση παρεχόμενων υπηρεσιών υγείας προς τα άτομα με χρόνιες παθήσεις. Ενέργειες: - Ίδρυση νέων και εκσυγχρονισμός των υπαρχόντων εξειδικευμένων μονάδων.&#10;Ψυχική αναπηρία&#10;Στόχος: Ανάπτυξη ενός σύγχρονου συστήματος ψυχικής υγείας. Ενέργειες: - Βελτίωση λειτουργίας ψυχιατρικών κλινικών και η ίδρυση νέων.&#10;- Μείωση της ακούσιας νοσηλείας,&#10;- Ανάπτυξη προγραμμάτων στέγασης ατόμων με ψυχική αναπηρία (ξενώνες, προστατευμένα διαμερίσματα).&#10;- Ενίσχυση της αυτο-εκπροσώπησης των ίδιων των ατόμων με ψυχική αναπηρία.&#10;- Ενίσχυση ρόλου Κοι.ΣΠΕ στην ψυχοκοινωνική αποκατάσταση και επαγγελματική ένταξη ατόμων με ψυχική αναπηρία.&#10;- Εκπαίδευση, υποστήριξη οικογένειας ατόμων με ψυχική αναπηρία.&#10;- Ενημέρωση – ευαισθητοποίηση για περιορισμό του στίγματος κ.λπ."/>
      </w:tblPr>
      <w:tblGrid>
        <w:gridCol w:w="3559"/>
        <w:gridCol w:w="6379"/>
      </w:tblGrid>
      <w:tr w:rsidR="00AE3DA9" w:rsidRPr="00376EEB" w:rsidTr="00365CA4">
        <w:trPr>
          <w:trHeight w:val="300"/>
        </w:trPr>
        <w:tc>
          <w:tcPr>
            <w:tcW w:w="3559" w:type="dxa"/>
            <w:shd w:val="clear" w:color="auto" w:fill="F2F2F2" w:themeFill="background1" w:themeFillShade="F2"/>
            <w:hideMark/>
          </w:tcPr>
          <w:p w:rsidR="00AE3DA9" w:rsidRPr="00376EEB" w:rsidRDefault="00AE3DA9" w:rsidP="00AE3DA9">
            <w:pPr>
              <w:spacing w:before="60" w:after="60"/>
              <w:jc w:val="left"/>
              <w:rPr>
                <w:b/>
                <w:bCs/>
                <w:sz w:val="33"/>
                <w:szCs w:val="23"/>
                <w:lang w:eastAsia="el-GR"/>
              </w:rPr>
            </w:pPr>
            <w:r w:rsidRPr="00376EEB">
              <w:rPr>
                <w:b/>
                <w:bCs/>
                <w:sz w:val="33"/>
                <w:szCs w:val="23"/>
                <w:lang w:eastAsia="el-GR"/>
              </w:rPr>
              <w:t>Στόχοι</w:t>
            </w:r>
          </w:p>
        </w:tc>
        <w:tc>
          <w:tcPr>
            <w:tcW w:w="6379" w:type="dxa"/>
            <w:shd w:val="clear" w:color="auto" w:fill="F2F2F2" w:themeFill="background1" w:themeFillShade="F2"/>
            <w:hideMark/>
          </w:tcPr>
          <w:p w:rsidR="00AE3DA9" w:rsidRPr="00376EEB" w:rsidRDefault="00AE3DA9" w:rsidP="00AE3DA9">
            <w:pPr>
              <w:spacing w:before="60" w:after="60"/>
              <w:jc w:val="left"/>
              <w:rPr>
                <w:b/>
                <w:bCs/>
                <w:sz w:val="33"/>
                <w:szCs w:val="23"/>
                <w:lang w:eastAsia="el-GR"/>
              </w:rPr>
            </w:pPr>
            <w:r w:rsidRPr="00376EEB">
              <w:rPr>
                <w:b/>
                <w:bCs/>
                <w:sz w:val="33"/>
                <w:szCs w:val="23"/>
                <w:lang w:eastAsia="el-GR"/>
              </w:rPr>
              <w:t>Ενέργειες</w:t>
            </w:r>
          </w:p>
        </w:tc>
      </w:tr>
      <w:tr w:rsidR="00AE3DA9" w:rsidRPr="00376EEB" w:rsidTr="00365CA4">
        <w:trPr>
          <w:trHeight w:val="1500"/>
        </w:trPr>
        <w:tc>
          <w:tcPr>
            <w:tcW w:w="3559" w:type="dxa"/>
            <w:shd w:val="clear" w:color="auto" w:fill="auto"/>
            <w:hideMark/>
          </w:tcPr>
          <w:p w:rsidR="00AE3DA9" w:rsidRPr="00376EEB" w:rsidRDefault="00AE3DA9" w:rsidP="00AE3DA9">
            <w:pPr>
              <w:spacing w:before="60" w:after="60"/>
              <w:jc w:val="left"/>
              <w:rPr>
                <w:sz w:val="33"/>
                <w:szCs w:val="23"/>
                <w:lang w:eastAsia="el-GR"/>
              </w:rPr>
            </w:pPr>
            <w:bookmarkStart w:id="317" w:name="RANGE!A3:A16"/>
            <w:r w:rsidRPr="00376EEB">
              <w:rPr>
                <w:sz w:val="33"/>
                <w:szCs w:val="23"/>
                <w:lang w:eastAsia="el-GR"/>
              </w:rPr>
              <w:t>Βελτίωση των παρεχ</w:t>
            </w:r>
            <w:r w:rsidRPr="00376EEB">
              <w:rPr>
                <w:sz w:val="33"/>
                <w:szCs w:val="23"/>
                <w:lang w:eastAsia="el-GR"/>
              </w:rPr>
              <w:t>ό</w:t>
            </w:r>
            <w:r w:rsidRPr="00376EEB">
              <w:rPr>
                <w:sz w:val="33"/>
                <w:szCs w:val="23"/>
                <w:lang w:eastAsia="el-GR"/>
              </w:rPr>
              <w:t>μενων υπ</w:t>
            </w:r>
            <w:r w:rsidRPr="00376EEB">
              <w:rPr>
                <w:sz w:val="33"/>
                <w:szCs w:val="23"/>
                <w:lang w:eastAsia="el-GR"/>
              </w:rPr>
              <w:t>η</w:t>
            </w:r>
            <w:r w:rsidRPr="00376EEB">
              <w:rPr>
                <w:sz w:val="33"/>
                <w:szCs w:val="23"/>
                <w:lang w:eastAsia="el-GR"/>
              </w:rPr>
              <w:t>ρεσιών υγείας στα άτομα με αν</w:t>
            </w:r>
            <w:r w:rsidRPr="00376EEB">
              <w:rPr>
                <w:sz w:val="33"/>
                <w:szCs w:val="23"/>
                <w:lang w:eastAsia="el-GR"/>
              </w:rPr>
              <w:t>α</w:t>
            </w:r>
            <w:r w:rsidRPr="00376EEB">
              <w:rPr>
                <w:sz w:val="33"/>
                <w:szCs w:val="23"/>
                <w:lang w:eastAsia="el-GR"/>
              </w:rPr>
              <w:t>πηρία</w:t>
            </w:r>
            <w:bookmarkEnd w:id="317"/>
          </w:p>
        </w:tc>
        <w:tc>
          <w:tcPr>
            <w:tcW w:w="6379" w:type="dxa"/>
            <w:shd w:val="clear" w:color="auto" w:fill="auto"/>
            <w:hideMark/>
          </w:tcPr>
          <w:p w:rsidR="00AE3DA9" w:rsidRPr="00376EEB" w:rsidRDefault="00AE3DA9" w:rsidP="00AE3DA9">
            <w:pPr>
              <w:spacing w:before="60" w:after="60"/>
              <w:jc w:val="left"/>
              <w:rPr>
                <w:sz w:val="33"/>
                <w:szCs w:val="23"/>
                <w:lang w:eastAsia="el-GR"/>
              </w:rPr>
            </w:pPr>
            <w:bookmarkStart w:id="318" w:name="RANGE!B3:B16"/>
            <w:r w:rsidRPr="00376EEB">
              <w:rPr>
                <w:sz w:val="33"/>
                <w:szCs w:val="23"/>
                <w:lang w:eastAsia="el-GR"/>
              </w:rPr>
              <w:t>- Καθιέρωση της νοσηλείας στο σπίτι.</w:t>
            </w:r>
            <w:r w:rsidRPr="00376EEB">
              <w:rPr>
                <w:sz w:val="33"/>
                <w:szCs w:val="23"/>
                <w:lang w:eastAsia="el-GR"/>
              </w:rPr>
              <w:br/>
              <w:t>- Καθιέρωση δημοτικών μονάδων συντον</w:t>
            </w:r>
            <w:r w:rsidRPr="00376EEB">
              <w:rPr>
                <w:sz w:val="33"/>
                <w:szCs w:val="23"/>
                <w:lang w:eastAsia="el-GR"/>
              </w:rPr>
              <w:t>ι</w:t>
            </w:r>
            <w:r w:rsidRPr="00376EEB">
              <w:rPr>
                <w:sz w:val="33"/>
                <w:szCs w:val="23"/>
                <w:lang w:eastAsia="el-GR"/>
              </w:rPr>
              <w:t>σμού παραπομπών ατόμων με χρόνιες παθ</w:t>
            </w:r>
            <w:r w:rsidRPr="00376EEB">
              <w:rPr>
                <w:sz w:val="33"/>
                <w:szCs w:val="23"/>
                <w:lang w:eastAsia="el-GR"/>
              </w:rPr>
              <w:t>ή</w:t>
            </w:r>
            <w:r w:rsidRPr="00376EEB">
              <w:rPr>
                <w:sz w:val="33"/>
                <w:szCs w:val="23"/>
                <w:lang w:eastAsia="el-GR"/>
              </w:rPr>
              <w:t>σεις.</w:t>
            </w:r>
            <w:r w:rsidRPr="00376EEB">
              <w:rPr>
                <w:sz w:val="33"/>
                <w:szCs w:val="23"/>
                <w:lang w:eastAsia="el-GR"/>
              </w:rPr>
              <w:br/>
              <w:t>- Δημιουργία κέντρου πληροφόρησης ατόμων με αναπηρία για θέματα υγείας, αποκατάστ</w:t>
            </w:r>
            <w:r w:rsidRPr="00376EEB">
              <w:rPr>
                <w:sz w:val="33"/>
                <w:szCs w:val="23"/>
                <w:lang w:eastAsia="el-GR"/>
              </w:rPr>
              <w:t>α</w:t>
            </w:r>
            <w:r w:rsidRPr="00376EEB">
              <w:rPr>
                <w:sz w:val="33"/>
                <w:szCs w:val="23"/>
                <w:lang w:eastAsia="el-GR"/>
              </w:rPr>
              <w:t>σης, κ.λπ.</w:t>
            </w:r>
            <w:bookmarkEnd w:id="318"/>
          </w:p>
        </w:tc>
      </w:tr>
      <w:tr w:rsidR="00AE3DA9" w:rsidRPr="00376EEB" w:rsidTr="00365CA4">
        <w:trPr>
          <w:trHeight w:val="600"/>
        </w:trPr>
        <w:tc>
          <w:tcPr>
            <w:tcW w:w="3559" w:type="dxa"/>
            <w:shd w:val="clear" w:color="auto" w:fill="auto"/>
            <w:hideMark/>
          </w:tcPr>
          <w:p w:rsidR="00AE3DA9" w:rsidRPr="00376EEB" w:rsidRDefault="00AE3DA9" w:rsidP="00AE3DA9">
            <w:pPr>
              <w:spacing w:before="60" w:after="60"/>
              <w:jc w:val="left"/>
              <w:rPr>
                <w:sz w:val="33"/>
                <w:szCs w:val="23"/>
                <w:lang w:eastAsia="el-GR"/>
              </w:rPr>
            </w:pPr>
            <w:r w:rsidRPr="00376EEB">
              <w:rPr>
                <w:sz w:val="33"/>
                <w:szCs w:val="23"/>
                <w:lang w:eastAsia="el-GR"/>
              </w:rPr>
              <w:t>Βελτίωση των παρεχ</w:t>
            </w:r>
            <w:r w:rsidRPr="00376EEB">
              <w:rPr>
                <w:sz w:val="33"/>
                <w:szCs w:val="23"/>
                <w:lang w:eastAsia="el-GR"/>
              </w:rPr>
              <w:t>ό</w:t>
            </w:r>
            <w:r w:rsidRPr="00376EEB">
              <w:rPr>
                <w:sz w:val="33"/>
                <w:szCs w:val="23"/>
                <w:lang w:eastAsia="el-GR"/>
              </w:rPr>
              <w:t>μενων υπηρεσιών απ</w:t>
            </w:r>
            <w:r w:rsidRPr="00376EEB">
              <w:rPr>
                <w:sz w:val="33"/>
                <w:szCs w:val="23"/>
                <w:lang w:eastAsia="el-GR"/>
              </w:rPr>
              <w:t>ο</w:t>
            </w:r>
            <w:r w:rsidRPr="00376EEB">
              <w:rPr>
                <w:sz w:val="33"/>
                <w:szCs w:val="23"/>
                <w:lang w:eastAsia="el-GR"/>
              </w:rPr>
              <w:t>κατάστασης</w:t>
            </w:r>
          </w:p>
        </w:tc>
        <w:tc>
          <w:tcPr>
            <w:tcW w:w="6379" w:type="dxa"/>
            <w:shd w:val="clear" w:color="auto" w:fill="auto"/>
            <w:hideMark/>
          </w:tcPr>
          <w:p w:rsidR="00AE3DA9" w:rsidRPr="00376EEB" w:rsidRDefault="00AE3DA9" w:rsidP="00AE3DA9">
            <w:pPr>
              <w:spacing w:before="60" w:after="60"/>
              <w:jc w:val="left"/>
              <w:rPr>
                <w:sz w:val="33"/>
                <w:szCs w:val="23"/>
                <w:lang w:eastAsia="el-GR"/>
              </w:rPr>
            </w:pPr>
            <w:r w:rsidRPr="00376EEB">
              <w:rPr>
                <w:sz w:val="33"/>
                <w:szCs w:val="23"/>
                <w:lang w:eastAsia="el-GR"/>
              </w:rPr>
              <w:t>- Ίδρυση νέων Μονάδων Αποκατάστασης και ενίσχυση υπαρχ</w:t>
            </w:r>
            <w:r w:rsidRPr="00376EEB">
              <w:rPr>
                <w:sz w:val="33"/>
                <w:szCs w:val="23"/>
                <w:lang w:eastAsia="el-GR"/>
              </w:rPr>
              <w:t>ό</w:t>
            </w:r>
            <w:r w:rsidRPr="00376EEB">
              <w:rPr>
                <w:sz w:val="33"/>
                <w:szCs w:val="23"/>
                <w:lang w:eastAsia="el-GR"/>
              </w:rPr>
              <w:t>ντων.</w:t>
            </w:r>
          </w:p>
        </w:tc>
      </w:tr>
      <w:tr w:rsidR="00AE3DA9" w:rsidRPr="00376EEB" w:rsidTr="00365CA4">
        <w:trPr>
          <w:trHeight w:val="900"/>
        </w:trPr>
        <w:tc>
          <w:tcPr>
            <w:tcW w:w="3559" w:type="dxa"/>
            <w:shd w:val="clear" w:color="auto" w:fill="auto"/>
            <w:hideMark/>
          </w:tcPr>
          <w:p w:rsidR="00AE3DA9" w:rsidRPr="00376EEB" w:rsidRDefault="00AE3DA9" w:rsidP="00AE3DA9">
            <w:pPr>
              <w:spacing w:before="60" w:after="60"/>
              <w:jc w:val="left"/>
              <w:rPr>
                <w:sz w:val="33"/>
                <w:szCs w:val="23"/>
                <w:lang w:eastAsia="el-GR"/>
              </w:rPr>
            </w:pPr>
            <w:r w:rsidRPr="00376EEB">
              <w:rPr>
                <w:sz w:val="33"/>
                <w:szCs w:val="23"/>
                <w:lang w:eastAsia="el-GR"/>
              </w:rPr>
              <w:t>Βελτίωση της προσβ</w:t>
            </w:r>
            <w:r w:rsidRPr="00376EEB">
              <w:rPr>
                <w:sz w:val="33"/>
                <w:szCs w:val="23"/>
                <w:lang w:eastAsia="el-GR"/>
              </w:rPr>
              <w:t>α</w:t>
            </w:r>
            <w:r w:rsidRPr="00376EEB">
              <w:rPr>
                <w:sz w:val="33"/>
                <w:szCs w:val="23"/>
                <w:lang w:eastAsia="el-GR"/>
              </w:rPr>
              <w:t>σιμότητας των μονάδων υγείας όλων των επιπ</w:t>
            </w:r>
            <w:r w:rsidRPr="00376EEB">
              <w:rPr>
                <w:sz w:val="33"/>
                <w:szCs w:val="23"/>
                <w:lang w:eastAsia="el-GR"/>
              </w:rPr>
              <w:t>έ</w:t>
            </w:r>
            <w:r w:rsidRPr="00376EEB">
              <w:rPr>
                <w:sz w:val="33"/>
                <w:szCs w:val="23"/>
                <w:lang w:eastAsia="el-GR"/>
              </w:rPr>
              <w:t>δων</w:t>
            </w:r>
          </w:p>
        </w:tc>
        <w:tc>
          <w:tcPr>
            <w:tcW w:w="6379" w:type="dxa"/>
            <w:shd w:val="clear" w:color="auto" w:fill="auto"/>
            <w:hideMark/>
          </w:tcPr>
          <w:p w:rsidR="00AE3DA9" w:rsidRPr="00376EEB" w:rsidRDefault="00AE3DA9" w:rsidP="00AE3DA9">
            <w:pPr>
              <w:spacing w:before="60" w:after="60"/>
              <w:jc w:val="left"/>
              <w:rPr>
                <w:sz w:val="33"/>
                <w:szCs w:val="23"/>
                <w:lang w:eastAsia="el-GR"/>
              </w:rPr>
            </w:pPr>
            <w:r w:rsidRPr="00376EEB">
              <w:rPr>
                <w:sz w:val="33"/>
                <w:szCs w:val="23"/>
                <w:lang w:eastAsia="el-GR"/>
              </w:rPr>
              <w:t xml:space="preserve">- Διασφάλιση προσβασιμότητας μονάδων </w:t>
            </w:r>
            <w:r w:rsidRPr="00376EEB">
              <w:rPr>
                <w:sz w:val="33"/>
                <w:szCs w:val="23"/>
                <w:lang w:eastAsia="el-GR"/>
              </w:rPr>
              <w:t>υ</w:t>
            </w:r>
            <w:r w:rsidRPr="00376EEB">
              <w:rPr>
                <w:sz w:val="33"/>
                <w:szCs w:val="23"/>
                <w:lang w:eastAsia="el-GR"/>
              </w:rPr>
              <w:t>γείας.</w:t>
            </w:r>
            <w:r w:rsidRPr="00376EEB">
              <w:rPr>
                <w:sz w:val="33"/>
                <w:szCs w:val="23"/>
                <w:lang w:eastAsia="el-GR"/>
              </w:rPr>
              <w:br/>
              <w:t>- Πρόβλεψη υπηρεσιών διερμηνείας κατά τις ιατρικές πράξεις.</w:t>
            </w:r>
            <w:r w:rsidRPr="00376EEB">
              <w:rPr>
                <w:sz w:val="33"/>
                <w:szCs w:val="23"/>
                <w:lang w:eastAsia="el-GR"/>
              </w:rPr>
              <w:br/>
              <w:t>- Παροχή προσβάσιμου ενημερωτικού υλικού.</w:t>
            </w:r>
          </w:p>
        </w:tc>
      </w:tr>
      <w:tr w:rsidR="00AE3DA9" w:rsidRPr="00376EEB" w:rsidTr="00365CA4">
        <w:trPr>
          <w:trHeight w:val="900"/>
        </w:trPr>
        <w:tc>
          <w:tcPr>
            <w:tcW w:w="3559" w:type="dxa"/>
            <w:shd w:val="clear" w:color="auto" w:fill="auto"/>
            <w:hideMark/>
          </w:tcPr>
          <w:p w:rsidR="00AE3DA9" w:rsidRPr="00376EEB" w:rsidRDefault="00AE3DA9" w:rsidP="00AE3DA9">
            <w:pPr>
              <w:spacing w:before="60" w:after="60"/>
              <w:jc w:val="left"/>
              <w:rPr>
                <w:sz w:val="33"/>
                <w:szCs w:val="23"/>
                <w:lang w:eastAsia="el-GR"/>
              </w:rPr>
            </w:pPr>
            <w:r w:rsidRPr="00376EEB">
              <w:rPr>
                <w:sz w:val="33"/>
                <w:szCs w:val="23"/>
                <w:lang w:eastAsia="el-GR"/>
              </w:rPr>
              <w:t>Προώθηση θετικών στάσεων της ιατρικής / παραϊατρικής κοινότ</w:t>
            </w:r>
            <w:r w:rsidRPr="00376EEB">
              <w:rPr>
                <w:sz w:val="33"/>
                <w:szCs w:val="23"/>
                <w:lang w:eastAsia="el-GR"/>
              </w:rPr>
              <w:t>η</w:t>
            </w:r>
            <w:r w:rsidRPr="00376EEB">
              <w:rPr>
                <w:sz w:val="33"/>
                <w:szCs w:val="23"/>
                <w:lang w:eastAsia="el-GR"/>
              </w:rPr>
              <w:t>τας</w:t>
            </w:r>
          </w:p>
        </w:tc>
        <w:tc>
          <w:tcPr>
            <w:tcW w:w="6379" w:type="dxa"/>
            <w:shd w:val="clear" w:color="auto" w:fill="auto"/>
            <w:hideMark/>
          </w:tcPr>
          <w:p w:rsidR="00AE3DA9" w:rsidRPr="00376EEB" w:rsidRDefault="00AE3DA9" w:rsidP="00AE3DA9">
            <w:pPr>
              <w:spacing w:before="60" w:after="60"/>
              <w:jc w:val="left"/>
              <w:rPr>
                <w:sz w:val="33"/>
                <w:szCs w:val="23"/>
                <w:lang w:eastAsia="el-GR"/>
              </w:rPr>
            </w:pPr>
            <w:r w:rsidRPr="00376EEB">
              <w:rPr>
                <w:sz w:val="33"/>
                <w:szCs w:val="23"/>
                <w:lang w:eastAsia="el-GR"/>
              </w:rPr>
              <w:t>- Ευαισθητοποίηση για θέματα αναπηρίας στις ιατρικές σχολές.</w:t>
            </w:r>
            <w:r w:rsidRPr="00376EEB">
              <w:rPr>
                <w:sz w:val="33"/>
                <w:szCs w:val="23"/>
                <w:lang w:eastAsia="el-GR"/>
              </w:rPr>
              <w:br/>
              <w:t>- Ευαισθητοποίηση για θέματα αναπηρίας στο εκπαιδευτικό πρ</w:t>
            </w:r>
            <w:r w:rsidRPr="00376EEB">
              <w:rPr>
                <w:sz w:val="33"/>
                <w:szCs w:val="23"/>
                <w:lang w:eastAsia="el-GR"/>
              </w:rPr>
              <w:t>ό</w:t>
            </w:r>
            <w:r w:rsidRPr="00376EEB">
              <w:rPr>
                <w:sz w:val="33"/>
                <w:szCs w:val="23"/>
                <w:lang w:eastAsia="el-GR"/>
              </w:rPr>
              <w:t>γραμμα των επαγγελματιών του υγειονομικού τομέα.</w:t>
            </w:r>
          </w:p>
        </w:tc>
      </w:tr>
      <w:tr w:rsidR="00AE3DA9" w:rsidRPr="00376EEB" w:rsidTr="00365CA4">
        <w:trPr>
          <w:trHeight w:val="600"/>
        </w:trPr>
        <w:tc>
          <w:tcPr>
            <w:tcW w:w="3559" w:type="dxa"/>
            <w:shd w:val="clear" w:color="auto" w:fill="auto"/>
            <w:hideMark/>
          </w:tcPr>
          <w:p w:rsidR="00AE3DA9" w:rsidRPr="00376EEB" w:rsidRDefault="00AE3DA9" w:rsidP="00AE3DA9">
            <w:pPr>
              <w:spacing w:before="60" w:after="60"/>
              <w:jc w:val="left"/>
              <w:rPr>
                <w:sz w:val="33"/>
                <w:szCs w:val="23"/>
                <w:lang w:eastAsia="el-GR"/>
              </w:rPr>
            </w:pPr>
            <w:r w:rsidRPr="00376EEB">
              <w:rPr>
                <w:sz w:val="33"/>
                <w:szCs w:val="23"/>
                <w:lang w:eastAsia="el-GR"/>
              </w:rPr>
              <w:t>Προώθηση της εθελ</w:t>
            </w:r>
            <w:r w:rsidRPr="00376EEB">
              <w:rPr>
                <w:sz w:val="33"/>
                <w:szCs w:val="23"/>
                <w:lang w:eastAsia="el-GR"/>
              </w:rPr>
              <w:t>ο</w:t>
            </w:r>
            <w:r w:rsidRPr="00376EEB">
              <w:rPr>
                <w:sz w:val="33"/>
                <w:szCs w:val="23"/>
                <w:lang w:eastAsia="el-GR"/>
              </w:rPr>
              <w:t>ντικής αιμ</w:t>
            </w:r>
            <w:r w:rsidRPr="00376EEB">
              <w:rPr>
                <w:sz w:val="33"/>
                <w:szCs w:val="23"/>
                <w:lang w:eastAsia="el-GR"/>
              </w:rPr>
              <w:t>ο</w:t>
            </w:r>
            <w:r w:rsidRPr="00376EEB">
              <w:rPr>
                <w:sz w:val="33"/>
                <w:szCs w:val="23"/>
                <w:lang w:eastAsia="el-GR"/>
              </w:rPr>
              <w:t>δοσίας και της δωρεάς ιστών και οργάνων σώματος</w:t>
            </w:r>
          </w:p>
        </w:tc>
        <w:tc>
          <w:tcPr>
            <w:tcW w:w="6379" w:type="dxa"/>
            <w:shd w:val="clear" w:color="auto" w:fill="auto"/>
            <w:hideMark/>
          </w:tcPr>
          <w:p w:rsidR="00AE3DA9" w:rsidRPr="00376EEB" w:rsidRDefault="00AE3DA9" w:rsidP="00AE3DA9">
            <w:pPr>
              <w:spacing w:before="60" w:after="60"/>
              <w:jc w:val="left"/>
              <w:rPr>
                <w:sz w:val="33"/>
                <w:szCs w:val="23"/>
                <w:lang w:eastAsia="el-GR"/>
              </w:rPr>
            </w:pPr>
            <w:r w:rsidRPr="00376EEB">
              <w:rPr>
                <w:sz w:val="33"/>
                <w:szCs w:val="23"/>
                <w:lang w:eastAsia="el-GR"/>
              </w:rPr>
              <w:t>- Εκστρατείες ενημέρωσης για την εθελοντική αιμοδοσία και τη δωρεά ιστών και οργάνων σώματος.</w:t>
            </w:r>
          </w:p>
        </w:tc>
      </w:tr>
      <w:tr w:rsidR="00AE3DA9" w:rsidRPr="00376EEB" w:rsidTr="00365CA4">
        <w:trPr>
          <w:trHeight w:val="600"/>
        </w:trPr>
        <w:tc>
          <w:tcPr>
            <w:tcW w:w="3559" w:type="dxa"/>
            <w:shd w:val="clear" w:color="auto" w:fill="auto"/>
            <w:hideMark/>
          </w:tcPr>
          <w:p w:rsidR="00AE3DA9" w:rsidRPr="00376EEB" w:rsidRDefault="00AE3DA9" w:rsidP="00AE3DA9">
            <w:pPr>
              <w:spacing w:before="60" w:after="60"/>
              <w:jc w:val="left"/>
              <w:rPr>
                <w:sz w:val="33"/>
                <w:szCs w:val="23"/>
                <w:lang w:eastAsia="el-GR"/>
              </w:rPr>
            </w:pPr>
            <w:r w:rsidRPr="00376EEB">
              <w:rPr>
                <w:sz w:val="33"/>
                <w:szCs w:val="23"/>
                <w:lang w:eastAsia="el-GR"/>
              </w:rPr>
              <w:t>Μείωση κινδύνων πρ</w:t>
            </w:r>
            <w:r w:rsidRPr="00376EEB">
              <w:rPr>
                <w:sz w:val="33"/>
                <w:szCs w:val="23"/>
                <w:lang w:eastAsia="el-GR"/>
              </w:rPr>
              <w:t>ό</w:t>
            </w:r>
            <w:r w:rsidRPr="00376EEB">
              <w:rPr>
                <w:sz w:val="33"/>
                <w:szCs w:val="23"/>
                <w:lang w:eastAsia="el-GR"/>
              </w:rPr>
              <w:t>κλησης αν</w:t>
            </w:r>
            <w:r w:rsidRPr="00376EEB">
              <w:rPr>
                <w:sz w:val="33"/>
                <w:szCs w:val="23"/>
                <w:lang w:eastAsia="el-GR"/>
              </w:rPr>
              <w:t>α</w:t>
            </w:r>
            <w:r w:rsidRPr="00376EEB">
              <w:rPr>
                <w:sz w:val="33"/>
                <w:szCs w:val="23"/>
                <w:lang w:eastAsia="el-GR"/>
              </w:rPr>
              <w:t>πηρίας κατά τη διάρκεια της επα</w:t>
            </w:r>
            <w:r w:rsidRPr="00376EEB">
              <w:rPr>
                <w:sz w:val="33"/>
                <w:szCs w:val="23"/>
                <w:lang w:eastAsia="el-GR"/>
              </w:rPr>
              <w:t>γ</w:t>
            </w:r>
            <w:r w:rsidRPr="00376EEB">
              <w:rPr>
                <w:sz w:val="33"/>
                <w:szCs w:val="23"/>
                <w:lang w:eastAsia="el-GR"/>
              </w:rPr>
              <w:t>γελματικής ζωής</w:t>
            </w:r>
          </w:p>
        </w:tc>
        <w:tc>
          <w:tcPr>
            <w:tcW w:w="6379" w:type="dxa"/>
            <w:shd w:val="clear" w:color="auto" w:fill="auto"/>
            <w:hideMark/>
          </w:tcPr>
          <w:p w:rsidR="00AE3DA9" w:rsidRPr="00376EEB" w:rsidRDefault="00AE3DA9" w:rsidP="00AE3DA9">
            <w:pPr>
              <w:spacing w:before="60" w:after="60"/>
              <w:jc w:val="left"/>
              <w:rPr>
                <w:sz w:val="33"/>
                <w:szCs w:val="23"/>
                <w:lang w:eastAsia="el-GR"/>
              </w:rPr>
            </w:pPr>
            <w:r w:rsidRPr="00376EEB">
              <w:rPr>
                <w:sz w:val="33"/>
                <w:szCs w:val="23"/>
                <w:lang w:eastAsia="el-GR"/>
              </w:rPr>
              <w:t>- Ανάληψη δράσης στον τομέα της υγείας και ασφάλειας στην εργασία.</w:t>
            </w:r>
          </w:p>
        </w:tc>
      </w:tr>
      <w:tr w:rsidR="00AE3DA9" w:rsidRPr="00376EEB" w:rsidTr="00365CA4">
        <w:trPr>
          <w:trHeight w:val="1200"/>
        </w:trPr>
        <w:tc>
          <w:tcPr>
            <w:tcW w:w="3559" w:type="dxa"/>
            <w:shd w:val="clear" w:color="auto" w:fill="auto"/>
            <w:hideMark/>
          </w:tcPr>
          <w:p w:rsidR="00AE3DA9" w:rsidRPr="00376EEB" w:rsidRDefault="00AE3DA9" w:rsidP="00AE3DA9">
            <w:pPr>
              <w:spacing w:before="60" w:after="60"/>
              <w:jc w:val="left"/>
              <w:rPr>
                <w:sz w:val="33"/>
                <w:szCs w:val="23"/>
                <w:lang w:eastAsia="el-GR"/>
              </w:rPr>
            </w:pPr>
            <w:r w:rsidRPr="00376EEB">
              <w:rPr>
                <w:sz w:val="33"/>
                <w:szCs w:val="23"/>
                <w:lang w:eastAsia="el-GR"/>
              </w:rPr>
              <w:t>Διαβούλευση αναπηρ</w:t>
            </w:r>
            <w:r w:rsidRPr="00376EEB">
              <w:rPr>
                <w:sz w:val="33"/>
                <w:szCs w:val="23"/>
                <w:lang w:eastAsia="el-GR"/>
              </w:rPr>
              <w:t>ι</w:t>
            </w:r>
            <w:r w:rsidRPr="00376EEB">
              <w:rPr>
                <w:sz w:val="33"/>
                <w:szCs w:val="23"/>
                <w:lang w:eastAsia="el-GR"/>
              </w:rPr>
              <w:t>κού κινήμ</w:t>
            </w:r>
            <w:r w:rsidRPr="00376EEB">
              <w:rPr>
                <w:sz w:val="33"/>
                <w:szCs w:val="23"/>
                <w:lang w:eastAsia="el-GR"/>
              </w:rPr>
              <w:t>α</w:t>
            </w:r>
            <w:r w:rsidRPr="00376EEB">
              <w:rPr>
                <w:sz w:val="33"/>
                <w:szCs w:val="23"/>
                <w:lang w:eastAsia="el-GR"/>
              </w:rPr>
              <w:t>τος με φορείς υγείας</w:t>
            </w:r>
          </w:p>
        </w:tc>
        <w:tc>
          <w:tcPr>
            <w:tcW w:w="6379" w:type="dxa"/>
            <w:shd w:val="clear" w:color="auto" w:fill="auto"/>
            <w:hideMark/>
          </w:tcPr>
          <w:p w:rsidR="00AE3DA9" w:rsidRPr="00376EEB" w:rsidRDefault="00AE3DA9" w:rsidP="00AE3DA9">
            <w:pPr>
              <w:spacing w:before="60" w:after="60"/>
              <w:jc w:val="left"/>
              <w:rPr>
                <w:sz w:val="33"/>
                <w:szCs w:val="23"/>
                <w:lang w:eastAsia="el-GR"/>
              </w:rPr>
            </w:pPr>
            <w:r w:rsidRPr="00376EEB">
              <w:rPr>
                <w:sz w:val="33"/>
                <w:szCs w:val="23"/>
                <w:lang w:eastAsia="el-GR"/>
              </w:rPr>
              <w:t>- Χαρτογράφηση των αναγκών των ατόμων με αναπηρία σε πολιτικές και υπηρεσίες υγε</w:t>
            </w:r>
            <w:r w:rsidRPr="00376EEB">
              <w:rPr>
                <w:sz w:val="33"/>
                <w:szCs w:val="23"/>
                <w:lang w:eastAsia="el-GR"/>
              </w:rPr>
              <w:t>ί</w:t>
            </w:r>
            <w:r w:rsidRPr="00376EEB">
              <w:rPr>
                <w:sz w:val="33"/>
                <w:szCs w:val="23"/>
                <w:lang w:eastAsia="el-GR"/>
              </w:rPr>
              <w:t>ας.</w:t>
            </w:r>
            <w:r w:rsidRPr="00376EEB">
              <w:rPr>
                <w:sz w:val="33"/>
                <w:szCs w:val="23"/>
                <w:lang w:eastAsia="el-GR"/>
              </w:rPr>
              <w:br/>
              <w:t>- Αξιολόγηση παρεχόμενων υπηρεσιών υγείας προς τα άτομα με αναπηρία.</w:t>
            </w:r>
          </w:p>
        </w:tc>
      </w:tr>
      <w:tr w:rsidR="00365CA4" w:rsidRPr="00376EEB" w:rsidTr="00C36B5C">
        <w:trPr>
          <w:trHeight w:val="300"/>
        </w:trPr>
        <w:tc>
          <w:tcPr>
            <w:tcW w:w="9938" w:type="dxa"/>
            <w:gridSpan w:val="2"/>
            <w:shd w:val="clear" w:color="000000" w:fill="A6A6A6"/>
            <w:hideMark/>
          </w:tcPr>
          <w:p w:rsidR="00365CA4" w:rsidRPr="00376EEB" w:rsidRDefault="00365CA4" w:rsidP="00365CA4">
            <w:pPr>
              <w:spacing w:before="60" w:after="60"/>
              <w:jc w:val="left"/>
              <w:rPr>
                <w:sz w:val="33"/>
                <w:szCs w:val="23"/>
                <w:lang w:eastAsia="el-GR"/>
              </w:rPr>
            </w:pPr>
            <w:r w:rsidRPr="00376EEB">
              <w:rPr>
                <w:b/>
                <w:bCs/>
                <w:sz w:val="33"/>
                <w:szCs w:val="23"/>
                <w:lang w:eastAsia="el-GR"/>
              </w:rPr>
              <w:t>Χρόνιες παθήσεις</w:t>
            </w:r>
          </w:p>
        </w:tc>
      </w:tr>
      <w:tr w:rsidR="00AE3DA9" w:rsidRPr="00376EEB" w:rsidTr="00365CA4">
        <w:trPr>
          <w:trHeight w:val="285"/>
        </w:trPr>
        <w:tc>
          <w:tcPr>
            <w:tcW w:w="3559" w:type="dxa"/>
            <w:shd w:val="clear" w:color="auto" w:fill="F2F2F2" w:themeFill="background1" w:themeFillShade="F2"/>
            <w:hideMark/>
          </w:tcPr>
          <w:p w:rsidR="00AE3DA9" w:rsidRPr="00376EEB" w:rsidRDefault="00AE3DA9" w:rsidP="00AE3DA9">
            <w:pPr>
              <w:spacing w:before="60" w:after="60"/>
              <w:jc w:val="left"/>
              <w:rPr>
                <w:b/>
                <w:bCs/>
                <w:sz w:val="33"/>
                <w:szCs w:val="23"/>
                <w:lang w:eastAsia="el-GR"/>
              </w:rPr>
            </w:pPr>
            <w:r w:rsidRPr="00376EEB">
              <w:rPr>
                <w:b/>
                <w:bCs/>
                <w:sz w:val="33"/>
                <w:szCs w:val="23"/>
                <w:lang w:eastAsia="el-GR"/>
              </w:rPr>
              <w:t>Στόχοι</w:t>
            </w:r>
          </w:p>
        </w:tc>
        <w:tc>
          <w:tcPr>
            <w:tcW w:w="6379" w:type="dxa"/>
            <w:shd w:val="clear" w:color="auto" w:fill="F2F2F2" w:themeFill="background1" w:themeFillShade="F2"/>
            <w:hideMark/>
          </w:tcPr>
          <w:p w:rsidR="00AE3DA9" w:rsidRPr="00376EEB" w:rsidRDefault="00AE3DA9" w:rsidP="00AE3DA9">
            <w:pPr>
              <w:spacing w:before="60" w:after="60"/>
              <w:jc w:val="left"/>
              <w:rPr>
                <w:b/>
                <w:bCs/>
                <w:sz w:val="33"/>
                <w:szCs w:val="23"/>
                <w:lang w:eastAsia="el-GR"/>
              </w:rPr>
            </w:pPr>
            <w:r w:rsidRPr="00376EEB">
              <w:rPr>
                <w:b/>
                <w:bCs/>
                <w:sz w:val="33"/>
                <w:szCs w:val="23"/>
                <w:lang w:eastAsia="el-GR"/>
              </w:rPr>
              <w:t>Ενέργειες</w:t>
            </w:r>
          </w:p>
        </w:tc>
      </w:tr>
      <w:tr w:rsidR="00AE3DA9" w:rsidRPr="00376EEB" w:rsidTr="00365CA4">
        <w:trPr>
          <w:trHeight w:val="1200"/>
        </w:trPr>
        <w:tc>
          <w:tcPr>
            <w:tcW w:w="3559" w:type="dxa"/>
            <w:shd w:val="clear" w:color="auto" w:fill="auto"/>
            <w:hideMark/>
          </w:tcPr>
          <w:p w:rsidR="00AE3DA9" w:rsidRPr="00376EEB" w:rsidRDefault="00AE3DA9" w:rsidP="00AE3DA9">
            <w:pPr>
              <w:spacing w:before="60" w:after="60"/>
              <w:jc w:val="left"/>
              <w:rPr>
                <w:sz w:val="33"/>
                <w:szCs w:val="23"/>
                <w:lang w:eastAsia="el-GR"/>
              </w:rPr>
            </w:pPr>
            <w:r w:rsidRPr="00376EEB">
              <w:rPr>
                <w:sz w:val="33"/>
                <w:szCs w:val="23"/>
                <w:lang w:eastAsia="el-GR"/>
              </w:rPr>
              <w:t>Ανάπτυξη προγραμμ</w:t>
            </w:r>
            <w:r w:rsidRPr="00376EEB">
              <w:rPr>
                <w:sz w:val="33"/>
                <w:szCs w:val="23"/>
                <w:lang w:eastAsia="el-GR"/>
              </w:rPr>
              <w:t>ά</w:t>
            </w:r>
            <w:r w:rsidRPr="00376EEB">
              <w:rPr>
                <w:sz w:val="33"/>
                <w:szCs w:val="23"/>
                <w:lang w:eastAsia="el-GR"/>
              </w:rPr>
              <w:t>των πρώιμης διάγνωσης – έγκαιρης παρέμβασης</w:t>
            </w:r>
          </w:p>
        </w:tc>
        <w:tc>
          <w:tcPr>
            <w:tcW w:w="6379" w:type="dxa"/>
            <w:shd w:val="clear" w:color="auto" w:fill="auto"/>
            <w:hideMark/>
          </w:tcPr>
          <w:p w:rsidR="00AE3DA9" w:rsidRPr="00376EEB" w:rsidRDefault="00AE3DA9" w:rsidP="00AE3DA9">
            <w:pPr>
              <w:spacing w:before="60" w:after="60"/>
              <w:jc w:val="left"/>
              <w:rPr>
                <w:sz w:val="33"/>
                <w:szCs w:val="23"/>
                <w:lang w:eastAsia="el-GR"/>
              </w:rPr>
            </w:pPr>
            <w:r w:rsidRPr="00376EEB">
              <w:rPr>
                <w:sz w:val="33"/>
                <w:szCs w:val="23"/>
                <w:lang w:eastAsia="el-GR"/>
              </w:rPr>
              <w:t>- Ανάπτυξη ειδικών μεθοδολογιών (διαγν</w:t>
            </w:r>
            <w:r w:rsidRPr="00376EEB">
              <w:rPr>
                <w:sz w:val="33"/>
                <w:szCs w:val="23"/>
                <w:lang w:eastAsia="el-GR"/>
              </w:rPr>
              <w:t>ω</w:t>
            </w:r>
            <w:r w:rsidRPr="00376EEB">
              <w:rPr>
                <w:sz w:val="33"/>
                <w:szCs w:val="23"/>
                <w:lang w:eastAsia="el-GR"/>
              </w:rPr>
              <w:t>στικά τεστ) για την πρώιμη διάγνωση πρ</w:t>
            </w:r>
            <w:r w:rsidRPr="00376EEB">
              <w:rPr>
                <w:sz w:val="33"/>
                <w:szCs w:val="23"/>
                <w:lang w:eastAsia="el-GR"/>
              </w:rPr>
              <w:t>ο</w:t>
            </w:r>
            <w:r w:rsidRPr="00376EEB">
              <w:rPr>
                <w:sz w:val="33"/>
                <w:szCs w:val="23"/>
                <w:lang w:eastAsia="el-GR"/>
              </w:rPr>
              <w:t>βλημάτων υγείας που μπορούν να προκαλ</w:t>
            </w:r>
            <w:r w:rsidRPr="00376EEB">
              <w:rPr>
                <w:sz w:val="33"/>
                <w:szCs w:val="23"/>
                <w:lang w:eastAsia="el-GR"/>
              </w:rPr>
              <w:t>έ</w:t>
            </w:r>
            <w:r w:rsidRPr="00376EEB">
              <w:rPr>
                <w:sz w:val="33"/>
                <w:szCs w:val="23"/>
                <w:lang w:eastAsia="el-GR"/>
              </w:rPr>
              <w:t>σουν αναπηρία σε παιδιά και ενήλικες, αν</w:t>
            </w:r>
            <w:r w:rsidRPr="00376EEB">
              <w:rPr>
                <w:sz w:val="33"/>
                <w:szCs w:val="23"/>
                <w:lang w:eastAsia="el-GR"/>
              </w:rPr>
              <w:t>ά</w:t>
            </w:r>
            <w:r w:rsidRPr="00376EEB">
              <w:rPr>
                <w:sz w:val="33"/>
                <w:szCs w:val="23"/>
                <w:lang w:eastAsia="el-GR"/>
              </w:rPr>
              <w:t>πτυξη μηχανισμών δευτερογενούς πρόληψης των επιπλοκών που μπορούν να προκ</w:t>
            </w:r>
            <w:r w:rsidRPr="00376EEB">
              <w:rPr>
                <w:sz w:val="33"/>
                <w:szCs w:val="23"/>
                <w:lang w:eastAsia="el-GR"/>
              </w:rPr>
              <w:t>ύ</w:t>
            </w:r>
            <w:r w:rsidRPr="00376EEB">
              <w:rPr>
                <w:sz w:val="33"/>
                <w:szCs w:val="23"/>
                <w:lang w:eastAsia="el-GR"/>
              </w:rPr>
              <w:t>ψουν από μία πάθηση κ.λπ.</w:t>
            </w:r>
          </w:p>
        </w:tc>
      </w:tr>
      <w:tr w:rsidR="00AE3DA9" w:rsidRPr="00376EEB" w:rsidTr="00365CA4">
        <w:trPr>
          <w:trHeight w:val="600"/>
        </w:trPr>
        <w:tc>
          <w:tcPr>
            <w:tcW w:w="3559" w:type="dxa"/>
            <w:shd w:val="clear" w:color="auto" w:fill="auto"/>
            <w:hideMark/>
          </w:tcPr>
          <w:p w:rsidR="00AE3DA9" w:rsidRPr="00376EEB" w:rsidRDefault="00AE3DA9" w:rsidP="00AE3DA9">
            <w:pPr>
              <w:spacing w:before="60" w:after="60"/>
              <w:jc w:val="left"/>
              <w:rPr>
                <w:sz w:val="33"/>
                <w:szCs w:val="23"/>
                <w:lang w:eastAsia="el-GR"/>
              </w:rPr>
            </w:pPr>
            <w:r w:rsidRPr="00376EEB">
              <w:rPr>
                <w:sz w:val="33"/>
                <w:szCs w:val="23"/>
                <w:lang w:eastAsia="el-GR"/>
              </w:rPr>
              <w:t>Αναβάθμιση παρεχόμ</w:t>
            </w:r>
            <w:r w:rsidRPr="00376EEB">
              <w:rPr>
                <w:sz w:val="33"/>
                <w:szCs w:val="23"/>
                <w:lang w:eastAsia="el-GR"/>
              </w:rPr>
              <w:t>ε</w:t>
            </w:r>
            <w:r w:rsidRPr="00376EEB">
              <w:rPr>
                <w:sz w:val="33"/>
                <w:szCs w:val="23"/>
                <w:lang w:eastAsia="el-GR"/>
              </w:rPr>
              <w:t>νων υπηρ</w:t>
            </w:r>
            <w:r w:rsidRPr="00376EEB">
              <w:rPr>
                <w:sz w:val="33"/>
                <w:szCs w:val="23"/>
                <w:lang w:eastAsia="el-GR"/>
              </w:rPr>
              <w:t>ε</w:t>
            </w:r>
            <w:r w:rsidRPr="00376EEB">
              <w:rPr>
                <w:sz w:val="33"/>
                <w:szCs w:val="23"/>
                <w:lang w:eastAsia="el-GR"/>
              </w:rPr>
              <w:t>σιών υγείας προς τα άτομα με χρόν</w:t>
            </w:r>
            <w:r w:rsidRPr="00376EEB">
              <w:rPr>
                <w:sz w:val="33"/>
                <w:szCs w:val="23"/>
                <w:lang w:eastAsia="el-GR"/>
              </w:rPr>
              <w:t>ι</w:t>
            </w:r>
            <w:r w:rsidRPr="00376EEB">
              <w:rPr>
                <w:sz w:val="33"/>
                <w:szCs w:val="23"/>
                <w:lang w:eastAsia="el-GR"/>
              </w:rPr>
              <w:t>ες παθήσεις</w:t>
            </w:r>
          </w:p>
        </w:tc>
        <w:tc>
          <w:tcPr>
            <w:tcW w:w="6379" w:type="dxa"/>
            <w:shd w:val="clear" w:color="auto" w:fill="auto"/>
            <w:hideMark/>
          </w:tcPr>
          <w:p w:rsidR="00AE3DA9" w:rsidRPr="00376EEB" w:rsidRDefault="00AE3DA9" w:rsidP="00AE3DA9">
            <w:pPr>
              <w:spacing w:before="60" w:after="60"/>
              <w:jc w:val="left"/>
              <w:rPr>
                <w:sz w:val="33"/>
                <w:szCs w:val="23"/>
                <w:lang w:eastAsia="el-GR"/>
              </w:rPr>
            </w:pPr>
            <w:r w:rsidRPr="00376EEB">
              <w:rPr>
                <w:sz w:val="33"/>
                <w:szCs w:val="23"/>
                <w:lang w:eastAsia="el-GR"/>
              </w:rPr>
              <w:t>- Ίδρυση νέων και εκσυγχρονισμός των υπα</w:t>
            </w:r>
            <w:r w:rsidRPr="00376EEB">
              <w:rPr>
                <w:sz w:val="33"/>
                <w:szCs w:val="23"/>
                <w:lang w:eastAsia="el-GR"/>
              </w:rPr>
              <w:t>ρ</w:t>
            </w:r>
            <w:r w:rsidRPr="00376EEB">
              <w:rPr>
                <w:sz w:val="33"/>
                <w:szCs w:val="23"/>
                <w:lang w:eastAsia="el-GR"/>
              </w:rPr>
              <w:t>χόντων εξειδικευμ</w:t>
            </w:r>
            <w:r w:rsidRPr="00376EEB">
              <w:rPr>
                <w:sz w:val="33"/>
                <w:szCs w:val="23"/>
                <w:lang w:eastAsia="el-GR"/>
              </w:rPr>
              <w:t>έ</w:t>
            </w:r>
            <w:r w:rsidRPr="00376EEB">
              <w:rPr>
                <w:sz w:val="33"/>
                <w:szCs w:val="23"/>
                <w:lang w:eastAsia="el-GR"/>
              </w:rPr>
              <w:t>νων μονάδων.</w:t>
            </w:r>
          </w:p>
        </w:tc>
      </w:tr>
      <w:tr w:rsidR="00365CA4" w:rsidRPr="00376EEB" w:rsidTr="00C36B5C">
        <w:trPr>
          <w:trHeight w:val="300"/>
        </w:trPr>
        <w:tc>
          <w:tcPr>
            <w:tcW w:w="9938" w:type="dxa"/>
            <w:gridSpan w:val="2"/>
            <w:shd w:val="clear" w:color="000000" w:fill="A6A6A6"/>
            <w:hideMark/>
          </w:tcPr>
          <w:p w:rsidR="00365CA4" w:rsidRPr="00376EEB" w:rsidRDefault="00365CA4" w:rsidP="00365CA4">
            <w:pPr>
              <w:spacing w:before="60" w:after="60"/>
              <w:jc w:val="left"/>
              <w:rPr>
                <w:sz w:val="33"/>
                <w:szCs w:val="23"/>
                <w:lang w:eastAsia="el-GR"/>
              </w:rPr>
            </w:pPr>
            <w:r w:rsidRPr="00376EEB">
              <w:rPr>
                <w:b/>
                <w:bCs/>
                <w:sz w:val="33"/>
                <w:szCs w:val="23"/>
                <w:lang w:eastAsia="el-GR"/>
              </w:rPr>
              <w:t>Ψυχική αναπηρία</w:t>
            </w:r>
          </w:p>
        </w:tc>
      </w:tr>
      <w:tr w:rsidR="00AE3DA9" w:rsidRPr="00376EEB" w:rsidTr="00365CA4">
        <w:trPr>
          <w:trHeight w:val="300"/>
        </w:trPr>
        <w:tc>
          <w:tcPr>
            <w:tcW w:w="3559" w:type="dxa"/>
            <w:shd w:val="clear" w:color="auto" w:fill="F2F2F2" w:themeFill="background1" w:themeFillShade="F2"/>
            <w:hideMark/>
          </w:tcPr>
          <w:p w:rsidR="00AE3DA9" w:rsidRPr="00376EEB" w:rsidRDefault="00AE3DA9" w:rsidP="00AE3DA9">
            <w:pPr>
              <w:spacing w:before="60" w:after="60"/>
              <w:jc w:val="left"/>
              <w:rPr>
                <w:b/>
                <w:bCs/>
                <w:sz w:val="33"/>
                <w:szCs w:val="23"/>
                <w:lang w:eastAsia="el-GR"/>
              </w:rPr>
            </w:pPr>
            <w:r w:rsidRPr="00376EEB">
              <w:rPr>
                <w:b/>
                <w:bCs/>
                <w:sz w:val="33"/>
                <w:szCs w:val="23"/>
                <w:lang w:eastAsia="el-GR"/>
              </w:rPr>
              <w:t>Στόχοι</w:t>
            </w:r>
          </w:p>
        </w:tc>
        <w:tc>
          <w:tcPr>
            <w:tcW w:w="6379" w:type="dxa"/>
            <w:shd w:val="clear" w:color="auto" w:fill="F2F2F2" w:themeFill="background1" w:themeFillShade="F2"/>
            <w:hideMark/>
          </w:tcPr>
          <w:p w:rsidR="00AE3DA9" w:rsidRPr="00376EEB" w:rsidRDefault="00AE3DA9" w:rsidP="00AE3DA9">
            <w:pPr>
              <w:spacing w:before="60" w:after="60"/>
              <w:jc w:val="left"/>
              <w:rPr>
                <w:b/>
                <w:bCs/>
                <w:sz w:val="33"/>
                <w:szCs w:val="23"/>
                <w:lang w:eastAsia="el-GR"/>
              </w:rPr>
            </w:pPr>
            <w:r w:rsidRPr="00376EEB">
              <w:rPr>
                <w:b/>
                <w:bCs/>
                <w:sz w:val="33"/>
                <w:szCs w:val="23"/>
                <w:lang w:eastAsia="el-GR"/>
              </w:rPr>
              <w:t>Ενέργειες</w:t>
            </w:r>
          </w:p>
        </w:tc>
      </w:tr>
      <w:tr w:rsidR="00AE3DA9" w:rsidRPr="00376EEB" w:rsidTr="00365CA4">
        <w:trPr>
          <w:trHeight w:val="3000"/>
        </w:trPr>
        <w:tc>
          <w:tcPr>
            <w:tcW w:w="3559" w:type="dxa"/>
            <w:shd w:val="clear" w:color="auto" w:fill="auto"/>
            <w:hideMark/>
          </w:tcPr>
          <w:p w:rsidR="00AE3DA9" w:rsidRPr="00376EEB" w:rsidRDefault="00AE3DA9" w:rsidP="00AE3DA9">
            <w:pPr>
              <w:spacing w:before="60" w:after="60"/>
              <w:jc w:val="left"/>
              <w:rPr>
                <w:sz w:val="33"/>
                <w:szCs w:val="23"/>
                <w:lang w:eastAsia="el-GR"/>
              </w:rPr>
            </w:pPr>
            <w:r w:rsidRPr="00376EEB">
              <w:rPr>
                <w:sz w:val="33"/>
                <w:szCs w:val="23"/>
                <w:lang w:eastAsia="el-GR"/>
              </w:rPr>
              <w:t>Ανάπτυξη ενός σύγχρ</w:t>
            </w:r>
            <w:r w:rsidRPr="00376EEB">
              <w:rPr>
                <w:sz w:val="33"/>
                <w:szCs w:val="23"/>
                <w:lang w:eastAsia="el-GR"/>
              </w:rPr>
              <w:t>ο</w:t>
            </w:r>
            <w:r w:rsidRPr="00376EEB">
              <w:rPr>
                <w:sz w:val="33"/>
                <w:szCs w:val="23"/>
                <w:lang w:eastAsia="el-GR"/>
              </w:rPr>
              <w:t>νου συστ</w:t>
            </w:r>
            <w:r w:rsidRPr="00376EEB">
              <w:rPr>
                <w:sz w:val="33"/>
                <w:szCs w:val="23"/>
                <w:lang w:eastAsia="el-GR"/>
              </w:rPr>
              <w:t>ή</w:t>
            </w:r>
            <w:r w:rsidRPr="00376EEB">
              <w:rPr>
                <w:sz w:val="33"/>
                <w:szCs w:val="23"/>
                <w:lang w:eastAsia="el-GR"/>
              </w:rPr>
              <w:t>ματος ψυχικής υγείας</w:t>
            </w:r>
          </w:p>
        </w:tc>
        <w:tc>
          <w:tcPr>
            <w:tcW w:w="6379" w:type="dxa"/>
            <w:shd w:val="clear" w:color="auto" w:fill="auto"/>
            <w:hideMark/>
          </w:tcPr>
          <w:p w:rsidR="00AE3DA9" w:rsidRPr="00376EEB" w:rsidRDefault="00AE3DA9" w:rsidP="00AE3DA9">
            <w:pPr>
              <w:spacing w:before="60" w:after="60"/>
              <w:jc w:val="left"/>
              <w:rPr>
                <w:sz w:val="33"/>
                <w:szCs w:val="23"/>
                <w:lang w:eastAsia="el-GR"/>
              </w:rPr>
            </w:pPr>
            <w:r w:rsidRPr="00376EEB">
              <w:rPr>
                <w:sz w:val="33"/>
                <w:szCs w:val="23"/>
                <w:lang w:eastAsia="el-GR"/>
              </w:rPr>
              <w:t>- Βελτίωση λειτουργίας ψυχιατρικών κλιν</w:t>
            </w:r>
            <w:r w:rsidRPr="00376EEB">
              <w:rPr>
                <w:sz w:val="33"/>
                <w:szCs w:val="23"/>
                <w:lang w:eastAsia="el-GR"/>
              </w:rPr>
              <w:t>ι</w:t>
            </w:r>
            <w:r w:rsidRPr="00376EEB">
              <w:rPr>
                <w:sz w:val="33"/>
                <w:szCs w:val="23"/>
                <w:lang w:eastAsia="el-GR"/>
              </w:rPr>
              <w:t>κών και η ίδρυση νέων.</w:t>
            </w:r>
            <w:r w:rsidRPr="00376EEB">
              <w:rPr>
                <w:sz w:val="33"/>
                <w:szCs w:val="23"/>
                <w:lang w:eastAsia="el-GR"/>
              </w:rPr>
              <w:br/>
              <w:t>- Μείωση της ακούσιας νοσηλείας,</w:t>
            </w:r>
            <w:r w:rsidRPr="00376EEB">
              <w:rPr>
                <w:sz w:val="33"/>
                <w:szCs w:val="23"/>
                <w:lang w:eastAsia="el-GR"/>
              </w:rPr>
              <w:br/>
              <w:t>- Ανάπτυξη προγραμμάτων στέγασης ατόμων με ψυχική αναπηρία (ξενώνες, προστατευμ</w:t>
            </w:r>
            <w:r w:rsidRPr="00376EEB">
              <w:rPr>
                <w:sz w:val="33"/>
                <w:szCs w:val="23"/>
                <w:lang w:eastAsia="el-GR"/>
              </w:rPr>
              <w:t>έ</w:t>
            </w:r>
            <w:r w:rsidRPr="00376EEB">
              <w:rPr>
                <w:sz w:val="33"/>
                <w:szCs w:val="23"/>
                <w:lang w:eastAsia="el-GR"/>
              </w:rPr>
              <w:t>να διαμερίσματα).</w:t>
            </w:r>
            <w:r w:rsidRPr="00376EEB">
              <w:rPr>
                <w:sz w:val="33"/>
                <w:szCs w:val="23"/>
                <w:lang w:eastAsia="el-GR"/>
              </w:rPr>
              <w:br/>
              <w:t xml:space="preserve">- Ενίσχυση της αυτο-εκπροσώπησης των </w:t>
            </w:r>
            <w:r w:rsidRPr="00376EEB">
              <w:rPr>
                <w:sz w:val="33"/>
                <w:szCs w:val="23"/>
                <w:lang w:eastAsia="el-GR"/>
              </w:rPr>
              <w:t>ί</w:t>
            </w:r>
            <w:r w:rsidRPr="00376EEB">
              <w:rPr>
                <w:sz w:val="33"/>
                <w:szCs w:val="23"/>
                <w:lang w:eastAsia="el-GR"/>
              </w:rPr>
              <w:t>διων των ατόμων με ψυχική αναπηρία.</w:t>
            </w:r>
            <w:r w:rsidRPr="00376EEB">
              <w:rPr>
                <w:sz w:val="33"/>
                <w:szCs w:val="23"/>
                <w:lang w:eastAsia="el-GR"/>
              </w:rPr>
              <w:br/>
              <w:t>- Ενίσχυση ρόλου Κοι.ΣΠΕ στην ψυχοκοιν</w:t>
            </w:r>
            <w:r w:rsidRPr="00376EEB">
              <w:rPr>
                <w:sz w:val="33"/>
                <w:szCs w:val="23"/>
                <w:lang w:eastAsia="el-GR"/>
              </w:rPr>
              <w:t>ω</w:t>
            </w:r>
            <w:r w:rsidRPr="00376EEB">
              <w:rPr>
                <w:sz w:val="33"/>
                <w:szCs w:val="23"/>
                <w:lang w:eastAsia="el-GR"/>
              </w:rPr>
              <w:t>νική αποκατάσταση και επαγγελματική έντ</w:t>
            </w:r>
            <w:r w:rsidRPr="00376EEB">
              <w:rPr>
                <w:sz w:val="33"/>
                <w:szCs w:val="23"/>
                <w:lang w:eastAsia="el-GR"/>
              </w:rPr>
              <w:t>α</w:t>
            </w:r>
            <w:r w:rsidRPr="00376EEB">
              <w:rPr>
                <w:sz w:val="33"/>
                <w:szCs w:val="23"/>
                <w:lang w:eastAsia="el-GR"/>
              </w:rPr>
              <w:t>ξη ατόμων με ψυχική αναπηρία.</w:t>
            </w:r>
            <w:r w:rsidRPr="00376EEB">
              <w:rPr>
                <w:sz w:val="33"/>
                <w:szCs w:val="23"/>
                <w:lang w:eastAsia="el-GR"/>
              </w:rPr>
              <w:br/>
              <w:t>- Εκπαίδευση, υποστήριξη οικογένειας ατ</w:t>
            </w:r>
            <w:r w:rsidRPr="00376EEB">
              <w:rPr>
                <w:sz w:val="33"/>
                <w:szCs w:val="23"/>
                <w:lang w:eastAsia="el-GR"/>
              </w:rPr>
              <w:t>ό</w:t>
            </w:r>
            <w:r w:rsidRPr="00376EEB">
              <w:rPr>
                <w:sz w:val="33"/>
                <w:szCs w:val="23"/>
                <w:lang w:eastAsia="el-GR"/>
              </w:rPr>
              <w:t>μων με ψυχική αναπ</w:t>
            </w:r>
            <w:r w:rsidRPr="00376EEB">
              <w:rPr>
                <w:sz w:val="33"/>
                <w:szCs w:val="23"/>
                <w:lang w:eastAsia="el-GR"/>
              </w:rPr>
              <w:t>η</w:t>
            </w:r>
            <w:r w:rsidRPr="00376EEB">
              <w:rPr>
                <w:sz w:val="33"/>
                <w:szCs w:val="23"/>
                <w:lang w:eastAsia="el-GR"/>
              </w:rPr>
              <w:t>ρία.</w:t>
            </w:r>
            <w:r w:rsidRPr="00376EEB">
              <w:rPr>
                <w:sz w:val="33"/>
                <w:szCs w:val="23"/>
                <w:lang w:eastAsia="el-GR"/>
              </w:rPr>
              <w:br/>
              <w:t>- Ενημέρωση – ευαισθητοποίηση για περιορ</w:t>
            </w:r>
            <w:r w:rsidRPr="00376EEB">
              <w:rPr>
                <w:sz w:val="33"/>
                <w:szCs w:val="23"/>
                <w:lang w:eastAsia="el-GR"/>
              </w:rPr>
              <w:t>ι</w:t>
            </w:r>
            <w:r w:rsidRPr="00376EEB">
              <w:rPr>
                <w:sz w:val="33"/>
                <w:szCs w:val="23"/>
                <w:lang w:eastAsia="el-GR"/>
              </w:rPr>
              <w:t>σμό του στίγματος κ.λπ.</w:t>
            </w:r>
          </w:p>
        </w:tc>
      </w:tr>
    </w:tbl>
    <w:p w:rsidR="00E07346" w:rsidRPr="00376EEB" w:rsidRDefault="00E07346" w:rsidP="00F94F54">
      <w:pPr>
        <w:rPr>
          <w:sz w:val="33"/>
          <w:szCs w:val="23"/>
        </w:rPr>
      </w:pPr>
    </w:p>
    <w:p w:rsidR="00EA7B51" w:rsidRPr="00376EEB" w:rsidRDefault="00EA7B51" w:rsidP="00EA7B51">
      <w:pPr>
        <w:pStyle w:val="3"/>
        <w:rPr>
          <w:sz w:val="34"/>
        </w:rPr>
      </w:pPr>
      <w:bookmarkStart w:id="319" w:name="_Toc389381699"/>
      <w:r w:rsidRPr="00376EEB">
        <w:rPr>
          <w:sz w:val="34"/>
        </w:rPr>
        <w:t>Ιεράρχηση προτεραιοτήτων</w:t>
      </w:r>
      <w:bookmarkEnd w:id="319"/>
    </w:p>
    <w:p w:rsidR="00EA7B51" w:rsidRPr="00376EEB" w:rsidRDefault="00EA7B51" w:rsidP="00EA7B51">
      <w:pPr>
        <w:rPr>
          <w:sz w:val="33"/>
          <w:szCs w:val="23"/>
        </w:rPr>
      </w:pPr>
      <w:r w:rsidRPr="00376EEB">
        <w:rPr>
          <w:i/>
          <w:sz w:val="33"/>
          <w:szCs w:val="23"/>
        </w:rPr>
        <w:t>Τα θέματα της αναπηρίας καλύπτουν ένα εξαιρετικά ευρύ φάσμα. δεν είναι υπερβολή</w:t>
      </w:r>
      <w:r w:rsidRPr="00376EEB">
        <w:rPr>
          <w:sz w:val="33"/>
          <w:szCs w:val="23"/>
        </w:rPr>
        <w:t xml:space="preserve"> να υποστηριχθεί ότι αφορούν το σύνολο της κοινωνικής και ο</w:t>
      </w:r>
      <w:r w:rsidRPr="00376EEB">
        <w:rPr>
          <w:sz w:val="33"/>
          <w:szCs w:val="23"/>
        </w:rPr>
        <w:t>ι</w:t>
      </w:r>
      <w:r w:rsidRPr="00376EEB">
        <w:rPr>
          <w:sz w:val="33"/>
          <w:szCs w:val="23"/>
        </w:rPr>
        <w:t>κονομικής ζωής. Ως εκ τούτου, είναι πρακτικά αδύνατο ένα ΣΔΑ να σ</w:t>
      </w:r>
      <w:r w:rsidRPr="00376EEB">
        <w:rPr>
          <w:sz w:val="33"/>
          <w:szCs w:val="23"/>
        </w:rPr>
        <w:t>υ</w:t>
      </w:r>
      <w:r w:rsidRPr="00376EEB">
        <w:rPr>
          <w:sz w:val="33"/>
          <w:szCs w:val="23"/>
        </w:rPr>
        <w:t>μπεριλάβει, με τρόπο ουσιαστικό, όλες τις πτυχές της αναπηρίας. Η δι</w:t>
      </w:r>
      <w:r w:rsidRPr="00376EEB">
        <w:rPr>
          <w:sz w:val="33"/>
          <w:szCs w:val="23"/>
        </w:rPr>
        <w:t>α</w:t>
      </w:r>
      <w:r w:rsidRPr="00376EEB">
        <w:rPr>
          <w:sz w:val="33"/>
          <w:szCs w:val="23"/>
        </w:rPr>
        <w:t>πίστωση αυτή θέτει το ζήτημα της ιεράρχησης των στόχων, δηλαδή των προτεραιοτήτων.</w:t>
      </w:r>
    </w:p>
    <w:p w:rsidR="00EA7B51" w:rsidRPr="00376EEB" w:rsidRDefault="00EA7B51" w:rsidP="00EA7B51">
      <w:pPr>
        <w:rPr>
          <w:sz w:val="33"/>
          <w:szCs w:val="23"/>
        </w:rPr>
      </w:pPr>
      <w:r w:rsidRPr="00376EEB">
        <w:rPr>
          <w:sz w:val="33"/>
          <w:szCs w:val="23"/>
        </w:rPr>
        <w:t>Η ιεράρχηση των προτεραιοτήτων μπορεί να γίνει με τα εξής ενδεικτικά κριτήρια:</w:t>
      </w:r>
    </w:p>
    <w:p w:rsidR="00EA7B51" w:rsidRPr="00376EEB" w:rsidRDefault="00EA7B51" w:rsidP="00FD6DD5">
      <w:pPr>
        <w:pStyle w:val="a8"/>
        <w:numPr>
          <w:ilvl w:val="0"/>
          <w:numId w:val="27"/>
        </w:numPr>
        <w:spacing w:after="120"/>
        <w:ind w:left="714" w:hanging="357"/>
        <w:contextualSpacing w:val="0"/>
        <w:rPr>
          <w:sz w:val="33"/>
          <w:szCs w:val="23"/>
        </w:rPr>
      </w:pPr>
      <w:r w:rsidRPr="00376EEB">
        <w:rPr>
          <w:sz w:val="33"/>
          <w:szCs w:val="23"/>
        </w:rPr>
        <w:t>Τους διαθέσιμους πόρους (ανθρώπινο δυναμικό, χρηματοδότηση),</w:t>
      </w:r>
    </w:p>
    <w:p w:rsidR="00EA7B51" w:rsidRPr="00376EEB" w:rsidRDefault="00EA7B51" w:rsidP="00FD6DD5">
      <w:pPr>
        <w:pStyle w:val="a8"/>
        <w:numPr>
          <w:ilvl w:val="0"/>
          <w:numId w:val="27"/>
        </w:numPr>
        <w:spacing w:after="120"/>
        <w:ind w:left="714" w:hanging="357"/>
        <w:contextualSpacing w:val="0"/>
        <w:rPr>
          <w:sz w:val="33"/>
          <w:szCs w:val="23"/>
        </w:rPr>
      </w:pPr>
      <w:r w:rsidRPr="00376EEB">
        <w:rPr>
          <w:sz w:val="33"/>
          <w:szCs w:val="23"/>
        </w:rPr>
        <w:t>την επιλογή για άρση των εμποδίων με τη μεγαλύτερη αρνητική-ανασταλτική επίδραση (άμεση ή/και σωρευτική),</w:t>
      </w:r>
    </w:p>
    <w:p w:rsidR="00E07346" w:rsidRPr="00376EEB" w:rsidRDefault="00EA7B51" w:rsidP="00FD6DD5">
      <w:pPr>
        <w:pStyle w:val="a8"/>
        <w:numPr>
          <w:ilvl w:val="0"/>
          <w:numId w:val="27"/>
        </w:numPr>
        <w:spacing w:after="120"/>
        <w:ind w:left="714" w:hanging="357"/>
        <w:contextualSpacing w:val="0"/>
        <w:rPr>
          <w:sz w:val="33"/>
          <w:szCs w:val="23"/>
        </w:rPr>
      </w:pPr>
      <w:r w:rsidRPr="00376EEB">
        <w:rPr>
          <w:sz w:val="33"/>
          <w:szCs w:val="23"/>
        </w:rPr>
        <w:t>την επιλογή των στόχων με τη μεγαλύτερη θετική πολλαπλασιαστ</w:t>
      </w:r>
      <w:r w:rsidRPr="00376EEB">
        <w:rPr>
          <w:sz w:val="33"/>
          <w:szCs w:val="23"/>
        </w:rPr>
        <w:t>ι</w:t>
      </w:r>
      <w:r w:rsidRPr="00376EEB">
        <w:rPr>
          <w:sz w:val="33"/>
          <w:szCs w:val="23"/>
        </w:rPr>
        <w:t>κή επίδραση, (άμεση ή/και σ</w:t>
      </w:r>
      <w:r w:rsidRPr="00376EEB">
        <w:rPr>
          <w:sz w:val="33"/>
          <w:szCs w:val="23"/>
        </w:rPr>
        <w:t>ω</w:t>
      </w:r>
      <w:r w:rsidRPr="00376EEB">
        <w:rPr>
          <w:sz w:val="33"/>
          <w:szCs w:val="23"/>
        </w:rPr>
        <w:t>ρευτική),</w:t>
      </w:r>
    </w:p>
    <w:p w:rsidR="00EA7B51" w:rsidRPr="00376EEB" w:rsidRDefault="00EA7B51" w:rsidP="00FD6DD5">
      <w:pPr>
        <w:pStyle w:val="a8"/>
        <w:numPr>
          <w:ilvl w:val="0"/>
          <w:numId w:val="27"/>
        </w:numPr>
        <w:spacing w:after="120"/>
        <w:ind w:left="714" w:hanging="357"/>
        <w:contextualSpacing w:val="0"/>
        <w:rPr>
          <w:sz w:val="33"/>
          <w:szCs w:val="23"/>
        </w:rPr>
      </w:pPr>
      <w:r w:rsidRPr="00376EEB">
        <w:rPr>
          <w:sz w:val="33"/>
          <w:szCs w:val="23"/>
        </w:rPr>
        <w:t>τον βαθμό του επείγοντος χαρακτήρα των προβλημάτων,</w:t>
      </w:r>
    </w:p>
    <w:p w:rsidR="00EA7B51" w:rsidRPr="00376EEB" w:rsidRDefault="00EA7B51" w:rsidP="00FD6DD5">
      <w:pPr>
        <w:pStyle w:val="a8"/>
        <w:numPr>
          <w:ilvl w:val="0"/>
          <w:numId w:val="27"/>
        </w:numPr>
        <w:spacing w:after="120"/>
        <w:ind w:left="714" w:hanging="357"/>
        <w:contextualSpacing w:val="0"/>
        <w:rPr>
          <w:sz w:val="33"/>
          <w:szCs w:val="23"/>
        </w:rPr>
      </w:pPr>
      <w:r w:rsidRPr="00376EEB">
        <w:rPr>
          <w:sz w:val="33"/>
          <w:szCs w:val="23"/>
        </w:rPr>
        <w:t>την ωριμότητα των συνθηκών για την επίτευξη θετικού αποτελέσμ</w:t>
      </w:r>
      <w:r w:rsidRPr="00376EEB">
        <w:rPr>
          <w:sz w:val="33"/>
          <w:szCs w:val="23"/>
        </w:rPr>
        <w:t>α</w:t>
      </w:r>
      <w:r w:rsidRPr="00376EEB">
        <w:rPr>
          <w:sz w:val="33"/>
          <w:szCs w:val="23"/>
        </w:rPr>
        <w:t>τος,</w:t>
      </w:r>
    </w:p>
    <w:p w:rsidR="00EA7B51" w:rsidRPr="00376EEB" w:rsidRDefault="00EA7B51" w:rsidP="00FD6DD5">
      <w:pPr>
        <w:pStyle w:val="a8"/>
        <w:numPr>
          <w:ilvl w:val="0"/>
          <w:numId w:val="27"/>
        </w:numPr>
        <w:spacing w:after="120"/>
        <w:ind w:left="714" w:hanging="357"/>
        <w:contextualSpacing w:val="0"/>
        <w:rPr>
          <w:sz w:val="33"/>
          <w:szCs w:val="23"/>
        </w:rPr>
      </w:pPr>
      <w:r w:rsidRPr="00376EEB">
        <w:rPr>
          <w:sz w:val="33"/>
          <w:szCs w:val="23"/>
        </w:rPr>
        <w:t>τη συνέργεια με έργα σε εξέλιξη,</w:t>
      </w:r>
    </w:p>
    <w:p w:rsidR="00EA7B51" w:rsidRPr="00376EEB" w:rsidRDefault="00EA7B51" w:rsidP="00FD6DD5">
      <w:pPr>
        <w:pStyle w:val="a8"/>
        <w:numPr>
          <w:ilvl w:val="0"/>
          <w:numId w:val="27"/>
        </w:numPr>
        <w:spacing w:after="120"/>
        <w:ind w:left="714" w:hanging="357"/>
        <w:contextualSpacing w:val="0"/>
        <w:rPr>
          <w:sz w:val="33"/>
          <w:szCs w:val="23"/>
        </w:rPr>
      </w:pPr>
      <w:r w:rsidRPr="00376EEB">
        <w:rPr>
          <w:sz w:val="33"/>
          <w:szCs w:val="23"/>
        </w:rPr>
        <w:t>την ένταξη στον γενικότερο σχεδιασμό.</w:t>
      </w:r>
    </w:p>
    <w:p w:rsidR="00EA7B51" w:rsidRPr="00376EEB" w:rsidRDefault="00EA7B51" w:rsidP="00EA7B51">
      <w:pPr>
        <w:pStyle w:val="4"/>
        <w:rPr>
          <w:sz w:val="34"/>
        </w:rPr>
      </w:pPr>
      <w:r w:rsidRPr="00376EEB">
        <w:rPr>
          <w:sz w:val="34"/>
        </w:rPr>
        <w:t>Ανάδειξη ενός στόχου ως παράδειγμα-πιλότο</w:t>
      </w:r>
    </w:p>
    <w:p w:rsidR="00EA7B51" w:rsidRPr="00376EEB" w:rsidRDefault="00EA7B51" w:rsidP="00EA7B51">
      <w:pPr>
        <w:rPr>
          <w:sz w:val="33"/>
          <w:szCs w:val="23"/>
        </w:rPr>
      </w:pPr>
      <w:r w:rsidRPr="00376EEB">
        <w:rPr>
          <w:sz w:val="33"/>
          <w:szCs w:val="23"/>
        </w:rPr>
        <w:t>Στη διαδικασία ιεράρχησης των προτεραιοτήτων, είναι σκόπιμο να εξετ</w:t>
      </w:r>
      <w:r w:rsidRPr="00376EEB">
        <w:rPr>
          <w:sz w:val="33"/>
          <w:szCs w:val="23"/>
        </w:rPr>
        <w:t>α</w:t>
      </w:r>
      <w:r w:rsidRPr="00376EEB">
        <w:rPr>
          <w:sz w:val="33"/>
          <w:szCs w:val="23"/>
        </w:rPr>
        <w:t>στεί το ενδεχόμενο για την επικ</w:t>
      </w:r>
      <w:r w:rsidRPr="00376EEB">
        <w:rPr>
          <w:sz w:val="33"/>
          <w:szCs w:val="23"/>
        </w:rPr>
        <w:t>έ</w:t>
      </w:r>
      <w:r w:rsidRPr="00376EEB">
        <w:rPr>
          <w:sz w:val="33"/>
          <w:szCs w:val="23"/>
        </w:rPr>
        <w:t>ντρωση του ΣΔΑ στην παραδειγματική επίτευξη μόνο ενός στόχου. Η συγκέντρωση της προσοχής και των διαθ</w:t>
      </w:r>
      <w:r w:rsidRPr="00376EEB">
        <w:rPr>
          <w:sz w:val="33"/>
          <w:szCs w:val="23"/>
        </w:rPr>
        <w:t>έ</w:t>
      </w:r>
      <w:r w:rsidRPr="00376EEB">
        <w:rPr>
          <w:sz w:val="33"/>
          <w:szCs w:val="23"/>
        </w:rPr>
        <w:t>σιμων δυνάμεων στην επιτυχία ενός στόχου, είναι δυνατόν να αποτελέσει υπόδειγμα προς χρήση στην εκπόνηση και υλοποίηση ΣΔΑ και σε άλλες περιοχές. Η επιτυχής ολοκλήρωση ενός υποδειγματικού ΣΔΑ έχει κρίσιμη σημασία τουλάχιστον για δύο λόγους. Αφενός ως παραγωγή τεχνογνωσ</w:t>
      </w:r>
      <w:r w:rsidRPr="00376EEB">
        <w:rPr>
          <w:sz w:val="33"/>
          <w:szCs w:val="23"/>
        </w:rPr>
        <w:t>ί</w:t>
      </w:r>
      <w:r w:rsidRPr="00376EEB">
        <w:rPr>
          <w:sz w:val="33"/>
          <w:szCs w:val="23"/>
        </w:rPr>
        <w:t>ας, αφετέρου ως συμβολικό μήνυμα ότι με την κατάλληλη εργασία και δ</w:t>
      </w:r>
      <w:r w:rsidRPr="00376EEB">
        <w:rPr>
          <w:sz w:val="33"/>
          <w:szCs w:val="23"/>
        </w:rPr>
        <w:t>ι</w:t>
      </w:r>
      <w:r w:rsidRPr="00376EEB">
        <w:rPr>
          <w:sz w:val="33"/>
          <w:szCs w:val="23"/>
        </w:rPr>
        <w:t>εκδίκηση είναι δυνατόν να υπάρξουν αποτελ</w:t>
      </w:r>
      <w:r w:rsidRPr="00376EEB">
        <w:rPr>
          <w:sz w:val="33"/>
          <w:szCs w:val="23"/>
        </w:rPr>
        <w:t>έ</w:t>
      </w:r>
      <w:r w:rsidRPr="00376EEB">
        <w:rPr>
          <w:sz w:val="33"/>
          <w:szCs w:val="23"/>
        </w:rPr>
        <w:t>σματα.</w:t>
      </w:r>
    </w:p>
    <w:p w:rsidR="00EA7B51" w:rsidRPr="00376EEB" w:rsidRDefault="00EA7B51" w:rsidP="00EA7B51">
      <w:pPr>
        <w:pStyle w:val="4"/>
        <w:rPr>
          <w:sz w:val="34"/>
        </w:rPr>
      </w:pPr>
      <w:r w:rsidRPr="00376EEB">
        <w:rPr>
          <w:sz w:val="34"/>
        </w:rPr>
        <w:t>Καταμερισμός πόρων (ανθρώπινων και χρηματικών)</w:t>
      </w:r>
    </w:p>
    <w:p w:rsidR="00EA7B51" w:rsidRPr="00376EEB" w:rsidRDefault="00EA7B51" w:rsidP="00EA7B51">
      <w:pPr>
        <w:rPr>
          <w:sz w:val="33"/>
          <w:szCs w:val="23"/>
        </w:rPr>
      </w:pPr>
      <w:r w:rsidRPr="00376EEB">
        <w:rPr>
          <w:sz w:val="33"/>
          <w:szCs w:val="23"/>
        </w:rPr>
        <w:t>Ο καταμερισμός των πόρων (ανθρώπινο δυναμικό, οικονομικές δυνατ</w:t>
      </w:r>
      <w:r w:rsidRPr="00376EEB">
        <w:rPr>
          <w:sz w:val="33"/>
          <w:szCs w:val="23"/>
        </w:rPr>
        <w:t>ό</w:t>
      </w:r>
      <w:r w:rsidRPr="00376EEB">
        <w:rPr>
          <w:sz w:val="33"/>
          <w:szCs w:val="23"/>
        </w:rPr>
        <w:t>τητες) γίνεται σε συνάρτηση με τους στόχους, την ιεράρχηση των προτ</w:t>
      </w:r>
      <w:r w:rsidRPr="00376EEB">
        <w:rPr>
          <w:sz w:val="33"/>
          <w:szCs w:val="23"/>
        </w:rPr>
        <w:t>ε</w:t>
      </w:r>
      <w:r w:rsidRPr="00376EEB">
        <w:rPr>
          <w:sz w:val="33"/>
          <w:szCs w:val="23"/>
        </w:rPr>
        <w:t>ραιοτήτων και το χρονοδιάγραμμα υλοποίησης μέσω συγκεκριμένων στρατηγικών και ενεργειών.</w:t>
      </w:r>
    </w:p>
    <w:p w:rsidR="00EA7B51" w:rsidRPr="00376EEB" w:rsidRDefault="00EA7B51" w:rsidP="00EA7B51">
      <w:pPr>
        <w:rPr>
          <w:sz w:val="33"/>
          <w:szCs w:val="23"/>
        </w:rPr>
      </w:pPr>
      <w:r w:rsidRPr="00376EEB">
        <w:rPr>
          <w:sz w:val="33"/>
          <w:szCs w:val="23"/>
        </w:rPr>
        <w:t xml:space="preserve">Με τον καταμερισμό των πόρων συνδέεται εμμέσως και ένα σημαντικό θέμα που αφορά τη </w:t>
      </w:r>
      <w:r w:rsidRPr="00376EEB">
        <w:rPr>
          <w:i/>
          <w:sz w:val="33"/>
          <w:szCs w:val="23"/>
        </w:rPr>
        <w:t>συμμετοχή</w:t>
      </w:r>
      <w:r w:rsidRPr="00376EEB">
        <w:rPr>
          <w:sz w:val="33"/>
          <w:szCs w:val="23"/>
        </w:rPr>
        <w:t>. Είναι σημαντικό σε κοινωνικές δραστ</w:t>
      </w:r>
      <w:r w:rsidRPr="00376EEB">
        <w:rPr>
          <w:sz w:val="33"/>
          <w:szCs w:val="23"/>
        </w:rPr>
        <w:t>η</w:t>
      </w:r>
      <w:r w:rsidRPr="00376EEB">
        <w:rPr>
          <w:sz w:val="33"/>
          <w:szCs w:val="23"/>
        </w:rPr>
        <w:t xml:space="preserve">ριότητες, όπως η εκπόνηση και υλοποίηση ενός ΣΔΑ, να υπάρχει η κατά το δυνατόν ευρύτερη συμμετοχή. Λαμβάνοντας υπόψιν ότι η συμμετοχή δεν είναι δεδομένη, υπάρχει ο κίνδυνος </w:t>
      </w:r>
      <w:r w:rsidRPr="00376EEB">
        <w:rPr>
          <w:i/>
          <w:sz w:val="33"/>
          <w:szCs w:val="23"/>
        </w:rPr>
        <w:t>υπερσυγκέντρωσης</w:t>
      </w:r>
      <w:r w:rsidRPr="00376EEB">
        <w:rPr>
          <w:sz w:val="33"/>
          <w:szCs w:val="23"/>
        </w:rPr>
        <w:t xml:space="preserve"> των εργασιών σε περιορισμένο αριθμό ατόμων. Η υπερσυγκέντρωση των εργασιών </w:t>
      </w:r>
      <w:r w:rsidRPr="00376EEB">
        <w:rPr>
          <w:sz w:val="33"/>
          <w:szCs w:val="23"/>
        </w:rPr>
        <w:t>α</w:t>
      </w:r>
      <w:r w:rsidRPr="00376EEB">
        <w:rPr>
          <w:sz w:val="33"/>
          <w:szCs w:val="23"/>
        </w:rPr>
        <w:t>φενός μειώνει την αποτελεσματικότητα, αφετέρου μπορεί να θέτει και ζ</w:t>
      </w:r>
      <w:r w:rsidRPr="00376EEB">
        <w:rPr>
          <w:sz w:val="33"/>
          <w:szCs w:val="23"/>
        </w:rPr>
        <w:t>η</w:t>
      </w:r>
      <w:r w:rsidRPr="00376EEB">
        <w:rPr>
          <w:sz w:val="33"/>
          <w:szCs w:val="23"/>
        </w:rPr>
        <w:t>τήματα δημοκρατ</w:t>
      </w:r>
      <w:r w:rsidRPr="00376EEB">
        <w:rPr>
          <w:sz w:val="33"/>
          <w:szCs w:val="23"/>
        </w:rPr>
        <w:t>ι</w:t>
      </w:r>
      <w:r w:rsidRPr="00376EEB">
        <w:rPr>
          <w:sz w:val="33"/>
          <w:szCs w:val="23"/>
        </w:rPr>
        <w:t>κών διαδικασιών.</w:t>
      </w:r>
    </w:p>
    <w:p w:rsidR="00EA7B51" w:rsidRPr="00376EEB" w:rsidRDefault="00EA7B51" w:rsidP="00EA7B51">
      <w:pPr>
        <w:pStyle w:val="3"/>
        <w:rPr>
          <w:sz w:val="34"/>
        </w:rPr>
      </w:pPr>
      <w:bookmarkStart w:id="320" w:name="_Toc389381700"/>
      <w:r w:rsidRPr="00376EEB">
        <w:rPr>
          <w:sz w:val="34"/>
        </w:rPr>
        <w:t>Προσδιορισμός στρατηγικής και ενεργειών-δράσεων</w:t>
      </w:r>
      <w:bookmarkEnd w:id="320"/>
    </w:p>
    <w:p w:rsidR="00EA7B51" w:rsidRPr="00376EEB" w:rsidRDefault="00EA7B51" w:rsidP="00EA7B51">
      <w:pPr>
        <w:rPr>
          <w:sz w:val="33"/>
          <w:szCs w:val="23"/>
        </w:rPr>
      </w:pPr>
      <w:r w:rsidRPr="00376EEB">
        <w:rPr>
          <w:i/>
          <w:sz w:val="33"/>
          <w:szCs w:val="23"/>
        </w:rPr>
        <w:t>Στρατηγική</w:t>
      </w:r>
      <w:r w:rsidRPr="00376EEB">
        <w:rPr>
          <w:sz w:val="33"/>
          <w:szCs w:val="23"/>
        </w:rPr>
        <w:t xml:space="preserve"> είναι η διαδικασία με την οποία σχεδιάζεται να επιτευχθεί </w:t>
      </w:r>
      <w:r w:rsidRPr="00376EEB">
        <w:rPr>
          <w:sz w:val="33"/>
          <w:szCs w:val="23"/>
        </w:rPr>
        <w:t>έ</w:t>
      </w:r>
      <w:r w:rsidRPr="00376EEB">
        <w:rPr>
          <w:sz w:val="33"/>
          <w:szCs w:val="23"/>
        </w:rPr>
        <w:t xml:space="preserve">νας στόχος. Οι ενέργειες-δράσεις είναι επιμέρους δραστηριότητες που </w:t>
      </w:r>
      <w:r w:rsidRPr="00376EEB">
        <w:rPr>
          <w:sz w:val="33"/>
          <w:szCs w:val="23"/>
        </w:rPr>
        <w:t>ε</w:t>
      </w:r>
      <w:r w:rsidRPr="00376EEB">
        <w:rPr>
          <w:sz w:val="33"/>
          <w:szCs w:val="23"/>
        </w:rPr>
        <w:t>ξυπηρετούν την υλοποίηση μιας στρατηγικής.</w:t>
      </w:r>
    </w:p>
    <w:p w:rsidR="00EA7B51" w:rsidRPr="00376EEB" w:rsidRDefault="00EA7B51" w:rsidP="00EA7B51">
      <w:pPr>
        <w:pStyle w:val="3"/>
        <w:rPr>
          <w:sz w:val="34"/>
        </w:rPr>
      </w:pPr>
      <w:bookmarkStart w:id="321" w:name="_Toc389381701"/>
      <w:r w:rsidRPr="00376EEB">
        <w:rPr>
          <w:sz w:val="34"/>
        </w:rPr>
        <w:t>Κατάρτιση χρονοδιαγράμματος</w:t>
      </w:r>
      <w:bookmarkEnd w:id="321"/>
    </w:p>
    <w:p w:rsidR="00EA7B51" w:rsidRPr="00376EEB" w:rsidRDefault="00EA7B51" w:rsidP="00EA7B51">
      <w:pPr>
        <w:rPr>
          <w:sz w:val="33"/>
          <w:szCs w:val="23"/>
        </w:rPr>
      </w:pPr>
      <w:r w:rsidRPr="00376EEB">
        <w:rPr>
          <w:sz w:val="33"/>
          <w:szCs w:val="23"/>
        </w:rPr>
        <w:t xml:space="preserve">Στο χρονοδιάγραμμα γίνεται χρονικός καταμερισμός των εργασιών. </w:t>
      </w:r>
      <w:r w:rsidRPr="00376EEB">
        <w:rPr>
          <w:sz w:val="33"/>
          <w:szCs w:val="23"/>
        </w:rPr>
        <w:t>Ω</w:t>
      </w:r>
      <w:r w:rsidRPr="00376EEB">
        <w:rPr>
          <w:sz w:val="33"/>
          <w:szCs w:val="23"/>
        </w:rPr>
        <w:t xml:space="preserve">στόσο, είναι προφανές ότι η εκπόνηση και υλοποίηση των επιμέρους </w:t>
      </w:r>
      <w:r w:rsidRPr="00376EEB">
        <w:rPr>
          <w:sz w:val="33"/>
          <w:szCs w:val="23"/>
        </w:rPr>
        <w:t>ε</w:t>
      </w:r>
      <w:r w:rsidRPr="00376EEB">
        <w:rPr>
          <w:sz w:val="33"/>
          <w:szCs w:val="23"/>
        </w:rPr>
        <w:t>νεργειών ενός ΣΔΑ συνιστά μία ενιαία διαδικασία. Με αυτή την έ</w:t>
      </w:r>
      <w:r w:rsidRPr="00376EEB">
        <w:rPr>
          <w:sz w:val="33"/>
          <w:szCs w:val="23"/>
        </w:rPr>
        <w:t>ν</w:t>
      </w:r>
      <w:r w:rsidRPr="00376EEB">
        <w:rPr>
          <w:sz w:val="33"/>
          <w:szCs w:val="23"/>
        </w:rPr>
        <w:t>νοια, στην πράξη, στοιχεία από οποιαδήποτε φάση είναι δυνατόν να υλοποι</w:t>
      </w:r>
      <w:r w:rsidRPr="00376EEB">
        <w:rPr>
          <w:sz w:val="33"/>
          <w:szCs w:val="23"/>
        </w:rPr>
        <w:t>η</w:t>
      </w:r>
      <w:r w:rsidRPr="00376EEB">
        <w:rPr>
          <w:sz w:val="33"/>
          <w:szCs w:val="23"/>
        </w:rPr>
        <w:t>θούν σε οποιαδήποτε χρονική στιγμή. Το χρονοδιάγραμμα, αφενός απ</w:t>
      </w:r>
      <w:r w:rsidRPr="00376EEB">
        <w:rPr>
          <w:sz w:val="33"/>
          <w:szCs w:val="23"/>
        </w:rPr>
        <w:t>ο</w:t>
      </w:r>
      <w:r w:rsidRPr="00376EEB">
        <w:rPr>
          <w:sz w:val="33"/>
          <w:szCs w:val="23"/>
        </w:rPr>
        <w:t>τελεί εργαλείο για τον χρονικό προγραμματισμό υλοποίησης των εργ</w:t>
      </w:r>
      <w:r w:rsidRPr="00376EEB">
        <w:rPr>
          <w:sz w:val="33"/>
          <w:szCs w:val="23"/>
        </w:rPr>
        <w:t>α</w:t>
      </w:r>
      <w:r w:rsidRPr="00376EEB">
        <w:rPr>
          <w:sz w:val="33"/>
          <w:szCs w:val="23"/>
        </w:rPr>
        <w:t>σιών, αφετέρου τη βάση για την παρακολούθηση και τον έλεγχο της υλ</w:t>
      </w:r>
      <w:r w:rsidRPr="00376EEB">
        <w:rPr>
          <w:sz w:val="33"/>
          <w:szCs w:val="23"/>
        </w:rPr>
        <w:t>ο</w:t>
      </w:r>
      <w:r w:rsidRPr="00376EEB">
        <w:rPr>
          <w:sz w:val="33"/>
          <w:szCs w:val="23"/>
        </w:rPr>
        <w:t>ποίησης του ΣΔΑ.</w:t>
      </w:r>
    </w:p>
    <w:p w:rsidR="00EA7B51" w:rsidRPr="00376EEB" w:rsidRDefault="00EA7B51" w:rsidP="00EA7B51">
      <w:pPr>
        <w:rPr>
          <w:sz w:val="33"/>
          <w:szCs w:val="23"/>
        </w:rPr>
      </w:pPr>
      <w:r w:rsidRPr="00376EEB">
        <w:rPr>
          <w:sz w:val="33"/>
          <w:szCs w:val="23"/>
        </w:rPr>
        <w:t>Σε ένα ΣΔΑ είναι δυνατόν να σχεδιαστούν περισσότερα του ενός χρον</w:t>
      </w:r>
      <w:r w:rsidRPr="00376EEB">
        <w:rPr>
          <w:sz w:val="33"/>
          <w:szCs w:val="23"/>
        </w:rPr>
        <w:t>ο</w:t>
      </w:r>
      <w:r w:rsidRPr="00376EEB">
        <w:rPr>
          <w:sz w:val="33"/>
          <w:szCs w:val="23"/>
        </w:rPr>
        <w:t xml:space="preserve">διαγράμματα: Το </w:t>
      </w:r>
      <w:r w:rsidRPr="00376EEB">
        <w:rPr>
          <w:i/>
          <w:sz w:val="33"/>
          <w:szCs w:val="23"/>
        </w:rPr>
        <w:t>γενικό</w:t>
      </w:r>
      <w:r w:rsidRPr="00376EEB">
        <w:rPr>
          <w:sz w:val="33"/>
          <w:szCs w:val="23"/>
        </w:rPr>
        <w:t xml:space="preserve"> χρονοδι</w:t>
      </w:r>
      <w:r w:rsidRPr="00376EEB">
        <w:rPr>
          <w:sz w:val="33"/>
          <w:szCs w:val="23"/>
        </w:rPr>
        <w:t>ά</w:t>
      </w:r>
      <w:r w:rsidRPr="00376EEB">
        <w:rPr>
          <w:sz w:val="33"/>
          <w:szCs w:val="23"/>
        </w:rPr>
        <w:t xml:space="preserve">γραμμα, που αφορά το σύνολο του ΣΔΑ και τα </w:t>
      </w:r>
      <w:r w:rsidRPr="00376EEB">
        <w:rPr>
          <w:i/>
          <w:sz w:val="33"/>
          <w:szCs w:val="23"/>
        </w:rPr>
        <w:t>ειδικά</w:t>
      </w:r>
      <w:r w:rsidRPr="00376EEB">
        <w:rPr>
          <w:sz w:val="33"/>
          <w:szCs w:val="23"/>
        </w:rPr>
        <w:t xml:space="preserve"> χρονοδιαγράμματα για τις επιμέρους φάσεις και </w:t>
      </w:r>
      <w:r w:rsidRPr="00376EEB">
        <w:rPr>
          <w:sz w:val="33"/>
          <w:szCs w:val="23"/>
        </w:rPr>
        <w:t>ε</w:t>
      </w:r>
      <w:r w:rsidRPr="00376EEB">
        <w:rPr>
          <w:sz w:val="33"/>
          <w:szCs w:val="23"/>
        </w:rPr>
        <w:t>νέργειες.</w:t>
      </w:r>
    </w:p>
    <w:p w:rsidR="00EA7B51" w:rsidRPr="00376EEB" w:rsidRDefault="00EA7B51" w:rsidP="00EA7B51">
      <w:pPr>
        <w:pStyle w:val="3"/>
        <w:rPr>
          <w:sz w:val="34"/>
        </w:rPr>
      </w:pPr>
      <w:bookmarkStart w:id="322" w:name="_Toc389381702"/>
      <w:r w:rsidRPr="00376EEB">
        <w:rPr>
          <w:sz w:val="34"/>
        </w:rPr>
        <w:t>Πηγές χρηματοδότησης</w:t>
      </w:r>
      <w:bookmarkEnd w:id="322"/>
    </w:p>
    <w:p w:rsidR="00EA7B51" w:rsidRPr="00376EEB" w:rsidRDefault="00EA7B51" w:rsidP="00EA7B51">
      <w:pPr>
        <w:rPr>
          <w:sz w:val="33"/>
          <w:szCs w:val="23"/>
        </w:rPr>
      </w:pPr>
      <w:r w:rsidRPr="00376EEB">
        <w:rPr>
          <w:sz w:val="33"/>
          <w:szCs w:val="23"/>
        </w:rPr>
        <w:t>Η υλοποίηση των στόχων απαιτεί οικονομικούς πόρους. Ωστόσο, με τον κατάλληλο σχεδιασμό οι απαιτ</w:t>
      </w:r>
      <w:r w:rsidRPr="00376EEB">
        <w:rPr>
          <w:sz w:val="33"/>
          <w:szCs w:val="23"/>
        </w:rPr>
        <w:t>ή</w:t>
      </w:r>
      <w:r w:rsidRPr="00376EEB">
        <w:rPr>
          <w:sz w:val="33"/>
          <w:szCs w:val="23"/>
        </w:rPr>
        <w:t xml:space="preserve">σεις για χρηματοδότηση είναι δυνατόν να περιοριστούν. Στον βαθμό π.χ. που εφαρμόζεται στην πράξη η αρχή </w:t>
      </w:r>
      <w:r w:rsidRPr="00376EEB">
        <w:rPr>
          <w:i/>
          <w:sz w:val="33"/>
          <w:szCs w:val="23"/>
        </w:rPr>
        <w:t>Σχ</w:t>
      </w:r>
      <w:r w:rsidRPr="00376EEB">
        <w:rPr>
          <w:i/>
          <w:sz w:val="33"/>
          <w:szCs w:val="23"/>
        </w:rPr>
        <w:t>ε</w:t>
      </w:r>
      <w:r w:rsidRPr="00376EEB">
        <w:rPr>
          <w:i/>
          <w:sz w:val="33"/>
          <w:szCs w:val="23"/>
        </w:rPr>
        <w:t>διασμός για Όλους</w:t>
      </w:r>
      <w:r w:rsidRPr="00376EEB">
        <w:rPr>
          <w:sz w:val="33"/>
          <w:szCs w:val="23"/>
        </w:rPr>
        <w:t>, τότε οι χρηματοδοτικές ανάγκες για έργα και υπηρεσ</w:t>
      </w:r>
      <w:r w:rsidRPr="00376EEB">
        <w:rPr>
          <w:sz w:val="33"/>
          <w:szCs w:val="23"/>
        </w:rPr>
        <w:t>ί</w:t>
      </w:r>
      <w:r w:rsidRPr="00376EEB">
        <w:rPr>
          <w:sz w:val="33"/>
          <w:szCs w:val="23"/>
        </w:rPr>
        <w:t>ες που απευθύνονται στην κάλυψη των αναγκών των ατόμων με αναπηρία ελαχιστοποιούνται. Σε αντίθετη περίπτωση, απα</w:t>
      </w:r>
      <w:r w:rsidRPr="00376EEB">
        <w:rPr>
          <w:sz w:val="33"/>
          <w:szCs w:val="23"/>
        </w:rPr>
        <w:t>ι</w:t>
      </w:r>
      <w:r w:rsidRPr="00376EEB">
        <w:rPr>
          <w:sz w:val="33"/>
          <w:szCs w:val="23"/>
        </w:rPr>
        <w:t>τούνται εκ των υστέρων προσαρμογές, το κόστος των οποίων είναι σημαντικά υψηλότερο.</w:t>
      </w:r>
    </w:p>
    <w:p w:rsidR="00EA7B51" w:rsidRPr="00376EEB" w:rsidRDefault="00EA7B51" w:rsidP="00EA7B51">
      <w:pPr>
        <w:rPr>
          <w:sz w:val="33"/>
          <w:szCs w:val="23"/>
        </w:rPr>
      </w:pPr>
      <w:r w:rsidRPr="00376EEB">
        <w:rPr>
          <w:sz w:val="33"/>
          <w:szCs w:val="23"/>
        </w:rPr>
        <w:t>Οι κυριότερες πηγές χρηματοδότησης για έργα και υπηρεσίες που αφ</w:t>
      </w:r>
      <w:r w:rsidRPr="00376EEB">
        <w:rPr>
          <w:sz w:val="33"/>
          <w:szCs w:val="23"/>
        </w:rPr>
        <w:t>ο</w:t>
      </w:r>
      <w:r w:rsidRPr="00376EEB">
        <w:rPr>
          <w:sz w:val="33"/>
          <w:szCs w:val="23"/>
        </w:rPr>
        <w:t>ρούν την αναπηρία είναι οι εξής:</w:t>
      </w:r>
    </w:p>
    <w:p w:rsidR="00EA7B51" w:rsidRPr="00376EEB" w:rsidRDefault="00EA7B51" w:rsidP="00FD6DD5">
      <w:pPr>
        <w:pStyle w:val="a8"/>
        <w:numPr>
          <w:ilvl w:val="0"/>
          <w:numId w:val="27"/>
        </w:numPr>
        <w:spacing w:after="120"/>
        <w:ind w:left="714" w:hanging="357"/>
        <w:contextualSpacing w:val="0"/>
        <w:rPr>
          <w:sz w:val="33"/>
          <w:szCs w:val="23"/>
        </w:rPr>
      </w:pPr>
      <w:r w:rsidRPr="00376EEB">
        <w:rPr>
          <w:sz w:val="33"/>
          <w:szCs w:val="23"/>
        </w:rPr>
        <w:t>Τακτικός προϋπολογισμός</w:t>
      </w:r>
    </w:p>
    <w:p w:rsidR="00EA7B51" w:rsidRPr="00376EEB" w:rsidRDefault="00EA7B51" w:rsidP="00FD6DD5">
      <w:pPr>
        <w:pStyle w:val="a8"/>
        <w:numPr>
          <w:ilvl w:val="0"/>
          <w:numId w:val="27"/>
        </w:numPr>
        <w:spacing w:after="120"/>
        <w:ind w:left="714" w:hanging="357"/>
        <w:contextualSpacing w:val="0"/>
        <w:rPr>
          <w:sz w:val="33"/>
          <w:szCs w:val="23"/>
        </w:rPr>
      </w:pPr>
      <w:r w:rsidRPr="00376EEB">
        <w:rPr>
          <w:sz w:val="33"/>
          <w:szCs w:val="23"/>
        </w:rPr>
        <w:t>Πρόγραμμα Δημόσιων Επενδύσεων</w:t>
      </w:r>
    </w:p>
    <w:p w:rsidR="00EA7B51" w:rsidRPr="00376EEB" w:rsidRDefault="00EA7B51" w:rsidP="00FD6DD5">
      <w:pPr>
        <w:pStyle w:val="a8"/>
        <w:numPr>
          <w:ilvl w:val="0"/>
          <w:numId w:val="27"/>
        </w:numPr>
        <w:spacing w:after="120"/>
        <w:ind w:left="714" w:hanging="357"/>
        <w:contextualSpacing w:val="0"/>
        <w:rPr>
          <w:sz w:val="33"/>
          <w:szCs w:val="23"/>
        </w:rPr>
      </w:pPr>
      <w:r w:rsidRPr="00376EEB">
        <w:rPr>
          <w:sz w:val="33"/>
          <w:szCs w:val="23"/>
        </w:rPr>
        <w:t>Εθνικά αναπτυξιακά προγράμματα</w:t>
      </w:r>
    </w:p>
    <w:p w:rsidR="00EA7B51" w:rsidRPr="00376EEB" w:rsidRDefault="00EA7B51" w:rsidP="00FD6DD5">
      <w:pPr>
        <w:pStyle w:val="a8"/>
        <w:numPr>
          <w:ilvl w:val="0"/>
          <w:numId w:val="27"/>
        </w:numPr>
        <w:spacing w:after="120"/>
        <w:ind w:left="714" w:hanging="357"/>
        <w:contextualSpacing w:val="0"/>
        <w:rPr>
          <w:sz w:val="33"/>
          <w:szCs w:val="23"/>
        </w:rPr>
      </w:pPr>
      <w:r w:rsidRPr="00376EEB">
        <w:rPr>
          <w:sz w:val="33"/>
          <w:szCs w:val="23"/>
        </w:rPr>
        <w:t>Πόροι της περιφερειακής και τοπικής αυτοδιοίκησης</w:t>
      </w:r>
    </w:p>
    <w:p w:rsidR="00EA7B51" w:rsidRPr="00376EEB" w:rsidRDefault="00EA7B51" w:rsidP="00FD6DD5">
      <w:pPr>
        <w:pStyle w:val="a8"/>
        <w:numPr>
          <w:ilvl w:val="0"/>
          <w:numId w:val="27"/>
        </w:numPr>
        <w:spacing w:after="120"/>
        <w:ind w:left="714" w:hanging="357"/>
        <w:contextualSpacing w:val="0"/>
        <w:rPr>
          <w:sz w:val="33"/>
          <w:szCs w:val="23"/>
        </w:rPr>
      </w:pPr>
      <w:r w:rsidRPr="00376EEB">
        <w:rPr>
          <w:sz w:val="33"/>
          <w:szCs w:val="23"/>
        </w:rPr>
        <w:t>ΕΣΠΑ 2007-2013</w:t>
      </w:r>
    </w:p>
    <w:p w:rsidR="00EA7B51" w:rsidRPr="00376EEB" w:rsidRDefault="00EA7B51" w:rsidP="00FD6DD5">
      <w:pPr>
        <w:pStyle w:val="a8"/>
        <w:numPr>
          <w:ilvl w:val="0"/>
          <w:numId w:val="27"/>
        </w:numPr>
        <w:spacing w:after="120"/>
        <w:ind w:left="714" w:hanging="357"/>
        <w:contextualSpacing w:val="0"/>
        <w:rPr>
          <w:sz w:val="33"/>
          <w:szCs w:val="23"/>
        </w:rPr>
      </w:pPr>
      <w:r w:rsidRPr="00376EEB">
        <w:rPr>
          <w:sz w:val="33"/>
          <w:szCs w:val="23"/>
        </w:rPr>
        <w:t>Χορηγοί (οργανισμοί, επιχειρήσεις κ.ά.).</w:t>
      </w:r>
    </w:p>
    <w:p w:rsidR="00EA7B51" w:rsidRPr="00376EEB" w:rsidRDefault="00EA7B51" w:rsidP="00EA7B51">
      <w:pPr>
        <w:rPr>
          <w:sz w:val="33"/>
          <w:szCs w:val="23"/>
        </w:rPr>
      </w:pPr>
      <w:r w:rsidRPr="00376EEB">
        <w:rPr>
          <w:sz w:val="33"/>
          <w:szCs w:val="23"/>
        </w:rPr>
        <w:t>Ειδικά όσον αφορά το ΕΣΠΑ, πρέπει να γίνει αναφορά στην υιοθέτηση του κριτηρίου της προσβασιμότητας ως κριτηρίου επιλεξιμότητας (δηλ</w:t>
      </w:r>
      <w:r w:rsidRPr="00376EEB">
        <w:rPr>
          <w:sz w:val="33"/>
          <w:szCs w:val="23"/>
        </w:rPr>
        <w:t>α</w:t>
      </w:r>
      <w:r w:rsidRPr="00376EEB">
        <w:rPr>
          <w:sz w:val="33"/>
          <w:szCs w:val="23"/>
        </w:rPr>
        <w:t>δή ως απαραίτητης προϋπόθεσης για τη λήψη κοινοτικής χρηματοδότ</w:t>
      </w:r>
      <w:r w:rsidRPr="00376EEB">
        <w:rPr>
          <w:sz w:val="33"/>
          <w:szCs w:val="23"/>
        </w:rPr>
        <w:t>η</w:t>
      </w:r>
      <w:r w:rsidRPr="00376EEB">
        <w:rPr>
          <w:sz w:val="33"/>
          <w:szCs w:val="23"/>
        </w:rPr>
        <w:t>σης), μετά την έγκριση των αναθεωρημένων Κανονισμών των Ευρωπα</w:t>
      </w:r>
      <w:r w:rsidRPr="00376EEB">
        <w:rPr>
          <w:sz w:val="33"/>
          <w:szCs w:val="23"/>
        </w:rPr>
        <w:t>ϊ</w:t>
      </w:r>
      <w:r w:rsidRPr="00376EEB">
        <w:rPr>
          <w:sz w:val="33"/>
          <w:szCs w:val="23"/>
        </w:rPr>
        <w:t>κών Ταμείων και κυρίως του Άρθρου 16 του Γενικού Κανονισμού</w:t>
      </w:r>
      <w:r w:rsidRPr="00376EEB">
        <w:rPr>
          <w:rStyle w:val="aa"/>
          <w:sz w:val="33"/>
          <w:szCs w:val="23"/>
        </w:rPr>
        <w:footnoteReference w:id="222"/>
      </w:r>
      <w:r w:rsidRPr="00376EEB">
        <w:rPr>
          <w:sz w:val="33"/>
          <w:szCs w:val="23"/>
        </w:rPr>
        <w:t xml:space="preserve"> που αναφέρει: «</w:t>
      </w:r>
      <w:r w:rsidRPr="00376EEB">
        <w:rPr>
          <w:i/>
          <w:sz w:val="33"/>
          <w:szCs w:val="23"/>
        </w:rPr>
        <w:t>Ειδικότερα, η δυνατότητα πρόσβασης για τα άτομα με αναπηρ</w:t>
      </w:r>
      <w:r w:rsidRPr="00376EEB">
        <w:rPr>
          <w:i/>
          <w:sz w:val="33"/>
          <w:szCs w:val="23"/>
        </w:rPr>
        <w:t>ί</w:t>
      </w:r>
      <w:r w:rsidRPr="00376EEB">
        <w:rPr>
          <w:i/>
          <w:sz w:val="33"/>
          <w:szCs w:val="23"/>
        </w:rPr>
        <w:t>ες αποτελεί ένα από τα κριτήρια που πρέπει να τηρούνται κατά τον καθορ</w:t>
      </w:r>
      <w:r w:rsidRPr="00376EEB">
        <w:rPr>
          <w:i/>
          <w:sz w:val="33"/>
          <w:szCs w:val="23"/>
        </w:rPr>
        <w:t>ι</w:t>
      </w:r>
      <w:r w:rsidRPr="00376EEB">
        <w:rPr>
          <w:i/>
          <w:sz w:val="33"/>
          <w:szCs w:val="23"/>
        </w:rPr>
        <w:t>σμό επιχειρήσεων που συγχρηματοδοτούνται από τα Ταμεία και που πρέπει να λαμβάνονται υπόψη κατά τις διάφορες φάσεις υλ</w:t>
      </w:r>
      <w:r w:rsidRPr="00376EEB">
        <w:rPr>
          <w:i/>
          <w:sz w:val="33"/>
          <w:szCs w:val="23"/>
        </w:rPr>
        <w:t>ο</w:t>
      </w:r>
      <w:r w:rsidRPr="00376EEB">
        <w:rPr>
          <w:i/>
          <w:sz w:val="33"/>
          <w:szCs w:val="23"/>
        </w:rPr>
        <w:t>ποίησης</w:t>
      </w:r>
      <w:r w:rsidRPr="00376EEB">
        <w:rPr>
          <w:sz w:val="33"/>
          <w:szCs w:val="23"/>
        </w:rPr>
        <w:t>». Με αυτή τη ρύθμιση, το ΕΣΠΑ κατέστει βασικό εργαλείο χρηματοδότησης δράσεων για την προώθηση της προσβασιμότητας των υποδομών και των υπηρ</w:t>
      </w:r>
      <w:r w:rsidRPr="00376EEB">
        <w:rPr>
          <w:sz w:val="33"/>
          <w:szCs w:val="23"/>
        </w:rPr>
        <w:t>ε</w:t>
      </w:r>
      <w:r w:rsidRPr="00376EEB">
        <w:rPr>
          <w:sz w:val="33"/>
          <w:szCs w:val="23"/>
        </w:rPr>
        <w:t>σιών.</w:t>
      </w:r>
    </w:p>
    <w:p w:rsidR="00EA7B51" w:rsidRPr="00376EEB" w:rsidRDefault="00EA7B51" w:rsidP="00EA7B51">
      <w:pPr>
        <w:pStyle w:val="3"/>
        <w:rPr>
          <w:sz w:val="34"/>
        </w:rPr>
      </w:pPr>
      <w:bookmarkStart w:id="323" w:name="_Toc389381703"/>
      <w:r w:rsidRPr="00376EEB">
        <w:rPr>
          <w:sz w:val="34"/>
        </w:rPr>
        <w:t>Δημοσιοποίηση</w:t>
      </w:r>
      <w:bookmarkEnd w:id="323"/>
    </w:p>
    <w:p w:rsidR="00EA7B51" w:rsidRPr="00376EEB" w:rsidRDefault="00EA7B51" w:rsidP="00EA7B51">
      <w:pPr>
        <w:rPr>
          <w:sz w:val="33"/>
          <w:szCs w:val="23"/>
        </w:rPr>
      </w:pPr>
      <w:r w:rsidRPr="00376EEB">
        <w:rPr>
          <w:i/>
          <w:sz w:val="33"/>
          <w:szCs w:val="23"/>
        </w:rPr>
        <w:t>Δημοσιοποίηση</w:t>
      </w:r>
      <w:r w:rsidRPr="00376EEB">
        <w:rPr>
          <w:sz w:val="33"/>
          <w:szCs w:val="23"/>
        </w:rPr>
        <w:t xml:space="preserve"> είναι η διαδικασία με την οποία επιχειρείται μία ενέργεια να γίνει γνωστή σε ευρύτερο κοινό.</w:t>
      </w:r>
    </w:p>
    <w:p w:rsidR="00EA7B51" w:rsidRPr="00376EEB" w:rsidRDefault="00EA7B51" w:rsidP="00EA7B51">
      <w:pPr>
        <w:pStyle w:val="4"/>
        <w:rPr>
          <w:sz w:val="34"/>
        </w:rPr>
      </w:pPr>
      <w:r w:rsidRPr="00376EEB">
        <w:rPr>
          <w:sz w:val="34"/>
        </w:rPr>
        <w:t>Στόχοι της δημοσιοποίησης</w:t>
      </w:r>
    </w:p>
    <w:p w:rsidR="00EA7B51" w:rsidRPr="00376EEB" w:rsidRDefault="00EA7B51" w:rsidP="00EA7B51">
      <w:pPr>
        <w:rPr>
          <w:sz w:val="33"/>
          <w:szCs w:val="23"/>
        </w:rPr>
      </w:pPr>
      <w:r w:rsidRPr="00376EEB">
        <w:rPr>
          <w:sz w:val="33"/>
          <w:szCs w:val="23"/>
        </w:rPr>
        <w:t>Με τη δημοσιοποίηση επιδιώκεται:</w:t>
      </w:r>
    </w:p>
    <w:p w:rsidR="00EA7B51" w:rsidRPr="00376EEB" w:rsidRDefault="00EA7B51" w:rsidP="00FD6DD5">
      <w:pPr>
        <w:pStyle w:val="a8"/>
        <w:numPr>
          <w:ilvl w:val="0"/>
          <w:numId w:val="27"/>
        </w:numPr>
        <w:spacing w:after="120"/>
        <w:ind w:left="714" w:hanging="357"/>
        <w:contextualSpacing w:val="0"/>
        <w:rPr>
          <w:sz w:val="33"/>
          <w:szCs w:val="23"/>
        </w:rPr>
      </w:pPr>
      <w:r w:rsidRPr="00376EEB">
        <w:rPr>
          <w:sz w:val="33"/>
          <w:szCs w:val="23"/>
        </w:rPr>
        <w:t>Η γνωστοποίηση μιας κατάστασης στο ευρύτερο κοινό, ή σε στ</w:t>
      </w:r>
      <w:r w:rsidRPr="00376EEB">
        <w:rPr>
          <w:sz w:val="33"/>
          <w:szCs w:val="23"/>
        </w:rPr>
        <w:t>ο</w:t>
      </w:r>
      <w:r w:rsidRPr="00376EEB">
        <w:rPr>
          <w:sz w:val="33"/>
          <w:szCs w:val="23"/>
        </w:rPr>
        <w:t>χευμένες ομάδες πληθυσμού.</w:t>
      </w:r>
    </w:p>
    <w:p w:rsidR="00EA7B51" w:rsidRPr="00376EEB" w:rsidRDefault="00EA7B51" w:rsidP="00FD6DD5">
      <w:pPr>
        <w:pStyle w:val="a8"/>
        <w:numPr>
          <w:ilvl w:val="0"/>
          <w:numId w:val="27"/>
        </w:numPr>
        <w:spacing w:after="120"/>
        <w:ind w:left="714" w:hanging="357"/>
        <w:contextualSpacing w:val="0"/>
        <w:rPr>
          <w:sz w:val="33"/>
          <w:szCs w:val="23"/>
        </w:rPr>
      </w:pPr>
      <w:r w:rsidRPr="00376EEB">
        <w:rPr>
          <w:sz w:val="33"/>
          <w:szCs w:val="23"/>
        </w:rPr>
        <w:t>Η ενημέρωση, ή/και στην άσκηση επιρροής, ώστε το κοινό να δι</w:t>
      </w:r>
      <w:r w:rsidRPr="00376EEB">
        <w:rPr>
          <w:sz w:val="33"/>
          <w:szCs w:val="23"/>
        </w:rPr>
        <w:t>α</w:t>
      </w:r>
      <w:r w:rsidRPr="00376EEB">
        <w:rPr>
          <w:sz w:val="33"/>
          <w:szCs w:val="23"/>
        </w:rPr>
        <w:t>μορφώσει συγκεκριμένη στάση και συμπεριφορά σε κάποιο θέμα.</w:t>
      </w:r>
    </w:p>
    <w:p w:rsidR="00EA7B51" w:rsidRPr="00376EEB" w:rsidRDefault="00EA7B51" w:rsidP="00FD6DD5">
      <w:pPr>
        <w:pStyle w:val="a8"/>
        <w:numPr>
          <w:ilvl w:val="0"/>
          <w:numId w:val="27"/>
        </w:numPr>
        <w:spacing w:after="120"/>
        <w:ind w:left="714" w:hanging="357"/>
        <w:contextualSpacing w:val="0"/>
        <w:rPr>
          <w:sz w:val="33"/>
          <w:szCs w:val="23"/>
        </w:rPr>
      </w:pPr>
      <w:r w:rsidRPr="00376EEB">
        <w:rPr>
          <w:sz w:val="33"/>
          <w:szCs w:val="23"/>
        </w:rPr>
        <w:t>Η άσκηση επιρροής στα κέντρα λήψης αποφάσεων, ώστε να λάβουν συγκεκριμένα μέτρα.</w:t>
      </w:r>
    </w:p>
    <w:p w:rsidR="00EA7B51" w:rsidRPr="00376EEB" w:rsidRDefault="00EA7B51" w:rsidP="00EA7B51">
      <w:pPr>
        <w:rPr>
          <w:sz w:val="33"/>
          <w:szCs w:val="23"/>
        </w:rPr>
      </w:pPr>
      <w:r w:rsidRPr="00376EEB">
        <w:rPr>
          <w:sz w:val="33"/>
          <w:szCs w:val="23"/>
        </w:rPr>
        <w:t>Στην περίπτωση ενός ΣΔΑ, με τη δημοσιοποίηση μπορεί να επιχειρείται:</w:t>
      </w:r>
    </w:p>
    <w:p w:rsidR="00EA7B51" w:rsidRPr="00376EEB" w:rsidRDefault="00EA7B51" w:rsidP="00FD6DD5">
      <w:pPr>
        <w:pStyle w:val="a8"/>
        <w:numPr>
          <w:ilvl w:val="0"/>
          <w:numId w:val="27"/>
        </w:numPr>
        <w:spacing w:after="120"/>
        <w:ind w:left="714" w:hanging="357"/>
        <w:contextualSpacing w:val="0"/>
        <w:rPr>
          <w:sz w:val="33"/>
          <w:szCs w:val="23"/>
        </w:rPr>
      </w:pPr>
      <w:r w:rsidRPr="00376EEB">
        <w:rPr>
          <w:sz w:val="33"/>
          <w:szCs w:val="23"/>
        </w:rPr>
        <w:t>Η ενημέρωση των ατόμων με αναπηρία, του γενικού πληθυσμού και των εμπλεκόμενων υπηρεσιών για αυτό καθαυτό το ΣΔΑ, (διαδικ</w:t>
      </w:r>
      <w:r w:rsidRPr="00376EEB">
        <w:rPr>
          <w:sz w:val="33"/>
          <w:szCs w:val="23"/>
        </w:rPr>
        <w:t>α</w:t>
      </w:r>
      <w:r w:rsidRPr="00376EEB">
        <w:rPr>
          <w:sz w:val="33"/>
          <w:szCs w:val="23"/>
        </w:rPr>
        <w:t>σία εκπόνησης, στόχοι, ενέργειες υλοποίησης κ.λπ.).</w:t>
      </w:r>
    </w:p>
    <w:p w:rsidR="00AE3DA9" w:rsidRPr="00376EEB" w:rsidRDefault="00EA7B51" w:rsidP="00FD6DD5">
      <w:pPr>
        <w:pStyle w:val="a8"/>
        <w:numPr>
          <w:ilvl w:val="0"/>
          <w:numId w:val="27"/>
        </w:numPr>
        <w:spacing w:after="120"/>
        <w:ind w:left="714" w:hanging="357"/>
        <w:contextualSpacing w:val="0"/>
        <w:rPr>
          <w:sz w:val="33"/>
          <w:szCs w:val="23"/>
        </w:rPr>
      </w:pPr>
      <w:r w:rsidRPr="00376EEB">
        <w:rPr>
          <w:sz w:val="33"/>
          <w:szCs w:val="23"/>
        </w:rPr>
        <w:t>Η ενημέρωση για τα δικαιώματα των ατόμων με αναπηρία και για τις διακρίσεις που υφίστανται.</w:t>
      </w:r>
    </w:p>
    <w:p w:rsidR="00EA7B51" w:rsidRPr="00376EEB" w:rsidRDefault="00EA7B51" w:rsidP="00FD6DD5">
      <w:pPr>
        <w:pStyle w:val="a8"/>
        <w:numPr>
          <w:ilvl w:val="0"/>
          <w:numId w:val="27"/>
        </w:numPr>
        <w:spacing w:after="120"/>
        <w:ind w:left="714" w:hanging="357"/>
        <w:contextualSpacing w:val="0"/>
        <w:rPr>
          <w:sz w:val="33"/>
          <w:szCs w:val="23"/>
        </w:rPr>
      </w:pPr>
      <w:r w:rsidRPr="00376EEB">
        <w:rPr>
          <w:sz w:val="33"/>
          <w:szCs w:val="23"/>
        </w:rPr>
        <w:t>Η αλλαγή του τρόπου προσέγγισης της αναπηρίας από το ιατρικό στο κοινωνικό μοντέλο προσέ</w:t>
      </w:r>
      <w:r w:rsidRPr="00376EEB">
        <w:rPr>
          <w:sz w:val="33"/>
          <w:szCs w:val="23"/>
        </w:rPr>
        <w:t>γ</w:t>
      </w:r>
      <w:r w:rsidRPr="00376EEB">
        <w:rPr>
          <w:sz w:val="33"/>
          <w:szCs w:val="23"/>
        </w:rPr>
        <w:t>γισης, καθώς και για τις προεκτάσεις του στη διαμόρφωση των νέων πολιτικών.</w:t>
      </w:r>
    </w:p>
    <w:p w:rsidR="00EA7B51" w:rsidRPr="00376EEB" w:rsidRDefault="00EA7B51" w:rsidP="00FD6DD5">
      <w:pPr>
        <w:pStyle w:val="a8"/>
        <w:numPr>
          <w:ilvl w:val="0"/>
          <w:numId w:val="27"/>
        </w:numPr>
        <w:spacing w:after="120"/>
        <w:ind w:left="714" w:hanging="357"/>
        <w:contextualSpacing w:val="0"/>
        <w:rPr>
          <w:sz w:val="33"/>
          <w:szCs w:val="23"/>
        </w:rPr>
      </w:pPr>
      <w:r w:rsidRPr="00376EEB">
        <w:rPr>
          <w:sz w:val="33"/>
          <w:szCs w:val="23"/>
        </w:rPr>
        <w:t>Η άσκηση πίεσης στα κέντρα λήψης αποφάσεων για την αναγκαι</w:t>
      </w:r>
      <w:r w:rsidRPr="00376EEB">
        <w:rPr>
          <w:sz w:val="33"/>
          <w:szCs w:val="23"/>
        </w:rPr>
        <w:t>ό</w:t>
      </w:r>
      <w:r w:rsidRPr="00376EEB">
        <w:rPr>
          <w:sz w:val="33"/>
          <w:szCs w:val="23"/>
        </w:rPr>
        <w:t>τητα λήψης μέτρων με σκοπό την ισότιμη συμμετοχή των ατόμων με αναπηρία σε όλες τις πτυχές της κοινωνικής ζωής.</w:t>
      </w:r>
    </w:p>
    <w:p w:rsidR="00EA7B51" w:rsidRPr="00376EEB" w:rsidRDefault="00EA7B51" w:rsidP="00EA7B51">
      <w:pPr>
        <w:pStyle w:val="4"/>
        <w:rPr>
          <w:sz w:val="34"/>
        </w:rPr>
      </w:pPr>
      <w:r w:rsidRPr="00376EEB">
        <w:rPr>
          <w:sz w:val="34"/>
        </w:rPr>
        <w:t>Φάσεις δημοσιοποίησης</w:t>
      </w:r>
    </w:p>
    <w:p w:rsidR="00EA7B51" w:rsidRPr="00376EEB" w:rsidRDefault="00EA7B51" w:rsidP="00EA7B51">
      <w:pPr>
        <w:rPr>
          <w:sz w:val="33"/>
          <w:szCs w:val="23"/>
        </w:rPr>
      </w:pPr>
      <w:r w:rsidRPr="00376EEB">
        <w:rPr>
          <w:sz w:val="33"/>
          <w:szCs w:val="23"/>
        </w:rPr>
        <w:t>Οι ανάγκες δημοσιοποίησης ενός ΣΔΑ είναι διαρκείς, συνεπώς και η ροή της πληροφόρησης προς το κοινό θα πρέπει να είναι συνεχής. Ωστόσο, ε</w:t>
      </w:r>
      <w:r w:rsidRPr="00376EEB">
        <w:rPr>
          <w:sz w:val="33"/>
          <w:szCs w:val="23"/>
        </w:rPr>
        <w:t>ί</w:t>
      </w:r>
      <w:r w:rsidRPr="00376EEB">
        <w:rPr>
          <w:sz w:val="33"/>
          <w:szCs w:val="23"/>
        </w:rPr>
        <w:t>ναι δυνατόν να υπάρξει διαχωρισμός των αναγκών δημοσιοποίησης κυρ</w:t>
      </w:r>
      <w:r w:rsidRPr="00376EEB">
        <w:rPr>
          <w:sz w:val="33"/>
          <w:szCs w:val="23"/>
        </w:rPr>
        <w:t>ί</w:t>
      </w:r>
      <w:r w:rsidRPr="00376EEB">
        <w:rPr>
          <w:sz w:val="33"/>
          <w:szCs w:val="23"/>
        </w:rPr>
        <w:t>ως σε τρεις φάσεις:</w:t>
      </w:r>
    </w:p>
    <w:p w:rsidR="00EA7B51" w:rsidRPr="00376EEB" w:rsidRDefault="00EA7B51" w:rsidP="00FD6DD5">
      <w:pPr>
        <w:pStyle w:val="a8"/>
        <w:numPr>
          <w:ilvl w:val="0"/>
          <w:numId w:val="27"/>
        </w:numPr>
        <w:spacing w:after="120"/>
        <w:ind w:left="714" w:hanging="357"/>
        <w:contextualSpacing w:val="0"/>
        <w:rPr>
          <w:sz w:val="33"/>
          <w:szCs w:val="23"/>
        </w:rPr>
      </w:pPr>
      <w:r w:rsidRPr="00376EEB">
        <w:rPr>
          <w:sz w:val="33"/>
          <w:szCs w:val="23"/>
        </w:rPr>
        <w:t>Κατά τον σχεδιασμό και τη διαδικασία οριστικοποίησης του ΣΔΑ.</w:t>
      </w:r>
    </w:p>
    <w:p w:rsidR="00EA7B51" w:rsidRPr="00376EEB" w:rsidRDefault="00EA7B51" w:rsidP="00FD6DD5">
      <w:pPr>
        <w:pStyle w:val="a8"/>
        <w:numPr>
          <w:ilvl w:val="0"/>
          <w:numId w:val="27"/>
        </w:numPr>
        <w:spacing w:after="120"/>
        <w:ind w:left="714" w:hanging="357"/>
        <w:contextualSpacing w:val="0"/>
        <w:rPr>
          <w:sz w:val="33"/>
          <w:szCs w:val="23"/>
        </w:rPr>
      </w:pPr>
      <w:r w:rsidRPr="00376EEB">
        <w:rPr>
          <w:sz w:val="33"/>
          <w:szCs w:val="23"/>
        </w:rPr>
        <w:t>Κατά τη διάρκεια υλοποίησης με έμφαση σε κρίσιμες περιόδους του ΣΔΑ.</w:t>
      </w:r>
    </w:p>
    <w:p w:rsidR="00EA7B51" w:rsidRPr="00376EEB" w:rsidRDefault="00EA7B51" w:rsidP="00FD6DD5">
      <w:pPr>
        <w:pStyle w:val="a8"/>
        <w:numPr>
          <w:ilvl w:val="0"/>
          <w:numId w:val="27"/>
        </w:numPr>
        <w:spacing w:after="120"/>
        <w:ind w:left="714" w:hanging="357"/>
        <w:contextualSpacing w:val="0"/>
        <w:rPr>
          <w:sz w:val="33"/>
          <w:szCs w:val="23"/>
        </w:rPr>
      </w:pPr>
      <w:r w:rsidRPr="00376EEB">
        <w:rPr>
          <w:sz w:val="33"/>
          <w:szCs w:val="23"/>
        </w:rPr>
        <w:t>Με την ολοκλήρωση του ΣΔΑ.</w:t>
      </w:r>
    </w:p>
    <w:p w:rsidR="00EA7B51" w:rsidRPr="00376EEB" w:rsidRDefault="00EA7B51" w:rsidP="00EA7B51">
      <w:pPr>
        <w:rPr>
          <w:sz w:val="33"/>
          <w:szCs w:val="23"/>
        </w:rPr>
      </w:pPr>
      <w:r w:rsidRPr="00376EEB">
        <w:rPr>
          <w:sz w:val="33"/>
          <w:szCs w:val="23"/>
        </w:rPr>
        <w:t>Αντιστοίχως, είναι δυνατόν να διοργανωθούν οι εξής εκδηλώσεις:</w:t>
      </w:r>
    </w:p>
    <w:p w:rsidR="00EA7B51" w:rsidRPr="00376EEB" w:rsidRDefault="00EA7B51" w:rsidP="00FD6DD5">
      <w:pPr>
        <w:pStyle w:val="a8"/>
        <w:numPr>
          <w:ilvl w:val="0"/>
          <w:numId w:val="27"/>
        </w:numPr>
        <w:spacing w:after="120"/>
        <w:ind w:left="714" w:hanging="357"/>
        <w:contextualSpacing w:val="0"/>
        <w:rPr>
          <w:sz w:val="33"/>
          <w:szCs w:val="23"/>
        </w:rPr>
      </w:pPr>
      <w:r w:rsidRPr="00376EEB">
        <w:rPr>
          <w:sz w:val="33"/>
          <w:szCs w:val="23"/>
        </w:rPr>
        <w:t>Εναρκτήρια εκδήλωση για την παρουσίαση του ΣΔΑ (στόχοι, περι</w:t>
      </w:r>
      <w:r w:rsidRPr="00376EEB">
        <w:rPr>
          <w:sz w:val="33"/>
          <w:szCs w:val="23"/>
        </w:rPr>
        <w:t>ε</w:t>
      </w:r>
      <w:r w:rsidRPr="00376EEB">
        <w:rPr>
          <w:sz w:val="33"/>
          <w:szCs w:val="23"/>
        </w:rPr>
        <w:t>χόμενο, ενέργειες, αναμενόμ</w:t>
      </w:r>
      <w:r w:rsidRPr="00376EEB">
        <w:rPr>
          <w:sz w:val="33"/>
          <w:szCs w:val="23"/>
        </w:rPr>
        <w:t>ε</w:t>
      </w:r>
      <w:r w:rsidRPr="00376EEB">
        <w:rPr>
          <w:sz w:val="33"/>
          <w:szCs w:val="23"/>
        </w:rPr>
        <w:t>να αποτελέσματα).</w:t>
      </w:r>
    </w:p>
    <w:p w:rsidR="00EA7B51" w:rsidRPr="00376EEB" w:rsidRDefault="00EA7B51" w:rsidP="00FD6DD5">
      <w:pPr>
        <w:pStyle w:val="a8"/>
        <w:numPr>
          <w:ilvl w:val="0"/>
          <w:numId w:val="27"/>
        </w:numPr>
        <w:spacing w:after="120"/>
        <w:ind w:left="714" w:hanging="357"/>
        <w:contextualSpacing w:val="0"/>
        <w:rPr>
          <w:sz w:val="33"/>
          <w:szCs w:val="23"/>
        </w:rPr>
      </w:pPr>
      <w:r w:rsidRPr="00376EEB">
        <w:rPr>
          <w:sz w:val="33"/>
          <w:szCs w:val="23"/>
        </w:rPr>
        <w:t>Περιοδικές παρουσιάσεις.</w:t>
      </w:r>
    </w:p>
    <w:p w:rsidR="00EA7B51" w:rsidRPr="00376EEB" w:rsidRDefault="00EA7B51" w:rsidP="00FD6DD5">
      <w:pPr>
        <w:pStyle w:val="a8"/>
        <w:numPr>
          <w:ilvl w:val="0"/>
          <w:numId w:val="27"/>
        </w:numPr>
        <w:spacing w:after="120"/>
        <w:ind w:left="714" w:hanging="357"/>
        <w:contextualSpacing w:val="0"/>
        <w:rPr>
          <w:sz w:val="33"/>
          <w:szCs w:val="23"/>
        </w:rPr>
      </w:pPr>
      <w:r w:rsidRPr="00376EEB">
        <w:rPr>
          <w:sz w:val="33"/>
          <w:szCs w:val="23"/>
        </w:rPr>
        <w:t>Θεματικές παρουσιάσεις.</w:t>
      </w:r>
    </w:p>
    <w:p w:rsidR="00EA7B51" w:rsidRPr="00376EEB" w:rsidRDefault="00EA7B51" w:rsidP="00FD6DD5">
      <w:pPr>
        <w:pStyle w:val="a8"/>
        <w:numPr>
          <w:ilvl w:val="0"/>
          <w:numId w:val="27"/>
        </w:numPr>
        <w:spacing w:after="120"/>
        <w:ind w:left="714" w:hanging="357"/>
        <w:contextualSpacing w:val="0"/>
        <w:rPr>
          <w:sz w:val="33"/>
          <w:szCs w:val="23"/>
        </w:rPr>
      </w:pPr>
      <w:r w:rsidRPr="00376EEB">
        <w:rPr>
          <w:sz w:val="33"/>
          <w:szCs w:val="23"/>
        </w:rPr>
        <w:t>Παρουσίαση των αποτελεσμάτων με την ολοκλήρωση του ΣΔΑ.</w:t>
      </w:r>
    </w:p>
    <w:p w:rsidR="00EA7B51" w:rsidRPr="00376EEB" w:rsidRDefault="00EA7B51" w:rsidP="00EA7B51">
      <w:pPr>
        <w:rPr>
          <w:sz w:val="33"/>
          <w:szCs w:val="23"/>
        </w:rPr>
      </w:pPr>
      <w:r w:rsidRPr="00376EEB">
        <w:rPr>
          <w:sz w:val="33"/>
          <w:szCs w:val="23"/>
        </w:rPr>
        <w:t>Οι στόχοι και το κοινό στο οποίο απευθύνονται οι ενέργειες δημοσιοπο</w:t>
      </w:r>
      <w:r w:rsidRPr="00376EEB">
        <w:rPr>
          <w:sz w:val="33"/>
          <w:szCs w:val="23"/>
        </w:rPr>
        <w:t>ί</w:t>
      </w:r>
      <w:r w:rsidRPr="00376EEB">
        <w:rPr>
          <w:sz w:val="33"/>
          <w:szCs w:val="23"/>
        </w:rPr>
        <w:t>ησης ποικίλουν κατά φάση:</w:t>
      </w:r>
    </w:p>
    <w:p w:rsidR="00EA7B51" w:rsidRPr="00376EEB" w:rsidRDefault="00EA7B51" w:rsidP="00FD6DD5">
      <w:pPr>
        <w:pStyle w:val="a8"/>
        <w:numPr>
          <w:ilvl w:val="0"/>
          <w:numId w:val="27"/>
        </w:numPr>
        <w:spacing w:after="120"/>
        <w:ind w:left="714" w:hanging="357"/>
        <w:contextualSpacing w:val="0"/>
        <w:rPr>
          <w:sz w:val="33"/>
          <w:szCs w:val="23"/>
        </w:rPr>
      </w:pPr>
      <w:r w:rsidRPr="00376EEB">
        <w:rPr>
          <w:sz w:val="33"/>
          <w:szCs w:val="23"/>
        </w:rPr>
        <w:t>Στη φάση σχεδιασμού και οριστικοποίησης, η δημοσιοποίηση απε</w:t>
      </w:r>
      <w:r w:rsidRPr="00376EEB">
        <w:rPr>
          <w:sz w:val="33"/>
          <w:szCs w:val="23"/>
        </w:rPr>
        <w:t>υ</w:t>
      </w:r>
      <w:r w:rsidRPr="00376EEB">
        <w:rPr>
          <w:sz w:val="33"/>
          <w:szCs w:val="23"/>
        </w:rPr>
        <w:t>θύνεται πρωτίστως:</w:t>
      </w:r>
    </w:p>
    <w:p w:rsidR="00EA7B51" w:rsidRPr="00376EEB" w:rsidRDefault="00EA7B51" w:rsidP="00FD6DD5">
      <w:pPr>
        <w:pStyle w:val="a8"/>
        <w:numPr>
          <w:ilvl w:val="1"/>
          <w:numId w:val="27"/>
        </w:numPr>
        <w:spacing w:after="120"/>
        <w:contextualSpacing w:val="0"/>
        <w:rPr>
          <w:sz w:val="33"/>
          <w:szCs w:val="23"/>
        </w:rPr>
      </w:pPr>
      <w:r w:rsidRPr="00376EEB">
        <w:rPr>
          <w:sz w:val="33"/>
          <w:szCs w:val="23"/>
        </w:rPr>
        <w:t xml:space="preserve">Στα άτομα με αναπηρία, με σκοπό αφενός την ενεργοποίηση για τη συμμετοχή τους στις εργασίες εκπόνησης του ΣΔΑ, </w:t>
      </w:r>
      <w:r w:rsidRPr="00376EEB">
        <w:rPr>
          <w:sz w:val="33"/>
          <w:szCs w:val="23"/>
        </w:rPr>
        <w:t>α</w:t>
      </w:r>
      <w:r w:rsidRPr="00376EEB">
        <w:rPr>
          <w:sz w:val="33"/>
          <w:szCs w:val="23"/>
        </w:rPr>
        <w:t>φετέρου στην ενημέρωση για τα οφέλη από την υλοποί</w:t>
      </w:r>
      <w:r w:rsidRPr="00376EEB">
        <w:rPr>
          <w:sz w:val="33"/>
          <w:szCs w:val="23"/>
        </w:rPr>
        <w:t>η</w:t>
      </w:r>
      <w:r w:rsidRPr="00376EEB">
        <w:rPr>
          <w:sz w:val="33"/>
          <w:szCs w:val="23"/>
        </w:rPr>
        <w:t>ση των στόχων του.</w:t>
      </w:r>
    </w:p>
    <w:p w:rsidR="00EA7B51" w:rsidRPr="00376EEB" w:rsidRDefault="00EA7B51" w:rsidP="00FD6DD5">
      <w:pPr>
        <w:pStyle w:val="a8"/>
        <w:numPr>
          <w:ilvl w:val="1"/>
          <w:numId w:val="27"/>
        </w:numPr>
        <w:spacing w:after="120"/>
        <w:contextualSpacing w:val="0"/>
        <w:rPr>
          <w:sz w:val="33"/>
          <w:szCs w:val="23"/>
        </w:rPr>
      </w:pPr>
      <w:r w:rsidRPr="00376EEB">
        <w:rPr>
          <w:sz w:val="33"/>
          <w:szCs w:val="23"/>
        </w:rPr>
        <w:t>Στους άμεσα εμπλεκόμενους φορείς, ώστε να διασφαλιστεί η συνεργασία τους.</w:t>
      </w:r>
    </w:p>
    <w:p w:rsidR="00EA7B51" w:rsidRPr="00376EEB" w:rsidRDefault="00EA7B51" w:rsidP="00FD6DD5">
      <w:pPr>
        <w:pStyle w:val="a8"/>
        <w:numPr>
          <w:ilvl w:val="0"/>
          <w:numId w:val="27"/>
        </w:numPr>
        <w:spacing w:after="120"/>
        <w:ind w:left="714" w:hanging="357"/>
        <w:contextualSpacing w:val="0"/>
        <w:rPr>
          <w:sz w:val="33"/>
          <w:szCs w:val="23"/>
        </w:rPr>
      </w:pPr>
      <w:r w:rsidRPr="00376EEB">
        <w:rPr>
          <w:sz w:val="33"/>
          <w:szCs w:val="23"/>
        </w:rPr>
        <w:t xml:space="preserve">Κατά τις κρίσιμες περιόδους στη </w:t>
      </w:r>
      <w:r w:rsidRPr="00376EEB">
        <w:rPr>
          <w:i/>
          <w:sz w:val="33"/>
          <w:szCs w:val="23"/>
        </w:rPr>
        <w:t>διάρκεια υλοποίησης</w:t>
      </w:r>
      <w:r w:rsidRPr="00376EEB">
        <w:rPr>
          <w:sz w:val="33"/>
          <w:szCs w:val="23"/>
        </w:rPr>
        <w:t>, η δημοσι</w:t>
      </w:r>
      <w:r w:rsidRPr="00376EEB">
        <w:rPr>
          <w:sz w:val="33"/>
          <w:szCs w:val="23"/>
        </w:rPr>
        <w:t>ο</w:t>
      </w:r>
      <w:r w:rsidRPr="00376EEB">
        <w:rPr>
          <w:sz w:val="33"/>
          <w:szCs w:val="23"/>
        </w:rPr>
        <w:t>ποίηση απευθύνεται:</w:t>
      </w:r>
    </w:p>
    <w:p w:rsidR="00EA7B51" w:rsidRPr="00376EEB" w:rsidRDefault="00EA7B51" w:rsidP="00FD6DD5">
      <w:pPr>
        <w:pStyle w:val="a8"/>
        <w:numPr>
          <w:ilvl w:val="1"/>
          <w:numId w:val="27"/>
        </w:numPr>
        <w:spacing w:after="120"/>
        <w:contextualSpacing w:val="0"/>
        <w:rPr>
          <w:sz w:val="33"/>
          <w:szCs w:val="23"/>
        </w:rPr>
      </w:pPr>
      <w:r w:rsidRPr="00376EEB">
        <w:rPr>
          <w:sz w:val="33"/>
          <w:szCs w:val="23"/>
        </w:rPr>
        <w:t>`Σε ειδικές ομάδες κοινού και σε φορείς που έχουν καθοριστ</w:t>
      </w:r>
      <w:r w:rsidRPr="00376EEB">
        <w:rPr>
          <w:sz w:val="33"/>
          <w:szCs w:val="23"/>
        </w:rPr>
        <w:t>ι</w:t>
      </w:r>
      <w:r w:rsidRPr="00376EEB">
        <w:rPr>
          <w:sz w:val="33"/>
          <w:szCs w:val="23"/>
        </w:rPr>
        <w:t>κό ρόλο στην επιτυχία σ</w:t>
      </w:r>
      <w:r w:rsidRPr="00376EEB">
        <w:rPr>
          <w:sz w:val="33"/>
          <w:szCs w:val="23"/>
        </w:rPr>
        <w:t>υ</w:t>
      </w:r>
      <w:r w:rsidRPr="00376EEB">
        <w:rPr>
          <w:sz w:val="33"/>
          <w:szCs w:val="23"/>
        </w:rPr>
        <w:t>γκεκριμένων ενεργειών.</w:t>
      </w:r>
    </w:p>
    <w:p w:rsidR="00EA7B51" w:rsidRPr="00376EEB" w:rsidRDefault="00EA7B51" w:rsidP="00FD6DD5">
      <w:pPr>
        <w:pStyle w:val="a8"/>
        <w:numPr>
          <w:ilvl w:val="0"/>
          <w:numId w:val="27"/>
        </w:numPr>
        <w:spacing w:after="120"/>
        <w:ind w:left="714" w:hanging="357"/>
        <w:contextualSpacing w:val="0"/>
        <w:rPr>
          <w:sz w:val="33"/>
          <w:szCs w:val="23"/>
        </w:rPr>
      </w:pPr>
      <w:r w:rsidRPr="00376EEB">
        <w:rPr>
          <w:sz w:val="33"/>
          <w:szCs w:val="23"/>
        </w:rPr>
        <w:t xml:space="preserve">Με την </w:t>
      </w:r>
      <w:r w:rsidRPr="00376EEB">
        <w:rPr>
          <w:i/>
          <w:sz w:val="33"/>
          <w:szCs w:val="23"/>
        </w:rPr>
        <w:t>ολοκλήρωση του ΣΔΑ</w:t>
      </w:r>
      <w:r w:rsidRPr="00376EEB">
        <w:rPr>
          <w:sz w:val="33"/>
          <w:szCs w:val="23"/>
        </w:rPr>
        <w:t>, η δημοσιοποίηση απευθύνεται κυρ</w:t>
      </w:r>
      <w:r w:rsidRPr="00376EEB">
        <w:rPr>
          <w:sz w:val="33"/>
          <w:szCs w:val="23"/>
        </w:rPr>
        <w:t>ί</w:t>
      </w:r>
      <w:r w:rsidRPr="00376EEB">
        <w:rPr>
          <w:sz w:val="33"/>
          <w:szCs w:val="23"/>
        </w:rPr>
        <w:t>ως:</w:t>
      </w:r>
    </w:p>
    <w:p w:rsidR="00EA7B51" w:rsidRPr="00376EEB" w:rsidRDefault="00EA7B51" w:rsidP="00FD6DD5">
      <w:pPr>
        <w:pStyle w:val="a8"/>
        <w:numPr>
          <w:ilvl w:val="1"/>
          <w:numId w:val="27"/>
        </w:numPr>
        <w:spacing w:after="120"/>
        <w:contextualSpacing w:val="0"/>
        <w:rPr>
          <w:sz w:val="33"/>
          <w:szCs w:val="23"/>
        </w:rPr>
      </w:pPr>
      <w:r w:rsidRPr="00376EEB">
        <w:rPr>
          <w:sz w:val="33"/>
          <w:szCs w:val="23"/>
        </w:rPr>
        <w:t>Στην ευρύτερη κοινή γνώμη με στόχο την ενημέρωση και την ευαισθητοποίηση σε θέματα αναπηρίας και τη συνολική κο</w:t>
      </w:r>
      <w:r w:rsidRPr="00376EEB">
        <w:rPr>
          <w:sz w:val="33"/>
          <w:szCs w:val="23"/>
        </w:rPr>
        <w:t>ι</w:t>
      </w:r>
      <w:r w:rsidRPr="00376EEB">
        <w:rPr>
          <w:sz w:val="33"/>
          <w:szCs w:val="23"/>
        </w:rPr>
        <w:t>νωνική ωφέλεια που προκύπτει από την αντιμετώπισή τους.</w:t>
      </w:r>
    </w:p>
    <w:p w:rsidR="00EA7B51" w:rsidRPr="00376EEB" w:rsidRDefault="00EA7B51" w:rsidP="00FD6DD5">
      <w:pPr>
        <w:pStyle w:val="a8"/>
        <w:numPr>
          <w:ilvl w:val="1"/>
          <w:numId w:val="27"/>
        </w:numPr>
        <w:spacing w:after="120"/>
        <w:contextualSpacing w:val="0"/>
        <w:rPr>
          <w:sz w:val="33"/>
          <w:szCs w:val="23"/>
        </w:rPr>
      </w:pPr>
      <w:r w:rsidRPr="00376EEB">
        <w:rPr>
          <w:sz w:val="33"/>
          <w:szCs w:val="23"/>
        </w:rPr>
        <w:t>Σε συλλογικότητες ατόμων με αναπηρία σε άλλες περιοχές με στόχο τη μετάδοση της τ</w:t>
      </w:r>
      <w:r w:rsidRPr="00376EEB">
        <w:rPr>
          <w:sz w:val="33"/>
          <w:szCs w:val="23"/>
        </w:rPr>
        <w:t>ε</w:t>
      </w:r>
      <w:r w:rsidRPr="00376EEB">
        <w:rPr>
          <w:sz w:val="33"/>
          <w:szCs w:val="23"/>
        </w:rPr>
        <w:t>χνογνωσίας και εμπειρίας</w:t>
      </w:r>
    </w:p>
    <w:p w:rsidR="00EA7B51" w:rsidRPr="00376EEB" w:rsidRDefault="00EA7B51" w:rsidP="00EA7B51">
      <w:pPr>
        <w:pStyle w:val="4"/>
        <w:rPr>
          <w:sz w:val="34"/>
        </w:rPr>
      </w:pPr>
      <w:r w:rsidRPr="00376EEB">
        <w:rPr>
          <w:sz w:val="34"/>
        </w:rPr>
        <w:t>Στάδια δημοσιοποίησης</w:t>
      </w:r>
    </w:p>
    <w:p w:rsidR="00EA7B51" w:rsidRPr="00376EEB" w:rsidRDefault="00EA7B51" w:rsidP="009516AF">
      <w:pPr>
        <w:spacing w:after="0"/>
        <w:rPr>
          <w:sz w:val="33"/>
          <w:szCs w:val="23"/>
        </w:rPr>
      </w:pPr>
      <w:r w:rsidRPr="00376EEB">
        <w:rPr>
          <w:sz w:val="33"/>
          <w:szCs w:val="23"/>
        </w:rPr>
        <w:t xml:space="preserve">Η δημοσιοποίηση, ανεξαρτήτως της φάσης στην οποία λαμβάνει χώρα περιλαμβάνει τα ακόλουθα </w:t>
      </w:r>
      <w:r w:rsidRPr="00376EEB">
        <w:rPr>
          <w:i/>
          <w:sz w:val="33"/>
          <w:szCs w:val="23"/>
        </w:rPr>
        <w:t>στάδια</w:t>
      </w:r>
      <w:r w:rsidRPr="00376EEB">
        <w:rPr>
          <w:sz w:val="33"/>
          <w:szCs w:val="23"/>
        </w:rPr>
        <w:t>:</w:t>
      </w:r>
    </w:p>
    <w:p w:rsidR="00EA7B51" w:rsidRPr="00376EEB" w:rsidRDefault="00EA7B51" w:rsidP="00FD6DD5">
      <w:pPr>
        <w:pStyle w:val="a8"/>
        <w:numPr>
          <w:ilvl w:val="0"/>
          <w:numId w:val="70"/>
        </w:numPr>
        <w:spacing w:after="120"/>
        <w:ind w:left="714" w:hanging="357"/>
        <w:contextualSpacing w:val="0"/>
        <w:rPr>
          <w:sz w:val="33"/>
          <w:szCs w:val="23"/>
        </w:rPr>
      </w:pPr>
      <w:r w:rsidRPr="00376EEB">
        <w:rPr>
          <w:sz w:val="33"/>
          <w:szCs w:val="23"/>
        </w:rPr>
        <w:t>Kαθορισμός στόχων</w:t>
      </w:r>
    </w:p>
    <w:p w:rsidR="00EA7B51" w:rsidRPr="00376EEB" w:rsidRDefault="00EA7B51" w:rsidP="00FD6DD5">
      <w:pPr>
        <w:pStyle w:val="a8"/>
        <w:numPr>
          <w:ilvl w:val="0"/>
          <w:numId w:val="70"/>
        </w:numPr>
        <w:spacing w:after="120"/>
        <w:ind w:left="714" w:hanging="357"/>
        <w:contextualSpacing w:val="0"/>
        <w:rPr>
          <w:sz w:val="33"/>
          <w:szCs w:val="23"/>
        </w:rPr>
      </w:pPr>
      <w:r w:rsidRPr="00376EEB">
        <w:rPr>
          <w:sz w:val="33"/>
          <w:szCs w:val="23"/>
        </w:rPr>
        <w:t>Kαθορισμός κοινού στο οποίο απευθύνεται</w:t>
      </w:r>
    </w:p>
    <w:p w:rsidR="00EA7B51" w:rsidRPr="00376EEB" w:rsidRDefault="00EA7B51" w:rsidP="00FD6DD5">
      <w:pPr>
        <w:pStyle w:val="a8"/>
        <w:numPr>
          <w:ilvl w:val="0"/>
          <w:numId w:val="70"/>
        </w:numPr>
        <w:spacing w:after="120"/>
        <w:ind w:left="714" w:hanging="357"/>
        <w:contextualSpacing w:val="0"/>
        <w:rPr>
          <w:sz w:val="33"/>
          <w:szCs w:val="23"/>
        </w:rPr>
      </w:pPr>
      <w:r w:rsidRPr="00376EEB">
        <w:rPr>
          <w:sz w:val="33"/>
          <w:szCs w:val="23"/>
        </w:rPr>
        <w:t>Σχεδιασμός μηνύματος</w:t>
      </w:r>
    </w:p>
    <w:p w:rsidR="00EA7B51" w:rsidRPr="00376EEB" w:rsidRDefault="00EA7B51" w:rsidP="00FD6DD5">
      <w:pPr>
        <w:pStyle w:val="a8"/>
        <w:numPr>
          <w:ilvl w:val="0"/>
          <w:numId w:val="70"/>
        </w:numPr>
        <w:spacing w:after="120"/>
        <w:ind w:left="714" w:hanging="357"/>
        <w:contextualSpacing w:val="0"/>
        <w:rPr>
          <w:sz w:val="33"/>
          <w:szCs w:val="23"/>
        </w:rPr>
      </w:pPr>
      <w:r w:rsidRPr="00376EEB">
        <w:rPr>
          <w:sz w:val="33"/>
          <w:szCs w:val="23"/>
        </w:rPr>
        <w:t>Επιλογή μέσων</w:t>
      </w:r>
    </w:p>
    <w:p w:rsidR="00EA7B51" w:rsidRPr="00376EEB" w:rsidRDefault="00EA7B51" w:rsidP="00FD6DD5">
      <w:pPr>
        <w:pStyle w:val="a8"/>
        <w:numPr>
          <w:ilvl w:val="0"/>
          <w:numId w:val="70"/>
        </w:numPr>
        <w:spacing w:after="120"/>
        <w:ind w:left="714" w:hanging="357"/>
        <w:contextualSpacing w:val="0"/>
        <w:rPr>
          <w:sz w:val="33"/>
          <w:szCs w:val="23"/>
        </w:rPr>
      </w:pPr>
      <w:r w:rsidRPr="00376EEB">
        <w:rPr>
          <w:sz w:val="33"/>
          <w:szCs w:val="23"/>
        </w:rPr>
        <w:t>Κατάρτιση προϋπολογισμού</w:t>
      </w:r>
    </w:p>
    <w:p w:rsidR="00EA7B51" w:rsidRPr="00376EEB" w:rsidRDefault="00EA7B51" w:rsidP="00FD6DD5">
      <w:pPr>
        <w:pStyle w:val="a8"/>
        <w:numPr>
          <w:ilvl w:val="0"/>
          <w:numId w:val="70"/>
        </w:numPr>
        <w:spacing w:after="120"/>
        <w:ind w:left="714" w:hanging="357"/>
        <w:contextualSpacing w:val="0"/>
        <w:rPr>
          <w:sz w:val="33"/>
          <w:szCs w:val="23"/>
        </w:rPr>
      </w:pPr>
      <w:r w:rsidRPr="00376EEB">
        <w:rPr>
          <w:sz w:val="33"/>
          <w:szCs w:val="23"/>
        </w:rPr>
        <w:t>Μέτρηση αποτελεσμάτων</w:t>
      </w:r>
    </w:p>
    <w:p w:rsidR="00EA7B51" w:rsidRPr="00376EEB" w:rsidRDefault="00EA7B51" w:rsidP="00FD6DD5">
      <w:pPr>
        <w:pStyle w:val="a8"/>
        <w:numPr>
          <w:ilvl w:val="0"/>
          <w:numId w:val="70"/>
        </w:numPr>
        <w:ind w:left="714" w:hanging="357"/>
        <w:contextualSpacing w:val="0"/>
        <w:rPr>
          <w:sz w:val="33"/>
          <w:szCs w:val="23"/>
        </w:rPr>
      </w:pPr>
      <w:r w:rsidRPr="00376EEB">
        <w:rPr>
          <w:sz w:val="33"/>
          <w:szCs w:val="23"/>
        </w:rPr>
        <w:t>Ανατροφοδότηση.</w:t>
      </w:r>
    </w:p>
    <w:p w:rsidR="00EA7B51" w:rsidRPr="00376EEB" w:rsidRDefault="00EA7B51" w:rsidP="00EA7B51">
      <w:pPr>
        <w:rPr>
          <w:sz w:val="33"/>
          <w:szCs w:val="23"/>
        </w:rPr>
      </w:pPr>
      <w:r w:rsidRPr="00376EEB">
        <w:rPr>
          <w:sz w:val="33"/>
          <w:szCs w:val="23"/>
        </w:rPr>
        <w:t>Αναλυτικότερα:</w:t>
      </w:r>
    </w:p>
    <w:p w:rsidR="00EA7B51" w:rsidRPr="00376EEB" w:rsidRDefault="00EA7B51" w:rsidP="000E7D81">
      <w:pPr>
        <w:spacing w:after="0"/>
        <w:rPr>
          <w:sz w:val="33"/>
          <w:szCs w:val="23"/>
          <w:u w:val="single"/>
        </w:rPr>
      </w:pPr>
      <w:r w:rsidRPr="00376EEB">
        <w:rPr>
          <w:sz w:val="33"/>
          <w:szCs w:val="23"/>
          <w:u w:val="single"/>
        </w:rPr>
        <w:t>i. Καθορισμός στόχων</w:t>
      </w:r>
    </w:p>
    <w:p w:rsidR="00EA7B51" w:rsidRPr="00376EEB" w:rsidRDefault="00EA7B51" w:rsidP="009516AF">
      <w:pPr>
        <w:spacing w:after="0"/>
        <w:rPr>
          <w:sz w:val="33"/>
          <w:szCs w:val="23"/>
        </w:rPr>
      </w:pPr>
      <w:r w:rsidRPr="00376EEB">
        <w:rPr>
          <w:sz w:val="33"/>
          <w:szCs w:val="23"/>
        </w:rPr>
        <w:t>Η δημοσιοποίηση του ΣΔΑ μπορεί να έχει ως στόχο μία ή περισσότερες από τις ακόλουθες αντιδράσεις του αποδέκτη:</w:t>
      </w:r>
    </w:p>
    <w:p w:rsidR="00EA7B51" w:rsidRPr="00376EEB" w:rsidRDefault="00EA7B51" w:rsidP="00FD6DD5">
      <w:pPr>
        <w:pStyle w:val="a8"/>
        <w:numPr>
          <w:ilvl w:val="0"/>
          <w:numId w:val="27"/>
        </w:numPr>
        <w:spacing w:after="120"/>
        <w:ind w:left="714" w:hanging="357"/>
        <w:contextualSpacing w:val="0"/>
        <w:rPr>
          <w:sz w:val="33"/>
          <w:szCs w:val="23"/>
        </w:rPr>
      </w:pPr>
      <w:r w:rsidRPr="00376EEB">
        <w:rPr>
          <w:sz w:val="33"/>
          <w:szCs w:val="23"/>
        </w:rPr>
        <w:t xml:space="preserve">Σε επίπεδο </w:t>
      </w:r>
      <w:r w:rsidRPr="00376EEB">
        <w:rPr>
          <w:i/>
          <w:sz w:val="33"/>
          <w:szCs w:val="23"/>
        </w:rPr>
        <w:t>γνώσεων</w:t>
      </w:r>
      <w:r w:rsidRPr="00376EEB">
        <w:rPr>
          <w:sz w:val="33"/>
          <w:szCs w:val="23"/>
        </w:rPr>
        <w:t>, έχει στόχο να ενημερώσει τον αποδέκτη σχετ</w:t>
      </w:r>
      <w:r w:rsidRPr="00376EEB">
        <w:rPr>
          <w:sz w:val="33"/>
          <w:szCs w:val="23"/>
        </w:rPr>
        <w:t>ι</w:t>
      </w:r>
      <w:r w:rsidRPr="00376EEB">
        <w:rPr>
          <w:sz w:val="33"/>
          <w:szCs w:val="23"/>
        </w:rPr>
        <w:t>κά με το περιεχόμενο, τους στόχους, τη στρατηγική και τις ενέργειες του ΣΔΑ, ώστε να τον πείσει για τη σημασία του (</w:t>
      </w:r>
      <w:r w:rsidRPr="00376EEB">
        <w:rPr>
          <w:i/>
          <w:sz w:val="33"/>
          <w:szCs w:val="23"/>
        </w:rPr>
        <w:t>γνωστική αντίδρ</w:t>
      </w:r>
      <w:r w:rsidRPr="00376EEB">
        <w:rPr>
          <w:i/>
          <w:sz w:val="33"/>
          <w:szCs w:val="23"/>
        </w:rPr>
        <w:t>α</w:t>
      </w:r>
      <w:r w:rsidRPr="00376EEB">
        <w:rPr>
          <w:i/>
          <w:sz w:val="33"/>
          <w:szCs w:val="23"/>
        </w:rPr>
        <w:t>ση</w:t>
      </w:r>
      <w:r w:rsidRPr="00376EEB">
        <w:rPr>
          <w:sz w:val="33"/>
          <w:szCs w:val="23"/>
        </w:rPr>
        <w:t>).</w:t>
      </w:r>
    </w:p>
    <w:p w:rsidR="00EA7B51" w:rsidRPr="00376EEB" w:rsidRDefault="00EA7B51" w:rsidP="00FD6DD5">
      <w:pPr>
        <w:pStyle w:val="a8"/>
        <w:numPr>
          <w:ilvl w:val="0"/>
          <w:numId w:val="27"/>
        </w:numPr>
        <w:spacing w:after="120"/>
        <w:ind w:left="714" w:hanging="357"/>
        <w:contextualSpacing w:val="0"/>
        <w:rPr>
          <w:sz w:val="33"/>
          <w:szCs w:val="23"/>
        </w:rPr>
      </w:pPr>
      <w:r w:rsidRPr="00376EEB">
        <w:rPr>
          <w:sz w:val="33"/>
          <w:szCs w:val="23"/>
        </w:rPr>
        <w:t xml:space="preserve">Σε επίπεδο </w:t>
      </w:r>
      <w:r w:rsidRPr="00376EEB">
        <w:rPr>
          <w:i/>
          <w:sz w:val="33"/>
          <w:szCs w:val="23"/>
        </w:rPr>
        <w:t>στάσεων</w:t>
      </w:r>
      <w:r w:rsidRPr="00376EEB">
        <w:rPr>
          <w:sz w:val="33"/>
          <w:szCs w:val="23"/>
        </w:rPr>
        <w:t>, έχει στόχο να αλλάξει τη στάση του αποδέκτη απέναντι στην αναπηρία (</w:t>
      </w:r>
      <w:r w:rsidRPr="00376EEB">
        <w:rPr>
          <w:i/>
          <w:sz w:val="33"/>
          <w:szCs w:val="23"/>
        </w:rPr>
        <w:t>σ</w:t>
      </w:r>
      <w:r w:rsidRPr="00376EEB">
        <w:rPr>
          <w:i/>
          <w:sz w:val="33"/>
          <w:szCs w:val="23"/>
        </w:rPr>
        <w:t>υ</w:t>
      </w:r>
      <w:r w:rsidRPr="00376EEB">
        <w:rPr>
          <w:i/>
          <w:sz w:val="33"/>
          <w:szCs w:val="23"/>
        </w:rPr>
        <w:t>ναισθηματική αντίδραση</w:t>
      </w:r>
      <w:r w:rsidRPr="00376EEB">
        <w:rPr>
          <w:sz w:val="33"/>
          <w:szCs w:val="23"/>
        </w:rPr>
        <w:t>).</w:t>
      </w:r>
    </w:p>
    <w:p w:rsidR="00EA7B51" w:rsidRPr="00376EEB" w:rsidRDefault="00EA7B51" w:rsidP="00FD6DD5">
      <w:pPr>
        <w:pStyle w:val="a8"/>
        <w:numPr>
          <w:ilvl w:val="0"/>
          <w:numId w:val="27"/>
        </w:numPr>
        <w:spacing w:after="120"/>
        <w:ind w:left="714" w:hanging="357"/>
        <w:contextualSpacing w:val="0"/>
        <w:rPr>
          <w:sz w:val="33"/>
          <w:szCs w:val="23"/>
        </w:rPr>
      </w:pPr>
      <w:r w:rsidRPr="00376EEB">
        <w:rPr>
          <w:sz w:val="33"/>
          <w:szCs w:val="23"/>
        </w:rPr>
        <w:t xml:space="preserve">Σε επίπεδο </w:t>
      </w:r>
      <w:r w:rsidRPr="00376EEB">
        <w:rPr>
          <w:i/>
          <w:sz w:val="33"/>
          <w:szCs w:val="23"/>
        </w:rPr>
        <w:t>συμπεριφοράς</w:t>
      </w:r>
      <w:r w:rsidRPr="00376EEB">
        <w:rPr>
          <w:sz w:val="33"/>
          <w:szCs w:val="23"/>
        </w:rPr>
        <w:t>, έχει στόχο να προκαλέσει την ενεργή συμμετοχή του αποδέκτη (</w:t>
      </w:r>
      <w:r w:rsidRPr="00376EEB">
        <w:rPr>
          <w:i/>
          <w:sz w:val="33"/>
          <w:szCs w:val="23"/>
        </w:rPr>
        <w:t>συμπ</w:t>
      </w:r>
      <w:r w:rsidRPr="00376EEB">
        <w:rPr>
          <w:i/>
          <w:sz w:val="33"/>
          <w:szCs w:val="23"/>
        </w:rPr>
        <w:t>ε</w:t>
      </w:r>
      <w:r w:rsidRPr="00376EEB">
        <w:rPr>
          <w:i/>
          <w:sz w:val="33"/>
          <w:szCs w:val="23"/>
        </w:rPr>
        <w:t>ριφορική αντίδραση</w:t>
      </w:r>
      <w:r w:rsidRPr="00376EEB">
        <w:rPr>
          <w:sz w:val="33"/>
          <w:szCs w:val="23"/>
        </w:rPr>
        <w:t>).</w:t>
      </w:r>
    </w:p>
    <w:p w:rsidR="00EA7B51" w:rsidRPr="00376EEB" w:rsidRDefault="00EA7B51" w:rsidP="000E7D81">
      <w:pPr>
        <w:spacing w:after="0"/>
        <w:rPr>
          <w:sz w:val="33"/>
          <w:szCs w:val="23"/>
          <w:u w:val="single"/>
        </w:rPr>
      </w:pPr>
      <w:r w:rsidRPr="00376EEB">
        <w:rPr>
          <w:sz w:val="33"/>
          <w:szCs w:val="23"/>
          <w:u w:val="single"/>
        </w:rPr>
        <w:t>ii. Καθορισμός ομάδας-στόχου</w:t>
      </w:r>
    </w:p>
    <w:p w:rsidR="00EA7B51" w:rsidRPr="00376EEB" w:rsidRDefault="00EA7B51" w:rsidP="009516AF">
      <w:pPr>
        <w:spacing w:after="0"/>
        <w:rPr>
          <w:sz w:val="33"/>
          <w:szCs w:val="23"/>
        </w:rPr>
      </w:pPr>
      <w:r w:rsidRPr="00376EEB">
        <w:rPr>
          <w:sz w:val="33"/>
          <w:szCs w:val="23"/>
        </w:rPr>
        <w:t>Η</w:t>
      </w:r>
      <w:r w:rsidR="000E7D81" w:rsidRPr="00376EEB">
        <w:rPr>
          <w:sz w:val="33"/>
          <w:szCs w:val="23"/>
        </w:rPr>
        <w:t xml:space="preserve"> </w:t>
      </w:r>
      <w:r w:rsidRPr="00376EEB">
        <w:rPr>
          <w:i/>
          <w:sz w:val="33"/>
          <w:szCs w:val="23"/>
        </w:rPr>
        <w:t>ομάδα-στόχος</w:t>
      </w:r>
      <w:r w:rsidRPr="00376EEB">
        <w:rPr>
          <w:sz w:val="33"/>
          <w:szCs w:val="23"/>
        </w:rPr>
        <w:t xml:space="preserve"> στην οποία απευθύνεται η δημοσιοποίηση, προσδιορίζ</w:t>
      </w:r>
      <w:r w:rsidRPr="00376EEB">
        <w:rPr>
          <w:sz w:val="33"/>
          <w:szCs w:val="23"/>
        </w:rPr>
        <w:t>ε</w:t>
      </w:r>
      <w:r w:rsidRPr="00376EEB">
        <w:rPr>
          <w:sz w:val="33"/>
          <w:szCs w:val="23"/>
        </w:rPr>
        <w:t>ται με βάση τον στόχο που επιδιώκεται. Στόχος μπορεί να είναι μία ή π</w:t>
      </w:r>
      <w:r w:rsidRPr="00376EEB">
        <w:rPr>
          <w:sz w:val="33"/>
          <w:szCs w:val="23"/>
        </w:rPr>
        <w:t>ε</w:t>
      </w:r>
      <w:r w:rsidRPr="00376EEB">
        <w:rPr>
          <w:sz w:val="33"/>
          <w:szCs w:val="23"/>
        </w:rPr>
        <w:t>ρισσότερες από τις εξής ομάδες του πληθυσμού:</w:t>
      </w:r>
    </w:p>
    <w:p w:rsidR="00EA7B51" w:rsidRPr="00376EEB" w:rsidRDefault="00EA7B51" w:rsidP="00FD6DD5">
      <w:pPr>
        <w:pStyle w:val="a8"/>
        <w:numPr>
          <w:ilvl w:val="0"/>
          <w:numId w:val="27"/>
        </w:numPr>
        <w:spacing w:after="120"/>
        <w:ind w:left="714" w:hanging="357"/>
        <w:contextualSpacing w:val="0"/>
        <w:rPr>
          <w:sz w:val="33"/>
          <w:szCs w:val="23"/>
        </w:rPr>
      </w:pPr>
      <w:r w:rsidRPr="00376EEB">
        <w:rPr>
          <w:sz w:val="33"/>
          <w:szCs w:val="23"/>
        </w:rPr>
        <w:t>Άτομα με αναπηρία (ως σύνολο, ή κατά κατηγορία αναπηρίας).</w:t>
      </w:r>
    </w:p>
    <w:p w:rsidR="00EA7B51" w:rsidRPr="00376EEB" w:rsidRDefault="00EA7B51" w:rsidP="00FD6DD5">
      <w:pPr>
        <w:pStyle w:val="a8"/>
        <w:numPr>
          <w:ilvl w:val="0"/>
          <w:numId w:val="27"/>
        </w:numPr>
        <w:spacing w:after="120"/>
        <w:ind w:left="714" w:hanging="357"/>
        <w:contextualSpacing w:val="0"/>
        <w:rPr>
          <w:sz w:val="33"/>
          <w:szCs w:val="23"/>
        </w:rPr>
      </w:pPr>
      <w:r w:rsidRPr="00376EEB">
        <w:rPr>
          <w:sz w:val="33"/>
          <w:szCs w:val="23"/>
        </w:rPr>
        <w:t>Γονείς παιδιών με αναπηρία, μέλη οικογενειών ατόμων με αναπηρ</w:t>
      </w:r>
      <w:r w:rsidRPr="00376EEB">
        <w:rPr>
          <w:sz w:val="33"/>
          <w:szCs w:val="23"/>
        </w:rPr>
        <w:t>ί</w:t>
      </w:r>
      <w:r w:rsidRPr="00376EEB">
        <w:rPr>
          <w:sz w:val="33"/>
          <w:szCs w:val="23"/>
        </w:rPr>
        <w:t>α.</w:t>
      </w:r>
    </w:p>
    <w:p w:rsidR="00EA7B51" w:rsidRPr="00376EEB" w:rsidRDefault="00EA7B51" w:rsidP="00FD6DD5">
      <w:pPr>
        <w:pStyle w:val="a8"/>
        <w:numPr>
          <w:ilvl w:val="0"/>
          <w:numId w:val="27"/>
        </w:numPr>
        <w:spacing w:after="120"/>
        <w:ind w:left="714" w:hanging="357"/>
        <w:contextualSpacing w:val="0"/>
        <w:rPr>
          <w:sz w:val="33"/>
          <w:szCs w:val="23"/>
        </w:rPr>
      </w:pPr>
      <w:r w:rsidRPr="00376EEB">
        <w:rPr>
          <w:sz w:val="33"/>
          <w:szCs w:val="23"/>
        </w:rPr>
        <w:t>Εμπλεκόμενοι φορείς στον σχεδιασμό, στην εφαρμογή και στην π</w:t>
      </w:r>
      <w:r w:rsidRPr="00376EEB">
        <w:rPr>
          <w:sz w:val="33"/>
          <w:szCs w:val="23"/>
        </w:rPr>
        <w:t>α</w:t>
      </w:r>
      <w:r w:rsidRPr="00376EEB">
        <w:rPr>
          <w:sz w:val="33"/>
          <w:szCs w:val="23"/>
        </w:rPr>
        <w:t>ρακολούθηση πολιτικών που αφορούν ζητήματα αναπηρίας σε κ</w:t>
      </w:r>
      <w:r w:rsidRPr="00376EEB">
        <w:rPr>
          <w:sz w:val="33"/>
          <w:szCs w:val="23"/>
        </w:rPr>
        <w:t>ε</w:t>
      </w:r>
      <w:r w:rsidRPr="00376EEB">
        <w:rPr>
          <w:sz w:val="33"/>
          <w:szCs w:val="23"/>
        </w:rPr>
        <w:t>ντρικό, περιφερειακό και τοπικό επίπεδο.</w:t>
      </w:r>
    </w:p>
    <w:p w:rsidR="00EA7B51" w:rsidRPr="00376EEB" w:rsidRDefault="00EA7B51" w:rsidP="00FD6DD5">
      <w:pPr>
        <w:pStyle w:val="a8"/>
        <w:numPr>
          <w:ilvl w:val="0"/>
          <w:numId w:val="27"/>
        </w:numPr>
        <w:spacing w:after="120"/>
        <w:ind w:left="714" w:hanging="357"/>
        <w:contextualSpacing w:val="0"/>
        <w:rPr>
          <w:sz w:val="33"/>
          <w:szCs w:val="23"/>
        </w:rPr>
      </w:pPr>
      <w:r w:rsidRPr="00376EEB">
        <w:rPr>
          <w:sz w:val="33"/>
          <w:szCs w:val="23"/>
        </w:rPr>
        <w:t>Μέσα Μαζικής Ενημέρωσης.</w:t>
      </w:r>
    </w:p>
    <w:p w:rsidR="00EA7B51" w:rsidRPr="00376EEB" w:rsidRDefault="00EA7B51" w:rsidP="00FD6DD5">
      <w:pPr>
        <w:pStyle w:val="a8"/>
        <w:numPr>
          <w:ilvl w:val="0"/>
          <w:numId w:val="27"/>
        </w:numPr>
        <w:spacing w:after="120"/>
        <w:ind w:left="714" w:hanging="357"/>
        <w:contextualSpacing w:val="0"/>
        <w:rPr>
          <w:sz w:val="33"/>
          <w:szCs w:val="23"/>
        </w:rPr>
      </w:pPr>
      <w:r w:rsidRPr="00376EEB">
        <w:rPr>
          <w:sz w:val="33"/>
          <w:szCs w:val="23"/>
        </w:rPr>
        <w:t>Επιμελητήρια, οργανισμοί, εργατικά κέντρα, συνδικαλιστικά σωμ</w:t>
      </w:r>
      <w:r w:rsidRPr="00376EEB">
        <w:rPr>
          <w:sz w:val="33"/>
          <w:szCs w:val="23"/>
        </w:rPr>
        <w:t>α</w:t>
      </w:r>
      <w:r w:rsidRPr="00376EEB">
        <w:rPr>
          <w:sz w:val="33"/>
          <w:szCs w:val="23"/>
        </w:rPr>
        <w:t>τεία.</w:t>
      </w:r>
    </w:p>
    <w:p w:rsidR="00EA7B51" w:rsidRPr="00376EEB" w:rsidRDefault="00EA7B51" w:rsidP="00FD6DD5">
      <w:pPr>
        <w:pStyle w:val="a8"/>
        <w:numPr>
          <w:ilvl w:val="0"/>
          <w:numId w:val="27"/>
        </w:numPr>
        <w:spacing w:after="120"/>
        <w:ind w:left="714" w:hanging="357"/>
        <w:contextualSpacing w:val="0"/>
        <w:rPr>
          <w:sz w:val="33"/>
          <w:szCs w:val="23"/>
        </w:rPr>
      </w:pPr>
      <w:r w:rsidRPr="00376EEB">
        <w:rPr>
          <w:sz w:val="33"/>
          <w:szCs w:val="23"/>
        </w:rPr>
        <w:t>Η κοινωνία ως σύνολο, ή υποσύνολα αυτής.</w:t>
      </w:r>
    </w:p>
    <w:p w:rsidR="00EA7B51" w:rsidRPr="00376EEB" w:rsidRDefault="00EA7B51" w:rsidP="000E7D81">
      <w:pPr>
        <w:spacing w:after="0"/>
        <w:rPr>
          <w:sz w:val="33"/>
          <w:szCs w:val="23"/>
          <w:u w:val="single"/>
        </w:rPr>
      </w:pPr>
      <w:r w:rsidRPr="00376EEB">
        <w:rPr>
          <w:sz w:val="33"/>
          <w:szCs w:val="23"/>
          <w:u w:val="single"/>
        </w:rPr>
        <w:t>iii. Σχεδιασμός μηνύματος</w:t>
      </w:r>
    </w:p>
    <w:p w:rsidR="00EA7B51" w:rsidRPr="00376EEB" w:rsidRDefault="00EA7B51" w:rsidP="00EA7B51">
      <w:pPr>
        <w:rPr>
          <w:sz w:val="33"/>
          <w:szCs w:val="23"/>
        </w:rPr>
      </w:pPr>
      <w:r w:rsidRPr="00376EEB">
        <w:rPr>
          <w:sz w:val="33"/>
          <w:szCs w:val="23"/>
        </w:rPr>
        <w:t xml:space="preserve">Το </w:t>
      </w:r>
      <w:r w:rsidRPr="00376EEB">
        <w:rPr>
          <w:i/>
          <w:sz w:val="33"/>
          <w:szCs w:val="23"/>
        </w:rPr>
        <w:t>περιεχόμενο του μηνύματος</w:t>
      </w:r>
      <w:r w:rsidRPr="00376EEB">
        <w:rPr>
          <w:sz w:val="33"/>
          <w:szCs w:val="23"/>
        </w:rPr>
        <w:t xml:space="preserve"> προσδιορίζεται με βάση τον στόχο που </w:t>
      </w:r>
      <w:r w:rsidRPr="00376EEB">
        <w:rPr>
          <w:sz w:val="33"/>
          <w:szCs w:val="23"/>
        </w:rPr>
        <w:t>ε</w:t>
      </w:r>
      <w:r w:rsidRPr="00376EEB">
        <w:rPr>
          <w:sz w:val="33"/>
          <w:szCs w:val="23"/>
        </w:rPr>
        <w:t>πιδιώκεται και τα χαρακτηριστικά τ</w:t>
      </w:r>
      <w:r w:rsidR="000E7D81" w:rsidRPr="00376EEB">
        <w:rPr>
          <w:sz w:val="33"/>
          <w:szCs w:val="23"/>
        </w:rPr>
        <w:t>η</w:t>
      </w:r>
      <w:r w:rsidRPr="00376EEB">
        <w:rPr>
          <w:sz w:val="33"/>
          <w:szCs w:val="23"/>
        </w:rPr>
        <w:t>ς ομάδας-στόχου στην οποία απε</w:t>
      </w:r>
      <w:r w:rsidRPr="00376EEB">
        <w:rPr>
          <w:sz w:val="33"/>
          <w:szCs w:val="23"/>
        </w:rPr>
        <w:t>υ</w:t>
      </w:r>
      <w:r w:rsidRPr="00376EEB">
        <w:rPr>
          <w:sz w:val="33"/>
          <w:szCs w:val="23"/>
        </w:rPr>
        <w:t>θύνεται. Συχνά αναπτύσσονται μηνύματα γενικού περιεχομένου, τα οποία απευθύνονται σε όλες τις ομάδες-στόχους, και εξειδικευμένα μηνύματα για τις επιμέρους ομάδες-στόχους.</w:t>
      </w:r>
    </w:p>
    <w:p w:rsidR="00EA7B51" w:rsidRPr="00376EEB" w:rsidRDefault="00EA7B51" w:rsidP="00EA7B51">
      <w:pPr>
        <w:rPr>
          <w:sz w:val="33"/>
          <w:szCs w:val="23"/>
        </w:rPr>
      </w:pPr>
      <w:r w:rsidRPr="00376EEB">
        <w:rPr>
          <w:sz w:val="33"/>
          <w:szCs w:val="23"/>
        </w:rPr>
        <w:t>Τα μηνύματα πρέπει να είναι σαφή, ενώ τα επιχειρήματα μπορεί να στ</w:t>
      </w:r>
      <w:r w:rsidRPr="00376EEB">
        <w:rPr>
          <w:sz w:val="33"/>
          <w:szCs w:val="23"/>
        </w:rPr>
        <w:t>η</w:t>
      </w:r>
      <w:r w:rsidRPr="00376EEB">
        <w:rPr>
          <w:sz w:val="33"/>
          <w:szCs w:val="23"/>
        </w:rPr>
        <w:t xml:space="preserve">ρίζονται στη </w:t>
      </w:r>
      <w:r w:rsidRPr="00376EEB">
        <w:rPr>
          <w:i/>
          <w:sz w:val="33"/>
          <w:szCs w:val="23"/>
        </w:rPr>
        <w:t>λογική</w:t>
      </w:r>
      <w:r w:rsidRPr="00376EEB">
        <w:rPr>
          <w:sz w:val="33"/>
          <w:szCs w:val="23"/>
        </w:rPr>
        <w:t xml:space="preserve">, στο </w:t>
      </w:r>
      <w:r w:rsidRPr="00376EEB">
        <w:rPr>
          <w:i/>
          <w:sz w:val="33"/>
          <w:szCs w:val="23"/>
        </w:rPr>
        <w:t>αίσθημα δικαίου</w:t>
      </w:r>
      <w:r w:rsidRPr="00376EEB">
        <w:rPr>
          <w:sz w:val="33"/>
          <w:szCs w:val="23"/>
        </w:rPr>
        <w:t xml:space="preserve">, στην </w:t>
      </w:r>
      <w:r w:rsidRPr="00376EEB">
        <w:rPr>
          <w:i/>
          <w:sz w:val="33"/>
          <w:szCs w:val="23"/>
        </w:rPr>
        <w:t>ηθική</w:t>
      </w:r>
      <w:r w:rsidRPr="00376EEB">
        <w:rPr>
          <w:sz w:val="33"/>
          <w:szCs w:val="23"/>
        </w:rPr>
        <w:t xml:space="preserve"> κ.ά.</w:t>
      </w:r>
    </w:p>
    <w:p w:rsidR="00EA7B51" w:rsidRPr="00376EEB" w:rsidRDefault="00EA7B51" w:rsidP="00EA7B51">
      <w:pPr>
        <w:rPr>
          <w:sz w:val="33"/>
          <w:szCs w:val="23"/>
        </w:rPr>
      </w:pPr>
      <w:r w:rsidRPr="00376EEB">
        <w:rPr>
          <w:sz w:val="33"/>
          <w:szCs w:val="23"/>
        </w:rPr>
        <w:t>Η αποτελεσματικότητα των ενεργειών δημοσιότητας ενισχύεται από την συγκρότηση «</w:t>
      </w:r>
      <w:r w:rsidRPr="00376EEB">
        <w:rPr>
          <w:i/>
          <w:sz w:val="33"/>
          <w:szCs w:val="23"/>
        </w:rPr>
        <w:t>ταυτότητας</w:t>
      </w:r>
      <w:r w:rsidRPr="00376EEB">
        <w:rPr>
          <w:sz w:val="33"/>
          <w:szCs w:val="23"/>
        </w:rPr>
        <w:t>» της εκστρατείας δημοσιότητας, που συνίσταται στον σχεδιασμό λογότυπου (logo) και συνθήματος (slogan). Το λογότυπο και το σύνθημα συμβάλλουν στην αναγνωρισιμότητα του ΣΔΑ και των δράσεών του.</w:t>
      </w:r>
    </w:p>
    <w:p w:rsidR="00EA7B51" w:rsidRPr="00376EEB" w:rsidRDefault="00EA7B51" w:rsidP="000E7D81">
      <w:pPr>
        <w:spacing w:after="0"/>
        <w:rPr>
          <w:sz w:val="33"/>
          <w:szCs w:val="23"/>
          <w:u w:val="single"/>
        </w:rPr>
      </w:pPr>
      <w:r w:rsidRPr="00376EEB">
        <w:rPr>
          <w:sz w:val="33"/>
          <w:szCs w:val="23"/>
          <w:u w:val="single"/>
        </w:rPr>
        <w:t>iv. Επιλογή μέσων δημοσιοποίησης</w:t>
      </w:r>
    </w:p>
    <w:p w:rsidR="00EA7B51" w:rsidRPr="00376EEB" w:rsidRDefault="00EA7B51" w:rsidP="00EA7B51">
      <w:pPr>
        <w:rPr>
          <w:sz w:val="33"/>
          <w:szCs w:val="23"/>
        </w:rPr>
      </w:pPr>
      <w:r w:rsidRPr="00376EEB">
        <w:rPr>
          <w:sz w:val="33"/>
          <w:szCs w:val="23"/>
        </w:rPr>
        <w:t>Η δημοσιοποίηση μπορεί να γίνει με διάφορους τρόπους και μέσα, αν</w:t>
      </w:r>
      <w:r w:rsidRPr="00376EEB">
        <w:rPr>
          <w:sz w:val="33"/>
          <w:szCs w:val="23"/>
        </w:rPr>
        <w:t>α</w:t>
      </w:r>
      <w:r w:rsidRPr="00376EEB">
        <w:rPr>
          <w:sz w:val="33"/>
          <w:szCs w:val="23"/>
        </w:rPr>
        <w:t>λόγως του στόχου και των χαρακτηριστικών του κοινού στο οποίο απε</w:t>
      </w:r>
      <w:r w:rsidRPr="00376EEB">
        <w:rPr>
          <w:sz w:val="33"/>
          <w:szCs w:val="23"/>
        </w:rPr>
        <w:t>υ</w:t>
      </w:r>
      <w:r w:rsidRPr="00376EEB">
        <w:rPr>
          <w:sz w:val="33"/>
          <w:szCs w:val="23"/>
        </w:rPr>
        <w:t>θύνεται. Καταρχάς, τα κανάλια επικοινωνίας μπορούν να διακρ</w:t>
      </w:r>
      <w:r w:rsidRPr="00376EEB">
        <w:rPr>
          <w:sz w:val="33"/>
          <w:szCs w:val="23"/>
        </w:rPr>
        <w:t>ι</w:t>
      </w:r>
      <w:r w:rsidRPr="00376EEB">
        <w:rPr>
          <w:sz w:val="33"/>
          <w:szCs w:val="23"/>
        </w:rPr>
        <w:t xml:space="preserve">θούν σε: </w:t>
      </w:r>
      <w:r w:rsidRPr="00376EEB">
        <w:rPr>
          <w:i/>
          <w:sz w:val="33"/>
          <w:szCs w:val="23"/>
        </w:rPr>
        <w:t>διαπροσωπικά</w:t>
      </w:r>
      <w:r w:rsidRPr="00376EEB">
        <w:rPr>
          <w:sz w:val="33"/>
          <w:szCs w:val="23"/>
        </w:rPr>
        <w:t xml:space="preserve"> και «</w:t>
      </w:r>
      <w:r w:rsidRPr="00376EEB">
        <w:rPr>
          <w:i/>
          <w:sz w:val="33"/>
          <w:szCs w:val="23"/>
        </w:rPr>
        <w:t>απρόσωπα</w:t>
      </w:r>
      <w:r w:rsidRPr="00376EEB">
        <w:rPr>
          <w:sz w:val="33"/>
          <w:szCs w:val="23"/>
        </w:rPr>
        <w:t>».</w:t>
      </w:r>
    </w:p>
    <w:p w:rsidR="000E7D81" w:rsidRPr="00376EEB" w:rsidRDefault="000E7D81" w:rsidP="000E7D81">
      <w:pPr>
        <w:rPr>
          <w:sz w:val="33"/>
          <w:szCs w:val="23"/>
        </w:rPr>
      </w:pPr>
      <w:r w:rsidRPr="00376EEB">
        <w:rPr>
          <w:sz w:val="33"/>
          <w:szCs w:val="23"/>
        </w:rPr>
        <w:t xml:space="preserve">Στα </w:t>
      </w:r>
      <w:r w:rsidRPr="00376EEB">
        <w:rPr>
          <w:i/>
          <w:sz w:val="33"/>
          <w:szCs w:val="23"/>
        </w:rPr>
        <w:t>διαπροσωπικά κανάλια επικοινωνίας</w:t>
      </w:r>
      <w:r w:rsidRPr="00376EEB">
        <w:rPr>
          <w:sz w:val="33"/>
          <w:szCs w:val="23"/>
        </w:rPr>
        <w:t>, τα οποία συνιστούν αποτελ</w:t>
      </w:r>
      <w:r w:rsidRPr="00376EEB">
        <w:rPr>
          <w:sz w:val="33"/>
          <w:szCs w:val="23"/>
        </w:rPr>
        <w:t>ε</w:t>
      </w:r>
      <w:r w:rsidRPr="00376EEB">
        <w:rPr>
          <w:sz w:val="33"/>
          <w:szCs w:val="23"/>
        </w:rPr>
        <w:t>σματική πηγή πληροφόρησης με μηδενικό κόστος, περιλαμβάνεται:</w:t>
      </w:r>
    </w:p>
    <w:p w:rsidR="000E7D81" w:rsidRPr="00376EEB" w:rsidRDefault="000E7D81" w:rsidP="00FD6DD5">
      <w:pPr>
        <w:pStyle w:val="a8"/>
        <w:numPr>
          <w:ilvl w:val="0"/>
          <w:numId w:val="27"/>
        </w:numPr>
        <w:spacing w:after="120"/>
        <w:ind w:left="714" w:hanging="357"/>
        <w:contextualSpacing w:val="0"/>
        <w:rPr>
          <w:sz w:val="33"/>
          <w:szCs w:val="23"/>
        </w:rPr>
      </w:pPr>
      <w:r w:rsidRPr="00376EEB">
        <w:rPr>
          <w:sz w:val="33"/>
          <w:szCs w:val="23"/>
        </w:rPr>
        <w:t>Η συνομιλία με άτομα που διαμορφώνουν την κοινή γνώμη, ή επ</w:t>
      </w:r>
      <w:r w:rsidRPr="00376EEB">
        <w:rPr>
          <w:sz w:val="33"/>
          <w:szCs w:val="23"/>
        </w:rPr>
        <w:t>η</w:t>
      </w:r>
      <w:r w:rsidRPr="00376EEB">
        <w:rPr>
          <w:sz w:val="33"/>
          <w:szCs w:val="23"/>
        </w:rPr>
        <w:t>ρεάζουν τα κέντρα λήψης απ</w:t>
      </w:r>
      <w:r w:rsidRPr="00376EEB">
        <w:rPr>
          <w:sz w:val="33"/>
          <w:szCs w:val="23"/>
        </w:rPr>
        <w:t>ο</w:t>
      </w:r>
      <w:r w:rsidRPr="00376EEB">
        <w:rPr>
          <w:sz w:val="33"/>
          <w:szCs w:val="23"/>
        </w:rPr>
        <w:t>φάσεων.</w:t>
      </w:r>
    </w:p>
    <w:p w:rsidR="000E7D81" w:rsidRPr="00376EEB" w:rsidRDefault="000E7D81" w:rsidP="00FD6DD5">
      <w:pPr>
        <w:pStyle w:val="a8"/>
        <w:numPr>
          <w:ilvl w:val="0"/>
          <w:numId w:val="27"/>
        </w:numPr>
        <w:spacing w:after="120"/>
        <w:ind w:left="714" w:hanging="357"/>
        <w:contextualSpacing w:val="0"/>
        <w:rPr>
          <w:sz w:val="33"/>
          <w:szCs w:val="23"/>
        </w:rPr>
      </w:pPr>
      <w:r w:rsidRPr="00376EEB">
        <w:rPr>
          <w:sz w:val="33"/>
          <w:szCs w:val="23"/>
        </w:rPr>
        <w:t>Η επιστολή, το υπόμνημα προς αρμόδιες αρχές, φορείς και υπηρεσ</w:t>
      </w:r>
      <w:r w:rsidRPr="00376EEB">
        <w:rPr>
          <w:sz w:val="33"/>
          <w:szCs w:val="23"/>
        </w:rPr>
        <w:t>ί</w:t>
      </w:r>
      <w:r w:rsidRPr="00376EEB">
        <w:rPr>
          <w:sz w:val="33"/>
          <w:szCs w:val="23"/>
        </w:rPr>
        <w:t>ες. Στην επιστολή/υπόμνημα, εκτός από το σαφές περιεχόμενο του μηνύματος, μπορεί, εν συντομία, να παρουσιάζεται η υφιστάμενη κατάσταση σε θέματα αναπηρίας, οι στόχοι του ΣΔΑ και τα οφέλη που θα προκύψουν από την εφαρμογή του. Αναφορές σε εθνικά, ε</w:t>
      </w:r>
      <w:r w:rsidRPr="00376EEB">
        <w:rPr>
          <w:sz w:val="33"/>
          <w:szCs w:val="23"/>
        </w:rPr>
        <w:t>υ</w:t>
      </w:r>
      <w:r w:rsidRPr="00376EEB">
        <w:rPr>
          <w:sz w:val="33"/>
          <w:szCs w:val="23"/>
        </w:rPr>
        <w:t>ρωπαϊκά και διεθνή νομοθετικά κείμενα, σε στατ</w:t>
      </w:r>
      <w:r w:rsidRPr="00376EEB">
        <w:rPr>
          <w:sz w:val="33"/>
          <w:szCs w:val="23"/>
        </w:rPr>
        <w:t>ι</w:t>
      </w:r>
      <w:r w:rsidRPr="00376EEB">
        <w:rPr>
          <w:sz w:val="33"/>
          <w:szCs w:val="23"/>
        </w:rPr>
        <w:t>στικά στοιχεία και σε καλές πρακτικές τεκμηριώνουν καλύτερα και ισχυροποιούν το περιεχόμενο του μηνύματος.</w:t>
      </w:r>
    </w:p>
    <w:p w:rsidR="000E7D81" w:rsidRPr="00376EEB" w:rsidRDefault="000E7D81" w:rsidP="00FD6DD5">
      <w:pPr>
        <w:pStyle w:val="a8"/>
        <w:numPr>
          <w:ilvl w:val="0"/>
          <w:numId w:val="27"/>
        </w:numPr>
        <w:spacing w:after="120"/>
        <w:ind w:left="714" w:hanging="357"/>
        <w:contextualSpacing w:val="0"/>
        <w:rPr>
          <w:sz w:val="33"/>
          <w:szCs w:val="23"/>
        </w:rPr>
      </w:pPr>
      <w:r w:rsidRPr="00376EEB">
        <w:rPr>
          <w:sz w:val="33"/>
          <w:szCs w:val="23"/>
        </w:rPr>
        <w:t>Διαβουλεύσεις, συναντήσεις και συνεχής συνεργασία με στοχευμ</w:t>
      </w:r>
      <w:r w:rsidRPr="00376EEB">
        <w:rPr>
          <w:sz w:val="33"/>
          <w:szCs w:val="23"/>
        </w:rPr>
        <w:t>έ</w:t>
      </w:r>
      <w:r w:rsidRPr="00376EEB">
        <w:rPr>
          <w:sz w:val="33"/>
          <w:szCs w:val="23"/>
        </w:rPr>
        <w:t>νους φορείς σε όλα τα επίπεδα. Κατά τη διάρκεια τέτοιων συναντ</w:t>
      </w:r>
      <w:r w:rsidRPr="00376EEB">
        <w:rPr>
          <w:sz w:val="33"/>
          <w:szCs w:val="23"/>
        </w:rPr>
        <w:t>ή</w:t>
      </w:r>
      <w:r w:rsidRPr="00376EEB">
        <w:rPr>
          <w:sz w:val="33"/>
          <w:szCs w:val="23"/>
        </w:rPr>
        <w:t>σεων υπάρχει ο χρόνος και η δυνατότητα, για ενημέρωση σε βάθος για τα ζητήματα που θέτει προς αντιμετώπιση το ΣΔΑ.</w:t>
      </w:r>
    </w:p>
    <w:p w:rsidR="000E7D81" w:rsidRPr="00376EEB" w:rsidRDefault="000E7D81" w:rsidP="009516AF">
      <w:pPr>
        <w:spacing w:after="0"/>
        <w:rPr>
          <w:sz w:val="33"/>
          <w:szCs w:val="23"/>
        </w:rPr>
      </w:pPr>
      <w:r w:rsidRPr="00376EEB">
        <w:rPr>
          <w:sz w:val="33"/>
          <w:szCs w:val="23"/>
        </w:rPr>
        <w:t xml:space="preserve">Στα </w:t>
      </w:r>
      <w:r w:rsidRPr="00376EEB">
        <w:rPr>
          <w:i/>
          <w:sz w:val="33"/>
          <w:szCs w:val="23"/>
        </w:rPr>
        <w:t>«απρόσωπα» κανάλια επικοινωνίας</w:t>
      </w:r>
      <w:r w:rsidRPr="00376EEB">
        <w:rPr>
          <w:sz w:val="33"/>
          <w:szCs w:val="23"/>
        </w:rPr>
        <w:t xml:space="preserve"> περιλαμβάνονται:</w:t>
      </w:r>
    </w:p>
    <w:p w:rsidR="000E7D81" w:rsidRPr="00376EEB" w:rsidRDefault="000E7D81" w:rsidP="00FD6DD5">
      <w:pPr>
        <w:pStyle w:val="a8"/>
        <w:numPr>
          <w:ilvl w:val="0"/>
          <w:numId w:val="27"/>
        </w:numPr>
        <w:spacing w:after="120"/>
        <w:ind w:left="714" w:hanging="357"/>
        <w:contextualSpacing w:val="0"/>
        <w:rPr>
          <w:sz w:val="33"/>
          <w:szCs w:val="23"/>
        </w:rPr>
      </w:pPr>
      <w:r w:rsidRPr="00376EEB">
        <w:rPr>
          <w:sz w:val="33"/>
          <w:szCs w:val="23"/>
        </w:rPr>
        <w:t>Τα μέσα μαζικής ενημέρωσης.</w:t>
      </w:r>
    </w:p>
    <w:p w:rsidR="000E7D81" w:rsidRPr="00376EEB" w:rsidRDefault="000E7D81" w:rsidP="00FD6DD5">
      <w:pPr>
        <w:pStyle w:val="a8"/>
        <w:numPr>
          <w:ilvl w:val="0"/>
          <w:numId w:val="27"/>
        </w:numPr>
        <w:spacing w:after="120"/>
        <w:ind w:left="714" w:hanging="357"/>
        <w:contextualSpacing w:val="0"/>
        <w:rPr>
          <w:sz w:val="33"/>
          <w:szCs w:val="23"/>
        </w:rPr>
      </w:pPr>
      <w:r w:rsidRPr="00376EEB">
        <w:rPr>
          <w:sz w:val="33"/>
          <w:szCs w:val="23"/>
        </w:rPr>
        <w:t>Οι εκδηλώσεις.</w:t>
      </w:r>
    </w:p>
    <w:p w:rsidR="000E7D81" w:rsidRPr="00376EEB" w:rsidRDefault="000E7D81" w:rsidP="00FD6DD5">
      <w:pPr>
        <w:pStyle w:val="a8"/>
        <w:numPr>
          <w:ilvl w:val="0"/>
          <w:numId w:val="27"/>
        </w:numPr>
        <w:spacing w:after="120"/>
        <w:ind w:left="714" w:hanging="357"/>
        <w:contextualSpacing w:val="0"/>
        <w:rPr>
          <w:sz w:val="33"/>
          <w:szCs w:val="23"/>
        </w:rPr>
      </w:pPr>
      <w:r w:rsidRPr="00376EEB">
        <w:rPr>
          <w:sz w:val="33"/>
          <w:szCs w:val="23"/>
        </w:rPr>
        <w:t>Προωθητικό υλικό.</w:t>
      </w:r>
    </w:p>
    <w:p w:rsidR="000E7D81" w:rsidRPr="00376EEB" w:rsidRDefault="000E7D81" w:rsidP="000E7D81">
      <w:pPr>
        <w:rPr>
          <w:sz w:val="33"/>
          <w:szCs w:val="23"/>
        </w:rPr>
      </w:pPr>
      <w:r w:rsidRPr="00376EEB">
        <w:rPr>
          <w:sz w:val="33"/>
          <w:szCs w:val="23"/>
        </w:rPr>
        <w:t>Το πλεονέκτημα των «</w:t>
      </w:r>
      <w:r w:rsidRPr="00376EEB">
        <w:rPr>
          <w:i/>
          <w:sz w:val="33"/>
          <w:szCs w:val="23"/>
        </w:rPr>
        <w:t>απρόσωπων</w:t>
      </w:r>
      <w:r w:rsidRPr="00376EEB">
        <w:rPr>
          <w:sz w:val="33"/>
          <w:szCs w:val="23"/>
        </w:rPr>
        <w:t>» καναλιών επικοινωνίας έγκειται στο ότι μεταφέρουν το μήνυμα σε πολύ μεγάλο αριθμό αποδεκτών.</w:t>
      </w:r>
    </w:p>
    <w:p w:rsidR="000E7D81" w:rsidRPr="00376EEB" w:rsidRDefault="000E7D81" w:rsidP="000E7D81">
      <w:pPr>
        <w:spacing w:after="0"/>
        <w:rPr>
          <w:i/>
          <w:sz w:val="33"/>
          <w:szCs w:val="23"/>
        </w:rPr>
      </w:pPr>
      <w:r w:rsidRPr="00376EEB">
        <w:rPr>
          <w:i/>
          <w:sz w:val="33"/>
          <w:szCs w:val="23"/>
        </w:rPr>
        <w:t>Μέσα Μαζικής Ενημέρωσης</w:t>
      </w:r>
      <w:r w:rsidRPr="00376EEB">
        <w:rPr>
          <w:rStyle w:val="aa"/>
          <w:i/>
          <w:sz w:val="33"/>
          <w:szCs w:val="23"/>
        </w:rPr>
        <w:footnoteReference w:id="223"/>
      </w:r>
    </w:p>
    <w:p w:rsidR="000E7D81" w:rsidRPr="00376EEB" w:rsidRDefault="000E7D81" w:rsidP="009516AF">
      <w:pPr>
        <w:spacing w:after="0"/>
        <w:rPr>
          <w:sz w:val="33"/>
          <w:szCs w:val="23"/>
        </w:rPr>
      </w:pPr>
      <w:r w:rsidRPr="00376EEB">
        <w:rPr>
          <w:sz w:val="33"/>
          <w:szCs w:val="23"/>
        </w:rPr>
        <w:t>Οι κυριότερες κατηγορίες Μέσων Μαζικής Ενημέρωσης είναι η τηλεόρ</w:t>
      </w:r>
      <w:r w:rsidRPr="00376EEB">
        <w:rPr>
          <w:sz w:val="33"/>
          <w:szCs w:val="23"/>
        </w:rPr>
        <w:t>α</w:t>
      </w:r>
      <w:r w:rsidRPr="00376EEB">
        <w:rPr>
          <w:sz w:val="33"/>
          <w:szCs w:val="23"/>
        </w:rPr>
        <w:t>ση, το ραδιόφωνο, οι εφημερίδες και τα περιοδικά. Για τη δημοσιοποίηση του ΣΔΑ, τα ΜΜΕ μπορεί να αξιοποιηθούν με τους ακόλουθους ενδε</w:t>
      </w:r>
      <w:r w:rsidRPr="00376EEB">
        <w:rPr>
          <w:sz w:val="33"/>
          <w:szCs w:val="23"/>
        </w:rPr>
        <w:t>ι</w:t>
      </w:r>
      <w:r w:rsidRPr="00376EEB">
        <w:rPr>
          <w:sz w:val="33"/>
          <w:szCs w:val="23"/>
        </w:rPr>
        <w:t>κτικούς τρόπους:</w:t>
      </w:r>
    </w:p>
    <w:p w:rsidR="000E7D81" w:rsidRPr="00376EEB" w:rsidRDefault="000E7D81" w:rsidP="00FD6DD5">
      <w:pPr>
        <w:pStyle w:val="a8"/>
        <w:numPr>
          <w:ilvl w:val="0"/>
          <w:numId w:val="27"/>
        </w:numPr>
        <w:spacing w:after="120"/>
        <w:ind w:left="714" w:hanging="357"/>
        <w:contextualSpacing w:val="0"/>
        <w:rPr>
          <w:sz w:val="33"/>
          <w:szCs w:val="23"/>
        </w:rPr>
      </w:pPr>
      <w:r w:rsidRPr="00376EEB">
        <w:rPr>
          <w:sz w:val="33"/>
          <w:szCs w:val="23"/>
        </w:rPr>
        <w:t>Παραγωγή τηλεοπτικών και ραδιοφωνικών μηνυμάτων (spots)</w:t>
      </w:r>
      <w:r w:rsidRPr="00376EEB">
        <w:rPr>
          <w:rStyle w:val="aa"/>
          <w:sz w:val="33"/>
          <w:szCs w:val="23"/>
        </w:rPr>
        <w:footnoteReference w:id="224"/>
      </w:r>
      <w:r w:rsidRPr="00376EEB">
        <w:rPr>
          <w:sz w:val="33"/>
          <w:szCs w:val="23"/>
        </w:rPr>
        <w:t xml:space="preserve"> που θα εστιάζουν π.χ. στον β</w:t>
      </w:r>
      <w:r w:rsidRPr="00376EEB">
        <w:rPr>
          <w:sz w:val="33"/>
          <w:szCs w:val="23"/>
        </w:rPr>
        <w:t>α</w:t>
      </w:r>
      <w:r w:rsidRPr="00376EEB">
        <w:rPr>
          <w:sz w:val="33"/>
          <w:szCs w:val="23"/>
        </w:rPr>
        <w:t>σικό στόχο του ΣΔΑ.</w:t>
      </w:r>
    </w:p>
    <w:p w:rsidR="000E7D81" w:rsidRPr="00376EEB" w:rsidRDefault="000E7D81" w:rsidP="00FD6DD5">
      <w:pPr>
        <w:pStyle w:val="a8"/>
        <w:numPr>
          <w:ilvl w:val="0"/>
          <w:numId w:val="27"/>
        </w:numPr>
        <w:spacing w:after="120"/>
        <w:ind w:left="714" w:hanging="357"/>
        <w:contextualSpacing w:val="0"/>
        <w:rPr>
          <w:sz w:val="33"/>
          <w:szCs w:val="23"/>
        </w:rPr>
      </w:pPr>
      <w:r w:rsidRPr="00376EEB">
        <w:rPr>
          <w:sz w:val="33"/>
          <w:szCs w:val="23"/>
        </w:rPr>
        <w:t>Συμμετοχή σε ραδιοφωνικές και τηλεοπτικές εκπομπές, με στόχο την ανάδειξη των θεμάτων, της σκοπιμότητας, της σημασίας του ΣΔΑ κ.ά.</w:t>
      </w:r>
    </w:p>
    <w:p w:rsidR="000E7D81" w:rsidRPr="00376EEB" w:rsidRDefault="000E7D81" w:rsidP="00FD6DD5">
      <w:pPr>
        <w:pStyle w:val="a8"/>
        <w:numPr>
          <w:ilvl w:val="0"/>
          <w:numId w:val="27"/>
        </w:numPr>
        <w:spacing w:after="120"/>
        <w:ind w:left="714" w:hanging="357"/>
        <w:contextualSpacing w:val="0"/>
        <w:rPr>
          <w:sz w:val="33"/>
          <w:szCs w:val="23"/>
        </w:rPr>
      </w:pPr>
      <w:r w:rsidRPr="00376EEB">
        <w:rPr>
          <w:sz w:val="33"/>
          <w:szCs w:val="23"/>
        </w:rPr>
        <w:t>Δημοσιεύσεις άρθρων. Το περιεχόμενο και ο τρόπος γραφής του ά</w:t>
      </w:r>
      <w:r w:rsidRPr="00376EEB">
        <w:rPr>
          <w:sz w:val="33"/>
          <w:szCs w:val="23"/>
        </w:rPr>
        <w:t>ρ</w:t>
      </w:r>
      <w:r w:rsidRPr="00376EEB">
        <w:rPr>
          <w:sz w:val="33"/>
          <w:szCs w:val="23"/>
        </w:rPr>
        <w:t xml:space="preserve">θρου προσαρμόζεται στο </w:t>
      </w:r>
      <w:r w:rsidRPr="00376EEB">
        <w:rPr>
          <w:sz w:val="33"/>
          <w:szCs w:val="23"/>
        </w:rPr>
        <w:t>έ</w:t>
      </w:r>
      <w:r w:rsidRPr="00376EEB">
        <w:rPr>
          <w:sz w:val="33"/>
          <w:szCs w:val="23"/>
        </w:rPr>
        <w:t>ντυπο και στο αναγνωστικό κοινό του. Σε κάθε περίπτωση, απαιτείται σαφής, περιεκτικός και τε</w:t>
      </w:r>
      <w:r w:rsidRPr="00376EEB">
        <w:rPr>
          <w:sz w:val="33"/>
          <w:szCs w:val="23"/>
        </w:rPr>
        <w:t>κ</w:t>
      </w:r>
      <w:r w:rsidRPr="00376EEB">
        <w:rPr>
          <w:sz w:val="33"/>
          <w:szCs w:val="23"/>
        </w:rPr>
        <w:t>μηριωμένος λόγος.</w:t>
      </w:r>
    </w:p>
    <w:p w:rsidR="000E7D81" w:rsidRPr="00376EEB" w:rsidRDefault="000E7D81" w:rsidP="00FD6DD5">
      <w:pPr>
        <w:pStyle w:val="a8"/>
        <w:numPr>
          <w:ilvl w:val="0"/>
          <w:numId w:val="27"/>
        </w:numPr>
        <w:spacing w:after="120"/>
        <w:ind w:left="714" w:hanging="357"/>
        <w:contextualSpacing w:val="0"/>
        <w:rPr>
          <w:sz w:val="33"/>
          <w:szCs w:val="23"/>
        </w:rPr>
      </w:pPr>
      <w:r w:rsidRPr="00376EEB">
        <w:rPr>
          <w:sz w:val="33"/>
          <w:szCs w:val="23"/>
        </w:rPr>
        <w:t>Παραχώρηση συνέντευξης για το ΣΔΑ και εν γένει για θέματα αν</w:t>
      </w:r>
      <w:r w:rsidRPr="00376EEB">
        <w:rPr>
          <w:sz w:val="33"/>
          <w:szCs w:val="23"/>
        </w:rPr>
        <w:t>α</w:t>
      </w:r>
      <w:r w:rsidRPr="00376EEB">
        <w:rPr>
          <w:sz w:val="33"/>
          <w:szCs w:val="23"/>
        </w:rPr>
        <w:t>πηρίας. Στην περίπτωση αυτή πρέπει να ληφθεί υπόψη το είδος του μέσου που θα δοθεί η συνέντευξη (ραδιοφωνικό, τηλεοπτικό, διαδ</w:t>
      </w:r>
      <w:r w:rsidRPr="00376EEB">
        <w:rPr>
          <w:sz w:val="33"/>
          <w:szCs w:val="23"/>
        </w:rPr>
        <w:t>ι</w:t>
      </w:r>
      <w:r w:rsidRPr="00376EEB">
        <w:rPr>
          <w:sz w:val="33"/>
          <w:szCs w:val="23"/>
        </w:rPr>
        <w:t>κτυακό) και ο διαθέσιμος χρόνος. Ο λόγος πρέπει να είναι απλός, κατανοητός, σύντομος, π</w:t>
      </w:r>
      <w:r w:rsidRPr="00376EEB">
        <w:rPr>
          <w:sz w:val="33"/>
          <w:szCs w:val="23"/>
        </w:rPr>
        <w:t>ε</w:t>
      </w:r>
      <w:r w:rsidRPr="00376EEB">
        <w:rPr>
          <w:sz w:val="33"/>
          <w:szCs w:val="23"/>
        </w:rPr>
        <w:t>ριεκτικός και τεκμηριωμένος.</w:t>
      </w:r>
    </w:p>
    <w:p w:rsidR="000E7D81" w:rsidRPr="00376EEB" w:rsidRDefault="000E7D81" w:rsidP="00FD6DD5">
      <w:pPr>
        <w:pStyle w:val="a8"/>
        <w:numPr>
          <w:ilvl w:val="0"/>
          <w:numId w:val="27"/>
        </w:numPr>
        <w:spacing w:after="120"/>
        <w:ind w:left="714" w:hanging="357"/>
        <w:contextualSpacing w:val="0"/>
        <w:rPr>
          <w:sz w:val="33"/>
          <w:szCs w:val="23"/>
        </w:rPr>
      </w:pPr>
      <w:r w:rsidRPr="00376EEB">
        <w:rPr>
          <w:sz w:val="33"/>
          <w:szCs w:val="23"/>
        </w:rPr>
        <w:t>Παραχώρηση Συνέντευξης Τύπου με στόχο την παρουσίαση του ΣΔΑ στους συντάκτες του τύπου, ώστε να κάνουν αναφορά στο μ</w:t>
      </w:r>
      <w:r w:rsidRPr="00376EEB">
        <w:rPr>
          <w:sz w:val="33"/>
          <w:szCs w:val="23"/>
        </w:rPr>
        <w:t>έ</w:t>
      </w:r>
      <w:r w:rsidRPr="00376EEB">
        <w:rPr>
          <w:sz w:val="33"/>
          <w:szCs w:val="23"/>
        </w:rPr>
        <w:t>σο που εργάζονται.</w:t>
      </w:r>
    </w:p>
    <w:p w:rsidR="000E7D81" w:rsidRPr="00376EEB" w:rsidRDefault="000E7D81" w:rsidP="00FD6DD5">
      <w:pPr>
        <w:pStyle w:val="a8"/>
        <w:numPr>
          <w:ilvl w:val="0"/>
          <w:numId w:val="27"/>
        </w:numPr>
        <w:spacing w:after="120"/>
        <w:ind w:left="714" w:hanging="357"/>
        <w:contextualSpacing w:val="0"/>
        <w:rPr>
          <w:sz w:val="33"/>
          <w:szCs w:val="23"/>
        </w:rPr>
      </w:pPr>
      <w:r w:rsidRPr="00376EEB">
        <w:rPr>
          <w:sz w:val="33"/>
          <w:szCs w:val="23"/>
        </w:rPr>
        <w:t>Δημοσίευση Δελτίου Τύπου σχετικά με το ΣΔΑ. Ένα Δελτίο Τύπου έχει συγκεκριμένη δομή: φέρει την επωνυμία του φορέα που το ε</w:t>
      </w:r>
      <w:r w:rsidRPr="00376EEB">
        <w:rPr>
          <w:sz w:val="33"/>
          <w:szCs w:val="23"/>
        </w:rPr>
        <w:t>κ</w:t>
      </w:r>
      <w:r w:rsidRPr="00376EEB">
        <w:rPr>
          <w:sz w:val="33"/>
          <w:szCs w:val="23"/>
        </w:rPr>
        <w:t>δίδει, έχει εύστοχο και περιεκτικό τίτλο, είναι σύντομο, περιλαμβ</w:t>
      </w:r>
      <w:r w:rsidRPr="00376EEB">
        <w:rPr>
          <w:sz w:val="33"/>
          <w:szCs w:val="23"/>
        </w:rPr>
        <w:t>ά</w:t>
      </w:r>
      <w:r w:rsidRPr="00376EEB">
        <w:rPr>
          <w:sz w:val="33"/>
          <w:szCs w:val="23"/>
        </w:rPr>
        <w:t>νει όλες τις ουσιώδεις πληροφορίες στην πρώτη παράγραφο, αναφ</w:t>
      </w:r>
      <w:r w:rsidRPr="00376EEB">
        <w:rPr>
          <w:sz w:val="33"/>
          <w:szCs w:val="23"/>
        </w:rPr>
        <w:t>έ</w:t>
      </w:r>
      <w:r w:rsidRPr="00376EEB">
        <w:rPr>
          <w:sz w:val="33"/>
          <w:szCs w:val="23"/>
        </w:rPr>
        <w:t>ρεται σε γεγονότα και καταστάσεις με συγκεκριμένο τρόπο. Συν</w:t>
      </w:r>
      <w:r w:rsidRPr="00376EEB">
        <w:rPr>
          <w:sz w:val="33"/>
          <w:szCs w:val="23"/>
        </w:rPr>
        <w:t>ή</w:t>
      </w:r>
      <w:r w:rsidRPr="00376EEB">
        <w:rPr>
          <w:sz w:val="33"/>
          <w:szCs w:val="23"/>
        </w:rPr>
        <w:t>θως, το περιεχόμενο ενός Δελτίου Τύπου απαντά στις ερωτήσεις ποιος, τι, που, πότε και γιατί.</w:t>
      </w:r>
    </w:p>
    <w:p w:rsidR="000E7D81" w:rsidRPr="00376EEB" w:rsidRDefault="000E7D81" w:rsidP="000E7D81">
      <w:pPr>
        <w:spacing w:after="0"/>
        <w:rPr>
          <w:i/>
          <w:sz w:val="33"/>
          <w:szCs w:val="23"/>
        </w:rPr>
      </w:pPr>
      <w:r w:rsidRPr="00376EEB">
        <w:rPr>
          <w:i/>
          <w:sz w:val="33"/>
          <w:szCs w:val="23"/>
        </w:rPr>
        <w:t>Εκδηλώσεις</w:t>
      </w:r>
    </w:p>
    <w:p w:rsidR="000E7D81" w:rsidRPr="00376EEB" w:rsidRDefault="000E7D81" w:rsidP="000E7D81">
      <w:pPr>
        <w:rPr>
          <w:sz w:val="33"/>
          <w:szCs w:val="23"/>
        </w:rPr>
      </w:pPr>
      <w:r w:rsidRPr="00376EEB">
        <w:rPr>
          <w:sz w:val="33"/>
          <w:szCs w:val="23"/>
        </w:rPr>
        <w:t xml:space="preserve">Οι </w:t>
      </w:r>
      <w:r w:rsidRPr="00376EEB">
        <w:rPr>
          <w:i/>
          <w:sz w:val="33"/>
          <w:szCs w:val="23"/>
        </w:rPr>
        <w:t>εκδηλώσεις</w:t>
      </w:r>
      <w:r w:rsidRPr="00376EEB">
        <w:rPr>
          <w:sz w:val="33"/>
          <w:szCs w:val="23"/>
        </w:rPr>
        <w:t xml:space="preserve"> (ημερίδες, συνέδρια, εκπαιδευτικά σεμινάρια, θεματικές συναντήσεις, κ.ά.), σε εθνικό και τοπικό επίπεδο, είναι δυνατόν να απε</w:t>
      </w:r>
      <w:r w:rsidRPr="00376EEB">
        <w:rPr>
          <w:sz w:val="33"/>
          <w:szCs w:val="23"/>
        </w:rPr>
        <w:t>υ</w:t>
      </w:r>
      <w:r w:rsidRPr="00376EEB">
        <w:rPr>
          <w:sz w:val="33"/>
          <w:szCs w:val="23"/>
        </w:rPr>
        <w:t>θύνονται στον γενικό πληθυσμό, ή σε στοχευμένες ομάδες κοινού. Το π</w:t>
      </w:r>
      <w:r w:rsidRPr="00376EEB">
        <w:rPr>
          <w:sz w:val="33"/>
          <w:szCs w:val="23"/>
        </w:rPr>
        <w:t>ε</w:t>
      </w:r>
      <w:r w:rsidRPr="00376EEB">
        <w:rPr>
          <w:sz w:val="33"/>
          <w:szCs w:val="23"/>
        </w:rPr>
        <w:t>ριεχόμενό τους μπορεί να είναι γενικό ή εστιασμένο σε εξειδικευμένα θ</w:t>
      </w:r>
      <w:r w:rsidRPr="00376EEB">
        <w:rPr>
          <w:sz w:val="33"/>
          <w:szCs w:val="23"/>
        </w:rPr>
        <w:t>έ</w:t>
      </w:r>
      <w:r w:rsidRPr="00376EEB">
        <w:rPr>
          <w:sz w:val="33"/>
          <w:szCs w:val="23"/>
        </w:rPr>
        <w:t>ματα.</w:t>
      </w:r>
    </w:p>
    <w:p w:rsidR="000E7D81" w:rsidRPr="00376EEB" w:rsidRDefault="000E7D81" w:rsidP="000E7D81">
      <w:pPr>
        <w:spacing w:after="0"/>
        <w:rPr>
          <w:i/>
          <w:sz w:val="33"/>
          <w:szCs w:val="23"/>
        </w:rPr>
      </w:pPr>
      <w:r w:rsidRPr="00376EEB">
        <w:rPr>
          <w:i/>
          <w:sz w:val="33"/>
          <w:szCs w:val="23"/>
        </w:rPr>
        <w:t>Προωθητικό υλικό</w:t>
      </w:r>
    </w:p>
    <w:p w:rsidR="000E7D81" w:rsidRPr="00376EEB" w:rsidRDefault="000E7D81" w:rsidP="000E7D81">
      <w:pPr>
        <w:rPr>
          <w:sz w:val="33"/>
          <w:szCs w:val="23"/>
        </w:rPr>
      </w:pPr>
      <w:r w:rsidRPr="00376EEB">
        <w:rPr>
          <w:sz w:val="33"/>
          <w:szCs w:val="23"/>
        </w:rPr>
        <w:t>Προωθητικό υλικό είναι τα έντυπα, τα ενημερωτικά φυλλάδια, οι αφίσες, τα αυτοκόλλητα, κ.ά. Σημαντικός παράγοντας για την αποτελεσματικότ</w:t>
      </w:r>
      <w:r w:rsidRPr="00376EEB">
        <w:rPr>
          <w:sz w:val="33"/>
          <w:szCs w:val="23"/>
        </w:rPr>
        <w:t>η</w:t>
      </w:r>
      <w:r w:rsidRPr="00376EEB">
        <w:rPr>
          <w:sz w:val="33"/>
          <w:szCs w:val="23"/>
        </w:rPr>
        <w:t xml:space="preserve">τα του προωθητικού υλικού είναι η επιλογή του σημείου διανομής ή </w:t>
      </w:r>
      <w:r w:rsidRPr="00376EEB">
        <w:rPr>
          <w:sz w:val="33"/>
          <w:szCs w:val="23"/>
        </w:rPr>
        <w:t>α</w:t>
      </w:r>
      <w:r w:rsidRPr="00376EEB">
        <w:rPr>
          <w:sz w:val="33"/>
          <w:szCs w:val="23"/>
        </w:rPr>
        <w:t>νάρτησης. Για παράδειγμα, μια γιγαντοαφίσα μπορεί να τοποθετηθεί σε εξωτερικούς χώρους και σε σημεία με μεγάλη κίνηση (κεντρικές αρτηρ</w:t>
      </w:r>
      <w:r w:rsidRPr="00376EEB">
        <w:rPr>
          <w:sz w:val="33"/>
          <w:szCs w:val="23"/>
        </w:rPr>
        <w:t>ί</w:t>
      </w:r>
      <w:r w:rsidRPr="00376EEB">
        <w:rPr>
          <w:sz w:val="33"/>
          <w:szCs w:val="23"/>
        </w:rPr>
        <w:t>ες, εμπορικό κέντρο μεγάλων πόλεων, κ.λπ.), μια αφίσα μικρότερης δι</w:t>
      </w:r>
      <w:r w:rsidRPr="00376EEB">
        <w:rPr>
          <w:sz w:val="33"/>
          <w:szCs w:val="23"/>
        </w:rPr>
        <w:t>ά</w:t>
      </w:r>
      <w:r w:rsidRPr="00376EEB">
        <w:rPr>
          <w:sz w:val="33"/>
          <w:szCs w:val="23"/>
        </w:rPr>
        <w:t>στασης μπορεί να τοποθετηθεί στο εσωτερικό μέρος ενός μεταφορικού μέσου, σε κατάλληλους χώρους κτηρίων κ.λπ. Επίσης, το προωθητικό μήνυμα μπορεί να τοποθετηθεί στο πίσω μέρος εισιτηρίων, σε ζωγραφ</w:t>
      </w:r>
      <w:r w:rsidRPr="00376EEB">
        <w:rPr>
          <w:sz w:val="33"/>
          <w:szCs w:val="23"/>
        </w:rPr>
        <w:t>ι</w:t>
      </w:r>
      <w:r w:rsidRPr="00376EEB">
        <w:rPr>
          <w:sz w:val="33"/>
          <w:szCs w:val="23"/>
        </w:rPr>
        <w:t>σμένα βαγόνια τραίνου, μετρό, κ.ά.</w:t>
      </w:r>
    </w:p>
    <w:p w:rsidR="000E7D81" w:rsidRPr="00376EEB" w:rsidRDefault="000E7D81" w:rsidP="000E7D81">
      <w:pPr>
        <w:spacing w:after="0"/>
        <w:rPr>
          <w:i/>
          <w:sz w:val="33"/>
          <w:szCs w:val="23"/>
        </w:rPr>
      </w:pPr>
      <w:r w:rsidRPr="00376EEB">
        <w:rPr>
          <w:i/>
          <w:sz w:val="33"/>
          <w:szCs w:val="23"/>
        </w:rPr>
        <w:t>Διαδίκτυο</w:t>
      </w:r>
    </w:p>
    <w:p w:rsidR="000E7D81" w:rsidRPr="00376EEB" w:rsidRDefault="000E7D81" w:rsidP="000E7D81">
      <w:pPr>
        <w:rPr>
          <w:sz w:val="33"/>
          <w:szCs w:val="23"/>
        </w:rPr>
      </w:pPr>
      <w:r w:rsidRPr="00376EEB">
        <w:rPr>
          <w:sz w:val="33"/>
          <w:szCs w:val="23"/>
        </w:rPr>
        <w:t>Κυρίαρχο ρόλο στην επικοινωνία τα τελευταία χρόνια κατέχει το διαδ</w:t>
      </w:r>
      <w:r w:rsidRPr="00376EEB">
        <w:rPr>
          <w:sz w:val="33"/>
          <w:szCs w:val="23"/>
        </w:rPr>
        <w:t>ί</w:t>
      </w:r>
      <w:r w:rsidRPr="00376EEB">
        <w:rPr>
          <w:sz w:val="33"/>
          <w:szCs w:val="23"/>
        </w:rPr>
        <w:t>κτυο. Για τη δημοσιοποίηση του ΣΔΑ μπορεί να αξιοποιηθούν ενδεικτικά τα ακόλουθα είδη επικοινωνίας: ιστοσελίδα, banners, links, splash screens, e-mail, e-newsletter.</w:t>
      </w:r>
    </w:p>
    <w:p w:rsidR="000E7D81" w:rsidRPr="00376EEB" w:rsidRDefault="000E7D81" w:rsidP="000E7D81">
      <w:pPr>
        <w:spacing w:after="0"/>
        <w:rPr>
          <w:i/>
          <w:sz w:val="33"/>
          <w:szCs w:val="23"/>
        </w:rPr>
      </w:pPr>
      <w:r w:rsidRPr="00376EEB">
        <w:rPr>
          <w:i/>
          <w:sz w:val="33"/>
          <w:szCs w:val="23"/>
        </w:rPr>
        <w:t>Μέσα κοινωνικής δικτύωσης (twitter, facebook κ.ά.)</w:t>
      </w:r>
    </w:p>
    <w:p w:rsidR="000E7D81" w:rsidRPr="00376EEB" w:rsidRDefault="000E7D81" w:rsidP="000E7D81">
      <w:pPr>
        <w:rPr>
          <w:sz w:val="33"/>
          <w:szCs w:val="23"/>
        </w:rPr>
      </w:pPr>
      <w:r w:rsidRPr="00376EEB">
        <w:rPr>
          <w:sz w:val="33"/>
          <w:szCs w:val="23"/>
        </w:rPr>
        <w:t>Πρόκειται για τα πλέον σύγχρονα μέσα, με ευρεία και ταχέως αυξανόμ</w:t>
      </w:r>
      <w:r w:rsidRPr="00376EEB">
        <w:rPr>
          <w:sz w:val="33"/>
          <w:szCs w:val="23"/>
        </w:rPr>
        <w:t>ε</w:t>
      </w:r>
      <w:r w:rsidRPr="00376EEB">
        <w:rPr>
          <w:sz w:val="33"/>
          <w:szCs w:val="23"/>
        </w:rPr>
        <w:t>νη χρήση. Πλεονεκτήματα: Δι</w:t>
      </w:r>
      <w:r w:rsidRPr="00376EEB">
        <w:rPr>
          <w:sz w:val="33"/>
          <w:szCs w:val="23"/>
        </w:rPr>
        <w:t>α</w:t>
      </w:r>
      <w:r w:rsidRPr="00376EEB">
        <w:rPr>
          <w:sz w:val="33"/>
          <w:szCs w:val="23"/>
        </w:rPr>
        <w:t>δραστικά, εύκολα στη χρήση, μηδενικού κόστους, αποδοτικά.</w:t>
      </w:r>
    </w:p>
    <w:p w:rsidR="000E7D81" w:rsidRPr="00376EEB" w:rsidRDefault="000E7D81" w:rsidP="000E7D81">
      <w:pPr>
        <w:spacing w:after="0"/>
        <w:rPr>
          <w:sz w:val="33"/>
          <w:szCs w:val="23"/>
          <w:u w:val="single"/>
        </w:rPr>
      </w:pPr>
      <w:r w:rsidRPr="00376EEB">
        <w:rPr>
          <w:sz w:val="33"/>
          <w:szCs w:val="23"/>
          <w:u w:val="single"/>
        </w:rPr>
        <w:t>v. Κατάρτιση προϋπολογισμού</w:t>
      </w:r>
    </w:p>
    <w:p w:rsidR="000E7D81" w:rsidRPr="00376EEB" w:rsidRDefault="000E7D81" w:rsidP="000E7D81">
      <w:pPr>
        <w:rPr>
          <w:sz w:val="33"/>
          <w:szCs w:val="23"/>
        </w:rPr>
      </w:pPr>
      <w:r w:rsidRPr="00376EEB">
        <w:rPr>
          <w:sz w:val="33"/>
          <w:szCs w:val="23"/>
        </w:rPr>
        <w:t xml:space="preserve">Στο στάδιο αυτό καθορίζονται οι </w:t>
      </w:r>
      <w:r w:rsidRPr="00376EEB">
        <w:rPr>
          <w:i/>
          <w:sz w:val="33"/>
          <w:szCs w:val="23"/>
        </w:rPr>
        <w:t>απαιτούμενοι πόροι</w:t>
      </w:r>
      <w:r w:rsidRPr="00376EEB">
        <w:rPr>
          <w:sz w:val="33"/>
          <w:szCs w:val="23"/>
        </w:rPr>
        <w:t xml:space="preserve"> (ανθρώπινοι και ο</w:t>
      </w:r>
      <w:r w:rsidRPr="00376EEB">
        <w:rPr>
          <w:sz w:val="33"/>
          <w:szCs w:val="23"/>
        </w:rPr>
        <w:t>ι</w:t>
      </w:r>
      <w:r w:rsidRPr="00376EEB">
        <w:rPr>
          <w:sz w:val="33"/>
          <w:szCs w:val="23"/>
        </w:rPr>
        <w:t>κονομικοί) για την υλοποίηση των ενεργειών δημοσιότητας, ο τρόπος με τον οποίο θα εξασφαλιστούν (ίδιοι πόροι, χορηγίες κ.ά.). Σε περ</w:t>
      </w:r>
      <w:r w:rsidRPr="00376EEB">
        <w:rPr>
          <w:sz w:val="33"/>
          <w:szCs w:val="23"/>
        </w:rPr>
        <w:t>ί</w:t>
      </w:r>
      <w:r w:rsidRPr="00376EEB">
        <w:rPr>
          <w:sz w:val="33"/>
          <w:szCs w:val="23"/>
        </w:rPr>
        <w:t>πτωση χορηγιών, πρέπει να καθοριστεί ο τρόπος υποστήριξης (π.χ. χρήματα, τ</w:t>
      </w:r>
      <w:r w:rsidRPr="00376EEB">
        <w:rPr>
          <w:sz w:val="33"/>
          <w:szCs w:val="23"/>
        </w:rPr>
        <w:t>ε</w:t>
      </w:r>
      <w:r w:rsidRPr="00376EEB">
        <w:rPr>
          <w:sz w:val="33"/>
          <w:szCs w:val="23"/>
        </w:rPr>
        <w:t>χνογνωσία, παραχώρηση χώρου ή/και εξοπλισμού για τη διοργάνωση ε</w:t>
      </w:r>
      <w:r w:rsidRPr="00376EEB">
        <w:rPr>
          <w:sz w:val="33"/>
          <w:szCs w:val="23"/>
        </w:rPr>
        <w:t>κ</w:t>
      </w:r>
      <w:r w:rsidRPr="00376EEB">
        <w:rPr>
          <w:sz w:val="33"/>
          <w:szCs w:val="23"/>
        </w:rPr>
        <w:t>δηλώσεων).</w:t>
      </w:r>
    </w:p>
    <w:p w:rsidR="000E7D81" w:rsidRPr="00376EEB" w:rsidRDefault="000E7D81" w:rsidP="000E7D81">
      <w:pPr>
        <w:spacing w:after="0"/>
        <w:rPr>
          <w:sz w:val="33"/>
          <w:szCs w:val="23"/>
          <w:u w:val="single"/>
        </w:rPr>
      </w:pPr>
      <w:r w:rsidRPr="00376EEB">
        <w:rPr>
          <w:sz w:val="33"/>
          <w:szCs w:val="23"/>
          <w:u w:val="single"/>
        </w:rPr>
        <w:t>vi. Μέτρηση αποτελεσμάτων - Παρακολούθηση και αξιολόγηση</w:t>
      </w:r>
    </w:p>
    <w:p w:rsidR="000E7D81" w:rsidRPr="00376EEB" w:rsidRDefault="000E7D81" w:rsidP="000E7D81">
      <w:pPr>
        <w:rPr>
          <w:sz w:val="33"/>
          <w:szCs w:val="23"/>
        </w:rPr>
      </w:pPr>
      <w:r w:rsidRPr="00376EEB">
        <w:rPr>
          <w:sz w:val="33"/>
          <w:szCs w:val="23"/>
        </w:rPr>
        <w:t xml:space="preserve">Η παρακολούθηση και αξιολόγηση των ενεργειών δημοσιότητας μπορεί να είναι ποιοτική ή/και ποσοτική. Η </w:t>
      </w:r>
      <w:r w:rsidRPr="00376EEB">
        <w:rPr>
          <w:i/>
          <w:sz w:val="33"/>
          <w:szCs w:val="23"/>
        </w:rPr>
        <w:t>ποιοτική παρακολούθηση</w:t>
      </w:r>
      <w:r w:rsidRPr="00376EEB">
        <w:rPr>
          <w:sz w:val="33"/>
          <w:szCs w:val="23"/>
        </w:rPr>
        <w:t xml:space="preserve"> συνίσταται στη δημιουργία ποιοτικών δεικτών (π.χ. παρακολούθηση των αντιδράσ</w:t>
      </w:r>
      <w:r w:rsidRPr="00376EEB">
        <w:rPr>
          <w:sz w:val="33"/>
          <w:szCs w:val="23"/>
        </w:rPr>
        <w:t>ε</w:t>
      </w:r>
      <w:r w:rsidRPr="00376EEB">
        <w:rPr>
          <w:sz w:val="33"/>
          <w:szCs w:val="23"/>
        </w:rPr>
        <w:t xml:space="preserve">ων της ομάδας-στόχου), ενώ η </w:t>
      </w:r>
      <w:r w:rsidRPr="00376EEB">
        <w:rPr>
          <w:i/>
          <w:sz w:val="33"/>
          <w:szCs w:val="23"/>
        </w:rPr>
        <w:t>ποσοτική παρακολούθηση</w:t>
      </w:r>
      <w:r w:rsidRPr="00376EEB">
        <w:rPr>
          <w:sz w:val="33"/>
          <w:szCs w:val="23"/>
        </w:rPr>
        <w:t xml:space="preserve"> συνίσταται στη δημιουργία ποσοτικών δεικτών (π.χ. αριθμός ενεργειών δημοσιότητας). Τόσο η ποιοτική όσο και η ποσοτική παρακολούθηση έχει στόχο τη λήψη διορθωτικών μέτρων, ή/και την αξιοποίηση των αποτελεσμάτων στον σχεδιασμό με</w:t>
      </w:r>
      <w:r w:rsidRPr="00376EEB">
        <w:rPr>
          <w:sz w:val="33"/>
          <w:szCs w:val="23"/>
        </w:rPr>
        <w:t>λ</w:t>
      </w:r>
      <w:r w:rsidRPr="00376EEB">
        <w:rPr>
          <w:sz w:val="33"/>
          <w:szCs w:val="23"/>
        </w:rPr>
        <w:t>λοντικών ενεργειών δημοσιότητας.</w:t>
      </w:r>
    </w:p>
    <w:p w:rsidR="000E7D81" w:rsidRPr="00376EEB" w:rsidRDefault="000E7D81" w:rsidP="009516AF">
      <w:pPr>
        <w:spacing w:after="0"/>
        <w:rPr>
          <w:i/>
          <w:sz w:val="33"/>
          <w:szCs w:val="23"/>
        </w:rPr>
      </w:pPr>
      <w:r w:rsidRPr="00376EEB">
        <w:rPr>
          <w:i/>
          <w:sz w:val="33"/>
          <w:szCs w:val="23"/>
        </w:rPr>
        <w:t>Ενδεικτικοί δείκτες (ποιοτικοί και ποσοτικοί) για τη μέτρηση των αποτελ</w:t>
      </w:r>
      <w:r w:rsidRPr="00376EEB">
        <w:rPr>
          <w:i/>
          <w:sz w:val="33"/>
          <w:szCs w:val="23"/>
        </w:rPr>
        <w:t>ε</w:t>
      </w:r>
      <w:r w:rsidRPr="00376EEB">
        <w:rPr>
          <w:i/>
          <w:sz w:val="33"/>
          <w:szCs w:val="23"/>
        </w:rPr>
        <w:t>σμάτων της δημοσιότητας:</w:t>
      </w:r>
    </w:p>
    <w:p w:rsidR="000E7D81" w:rsidRPr="00376EEB" w:rsidRDefault="000E7D81" w:rsidP="00FD6DD5">
      <w:pPr>
        <w:pStyle w:val="a8"/>
        <w:numPr>
          <w:ilvl w:val="0"/>
          <w:numId w:val="27"/>
        </w:numPr>
        <w:spacing w:after="120"/>
        <w:ind w:left="714" w:hanging="357"/>
        <w:contextualSpacing w:val="0"/>
        <w:rPr>
          <w:sz w:val="33"/>
          <w:szCs w:val="23"/>
        </w:rPr>
      </w:pPr>
      <w:r w:rsidRPr="00376EEB">
        <w:rPr>
          <w:sz w:val="33"/>
          <w:szCs w:val="23"/>
        </w:rPr>
        <w:t>Αριθμός επισκεπτών στην ιστοσελίδα του ΣΔΑ,</w:t>
      </w:r>
    </w:p>
    <w:p w:rsidR="000E7D81" w:rsidRPr="00376EEB" w:rsidRDefault="000E7D81" w:rsidP="00FD6DD5">
      <w:pPr>
        <w:pStyle w:val="a8"/>
        <w:numPr>
          <w:ilvl w:val="0"/>
          <w:numId w:val="27"/>
        </w:numPr>
        <w:spacing w:after="120"/>
        <w:ind w:left="714" w:hanging="357"/>
        <w:contextualSpacing w:val="0"/>
        <w:rPr>
          <w:sz w:val="33"/>
          <w:szCs w:val="23"/>
        </w:rPr>
      </w:pPr>
      <w:r w:rsidRPr="00376EEB">
        <w:rPr>
          <w:sz w:val="33"/>
          <w:szCs w:val="23"/>
        </w:rPr>
        <w:t>συλλογή σχολίων ομάδων για το υλικό της εκστρατείας,</w:t>
      </w:r>
    </w:p>
    <w:p w:rsidR="000E7D81" w:rsidRPr="00376EEB" w:rsidRDefault="000E7D81" w:rsidP="00FD6DD5">
      <w:pPr>
        <w:pStyle w:val="a8"/>
        <w:numPr>
          <w:ilvl w:val="0"/>
          <w:numId w:val="27"/>
        </w:numPr>
        <w:spacing w:after="120"/>
        <w:ind w:left="714" w:hanging="357"/>
        <w:contextualSpacing w:val="0"/>
        <w:rPr>
          <w:sz w:val="33"/>
          <w:szCs w:val="23"/>
        </w:rPr>
      </w:pPr>
      <w:r w:rsidRPr="00376EEB">
        <w:rPr>
          <w:sz w:val="33"/>
          <w:szCs w:val="23"/>
        </w:rPr>
        <w:t>καταγραφή της ποσότητας του έντυπου υλικού που προωθήθηκε ανά κατηγορία παραληπτών και χώρων,</w:t>
      </w:r>
    </w:p>
    <w:p w:rsidR="000E7D81" w:rsidRPr="00376EEB" w:rsidRDefault="000E7D81" w:rsidP="00FD6DD5">
      <w:pPr>
        <w:pStyle w:val="a8"/>
        <w:numPr>
          <w:ilvl w:val="0"/>
          <w:numId w:val="27"/>
        </w:numPr>
        <w:spacing w:after="120"/>
        <w:ind w:left="714" w:hanging="357"/>
        <w:contextualSpacing w:val="0"/>
        <w:rPr>
          <w:sz w:val="33"/>
          <w:szCs w:val="23"/>
        </w:rPr>
      </w:pPr>
      <w:r w:rsidRPr="00376EEB">
        <w:rPr>
          <w:sz w:val="33"/>
          <w:szCs w:val="23"/>
        </w:rPr>
        <w:t>καταγραφή του ποσοστού της ομάδας-στόχου που είδε το υλικό της εκστρατείας,</w:t>
      </w:r>
    </w:p>
    <w:p w:rsidR="000E7D81" w:rsidRPr="00376EEB" w:rsidRDefault="000E7D81" w:rsidP="00FD6DD5">
      <w:pPr>
        <w:pStyle w:val="a8"/>
        <w:numPr>
          <w:ilvl w:val="0"/>
          <w:numId w:val="27"/>
        </w:numPr>
        <w:spacing w:after="120"/>
        <w:ind w:left="714" w:hanging="357"/>
        <w:contextualSpacing w:val="0"/>
        <w:rPr>
          <w:sz w:val="33"/>
          <w:szCs w:val="23"/>
        </w:rPr>
      </w:pPr>
      <w:r w:rsidRPr="00376EEB">
        <w:rPr>
          <w:sz w:val="33"/>
          <w:szCs w:val="23"/>
        </w:rPr>
        <w:t>καταγραφή του ποσοστού μιας ομάδας-στόχου που μπορεί να θυμ</w:t>
      </w:r>
      <w:r w:rsidRPr="00376EEB">
        <w:rPr>
          <w:sz w:val="33"/>
          <w:szCs w:val="23"/>
        </w:rPr>
        <w:t>η</w:t>
      </w:r>
      <w:r w:rsidRPr="00376EEB">
        <w:rPr>
          <w:sz w:val="33"/>
          <w:szCs w:val="23"/>
        </w:rPr>
        <w:t>θεί ένα από τα μηνύματα της εκστρατείας.</w:t>
      </w:r>
    </w:p>
    <w:p w:rsidR="000E7D81" w:rsidRPr="00376EEB" w:rsidRDefault="000E7D81" w:rsidP="000E7D81">
      <w:pPr>
        <w:spacing w:after="0"/>
        <w:rPr>
          <w:sz w:val="33"/>
          <w:szCs w:val="23"/>
          <w:u w:val="single"/>
        </w:rPr>
      </w:pPr>
      <w:r w:rsidRPr="00376EEB">
        <w:rPr>
          <w:sz w:val="33"/>
          <w:szCs w:val="23"/>
          <w:u w:val="single"/>
        </w:rPr>
        <w:t>vii. Ανατροφοδότηση</w:t>
      </w:r>
    </w:p>
    <w:p w:rsidR="000E7D81" w:rsidRPr="00376EEB" w:rsidRDefault="000E7D81" w:rsidP="000E7D81">
      <w:pPr>
        <w:rPr>
          <w:sz w:val="33"/>
          <w:szCs w:val="23"/>
        </w:rPr>
      </w:pPr>
      <w:r w:rsidRPr="00376EEB">
        <w:rPr>
          <w:sz w:val="33"/>
          <w:szCs w:val="23"/>
        </w:rPr>
        <w:t>Τα αποτελέσματα της παρακολούθησης και της αξιολόγησης είναι δυν</w:t>
      </w:r>
      <w:r w:rsidRPr="00376EEB">
        <w:rPr>
          <w:sz w:val="33"/>
          <w:szCs w:val="23"/>
        </w:rPr>
        <w:t>α</w:t>
      </w:r>
      <w:r w:rsidRPr="00376EEB">
        <w:rPr>
          <w:sz w:val="33"/>
          <w:szCs w:val="23"/>
        </w:rPr>
        <w:t>τόν να χρησιμοποιηθούν για τη λήψη διορθωτικών μέτρων, ώστε να βε</w:t>
      </w:r>
      <w:r w:rsidRPr="00376EEB">
        <w:rPr>
          <w:sz w:val="33"/>
          <w:szCs w:val="23"/>
        </w:rPr>
        <w:t>λ</w:t>
      </w:r>
      <w:r w:rsidRPr="00376EEB">
        <w:rPr>
          <w:sz w:val="33"/>
          <w:szCs w:val="23"/>
        </w:rPr>
        <w:t>τιωθεί η διεισδυτικότητα και αποτελεσματικότητα της δημοσι</w:t>
      </w:r>
      <w:r w:rsidRPr="00376EEB">
        <w:rPr>
          <w:sz w:val="33"/>
          <w:szCs w:val="23"/>
        </w:rPr>
        <w:t>ο</w:t>
      </w:r>
      <w:r w:rsidRPr="00376EEB">
        <w:rPr>
          <w:sz w:val="33"/>
          <w:szCs w:val="23"/>
        </w:rPr>
        <w:t>ποίησης.</w:t>
      </w:r>
    </w:p>
    <w:p w:rsidR="000E7D81" w:rsidRPr="00376EEB" w:rsidRDefault="000E7D81" w:rsidP="000E7D81">
      <w:pPr>
        <w:rPr>
          <w:i/>
          <w:sz w:val="33"/>
          <w:szCs w:val="23"/>
        </w:rPr>
      </w:pPr>
      <w:r w:rsidRPr="00376EEB">
        <w:rPr>
          <w:i/>
          <w:sz w:val="33"/>
          <w:szCs w:val="23"/>
        </w:rPr>
        <w:t>Διασφάλιση προσβασιμότητας των ενεργειών δημοσιότητας σε αποδέκτες με αναπηρία</w:t>
      </w:r>
    </w:p>
    <w:p w:rsidR="000E7D81" w:rsidRPr="00376EEB" w:rsidRDefault="000E7D81" w:rsidP="000E7D81">
      <w:pPr>
        <w:rPr>
          <w:sz w:val="33"/>
          <w:szCs w:val="23"/>
        </w:rPr>
      </w:pPr>
      <w:r w:rsidRPr="00376EEB">
        <w:rPr>
          <w:sz w:val="33"/>
          <w:szCs w:val="23"/>
        </w:rPr>
        <w:t>Σημαντικό στοιχείο στις ενέργειες δημοσιότητας είναι η διασφάλιση της προσβασιμότητας στα ίδια τα άτομα με αναπηρία. Για τον λόγο αυτό θα πρέπει να λαμβάνεται μέριμνα για τη χρήση προσβάσιμων μορφών επ</w:t>
      </w:r>
      <w:r w:rsidRPr="00376EEB">
        <w:rPr>
          <w:sz w:val="33"/>
          <w:szCs w:val="23"/>
        </w:rPr>
        <w:t>ι</w:t>
      </w:r>
      <w:r w:rsidRPr="00376EEB">
        <w:rPr>
          <w:sz w:val="33"/>
          <w:szCs w:val="23"/>
        </w:rPr>
        <w:t>κοινωνίας, υποστηρικτικών υπηρεσιών (π.χ. διερμηνεία στη νοηματική, συνοδεία), κατάλληλης ορολογίας, προσβάσιμων χώρων κ.ά. Η διασφ</w:t>
      </w:r>
      <w:r w:rsidRPr="00376EEB">
        <w:rPr>
          <w:sz w:val="33"/>
          <w:szCs w:val="23"/>
        </w:rPr>
        <w:t>ά</w:t>
      </w:r>
      <w:r w:rsidRPr="00376EEB">
        <w:rPr>
          <w:sz w:val="33"/>
          <w:szCs w:val="23"/>
        </w:rPr>
        <w:t>λιση της προσβασιμότητας των εκδηλώσεων, με την κατάλληλη προβολή, λειτουργεί παράλληλα και ως υπόδειγμα προς τις ομάδες-στόχους, τους χορηγούς κ.λπ.</w:t>
      </w:r>
    </w:p>
    <w:p w:rsidR="000E7D81" w:rsidRPr="00376EEB" w:rsidRDefault="000E7D81" w:rsidP="000E7D81">
      <w:pPr>
        <w:pStyle w:val="3"/>
        <w:rPr>
          <w:sz w:val="34"/>
        </w:rPr>
      </w:pPr>
      <w:bookmarkStart w:id="324" w:name="_Toc389381704"/>
      <w:r w:rsidRPr="00376EEB">
        <w:rPr>
          <w:sz w:val="34"/>
        </w:rPr>
        <w:t>Παρακολούθηση, ενδιάμεση αξιολόγηση, ανατροφοδότηση, αναθεώρηση</w:t>
      </w:r>
      <w:bookmarkEnd w:id="324"/>
    </w:p>
    <w:p w:rsidR="000E7D81" w:rsidRPr="00376EEB" w:rsidRDefault="000E7D81" w:rsidP="000E7D81">
      <w:pPr>
        <w:rPr>
          <w:sz w:val="33"/>
          <w:szCs w:val="23"/>
        </w:rPr>
      </w:pPr>
      <w:r w:rsidRPr="00376EEB">
        <w:rPr>
          <w:sz w:val="33"/>
          <w:szCs w:val="23"/>
        </w:rPr>
        <w:t>Προϋπόθεση για την αποτελεσματική υλοποίηση ενός ΣΔΑ, είναι ο σχ</w:t>
      </w:r>
      <w:r w:rsidRPr="00376EEB">
        <w:rPr>
          <w:sz w:val="33"/>
          <w:szCs w:val="23"/>
        </w:rPr>
        <w:t>ε</w:t>
      </w:r>
      <w:r w:rsidRPr="00376EEB">
        <w:rPr>
          <w:sz w:val="33"/>
          <w:szCs w:val="23"/>
        </w:rPr>
        <w:t>διασμός συστήματος παρακολούθησης και αξιολόγησης, καθώς και η πρόβλεψη διαδικασιών ανατροφοδότησης και αναθεώρησής του.</w:t>
      </w:r>
    </w:p>
    <w:p w:rsidR="000E7D81" w:rsidRPr="00376EEB" w:rsidRDefault="000E7D81" w:rsidP="000E7D81">
      <w:pPr>
        <w:rPr>
          <w:sz w:val="33"/>
          <w:szCs w:val="23"/>
        </w:rPr>
      </w:pPr>
      <w:r w:rsidRPr="00376EEB">
        <w:rPr>
          <w:sz w:val="33"/>
          <w:szCs w:val="23"/>
        </w:rPr>
        <w:t>Η αποτελεσματικότητα της παρακολούθησης, της αξιολόγησης και των διορθωτικών παρεμβάσεων ενός ΣΔΑ, συναρτάται σε μεγάλο βαθμό από την επάρκεια του αρχικού σχεδιασμού, την σαφήνεια των στόχων και την ποιότητα των κριτηρίων παρακολούθησης και αξιολόγησης.</w:t>
      </w:r>
    </w:p>
    <w:p w:rsidR="000E7D81" w:rsidRPr="00376EEB" w:rsidRDefault="000E7D81" w:rsidP="000E7D81">
      <w:pPr>
        <w:rPr>
          <w:sz w:val="33"/>
          <w:szCs w:val="23"/>
        </w:rPr>
      </w:pPr>
      <w:r w:rsidRPr="00376EEB">
        <w:rPr>
          <w:sz w:val="33"/>
          <w:szCs w:val="23"/>
        </w:rPr>
        <w:t xml:space="preserve">Η </w:t>
      </w:r>
      <w:r w:rsidRPr="00376EEB">
        <w:rPr>
          <w:i/>
          <w:sz w:val="33"/>
          <w:szCs w:val="23"/>
        </w:rPr>
        <w:t>παρακολούθηση</w:t>
      </w:r>
      <w:r w:rsidRPr="00376EEB">
        <w:rPr>
          <w:sz w:val="33"/>
          <w:szCs w:val="23"/>
        </w:rPr>
        <w:t xml:space="preserve"> συνίσταται αφενός στον έλεγχο, του κατά πόσον οι </w:t>
      </w:r>
      <w:r w:rsidRPr="00376EEB">
        <w:rPr>
          <w:sz w:val="33"/>
          <w:szCs w:val="23"/>
        </w:rPr>
        <w:t>ε</w:t>
      </w:r>
      <w:r w:rsidRPr="00376EEB">
        <w:rPr>
          <w:sz w:val="33"/>
          <w:szCs w:val="23"/>
        </w:rPr>
        <w:t>νέργειες που έχουν σχεδιαστεί έχουν υλοποιηθεί, και μάλιστα, στο χρον</w:t>
      </w:r>
      <w:r w:rsidRPr="00376EEB">
        <w:rPr>
          <w:sz w:val="33"/>
          <w:szCs w:val="23"/>
        </w:rPr>
        <w:t>ο</w:t>
      </w:r>
      <w:r w:rsidRPr="00376EEB">
        <w:rPr>
          <w:sz w:val="33"/>
          <w:szCs w:val="23"/>
        </w:rPr>
        <w:t>διάγραμμα που έχει προβλεφθεί, αφετέρου στον εντοπισμό πρ</w:t>
      </w:r>
      <w:r w:rsidRPr="00376EEB">
        <w:rPr>
          <w:sz w:val="33"/>
          <w:szCs w:val="23"/>
        </w:rPr>
        <w:t>ο</w:t>
      </w:r>
      <w:r w:rsidRPr="00376EEB">
        <w:rPr>
          <w:sz w:val="33"/>
          <w:szCs w:val="23"/>
        </w:rPr>
        <w:t>βλημάτων στη διαδικασία της υλοποίησης.</w:t>
      </w:r>
    </w:p>
    <w:p w:rsidR="000E7D81" w:rsidRPr="00376EEB" w:rsidRDefault="000E7D81" w:rsidP="000E7D81">
      <w:pPr>
        <w:rPr>
          <w:sz w:val="33"/>
          <w:szCs w:val="23"/>
        </w:rPr>
      </w:pPr>
      <w:r w:rsidRPr="00376EEB">
        <w:rPr>
          <w:sz w:val="33"/>
          <w:szCs w:val="23"/>
        </w:rPr>
        <w:t xml:space="preserve">Ανάλογα με τη διάρκεια υλοποίησης του ΣΔΑ, είναι σκόπιμο να τεθούν και ενδιάμεσα σημεία αξιολόγησης. Με την </w:t>
      </w:r>
      <w:r w:rsidRPr="00376EEB">
        <w:rPr>
          <w:i/>
          <w:sz w:val="33"/>
          <w:szCs w:val="23"/>
        </w:rPr>
        <w:t>ενδιάμεση αξιολόγηση</w:t>
      </w:r>
      <w:r w:rsidRPr="00376EEB">
        <w:rPr>
          <w:sz w:val="33"/>
          <w:szCs w:val="23"/>
        </w:rPr>
        <w:t>, ελέ</w:t>
      </w:r>
      <w:r w:rsidRPr="00376EEB">
        <w:rPr>
          <w:sz w:val="33"/>
          <w:szCs w:val="23"/>
        </w:rPr>
        <w:t>γ</w:t>
      </w:r>
      <w:r w:rsidRPr="00376EEB">
        <w:rPr>
          <w:sz w:val="33"/>
          <w:szCs w:val="23"/>
        </w:rPr>
        <w:t>χεται κυρίως το κατά πόσο η πορεία του ΣΔΑ είναι σύμφωνη με τους α</w:t>
      </w:r>
      <w:r w:rsidRPr="00376EEB">
        <w:rPr>
          <w:sz w:val="33"/>
          <w:szCs w:val="23"/>
        </w:rPr>
        <w:t>ρ</w:t>
      </w:r>
      <w:r w:rsidRPr="00376EEB">
        <w:rPr>
          <w:sz w:val="33"/>
          <w:szCs w:val="23"/>
        </w:rPr>
        <w:t>χικούς στόχους και κατά πόσο τα ενδιάμεσα αποτελέσματα εγγυώνται την επιτυχή ολοκλήρωση του ΣΔΑ.</w:t>
      </w:r>
    </w:p>
    <w:p w:rsidR="000E7D81" w:rsidRPr="00376EEB" w:rsidRDefault="000E7D81" w:rsidP="000E7D81">
      <w:pPr>
        <w:rPr>
          <w:sz w:val="33"/>
          <w:szCs w:val="23"/>
        </w:rPr>
      </w:pPr>
      <w:r w:rsidRPr="00376EEB">
        <w:rPr>
          <w:sz w:val="33"/>
          <w:szCs w:val="23"/>
        </w:rPr>
        <w:t>Με δεδομένο ότι το περιβάλλον (πολιτικό, οικονομικό, κοινωνικό, τεχν</w:t>
      </w:r>
      <w:r w:rsidRPr="00376EEB">
        <w:rPr>
          <w:sz w:val="33"/>
          <w:szCs w:val="23"/>
        </w:rPr>
        <w:t>ο</w:t>
      </w:r>
      <w:r w:rsidRPr="00376EEB">
        <w:rPr>
          <w:sz w:val="33"/>
          <w:szCs w:val="23"/>
        </w:rPr>
        <w:t>λογικό) είναι σε συνεχή αλλαγή, η ρεαλιστικότητα των στόχων και η απ</w:t>
      </w:r>
      <w:r w:rsidRPr="00376EEB">
        <w:rPr>
          <w:sz w:val="33"/>
          <w:szCs w:val="23"/>
        </w:rPr>
        <w:t>ο</w:t>
      </w:r>
      <w:r w:rsidRPr="00376EEB">
        <w:rPr>
          <w:sz w:val="33"/>
          <w:szCs w:val="23"/>
        </w:rPr>
        <w:t>τελεσματικότητα των παρεμβάσεων ενός ΣΔΑ αυξάνεται όταν σχεδιάζ</w:t>
      </w:r>
      <w:r w:rsidRPr="00376EEB">
        <w:rPr>
          <w:sz w:val="33"/>
          <w:szCs w:val="23"/>
        </w:rPr>
        <w:t>ε</w:t>
      </w:r>
      <w:r w:rsidRPr="00376EEB">
        <w:rPr>
          <w:sz w:val="33"/>
          <w:szCs w:val="23"/>
        </w:rPr>
        <w:t>ται και υλοποιείται ως ένα «κυλιόμενο» πρόγραμμα. Στην περίπτωση α</w:t>
      </w:r>
      <w:r w:rsidRPr="00376EEB">
        <w:rPr>
          <w:sz w:val="33"/>
          <w:szCs w:val="23"/>
        </w:rPr>
        <w:t>υ</w:t>
      </w:r>
      <w:r w:rsidRPr="00376EEB">
        <w:rPr>
          <w:sz w:val="33"/>
          <w:szCs w:val="23"/>
        </w:rPr>
        <w:t>τή, ο αρχικός σχεδιασμός του ΣΔΑ αποτελεί αντικείμενο διαρκούς παρ</w:t>
      </w:r>
      <w:r w:rsidRPr="00376EEB">
        <w:rPr>
          <w:sz w:val="33"/>
          <w:szCs w:val="23"/>
        </w:rPr>
        <w:t>α</w:t>
      </w:r>
      <w:r w:rsidRPr="00376EEB">
        <w:rPr>
          <w:sz w:val="33"/>
          <w:szCs w:val="23"/>
        </w:rPr>
        <w:t>κολούθησης, αξιολόγησης και διορθωτικών παρεμβάσεων. Η συνεχής παρακολούθηση και η κατά διαστήματα αξιολόγηση, επιτρέπουν την προσαρμογή του αρχικού σχεδιασμού στις πραγματικές συνθήκες. Συν</w:t>
      </w:r>
      <w:r w:rsidRPr="00376EEB">
        <w:rPr>
          <w:sz w:val="33"/>
          <w:szCs w:val="23"/>
        </w:rPr>
        <w:t>ε</w:t>
      </w:r>
      <w:r w:rsidRPr="00376EEB">
        <w:rPr>
          <w:sz w:val="33"/>
          <w:szCs w:val="23"/>
        </w:rPr>
        <w:t xml:space="preserve">πώς, το ΣΔΑ θα πρέπει να σχεδιαστεί και να υλοποιηθεί ως ένα </w:t>
      </w:r>
      <w:r w:rsidRPr="00376EEB">
        <w:rPr>
          <w:i/>
          <w:sz w:val="33"/>
          <w:szCs w:val="23"/>
        </w:rPr>
        <w:t>δυναμικό</w:t>
      </w:r>
      <w:r w:rsidRPr="00376EEB">
        <w:rPr>
          <w:sz w:val="33"/>
          <w:szCs w:val="23"/>
        </w:rPr>
        <w:t xml:space="preserve"> εργαλείο δουλειάς, το οποίο επιδέχεται βελτιωτικές προσαρμογές με τις οποίες αυξάνεται η αποτελεσματικότητά του.</w:t>
      </w:r>
    </w:p>
    <w:p w:rsidR="000E7D81" w:rsidRPr="00376EEB" w:rsidRDefault="000E7D81" w:rsidP="000E7D81">
      <w:pPr>
        <w:rPr>
          <w:sz w:val="33"/>
          <w:szCs w:val="23"/>
        </w:rPr>
      </w:pPr>
      <w:r w:rsidRPr="00376EEB">
        <w:rPr>
          <w:sz w:val="33"/>
          <w:szCs w:val="23"/>
        </w:rPr>
        <w:t>Οι διαδικασίες προσαρμογής είναι απαραίτητες, τόσο για την αντιμετώπ</w:t>
      </w:r>
      <w:r w:rsidRPr="00376EEB">
        <w:rPr>
          <w:sz w:val="33"/>
          <w:szCs w:val="23"/>
        </w:rPr>
        <w:t>ι</w:t>
      </w:r>
      <w:r w:rsidRPr="00376EEB">
        <w:rPr>
          <w:sz w:val="33"/>
          <w:szCs w:val="23"/>
        </w:rPr>
        <w:t>ση άστοχων αρχικών εκτιμήσεων όσο και για την αντιμετώπιση αστάθμ</w:t>
      </w:r>
      <w:r w:rsidRPr="00376EEB">
        <w:rPr>
          <w:sz w:val="33"/>
          <w:szCs w:val="23"/>
        </w:rPr>
        <w:t>η</w:t>
      </w:r>
      <w:r w:rsidRPr="00376EEB">
        <w:rPr>
          <w:sz w:val="33"/>
          <w:szCs w:val="23"/>
        </w:rPr>
        <w:t>των εξελίξεων στο εξωτερικό περιβάλλον. Η σημασία της προσα</w:t>
      </w:r>
      <w:r w:rsidRPr="00376EEB">
        <w:rPr>
          <w:sz w:val="33"/>
          <w:szCs w:val="23"/>
        </w:rPr>
        <w:t>ρ</w:t>
      </w:r>
      <w:r w:rsidRPr="00376EEB">
        <w:rPr>
          <w:sz w:val="33"/>
          <w:szCs w:val="23"/>
        </w:rPr>
        <w:t>μογής αυξάνει με την επιμήκυνση της διάρκειας υλοποίησης του ΣΔΑ.</w:t>
      </w:r>
    </w:p>
    <w:p w:rsidR="000E7D81" w:rsidRPr="00376EEB" w:rsidRDefault="000E7D81" w:rsidP="000E7D81">
      <w:pPr>
        <w:rPr>
          <w:sz w:val="33"/>
          <w:szCs w:val="23"/>
        </w:rPr>
      </w:pPr>
      <w:r w:rsidRPr="00376EEB">
        <w:rPr>
          <w:sz w:val="33"/>
          <w:szCs w:val="23"/>
        </w:rPr>
        <w:t>Ανάλογα με τα αποτελέσματα που θα προκύψουν από την παρακολούθ</w:t>
      </w:r>
      <w:r w:rsidRPr="00376EEB">
        <w:rPr>
          <w:sz w:val="33"/>
          <w:szCs w:val="23"/>
        </w:rPr>
        <w:t>η</w:t>
      </w:r>
      <w:r w:rsidRPr="00376EEB">
        <w:rPr>
          <w:sz w:val="33"/>
          <w:szCs w:val="23"/>
        </w:rPr>
        <w:t>ση και την ενδιάμεση αξιολόγηση, είναι δυνατόν να γίνουν οι εξής ενδε</w:t>
      </w:r>
      <w:r w:rsidRPr="00376EEB">
        <w:rPr>
          <w:sz w:val="33"/>
          <w:szCs w:val="23"/>
        </w:rPr>
        <w:t>ι</w:t>
      </w:r>
      <w:r w:rsidRPr="00376EEB">
        <w:rPr>
          <w:sz w:val="33"/>
          <w:szCs w:val="23"/>
        </w:rPr>
        <w:t>κτικές διορθωτικές παρεμβάσεις:</w:t>
      </w:r>
    </w:p>
    <w:p w:rsidR="000E7D81" w:rsidRPr="00376EEB" w:rsidRDefault="000E7D81" w:rsidP="00FD6DD5">
      <w:pPr>
        <w:pStyle w:val="a8"/>
        <w:numPr>
          <w:ilvl w:val="0"/>
          <w:numId w:val="27"/>
        </w:numPr>
        <w:spacing w:after="120"/>
        <w:ind w:left="714" w:hanging="357"/>
        <w:contextualSpacing w:val="0"/>
        <w:rPr>
          <w:sz w:val="33"/>
          <w:szCs w:val="23"/>
        </w:rPr>
      </w:pPr>
      <w:r w:rsidRPr="00376EEB">
        <w:rPr>
          <w:sz w:val="33"/>
          <w:szCs w:val="23"/>
        </w:rPr>
        <w:t>Αναθεώρηση στόχων,</w:t>
      </w:r>
    </w:p>
    <w:p w:rsidR="000E7D81" w:rsidRPr="00376EEB" w:rsidRDefault="000E7D81" w:rsidP="00FD6DD5">
      <w:pPr>
        <w:pStyle w:val="a8"/>
        <w:numPr>
          <w:ilvl w:val="0"/>
          <w:numId w:val="27"/>
        </w:numPr>
        <w:spacing w:after="120"/>
        <w:ind w:left="714" w:hanging="357"/>
        <w:contextualSpacing w:val="0"/>
        <w:rPr>
          <w:sz w:val="33"/>
          <w:szCs w:val="23"/>
        </w:rPr>
      </w:pPr>
      <w:r w:rsidRPr="00376EEB">
        <w:rPr>
          <w:sz w:val="33"/>
          <w:szCs w:val="23"/>
        </w:rPr>
        <w:t>προσαρμογή στρατηγικής και ενεργειών,</w:t>
      </w:r>
    </w:p>
    <w:p w:rsidR="000E7D81" w:rsidRPr="00376EEB" w:rsidRDefault="000E7D81" w:rsidP="00FD6DD5">
      <w:pPr>
        <w:pStyle w:val="a8"/>
        <w:numPr>
          <w:ilvl w:val="0"/>
          <w:numId w:val="27"/>
        </w:numPr>
        <w:spacing w:after="120"/>
        <w:ind w:left="714" w:hanging="357"/>
        <w:contextualSpacing w:val="0"/>
        <w:rPr>
          <w:sz w:val="33"/>
          <w:szCs w:val="23"/>
        </w:rPr>
      </w:pPr>
      <w:r w:rsidRPr="00376EEB">
        <w:rPr>
          <w:sz w:val="33"/>
          <w:szCs w:val="23"/>
        </w:rPr>
        <w:t>τροποποίηση χρονοδιαγράμματος,</w:t>
      </w:r>
    </w:p>
    <w:p w:rsidR="000E7D81" w:rsidRPr="00376EEB" w:rsidRDefault="000E7D81" w:rsidP="00FD6DD5">
      <w:pPr>
        <w:pStyle w:val="a8"/>
        <w:numPr>
          <w:ilvl w:val="0"/>
          <w:numId w:val="27"/>
        </w:numPr>
        <w:spacing w:after="120"/>
        <w:ind w:left="714" w:hanging="357"/>
        <w:contextualSpacing w:val="0"/>
        <w:rPr>
          <w:sz w:val="33"/>
          <w:szCs w:val="23"/>
        </w:rPr>
      </w:pPr>
      <w:r w:rsidRPr="00376EEB">
        <w:rPr>
          <w:sz w:val="33"/>
          <w:szCs w:val="23"/>
        </w:rPr>
        <w:t>αναθεώρηση προτεραιοτήτων,</w:t>
      </w:r>
    </w:p>
    <w:p w:rsidR="000E7D81" w:rsidRPr="00376EEB" w:rsidRDefault="000E7D81" w:rsidP="00FD6DD5">
      <w:pPr>
        <w:pStyle w:val="a8"/>
        <w:numPr>
          <w:ilvl w:val="0"/>
          <w:numId w:val="27"/>
        </w:numPr>
        <w:spacing w:after="120"/>
        <w:ind w:left="714" w:hanging="357"/>
        <w:contextualSpacing w:val="0"/>
        <w:rPr>
          <w:sz w:val="33"/>
          <w:szCs w:val="23"/>
        </w:rPr>
      </w:pPr>
      <w:r w:rsidRPr="00376EEB">
        <w:rPr>
          <w:sz w:val="33"/>
          <w:szCs w:val="23"/>
        </w:rPr>
        <w:t>προσαρμογή σύνθεσης και λειτουργίας της «ομάδας έργου»,</w:t>
      </w:r>
    </w:p>
    <w:p w:rsidR="000E7D81" w:rsidRPr="00376EEB" w:rsidRDefault="000E7D81" w:rsidP="00FD6DD5">
      <w:pPr>
        <w:pStyle w:val="a8"/>
        <w:numPr>
          <w:ilvl w:val="0"/>
          <w:numId w:val="27"/>
        </w:numPr>
        <w:spacing w:after="120"/>
        <w:ind w:left="714" w:hanging="357"/>
        <w:contextualSpacing w:val="0"/>
        <w:rPr>
          <w:sz w:val="33"/>
          <w:szCs w:val="23"/>
        </w:rPr>
      </w:pPr>
      <w:r w:rsidRPr="00376EEB">
        <w:rPr>
          <w:sz w:val="33"/>
          <w:szCs w:val="23"/>
        </w:rPr>
        <w:t>αναθεώρηση κριτηρίων αξιολόγησης.</w:t>
      </w:r>
    </w:p>
    <w:p w:rsidR="000E7D81" w:rsidRPr="00376EEB" w:rsidRDefault="000E7D81" w:rsidP="000E7D81">
      <w:pPr>
        <w:pStyle w:val="4"/>
        <w:rPr>
          <w:sz w:val="34"/>
        </w:rPr>
      </w:pPr>
      <w:r w:rsidRPr="00376EEB">
        <w:rPr>
          <w:sz w:val="34"/>
        </w:rPr>
        <w:t>Μεθοδολογικά εργαλεία</w:t>
      </w:r>
    </w:p>
    <w:p w:rsidR="000E7D81" w:rsidRPr="00376EEB" w:rsidRDefault="000E7D81" w:rsidP="000E7D81">
      <w:pPr>
        <w:rPr>
          <w:sz w:val="33"/>
          <w:szCs w:val="23"/>
        </w:rPr>
      </w:pPr>
      <w:r w:rsidRPr="00376EEB">
        <w:rPr>
          <w:sz w:val="33"/>
          <w:szCs w:val="23"/>
        </w:rPr>
        <w:t>Ανάπτυξη εργαλείων για τη μέτρηση, παρακολούθηση και παρουσίαση των αποτελεσμάτων και της απ</w:t>
      </w:r>
      <w:r w:rsidRPr="00376EEB">
        <w:rPr>
          <w:sz w:val="33"/>
          <w:szCs w:val="23"/>
        </w:rPr>
        <w:t>ο</w:t>
      </w:r>
      <w:r w:rsidRPr="00376EEB">
        <w:rPr>
          <w:sz w:val="33"/>
          <w:szCs w:val="23"/>
        </w:rPr>
        <w:t>τελεσματικότητας του ΣΔΑ.</w:t>
      </w:r>
    </w:p>
    <w:p w:rsidR="000E7D81" w:rsidRPr="00376EEB" w:rsidRDefault="000E7D81" w:rsidP="000E7D81">
      <w:pPr>
        <w:rPr>
          <w:sz w:val="33"/>
          <w:szCs w:val="23"/>
        </w:rPr>
      </w:pPr>
      <w:r w:rsidRPr="00376EEB">
        <w:rPr>
          <w:sz w:val="33"/>
          <w:szCs w:val="23"/>
        </w:rPr>
        <w:t xml:space="preserve">Ο σχεδιασμός και η ανάπτυξη των εργαλείων για την παρακολούθηση και την αξιολόγηση, θα πρέπει να γίνεται κατά τη διαδικασία εκπόνησης του ΣΔΑ, δηλαδή πριν την έναρξη υλοποίησής του. Επίσης, θα πρέπει να </w:t>
      </w:r>
      <w:r w:rsidRPr="00376EEB">
        <w:rPr>
          <w:sz w:val="33"/>
          <w:szCs w:val="23"/>
        </w:rPr>
        <w:t>υ</w:t>
      </w:r>
      <w:r w:rsidRPr="00376EEB">
        <w:rPr>
          <w:sz w:val="33"/>
          <w:szCs w:val="23"/>
        </w:rPr>
        <w:t>πάρξει πρόνοια για τον σχεδιασμό ενός μηχανισμού ανατροφοδότησης, ο οποίος θα διασφαλίζει την αξιοποίηση των αποτελεσμάτων της παρακ</w:t>
      </w:r>
      <w:r w:rsidRPr="00376EEB">
        <w:rPr>
          <w:sz w:val="33"/>
          <w:szCs w:val="23"/>
        </w:rPr>
        <w:t>ο</w:t>
      </w:r>
      <w:r w:rsidRPr="00376EEB">
        <w:rPr>
          <w:sz w:val="33"/>
          <w:szCs w:val="23"/>
        </w:rPr>
        <w:t>λούθησης στην αναθεώρηση του ΣΔΑ.</w:t>
      </w:r>
    </w:p>
    <w:p w:rsidR="000E7D81" w:rsidRPr="00376EEB" w:rsidRDefault="000E7D81" w:rsidP="000E7D81">
      <w:pPr>
        <w:rPr>
          <w:sz w:val="33"/>
          <w:szCs w:val="23"/>
        </w:rPr>
      </w:pPr>
      <w:r w:rsidRPr="00376EEB">
        <w:rPr>
          <w:sz w:val="33"/>
          <w:szCs w:val="23"/>
        </w:rPr>
        <w:t>Η παρακολούθηση και αξιολόγηση συνιστούν κρίσιμες παραμέτρους της αποτελεσματικής υλοποίησης ενός ΣΔΑ. Ωστόσο, θα πρέπει να αποφε</w:t>
      </w:r>
      <w:r w:rsidRPr="00376EEB">
        <w:rPr>
          <w:sz w:val="33"/>
          <w:szCs w:val="23"/>
        </w:rPr>
        <w:t>υ</w:t>
      </w:r>
      <w:r w:rsidRPr="00376EEB">
        <w:rPr>
          <w:sz w:val="33"/>
          <w:szCs w:val="23"/>
        </w:rPr>
        <w:t>χθεί η γραφειοκρατικοποίηση και η μετατροπή τους σε αυτοσκ</w:t>
      </w:r>
      <w:r w:rsidRPr="00376EEB">
        <w:rPr>
          <w:sz w:val="33"/>
          <w:szCs w:val="23"/>
        </w:rPr>
        <w:t>ο</w:t>
      </w:r>
      <w:r w:rsidRPr="00376EEB">
        <w:rPr>
          <w:sz w:val="33"/>
          <w:szCs w:val="23"/>
        </w:rPr>
        <w:t>πό και σε απλή διεκπαιρεωτική διαδικασία. Επίσης, η χρήση των αμιγώς ποσοτικών κριτηρίων, καθώς και η ποσοτικοποίηση των ποιοτικών κριτηρίων θα πρέπει να γίνεται με προσοχή και φειδώ, ώστε να αποφεύγεται η μηχαν</w:t>
      </w:r>
      <w:r w:rsidRPr="00376EEB">
        <w:rPr>
          <w:sz w:val="33"/>
          <w:szCs w:val="23"/>
        </w:rPr>
        <w:t>ι</w:t>
      </w:r>
      <w:r w:rsidRPr="00376EEB">
        <w:rPr>
          <w:sz w:val="33"/>
          <w:szCs w:val="23"/>
        </w:rPr>
        <w:t>στική εξαγωγή συμπερασμάτων. Η επικέντρωση στην επιφανειακή μ</w:t>
      </w:r>
      <w:r w:rsidRPr="00376EEB">
        <w:rPr>
          <w:sz w:val="33"/>
          <w:szCs w:val="23"/>
        </w:rPr>
        <w:t>έ</w:t>
      </w:r>
      <w:r w:rsidRPr="00376EEB">
        <w:rPr>
          <w:sz w:val="33"/>
          <w:szCs w:val="23"/>
        </w:rPr>
        <w:t>τρηση και στην τυπ</w:t>
      </w:r>
      <w:r w:rsidRPr="00376EEB">
        <w:rPr>
          <w:sz w:val="33"/>
          <w:szCs w:val="23"/>
        </w:rPr>
        <w:t>ι</w:t>
      </w:r>
      <w:r w:rsidRPr="00376EEB">
        <w:rPr>
          <w:sz w:val="33"/>
          <w:szCs w:val="23"/>
        </w:rPr>
        <w:t>κή κάλυψη των δεικτών, ενδέχεται να επικαλύψει το ουσιαστικό περιεχόμενο των στόχων. Η πρακτική αυτή, με ευθύνη των σχεδιαστών, είναι διαδεδομένη στα προγράμματα που υλοποιούνται με χρηματοδότηση. Είναι προφανές, ότι δεν υπάρχει κανένας λόγος η πρ</w:t>
      </w:r>
      <w:r w:rsidRPr="00376EEB">
        <w:rPr>
          <w:sz w:val="33"/>
          <w:szCs w:val="23"/>
        </w:rPr>
        <w:t>α</w:t>
      </w:r>
      <w:r w:rsidRPr="00376EEB">
        <w:rPr>
          <w:sz w:val="33"/>
          <w:szCs w:val="23"/>
        </w:rPr>
        <w:t>κτική αυτή να ακολουθηθεί στην περίπτωση ενός ΣΔΑ.</w:t>
      </w:r>
    </w:p>
    <w:p w:rsidR="000E7D81" w:rsidRPr="00376EEB" w:rsidRDefault="000E7D81" w:rsidP="000E7D81">
      <w:pPr>
        <w:pStyle w:val="3"/>
        <w:rPr>
          <w:sz w:val="34"/>
        </w:rPr>
      </w:pPr>
      <w:bookmarkStart w:id="325" w:name="_Toc389381705"/>
      <w:r w:rsidRPr="00376EEB">
        <w:rPr>
          <w:sz w:val="34"/>
        </w:rPr>
        <w:t>Τελική αξιολόγηση, σύνταξη έκθεσης αποτελεσμάτων</w:t>
      </w:r>
      <w:bookmarkEnd w:id="325"/>
    </w:p>
    <w:p w:rsidR="000E7D81" w:rsidRPr="00376EEB" w:rsidRDefault="000E7D81" w:rsidP="000E7D81">
      <w:pPr>
        <w:rPr>
          <w:sz w:val="33"/>
          <w:szCs w:val="23"/>
        </w:rPr>
      </w:pPr>
      <w:r w:rsidRPr="00376EEB">
        <w:rPr>
          <w:sz w:val="33"/>
          <w:szCs w:val="23"/>
        </w:rPr>
        <w:t xml:space="preserve">Η </w:t>
      </w:r>
      <w:r w:rsidRPr="00376EEB">
        <w:rPr>
          <w:i/>
          <w:sz w:val="33"/>
          <w:szCs w:val="23"/>
        </w:rPr>
        <w:t>αξιολόγηση</w:t>
      </w:r>
      <w:r w:rsidRPr="00376EEB">
        <w:rPr>
          <w:sz w:val="33"/>
          <w:szCs w:val="23"/>
        </w:rPr>
        <w:t xml:space="preserve"> είναι μία διαδικασία ποιοτικού ελέγχου της επίτευξης των στόχων που έχουν τεθεί, και αποτυπώνεται σε ειδική έκθεση. Η αξιολ</w:t>
      </w:r>
      <w:r w:rsidRPr="00376EEB">
        <w:rPr>
          <w:sz w:val="33"/>
          <w:szCs w:val="23"/>
        </w:rPr>
        <w:t>ό</w:t>
      </w:r>
      <w:r w:rsidRPr="00376EEB">
        <w:rPr>
          <w:sz w:val="33"/>
          <w:szCs w:val="23"/>
        </w:rPr>
        <w:t>γηση είναι ευρύτερη έννοια από την παρακολούθηση και περιλαμβάνει περισσότερο ποιοτικά χαρακτηριστικά.</w:t>
      </w:r>
    </w:p>
    <w:p w:rsidR="000E7D81" w:rsidRPr="00376EEB" w:rsidRDefault="000E7D81" w:rsidP="000E7D81">
      <w:pPr>
        <w:rPr>
          <w:sz w:val="33"/>
          <w:szCs w:val="23"/>
        </w:rPr>
      </w:pPr>
      <w:r w:rsidRPr="00376EEB">
        <w:rPr>
          <w:sz w:val="33"/>
          <w:szCs w:val="23"/>
        </w:rPr>
        <w:t xml:space="preserve">Στην </w:t>
      </w:r>
      <w:r w:rsidRPr="00376EEB">
        <w:rPr>
          <w:i/>
          <w:sz w:val="33"/>
          <w:szCs w:val="23"/>
        </w:rPr>
        <w:t>έκθεση των αποτελεσμάτων</w:t>
      </w:r>
      <w:r w:rsidRPr="00376EEB">
        <w:rPr>
          <w:sz w:val="33"/>
          <w:szCs w:val="23"/>
        </w:rPr>
        <w:t>, γίνεται μία συνολική αποτίμηση του σχεδιασμού και της υλοποίησης του ΣΔΑ. Παρατίθενται τα αποτελέσμ</w:t>
      </w:r>
      <w:r w:rsidRPr="00376EEB">
        <w:rPr>
          <w:sz w:val="33"/>
          <w:szCs w:val="23"/>
        </w:rPr>
        <w:t>α</w:t>
      </w:r>
      <w:r w:rsidRPr="00376EEB">
        <w:rPr>
          <w:sz w:val="33"/>
          <w:szCs w:val="23"/>
        </w:rPr>
        <w:t>τα, εξάγονται συμπεράσματα και καταγράφεται η συνολική εμπε</w:t>
      </w:r>
      <w:r w:rsidRPr="00376EEB">
        <w:rPr>
          <w:sz w:val="33"/>
          <w:szCs w:val="23"/>
        </w:rPr>
        <w:t>ι</w:t>
      </w:r>
      <w:r w:rsidRPr="00376EEB">
        <w:rPr>
          <w:sz w:val="33"/>
          <w:szCs w:val="23"/>
        </w:rPr>
        <w:t>ρία του ΣΔΑ.</w:t>
      </w:r>
    </w:p>
    <w:p w:rsidR="000E7D81" w:rsidRPr="00376EEB" w:rsidRDefault="000E7D81" w:rsidP="000E7D81">
      <w:pPr>
        <w:pStyle w:val="3"/>
        <w:rPr>
          <w:sz w:val="34"/>
        </w:rPr>
      </w:pPr>
      <w:bookmarkStart w:id="326" w:name="_Toc389381706"/>
      <w:r w:rsidRPr="00376EEB">
        <w:rPr>
          <w:sz w:val="34"/>
        </w:rPr>
        <w:t>Συνέχιση με νέο ΣΔΑ</w:t>
      </w:r>
      <w:bookmarkEnd w:id="326"/>
    </w:p>
    <w:p w:rsidR="000E7D81" w:rsidRPr="00376EEB" w:rsidRDefault="000E7D81" w:rsidP="000E7D81">
      <w:pPr>
        <w:rPr>
          <w:sz w:val="33"/>
          <w:szCs w:val="23"/>
        </w:rPr>
      </w:pPr>
      <w:r w:rsidRPr="00376EEB">
        <w:rPr>
          <w:sz w:val="33"/>
          <w:szCs w:val="23"/>
        </w:rPr>
        <w:t>Τα προβλήματα τα οποία επιχειρείται να αντιμετωπισθούν με το ΣΔΑ δεν επιλύονται άπαξ. Κοινωνικά ζητήματα, όπως άλλωστε και αυτό της αν</w:t>
      </w:r>
      <w:r w:rsidRPr="00376EEB">
        <w:rPr>
          <w:sz w:val="33"/>
          <w:szCs w:val="23"/>
        </w:rPr>
        <w:t>α</w:t>
      </w:r>
      <w:r w:rsidRPr="00376EEB">
        <w:rPr>
          <w:sz w:val="33"/>
          <w:szCs w:val="23"/>
        </w:rPr>
        <w:t>πηρίας, απαιτούν διαρκή εγρήγορση και διεκδίκηση.</w:t>
      </w:r>
    </w:p>
    <w:p w:rsidR="000E7D81" w:rsidRPr="00376EEB" w:rsidRDefault="000E7D81" w:rsidP="000E7D81">
      <w:pPr>
        <w:spacing w:after="0"/>
        <w:rPr>
          <w:sz w:val="33"/>
          <w:szCs w:val="23"/>
        </w:rPr>
      </w:pPr>
      <w:r w:rsidRPr="00376EEB">
        <w:rPr>
          <w:sz w:val="33"/>
          <w:szCs w:val="23"/>
        </w:rPr>
        <w:t>Συνεπώς, είναι δεδομένο ότι θα υπάρχει ανάγκη για σχεδιασμό και νέου ΣΔΑ. Η εκπόνηση δεύτερου ΣΔΑ, θα έχει σαφώς ευνοϊκότερη αφετηρία και καλύτερες προϋποθέσεις επιτυχούς ολοκλήρωσης. Οι λ</w:t>
      </w:r>
      <w:r w:rsidRPr="00376EEB">
        <w:rPr>
          <w:sz w:val="33"/>
          <w:szCs w:val="23"/>
        </w:rPr>
        <w:t>ό</w:t>
      </w:r>
      <w:r w:rsidRPr="00376EEB">
        <w:rPr>
          <w:sz w:val="33"/>
          <w:szCs w:val="23"/>
        </w:rPr>
        <w:t>γοι είναι:</w:t>
      </w:r>
    </w:p>
    <w:p w:rsidR="000E7D81" w:rsidRPr="00376EEB" w:rsidRDefault="000E7D81" w:rsidP="00FD6DD5">
      <w:pPr>
        <w:pStyle w:val="a8"/>
        <w:numPr>
          <w:ilvl w:val="0"/>
          <w:numId w:val="27"/>
        </w:numPr>
        <w:spacing w:after="120"/>
        <w:ind w:left="714" w:hanging="357"/>
        <w:contextualSpacing w:val="0"/>
        <w:rPr>
          <w:sz w:val="33"/>
          <w:szCs w:val="23"/>
        </w:rPr>
      </w:pPr>
      <w:r w:rsidRPr="00376EEB">
        <w:rPr>
          <w:sz w:val="33"/>
          <w:szCs w:val="23"/>
        </w:rPr>
        <w:t>Υπάρχει συσσωρευμένη τεχνογνωσία,</w:t>
      </w:r>
    </w:p>
    <w:p w:rsidR="000E7D81" w:rsidRPr="00376EEB" w:rsidRDefault="000E7D81" w:rsidP="00FD6DD5">
      <w:pPr>
        <w:pStyle w:val="a8"/>
        <w:numPr>
          <w:ilvl w:val="0"/>
          <w:numId w:val="27"/>
        </w:numPr>
        <w:spacing w:after="120"/>
        <w:ind w:left="714" w:hanging="357"/>
        <w:contextualSpacing w:val="0"/>
        <w:rPr>
          <w:sz w:val="33"/>
          <w:szCs w:val="23"/>
        </w:rPr>
      </w:pPr>
      <w:r w:rsidRPr="00376EEB">
        <w:rPr>
          <w:sz w:val="33"/>
          <w:szCs w:val="23"/>
        </w:rPr>
        <w:t>έχουν οικοδομηθεί σχέσεις συνεργασίας με πολλούς φορείς,</w:t>
      </w:r>
    </w:p>
    <w:p w:rsidR="000E7D81" w:rsidRPr="00376EEB" w:rsidRDefault="000E7D81" w:rsidP="00FD6DD5">
      <w:pPr>
        <w:pStyle w:val="a8"/>
        <w:numPr>
          <w:ilvl w:val="0"/>
          <w:numId w:val="27"/>
        </w:numPr>
        <w:spacing w:after="120"/>
        <w:ind w:left="714" w:hanging="357"/>
        <w:contextualSpacing w:val="0"/>
        <w:rPr>
          <w:sz w:val="33"/>
          <w:szCs w:val="23"/>
        </w:rPr>
      </w:pPr>
      <w:r w:rsidRPr="00376EEB">
        <w:rPr>
          <w:sz w:val="33"/>
          <w:szCs w:val="23"/>
        </w:rPr>
        <w:t>υπάρχει η δυνατότητα οικοδόμησης πάνω στα αποτελέσματα του πρώτου ΣΔΑ,</w:t>
      </w:r>
    </w:p>
    <w:p w:rsidR="000E7D81" w:rsidRPr="00376EEB" w:rsidRDefault="000E7D81" w:rsidP="00FD6DD5">
      <w:pPr>
        <w:pStyle w:val="a8"/>
        <w:numPr>
          <w:ilvl w:val="0"/>
          <w:numId w:val="27"/>
        </w:numPr>
        <w:spacing w:after="120"/>
        <w:ind w:left="714" w:hanging="357"/>
        <w:contextualSpacing w:val="0"/>
        <w:rPr>
          <w:sz w:val="33"/>
          <w:szCs w:val="23"/>
        </w:rPr>
      </w:pPr>
      <w:r w:rsidRPr="00376EEB">
        <w:rPr>
          <w:sz w:val="33"/>
          <w:szCs w:val="23"/>
        </w:rPr>
        <w:t>σε περίπτωση επιτυχούς ολοκλήρωσης του πρώτου ΣΔΑ, ενδυναμ</w:t>
      </w:r>
      <w:r w:rsidRPr="00376EEB">
        <w:rPr>
          <w:sz w:val="33"/>
          <w:szCs w:val="23"/>
        </w:rPr>
        <w:t>ώ</w:t>
      </w:r>
      <w:r w:rsidRPr="00376EEB">
        <w:rPr>
          <w:sz w:val="33"/>
          <w:szCs w:val="23"/>
        </w:rPr>
        <w:t>νεται η πεποίθηση ότι με εργασία και διεκδίκηση είναι δυνατόν να υπάρξουν αποτελέσματα.</w:t>
      </w:r>
    </w:p>
    <w:p w:rsidR="00ED2054" w:rsidRPr="00376EEB" w:rsidRDefault="00ED2054" w:rsidP="009516AF">
      <w:pPr>
        <w:pStyle w:val="2"/>
        <w:numPr>
          <w:ilvl w:val="0"/>
          <w:numId w:val="0"/>
        </w:numPr>
        <w:ind w:left="576" w:hanging="576"/>
        <w:rPr>
          <w:caps/>
          <w:sz w:val="34"/>
        </w:rPr>
      </w:pPr>
      <w:r w:rsidRPr="00376EEB">
        <w:rPr>
          <w:caps/>
          <w:sz w:val="34"/>
        </w:rPr>
        <w:br w:type="page"/>
      </w:r>
    </w:p>
    <w:p w:rsidR="009516AF" w:rsidRPr="00376EEB" w:rsidRDefault="009516AF" w:rsidP="009516AF">
      <w:pPr>
        <w:pStyle w:val="2"/>
        <w:numPr>
          <w:ilvl w:val="0"/>
          <w:numId w:val="0"/>
        </w:numPr>
        <w:ind w:left="576" w:hanging="576"/>
        <w:rPr>
          <w:caps/>
          <w:sz w:val="34"/>
        </w:rPr>
      </w:pPr>
      <w:bookmarkStart w:id="327" w:name="_Toc389348766"/>
      <w:bookmarkStart w:id="328" w:name="_Toc389381707"/>
      <w:r w:rsidRPr="00376EEB">
        <w:rPr>
          <w:caps/>
          <w:sz w:val="34"/>
        </w:rPr>
        <w:t>Βιβλιογραφία</w:t>
      </w:r>
      <w:bookmarkEnd w:id="327"/>
      <w:bookmarkEnd w:id="328"/>
    </w:p>
    <w:p w:rsidR="009516AF" w:rsidRPr="00376EEB" w:rsidRDefault="009516AF" w:rsidP="009516AF">
      <w:pPr>
        <w:rPr>
          <w:b/>
          <w:sz w:val="34"/>
        </w:rPr>
      </w:pPr>
      <w:r w:rsidRPr="00376EEB">
        <w:rPr>
          <w:b/>
          <w:sz w:val="34"/>
        </w:rPr>
        <w:t>Ελληνόγλω</w:t>
      </w:r>
      <w:r w:rsidR="002E3F62" w:rsidRPr="00376EEB">
        <w:rPr>
          <w:b/>
          <w:sz w:val="34"/>
        </w:rPr>
        <w:t>σ</w:t>
      </w:r>
      <w:r w:rsidRPr="00376EEB">
        <w:rPr>
          <w:b/>
          <w:sz w:val="34"/>
        </w:rPr>
        <w:t>ση</w:t>
      </w:r>
    </w:p>
    <w:p w:rsidR="009516AF" w:rsidRPr="00376EEB" w:rsidRDefault="009516AF" w:rsidP="009516AF">
      <w:pPr>
        <w:pStyle w:val="myBullet"/>
        <w:rPr>
          <w:sz w:val="33"/>
        </w:rPr>
      </w:pPr>
      <w:r w:rsidRPr="00376EEB">
        <w:rPr>
          <w:sz w:val="33"/>
        </w:rPr>
        <w:t xml:space="preserve">Αλεξίου Θ. (2003), «Koινωνικές και ιδεολογικές λειτουργίες του </w:t>
      </w:r>
      <w:r w:rsidRPr="00376EEB">
        <w:rPr>
          <w:sz w:val="33"/>
        </w:rPr>
        <w:t>ε</w:t>
      </w:r>
      <w:r w:rsidRPr="00376EEB">
        <w:rPr>
          <w:sz w:val="33"/>
        </w:rPr>
        <w:t>θελοντισμού και της εθελοντ</w:t>
      </w:r>
      <w:r w:rsidRPr="00376EEB">
        <w:rPr>
          <w:sz w:val="33"/>
        </w:rPr>
        <w:t>ι</w:t>
      </w:r>
      <w:r w:rsidRPr="00376EEB">
        <w:rPr>
          <w:sz w:val="33"/>
        </w:rPr>
        <w:t xml:space="preserve">κής εργασίας», </w:t>
      </w:r>
      <w:r w:rsidRPr="00376EEB">
        <w:rPr>
          <w:i/>
          <w:sz w:val="33"/>
        </w:rPr>
        <w:t>ΘΕΣΕΙΣ</w:t>
      </w:r>
      <w:r w:rsidRPr="00376EEB">
        <w:rPr>
          <w:sz w:val="33"/>
        </w:rPr>
        <w:t>, τ. 83.</w:t>
      </w:r>
    </w:p>
    <w:p w:rsidR="009516AF" w:rsidRPr="00376EEB" w:rsidRDefault="009516AF" w:rsidP="009516AF">
      <w:pPr>
        <w:pStyle w:val="myBullet"/>
        <w:numPr>
          <w:ilvl w:val="0"/>
          <w:numId w:val="0"/>
        </w:numPr>
        <w:ind w:left="720"/>
        <w:rPr>
          <w:sz w:val="33"/>
        </w:rPr>
      </w:pPr>
      <w:r w:rsidRPr="00376EEB">
        <w:rPr>
          <w:sz w:val="33"/>
        </w:rPr>
        <w:t>http://www.theseis.com/index.php?option=com_content&amp;task=view&amp;id=813&amp;Itemid=29</w:t>
      </w:r>
    </w:p>
    <w:p w:rsidR="009516AF" w:rsidRPr="00376EEB" w:rsidRDefault="009516AF" w:rsidP="009516AF">
      <w:pPr>
        <w:pStyle w:val="myBullet"/>
        <w:rPr>
          <w:sz w:val="33"/>
        </w:rPr>
      </w:pPr>
      <w:r w:rsidRPr="00376EEB">
        <w:rPr>
          <w:sz w:val="33"/>
        </w:rPr>
        <w:t xml:space="preserve">Βαρδακαστάνης, Ι., Γούναρη, Ε. Μ., Λογαράς, Δ., Μπαρμπαλιά, Ε., Πανανός, Α., Σκορδίλης, Α., και συν. (2008, 6). </w:t>
      </w:r>
      <w:r w:rsidRPr="00376EEB">
        <w:rPr>
          <w:i/>
          <w:sz w:val="33"/>
        </w:rPr>
        <w:t>Σχεδιάζοντας πολ</w:t>
      </w:r>
      <w:r w:rsidRPr="00376EEB">
        <w:rPr>
          <w:i/>
          <w:sz w:val="33"/>
        </w:rPr>
        <w:t>ι</w:t>
      </w:r>
      <w:r w:rsidRPr="00376EEB">
        <w:rPr>
          <w:i/>
          <w:sz w:val="33"/>
        </w:rPr>
        <w:t>τική σε θέματα αναπηρίας: Εγχειρίδιο εκπαιδευόμενου</w:t>
      </w:r>
      <w:r w:rsidRPr="00376EEB">
        <w:rPr>
          <w:sz w:val="33"/>
        </w:rPr>
        <w:t>.</w:t>
      </w:r>
    </w:p>
    <w:p w:rsidR="009516AF" w:rsidRPr="00376EEB" w:rsidRDefault="009516AF" w:rsidP="009516AF">
      <w:pPr>
        <w:pStyle w:val="myBullet"/>
        <w:rPr>
          <w:sz w:val="33"/>
        </w:rPr>
      </w:pPr>
      <w:r w:rsidRPr="00376EEB">
        <w:rPr>
          <w:sz w:val="33"/>
        </w:rPr>
        <w:t>Βαρδακαστάνης Ι. (2005) «Εθνικό Στρατηγικό Πλαίσιο Αναφοράς 2007-2013, Μια μεγάλη ευκα</w:t>
      </w:r>
      <w:r w:rsidRPr="00376EEB">
        <w:rPr>
          <w:sz w:val="33"/>
        </w:rPr>
        <w:t>ι</w:t>
      </w:r>
      <w:r w:rsidRPr="00376EEB">
        <w:rPr>
          <w:sz w:val="33"/>
        </w:rPr>
        <w:t xml:space="preserve">ρία για τα άτομα με αναπηρία που δεν πρέπει να χαθεί», </w:t>
      </w:r>
      <w:r w:rsidRPr="00376EEB">
        <w:rPr>
          <w:i/>
          <w:sz w:val="33"/>
        </w:rPr>
        <w:t>ΘΕΜΑΤΑ ΑΝΑΠΗΡΙΑΣ</w:t>
      </w:r>
      <w:r w:rsidRPr="00376EEB">
        <w:rPr>
          <w:sz w:val="33"/>
        </w:rPr>
        <w:t>, τ. 5.</w:t>
      </w:r>
    </w:p>
    <w:p w:rsidR="009516AF" w:rsidRPr="00376EEB" w:rsidRDefault="009516AF" w:rsidP="009516AF">
      <w:pPr>
        <w:pStyle w:val="myBullet"/>
        <w:rPr>
          <w:sz w:val="33"/>
        </w:rPr>
      </w:pPr>
      <w:r w:rsidRPr="00376EEB">
        <w:rPr>
          <w:sz w:val="33"/>
        </w:rPr>
        <w:t xml:space="preserve">Gough, I., (2008), </w:t>
      </w:r>
      <w:r w:rsidRPr="00376EEB">
        <w:rPr>
          <w:i/>
          <w:sz w:val="33"/>
        </w:rPr>
        <w:t>Η πολιτική οικονομία του κοινωνικού κράτους</w:t>
      </w:r>
      <w:r w:rsidRPr="00376EEB">
        <w:rPr>
          <w:sz w:val="33"/>
        </w:rPr>
        <w:t>, Αθήνα, Σαββάλας.</w:t>
      </w:r>
    </w:p>
    <w:p w:rsidR="009516AF" w:rsidRPr="00376EEB" w:rsidRDefault="009516AF" w:rsidP="009516AF">
      <w:pPr>
        <w:pStyle w:val="myBullet"/>
        <w:rPr>
          <w:sz w:val="33"/>
        </w:rPr>
      </w:pPr>
      <w:r w:rsidRPr="00376EEB">
        <w:rPr>
          <w:sz w:val="33"/>
        </w:rPr>
        <w:t xml:space="preserve">Ε.Σ.Α.μεΑ. (2011). </w:t>
      </w:r>
      <w:r w:rsidRPr="00376EEB">
        <w:rPr>
          <w:i/>
          <w:sz w:val="33"/>
        </w:rPr>
        <w:t>Η αναπηρία στο απόσπασμα. Διακήρυξη για την 3η Δεκέμβρη 2011</w:t>
      </w:r>
      <w:r w:rsidRPr="00376EEB">
        <w:rPr>
          <w:sz w:val="33"/>
        </w:rPr>
        <w:t>, Αθήνα.</w:t>
      </w:r>
    </w:p>
    <w:p w:rsidR="009516AF" w:rsidRPr="00376EEB" w:rsidRDefault="009516AF" w:rsidP="009516AF">
      <w:pPr>
        <w:pStyle w:val="myBullet"/>
        <w:numPr>
          <w:ilvl w:val="0"/>
          <w:numId w:val="0"/>
        </w:numPr>
        <w:ind w:left="720"/>
        <w:rPr>
          <w:sz w:val="33"/>
        </w:rPr>
      </w:pPr>
      <w:r w:rsidRPr="00376EEB">
        <w:rPr>
          <w:sz w:val="33"/>
        </w:rPr>
        <w:t>http://www.esaea.gr/index.php?module=documents&amp;JAS_DocumentManager_op=downloadFile&amp;JAS_File_id=2147</w:t>
      </w:r>
    </w:p>
    <w:p w:rsidR="009516AF" w:rsidRPr="00376EEB" w:rsidRDefault="009516AF" w:rsidP="009516AF">
      <w:pPr>
        <w:pStyle w:val="myBullet"/>
        <w:rPr>
          <w:sz w:val="33"/>
        </w:rPr>
      </w:pPr>
      <w:r w:rsidRPr="00376EEB">
        <w:rPr>
          <w:sz w:val="33"/>
        </w:rPr>
        <w:t xml:space="preserve">Ε.Σ.Α.μεΑ. (2009). </w:t>
      </w:r>
      <w:r w:rsidRPr="00376EEB">
        <w:rPr>
          <w:i/>
          <w:sz w:val="33"/>
        </w:rPr>
        <w:t>Η πρόταση της Ε.Σ.Α.μεΑ. για ένα «Εθνικό Πρ</w:t>
      </w:r>
      <w:r w:rsidRPr="00376EEB">
        <w:rPr>
          <w:i/>
          <w:sz w:val="33"/>
        </w:rPr>
        <w:t>ό</w:t>
      </w:r>
      <w:r w:rsidRPr="00376EEB">
        <w:rPr>
          <w:i/>
          <w:sz w:val="33"/>
        </w:rPr>
        <w:t>γραμμα Δημοσίων Πολιτικών για την Αναπηρία, Έκθεση για την 3η Δεκέμβρη 2009</w:t>
      </w:r>
      <w:r w:rsidRPr="00376EEB">
        <w:rPr>
          <w:sz w:val="33"/>
        </w:rPr>
        <w:t>, Αθήνα.</w:t>
      </w:r>
    </w:p>
    <w:p w:rsidR="009516AF" w:rsidRPr="00376EEB" w:rsidRDefault="009516AF" w:rsidP="009516AF">
      <w:pPr>
        <w:pStyle w:val="myBullet"/>
        <w:numPr>
          <w:ilvl w:val="0"/>
          <w:numId w:val="0"/>
        </w:numPr>
        <w:ind w:left="720"/>
        <w:rPr>
          <w:sz w:val="33"/>
        </w:rPr>
      </w:pPr>
      <w:r w:rsidRPr="00376EEB">
        <w:rPr>
          <w:sz w:val="33"/>
        </w:rPr>
        <w:t>http://www.esaea.gr/index.php?module=documents&amp;JAS_DocumentManager_op=downloadFile&amp;JAS_File_id=1094</w:t>
      </w:r>
    </w:p>
    <w:p w:rsidR="009516AF" w:rsidRPr="00376EEB" w:rsidRDefault="009516AF" w:rsidP="009516AF">
      <w:pPr>
        <w:pStyle w:val="myBullet"/>
        <w:rPr>
          <w:sz w:val="33"/>
        </w:rPr>
      </w:pPr>
      <w:r w:rsidRPr="00376EEB">
        <w:rPr>
          <w:sz w:val="33"/>
        </w:rPr>
        <w:t xml:space="preserve">Ε.Σ.Α.μεΑ. (2008), </w:t>
      </w:r>
      <w:r w:rsidRPr="00376EEB">
        <w:rPr>
          <w:i/>
          <w:sz w:val="33"/>
        </w:rPr>
        <w:t>Σχεδιάζοντας πολιτική σε θέματα αναπηρίας. Ε</w:t>
      </w:r>
      <w:r w:rsidRPr="00376EEB">
        <w:rPr>
          <w:i/>
          <w:sz w:val="33"/>
        </w:rPr>
        <w:t>γ</w:t>
      </w:r>
      <w:r w:rsidRPr="00376EEB">
        <w:rPr>
          <w:i/>
          <w:sz w:val="33"/>
        </w:rPr>
        <w:t>χειρίδιο Εκπαιδευομένου</w:t>
      </w:r>
      <w:r w:rsidRPr="00376EEB">
        <w:rPr>
          <w:sz w:val="33"/>
        </w:rPr>
        <w:t>, Αθ</w:t>
      </w:r>
      <w:r w:rsidRPr="00376EEB">
        <w:rPr>
          <w:sz w:val="33"/>
        </w:rPr>
        <w:t>ή</w:t>
      </w:r>
      <w:r w:rsidRPr="00376EEB">
        <w:rPr>
          <w:sz w:val="33"/>
        </w:rPr>
        <w:t>να.</w:t>
      </w:r>
    </w:p>
    <w:p w:rsidR="009516AF" w:rsidRPr="00376EEB" w:rsidRDefault="009516AF" w:rsidP="009516AF">
      <w:pPr>
        <w:pStyle w:val="myBullet"/>
        <w:numPr>
          <w:ilvl w:val="0"/>
          <w:numId w:val="0"/>
        </w:numPr>
        <w:ind w:left="720"/>
        <w:rPr>
          <w:sz w:val="33"/>
        </w:rPr>
      </w:pPr>
      <w:r w:rsidRPr="00376EEB">
        <w:rPr>
          <w:sz w:val="33"/>
        </w:rPr>
        <w:t>http://www.esaea.gr/index.php?module=documents&amp;JAS_DocumentManager_op=downloadFile&amp;JAS_File_id=803</w:t>
      </w:r>
    </w:p>
    <w:p w:rsidR="009516AF" w:rsidRPr="00376EEB" w:rsidRDefault="009516AF" w:rsidP="009516AF">
      <w:pPr>
        <w:pStyle w:val="myBullet"/>
        <w:rPr>
          <w:sz w:val="33"/>
        </w:rPr>
      </w:pPr>
      <w:r w:rsidRPr="00376EEB">
        <w:rPr>
          <w:sz w:val="33"/>
        </w:rPr>
        <w:t xml:space="preserve">Ε.Σ.Α.μεΑ. (2007), </w:t>
      </w:r>
      <w:r w:rsidRPr="00376EEB">
        <w:rPr>
          <w:i/>
          <w:sz w:val="33"/>
        </w:rPr>
        <w:t>Η πρόσβαση των ατόμων με αναπηρία στον κ</w:t>
      </w:r>
      <w:r w:rsidRPr="00376EEB">
        <w:rPr>
          <w:i/>
          <w:sz w:val="33"/>
        </w:rPr>
        <w:t>ό</w:t>
      </w:r>
      <w:r w:rsidRPr="00376EEB">
        <w:rPr>
          <w:i/>
          <w:sz w:val="33"/>
        </w:rPr>
        <w:t>σμο της εργασίας. Η ανεργία είναι η πιο σκληρή μορφή κοινωνικής αναπηρίας, Έκθεση για την 3η Δεκέμβρη</w:t>
      </w:r>
      <w:r w:rsidRPr="00376EEB">
        <w:rPr>
          <w:sz w:val="33"/>
        </w:rPr>
        <w:t>, Αθήνα.</w:t>
      </w:r>
    </w:p>
    <w:p w:rsidR="009516AF" w:rsidRPr="00376EEB" w:rsidRDefault="009516AF" w:rsidP="009516AF">
      <w:pPr>
        <w:pStyle w:val="myBullet"/>
        <w:numPr>
          <w:ilvl w:val="0"/>
          <w:numId w:val="0"/>
        </w:numPr>
        <w:ind w:left="720"/>
        <w:rPr>
          <w:sz w:val="33"/>
        </w:rPr>
      </w:pPr>
      <w:r w:rsidRPr="00376EEB">
        <w:rPr>
          <w:sz w:val="33"/>
        </w:rPr>
        <w:t>http://www.esaea.gr/index.php?module=documents&amp;JAS_DocumentManager_op=downloadFile&amp;JAS_File_id=592</w:t>
      </w:r>
    </w:p>
    <w:p w:rsidR="009516AF" w:rsidRPr="00376EEB" w:rsidRDefault="009516AF" w:rsidP="009516AF">
      <w:pPr>
        <w:pStyle w:val="myBullet"/>
        <w:rPr>
          <w:sz w:val="33"/>
        </w:rPr>
      </w:pPr>
      <w:r w:rsidRPr="00376EEB">
        <w:rPr>
          <w:sz w:val="33"/>
        </w:rPr>
        <w:t>Ε.Σ.Α.μεΑ. (2005), Π</w:t>
      </w:r>
      <w:r w:rsidRPr="00376EEB">
        <w:rPr>
          <w:i/>
          <w:sz w:val="33"/>
        </w:rPr>
        <w:t>ροσβασιμότητα: Το «κλειδί» για την εξάλειψη των διακρίσεων, Έκθεση για την 3η Δεκέμβρη</w:t>
      </w:r>
      <w:r w:rsidRPr="00376EEB">
        <w:rPr>
          <w:sz w:val="33"/>
        </w:rPr>
        <w:t>, Αθήνα.</w:t>
      </w:r>
    </w:p>
    <w:p w:rsidR="009516AF" w:rsidRPr="00376EEB" w:rsidRDefault="009516AF" w:rsidP="009516AF">
      <w:pPr>
        <w:pStyle w:val="myBullet"/>
        <w:numPr>
          <w:ilvl w:val="0"/>
          <w:numId w:val="0"/>
        </w:numPr>
        <w:ind w:left="720"/>
        <w:rPr>
          <w:sz w:val="33"/>
        </w:rPr>
      </w:pPr>
      <w:r w:rsidRPr="00376EEB">
        <w:rPr>
          <w:sz w:val="33"/>
        </w:rPr>
        <w:t>http://www.esaea.gr/index.php?module=documents&amp;JAS_DocumentManager_op=viewDocument&amp;JAS_Document_id=162</w:t>
      </w:r>
    </w:p>
    <w:p w:rsidR="009516AF" w:rsidRPr="00376EEB" w:rsidRDefault="009516AF" w:rsidP="009516AF">
      <w:pPr>
        <w:pStyle w:val="myBullet"/>
        <w:rPr>
          <w:sz w:val="33"/>
        </w:rPr>
      </w:pPr>
      <w:r w:rsidRPr="00376EEB">
        <w:rPr>
          <w:sz w:val="33"/>
        </w:rPr>
        <w:t xml:space="preserve">Ε.Σ.Α.μεΑ. (2003). </w:t>
      </w:r>
      <w:r w:rsidRPr="00376EEB">
        <w:rPr>
          <w:i/>
          <w:sz w:val="33"/>
        </w:rPr>
        <w:t>Μειώνοντας το χάσμα μεταξύ πολιτικών στόχων και πραγματικότητας, Έκθεση για την 3η Δεκέμβρη</w:t>
      </w:r>
      <w:r w:rsidRPr="00376EEB">
        <w:rPr>
          <w:sz w:val="33"/>
        </w:rPr>
        <w:t>, Αθήνα.</w:t>
      </w:r>
    </w:p>
    <w:p w:rsidR="009516AF" w:rsidRPr="00376EEB" w:rsidRDefault="009516AF" w:rsidP="009516AF">
      <w:pPr>
        <w:pStyle w:val="myBullet"/>
        <w:numPr>
          <w:ilvl w:val="0"/>
          <w:numId w:val="0"/>
        </w:numPr>
        <w:ind w:left="720"/>
        <w:rPr>
          <w:sz w:val="33"/>
        </w:rPr>
      </w:pPr>
      <w:r w:rsidRPr="00376EEB">
        <w:rPr>
          <w:sz w:val="33"/>
        </w:rPr>
        <w:t>http://www.esaea.gr/index.php?module=documents&amp;JAS_DocumentManager_op=viewDocument&amp;JAS_Document_id=116</w:t>
      </w:r>
    </w:p>
    <w:p w:rsidR="009516AF" w:rsidRPr="00376EEB" w:rsidRDefault="009516AF" w:rsidP="009516AF">
      <w:pPr>
        <w:pStyle w:val="myBullet"/>
        <w:rPr>
          <w:sz w:val="33"/>
        </w:rPr>
      </w:pPr>
      <w:r w:rsidRPr="00376EEB">
        <w:rPr>
          <w:sz w:val="33"/>
        </w:rPr>
        <w:t xml:space="preserve">Ε.Σ.Α.μεΑ. (2002) </w:t>
      </w:r>
      <w:r w:rsidRPr="00376EEB">
        <w:rPr>
          <w:i/>
          <w:sz w:val="33"/>
        </w:rPr>
        <w:t>Αναπηρία και Κοινωνικός Αποκλεισμός στην Ε. Ε. - Ώρα για αλλαγή, εργαλεία για την αλλαγή</w:t>
      </w:r>
      <w:r w:rsidRPr="00376EEB">
        <w:rPr>
          <w:sz w:val="33"/>
        </w:rPr>
        <w:t>, Αθήνα.</w:t>
      </w:r>
    </w:p>
    <w:p w:rsidR="009516AF" w:rsidRPr="00376EEB" w:rsidRDefault="009516AF" w:rsidP="009516AF">
      <w:pPr>
        <w:pStyle w:val="myBullet"/>
        <w:rPr>
          <w:sz w:val="33"/>
        </w:rPr>
      </w:pPr>
      <w:r w:rsidRPr="00376EEB">
        <w:rPr>
          <w:sz w:val="33"/>
        </w:rPr>
        <w:t>Εθνική Συνομοσπονδία Ατόμων με Ειδικές Ανάγκες, (2001) Οι Πρότυποι Κανόνες του Οργανισμού Ηνωμένων Εθνών για την Εξ</w:t>
      </w:r>
      <w:r w:rsidRPr="00376EEB">
        <w:rPr>
          <w:sz w:val="33"/>
        </w:rPr>
        <w:t>ί</w:t>
      </w:r>
      <w:r w:rsidRPr="00376EEB">
        <w:rPr>
          <w:sz w:val="33"/>
        </w:rPr>
        <w:t>σωση των Ευκαιριών για τα Άτομα με Αναπηρίες, 2η Έκδοση.</w:t>
      </w:r>
    </w:p>
    <w:p w:rsidR="009516AF" w:rsidRPr="00376EEB" w:rsidRDefault="009516AF" w:rsidP="009516AF">
      <w:pPr>
        <w:pStyle w:val="myBullet"/>
        <w:rPr>
          <w:sz w:val="33"/>
        </w:rPr>
      </w:pPr>
      <w:r w:rsidRPr="00376EEB">
        <w:rPr>
          <w:sz w:val="33"/>
        </w:rPr>
        <w:t xml:space="preserve">Κατρούγκαλος Γ. Σ. (1998), </w:t>
      </w:r>
      <w:r w:rsidRPr="00376EEB">
        <w:rPr>
          <w:i/>
          <w:sz w:val="33"/>
        </w:rPr>
        <w:t>Το Κοινωνικό Κράτος της Μεταβιομ</w:t>
      </w:r>
      <w:r w:rsidRPr="00376EEB">
        <w:rPr>
          <w:i/>
          <w:sz w:val="33"/>
        </w:rPr>
        <w:t>η</w:t>
      </w:r>
      <w:r w:rsidRPr="00376EEB">
        <w:rPr>
          <w:i/>
          <w:sz w:val="33"/>
        </w:rPr>
        <w:t>χανικής Εποχής, Θεσμοί Παροχικής Διοίκησης και Κοινωνικά Δ</w:t>
      </w:r>
      <w:r w:rsidRPr="00376EEB">
        <w:rPr>
          <w:i/>
          <w:sz w:val="33"/>
        </w:rPr>
        <w:t>ι</w:t>
      </w:r>
      <w:r w:rsidRPr="00376EEB">
        <w:rPr>
          <w:i/>
          <w:sz w:val="33"/>
        </w:rPr>
        <w:t>καιώματα στο Σύγχρονο Κόσμο</w:t>
      </w:r>
      <w:r w:rsidRPr="00376EEB">
        <w:rPr>
          <w:sz w:val="33"/>
        </w:rPr>
        <w:t>, Αθήνα-Κομοτηνή: Αντ. Ν. Σάκκο</w:t>
      </w:r>
      <w:r w:rsidRPr="00376EEB">
        <w:rPr>
          <w:sz w:val="33"/>
        </w:rPr>
        <w:t>υ</w:t>
      </w:r>
      <w:r w:rsidRPr="00376EEB">
        <w:rPr>
          <w:sz w:val="33"/>
        </w:rPr>
        <w:t>λας</w:t>
      </w:r>
    </w:p>
    <w:p w:rsidR="009516AF" w:rsidRPr="00376EEB" w:rsidRDefault="009516AF" w:rsidP="009516AF">
      <w:pPr>
        <w:pStyle w:val="myBullet"/>
        <w:rPr>
          <w:sz w:val="33"/>
        </w:rPr>
      </w:pPr>
      <w:r w:rsidRPr="00376EEB">
        <w:rPr>
          <w:sz w:val="33"/>
        </w:rPr>
        <w:t xml:space="preserve">Καυτατζόγλου, Ι. (2006) </w:t>
      </w:r>
      <w:r w:rsidRPr="00376EEB">
        <w:rPr>
          <w:i/>
          <w:sz w:val="33"/>
        </w:rPr>
        <w:t>Κοινωνικός αποκλεισμός: εκτός, εντός και υπό</w:t>
      </w:r>
      <w:r w:rsidRPr="00376EEB">
        <w:rPr>
          <w:sz w:val="33"/>
        </w:rPr>
        <w:t>, Αθήνα: Σαββάλας.</w:t>
      </w:r>
    </w:p>
    <w:p w:rsidR="009516AF" w:rsidRPr="00376EEB" w:rsidRDefault="009516AF" w:rsidP="009516AF">
      <w:pPr>
        <w:pStyle w:val="myBullet"/>
        <w:rPr>
          <w:sz w:val="33"/>
        </w:rPr>
      </w:pPr>
      <w:r w:rsidRPr="00376EEB">
        <w:rPr>
          <w:sz w:val="33"/>
        </w:rPr>
        <w:t xml:space="preserve">Κοντιάδης Ξ., Απίστουλας Δ., (2006) </w:t>
      </w:r>
      <w:r w:rsidRPr="00376EEB">
        <w:rPr>
          <w:i/>
          <w:sz w:val="33"/>
        </w:rPr>
        <w:t>Μεταρρύθμιση του κοινωνικού κράτους και τοπική αυτοδιο</w:t>
      </w:r>
      <w:r w:rsidRPr="00376EEB">
        <w:rPr>
          <w:i/>
          <w:sz w:val="33"/>
        </w:rPr>
        <w:t>ί</w:t>
      </w:r>
      <w:r w:rsidRPr="00376EEB">
        <w:rPr>
          <w:i/>
          <w:sz w:val="33"/>
        </w:rPr>
        <w:t>κηση</w:t>
      </w:r>
      <w:r w:rsidRPr="00376EEB">
        <w:rPr>
          <w:sz w:val="33"/>
        </w:rPr>
        <w:t>, Αθήνα.</w:t>
      </w:r>
    </w:p>
    <w:p w:rsidR="009516AF" w:rsidRPr="00376EEB" w:rsidRDefault="009516AF" w:rsidP="009516AF">
      <w:pPr>
        <w:pStyle w:val="myBullet"/>
        <w:rPr>
          <w:sz w:val="33"/>
        </w:rPr>
      </w:pPr>
      <w:r w:rsidRPr="00376EEB">
        <w:rPr>
          <w:sz w:val="33"/>
        </w:rPr>
        <w:t>Κοντιάδης Ξ., (2005) «Το κοινωνικό κράτος πρόληψης ως απάντ</w:t>
      </w:r>
      <w:r w:rsidRPr="00376EEB">
        <w:rPr>
          <w:sz w:val="33"/>
        </w:rPr>
        <w:t>η</w:t>
      </w:r>
      <w:r w:rsidRPr="00376EEB">
        <w:rPr>
          <w:sz w:val="33"/>
        </w:rPr>
        <w:t>ση στην κρίση του παραδοσιακού κοινωνικού κράτους», στο: Ανθ</w:t>
      </w:r>
      <w:r w:rsidRPr="00376EEB">
        <w:rPr>
          <w:sz w:val="33"/>
        </w:rPr>
        <w:t>ό</w:t>
      </w:r>
      <w:r w:rsidRPr="00376EEB">
        <w:rPr>
          <w:sz w:val="33"/>
        </w:rPr>
        <w:t xml:space="preserve">πουλος Χ., Κοντιάδης Ξ. και Παπαθεοδώρου Θ. (επιμ.) </w:t>
      </w:r>
      <w:r w:rsidRPr="00376EEB">
        <w:rPr>
          <w:i/>
          <w:sz w:val="33"/>
        </w:rPr>
        <w:t>Ασφάλεια και Δικαιώματα στην Κοινωνία της Διακινδύνευσης</w:t>
      </w:r>
      <w:r w:rsidRPr="00376EEB">
        <w:rPr>
          <w:sz w:val="33"/>
        </w:rPr>
        <w:t>, Αθήνα.</w:t>
      </w:r>
    </w:p>
    <w:p w:rsidR="009516AF" w:rsidRPr="00376EEB" w:rsidRDefault="009516AF" w:rsidP="009516AF">
      <w:pPr>
        <w:pStyle w:val="myBullet"/>
        <w:rPr>
          <w:sz w:val="33"/>
        </w:rPr>
      </w:pPr>
      <w:r w:rsidRPr="00376EEB">
        <w:rPr>
          <w:sz w:val="33"/>
        </w:rPr>
        <w:t xml:space="preserve">Κουζέλης Γ. (2011α), «Δικαιώματα και ευκαιρίες σε κρίση», </w:t>
      </w:r>
      <w:r w:rsidRPr="00376EEB">
        <w:rPr>
          <w:i/>
          <w:sz w:val="33"/>
        </w:rPr>
        <w:t>Η Α</w:t>
      </w:r>
      <w:r w:rsidRPr="00376EEB">
        <w:rPr>
          <w:i/>
          <w:sz w:val="33"/>
        </w:rPr>
        <w:t>Υ</w:t>
      </w:r>
      <w:r w:rsidRPr="00376EEB">
        <w:rPr>
          <w:i/>
          <w:sz w:val="33"/>
        </w:rPr>
        <w:t>ΓΗ</w:t>
      </w:r>
      <w:r w:rsidRPr="00376EEB">
        <w:rPr>
          <w:sz w:val="33"/>
        </w:rPr>
        <w:t>, 9 Οκτωβρίου 2011</w:t>
      </w:r>
    </w:p>
    <w:p w:rsidR="009516AF" w:rsidRPr="00376EEB" w:rsidRDefault="009516AF" w:rsidP="009516AF">
      <w:pPr>
        <w:pStyle w:val="myBullet"/>
        <w:numPr>
          <w:ilvl w:val="0"/>
          <w:numId w:val="0"/>
        </w:numPr>
        <w:ind w:left="720"/>
        <w:rPr>
          <w:sz w:val="33"/>
        </w:rPr>
      </w:pPr>
      <w:r w:rsidRPr="00376EEB">
        <w:rPr>
          <w:sz w:val="33"/>
        </w:rPr>
        <w:t>http://www.avgi.gr/ArticleActionshow.action?articleID=644004</w:t>
      </w:r>
    </w:p>
    <w:p w:rsidR="009516AF" w:rsidRPr="00376EEB" w:rsidRDefault="009516AF" w:rsidP="009516AF">
      <w:pPr>
        <w:pStyle w:val="myBullet"/>
        <w:rPr>
          <w:sz w:val="33"/>
        </w:rPr>
      </w:pPr>
      <w:r w:rsidRPr="00376EEB">
        <w:rPr>
          <w:sz w:val="33"/>
        </w:rPr>
        <w:t>Κουζέλης Γ. (2011β), «Άτομα με αναπηρία και ανθρώπινα δικαι</w:t>
      </w:r>
      <w:r w:rsidRPr="00376EEB">
        <w:rPr>
          <w:sz w:val="33"/>
        </w:rPr>
        <w:t>ώ</w:t>
      </w:r>
      <w:r w:rsidRPr="00376EEB">
        <w:rPr>
          <w:sz w:val="33"/>
        </w:rPr>
        <w:t xml:space="preserve">ματα», </w:t>
      </w:r>
      <w:r w:rsidRPr="00376EEB">
        <w:rPr>
          <w:i/>
          <w:sz w:val="33"/>
        </w:rPr>
        <w:t>ΘΕΜΑΤΑ ΑΝΑΠΗΡΙΑΣ</w:t>
      </w:r>
      <w:r w:rsidRPr="00376EEB">
        <w:rPr>
          <w:sz w:val="33"/>
        </w:rPr>
        <w:t>, τ. 26, σελ. 15-19.</w:t>
      </w:r>
    </w:p>
    <w:p w:rsidR="009516AF" w:rsidRPr="00376EEB" w:rsidRDefault="009516AF" w:rsidP="009516AF">
      <w:pPr>
        <w:pStyle w:val="myBullet"/>
        <w:numPr>
          <w:ilvl w:val="0"/>
          <w:numId w:val="0"/>
        </w:numPr>
        <w:ind w:left="720"/>
        <w:rPr>
          <w:sz w:val="33"/>
        </w:rPr>
      </w:pPr>
      <w:r w:rsidRPr="00376EEB">
        <w:rPr>
          <w:sz w:val="33"/>
        </w:rPr>
        <w:t>http://www.esaea.gr/files/documents/TA_26.pdf</w:t>
      </w:r>
    </w:p>
    <w:p w:rsidR="009516AF" w:rsidRPr="00376EEB" w:rsidRDefault="009516AF" w:rsidP="009516AF">
      <w:pPr>
        <w:pStyle w:val="myBullet"/>
        <w:rPr>
          <w:sz w:val="33"/>
        </w:rPr>
      </w:pPr>
      <w:r w:rsidRPr="00376EEB">
        <w:rPr>
          <w:sz w:val="33"/>
        </w:rPr>
        <w:t xml:space="preserve">Κυριαζή Ν. (2002) </w:t>
      </w:r>
      <w:r w:rsidRPr="00376EEB">
        <w:rPr>
          <w:i/>
          <w:sz w:val="33"/>
        </w:rPr>
        <w:t>Η κοινωνιολογική έρευνα. Κριτική επισκόπηση των μεθόδων και τεχνικών</w:t>
      </w:r>
      <w:r w:rsidRPr="00376EEB">
        <w:rPr>
          <w:sz w:val="33"/>
        </w:rPr>
        <w:t xml:space="preserve">. </w:t>
      </w:r>
      <w:r w:rsidRPr="00376EEB">
        <w:rPr>
          <w:sz w:val="33"/>
        </w:rPr>
        <w:t>Α</w:t>
      </w:r>
      <w:r w:rsidRPr="00376EEB">
        <w:rPr>
          <w:sz w:val="33"/>
        </w:rPr>
        <w:t>θήνα, Ελληνικά Γράμματα.</w:t>
      </w:r>
    </w:p>
    <w:p w:rsidR="009516AF" w:rsidRPr="00376EEB" w:rsidRDefault="009516AF" w:rsidP="009516AF">
      <w:pPr>
        <w:pStyle w:val="myBullet"/>
        <w:rPr>
          <w:sz w:val="33"/>
        </w:rPr>
      </w:pPr>
      <w:r w:rsidRPr="00376EEB">
        <w:rPr>
          <w:sz w:val="33"/>
        </w:rPr>
        <w:t xml:space="preserve">Kuhn, Τ. (1981) </w:t>
      </w:r>
      <w:r w:rsidRPr="00376EEB">
        <w:rPr>
          <w:i/>
          <w:sz w:val="33"/>
        </w:rPr>
        <w:t>Η δομή των επιστημονικών επαναστάσεων</w:t>
      </w:r>
      <w:r w:rsidRPr="00376EEB">
        <w:rPr>
          <w:sz w:val="33"/>
        </w:rPr>
        <w:t>, Αθήνα, Σύγχρονα θέματα.</w:t>
      </w:r>
    </w:p>
    <w:p w:rsidR="009516AF" w:rsidRPr="00376EEB" w:rsidRDefault="009516AF" w:rsidP="009516AF">
      <w:pPr>
        <w:pStyle w:val="myBullet"/>
        <w:rPr>
          <w:sz w:val="33"/>
        </w:rPr>
      </w:pPr>
      <w:r w:rsidRPr="00376EEB">
        <w:rPr>
          <w:sz w:val="33"/>
        </w:rPr>
        <w:t xml:space="preserve">Μιζαμτσή Σ. (2006), </w:t>
      </w:r>
      <w:r w:rsidRPr="00376EEB">
        <w:rPr>
          <w:i/>
          <w:sz w:val="33"/>
        </w:rPr>
        <w:t>Οι διαστάσεις του ζητήματος της αναπηρίας και ο ρόλος της πρωτοβάθμιας Τοπικής Αυτοδιοίκησης</w:t>
      </w:r>
      <w:r w:rsidRPr="00376EEB">
        <w:rPr>
          <w:sz w:val="33"/>
        </w:rPr>
        <w:t>, Διπλωματική Εργασία, Πάντειο Πανεπιστήμιο Κοινωνικών και Πολιτικών Σπο</w:t>
      </w:r>
      <w:r w:rsidRPr="00376EEB">
        <w:rPr>
          <w:sz w:val="33"/>
        </w:rPr>
        <w:t>υ</w:t>
      </w:r>
      <w:r w:rsidRPr="00376EEB">
        <w:rPr>
          <w:sz w:val="33"/>
        </w:rPr>
        <w:t>δών.</w:t>
      </w:r>
    </w:p>
    <w:p w:rsidR="009516AF" w:rsidRPr="00376EEB" w:rsidRDefault="009516AF" w:rsidP="009516AF">
      <w:pPr>
        <w:pStyle w:val="myBullet"/>
        <w:rPr>
          <w:sz w:val="33"/>
        </w:rPr>
      </w:pPr>
      <w:r w:rsidRPr="00376EEB">
        <w:rPr>
          <w:sz w:val="33"/>
        </w:rPr>
        <w:t xml:space="preserve">Μητρόπουλος Α. Π. (2008), </w:t>
      </w:r>
      <w:r w:rsidRPr="00376EEB">
        <w:rPr>
          <w:i/>
          <w:sz w:val="33"/>
        </w:rPr>
        <w:t>Το τέλος του κοινωνικού κράτους; αρ</w:t>
      </w:r>
      <w:r w:rsidRPr="00376EEB">
        <w:rPr>
          <w:i/>
          <w:sz w:val="33"/>
        </w:rPr>
        <w:t>ι</w:t>
      </w:r>
      <w:r w:rsidRPr="00376EEB">
        <w:rPr>
          <w:i/>
          <w:sz w:val="33"/>
        </w:rPr>
        <w:t>στερά και συνδικάτα μπροστά στην απορρύθμιση</w:t>
      </w:r>
      <w:r w:rsidRPr="00376EEB">
        <w:rPr>
          <w:sz w:val="33"/>
        </w:rPr>
        <w:t>, Αθήνα, Εκδόσεις Α. Λιβάνη.</w:t>
      </w:r>
    </w:p>
    <w:p w:rsidR="009516AF" w:rsidRPr="00376EEB" w:rsidRDefault="009516AF" w:rsidP="009516AF">
      <w:pPr>
        <w:pStyle w:val="myBullet"/>
        <w:rPr>
          <w:sz w:val="33"/>
        </w:rPr>
      </w:pPr>
      <w:r w:rsidRPr="00376EEB">
        <w:rPr>
          <w:sz w:val="33"/>
        </w:rPr>
        <w:t xml:space="preserve">Νάσκου Π.-Περράκη, Γάκη Μ. (επιμ.) (2004), </w:t>
      </w:r>
      <w:r w:rsidRPr="00376EEB">
        <w:rPr>
          <w:i/>
          <w:sz w:val="33"/>
        </w:rPr>
        <w:t>Η νομοθεσία για τα άτομα με αναπηρίες, Κέντρο Δ</w:t>
      </w:r>
      <w:r w:rsidRPr="00376EEB">
        <w:rPr>
          <w:i/>
          <w:sz w:val="33"/>
        </w:rPr>
        <w:t>ι</w:t>
      </w:r>
      <w:r w:rsidRPr="00376EEB">
        <w:rPr>
          <w:i/>
          <w:sz w:val="33"/>
        </w:rPr>
        <w:t>εθνούς και Ευρωπαϊκού Οικονομικού Δικαίου</w:t>
      </w:r>
      <w:r w:rsidRPr="00376EEB">
        <w:rPr>
          <w:sz w:val="33"/>
        </w:rPr>
        <w:t>, Αθήνα, Σάκκουλας Ν.</w:t>
      </w:r>
    </w:p>
    <w:p w:rsidR="009516AF" w:rsidRPr="00376EEB" w:rsidRDefault="009516AF" w:rsidP="009516AF">
      <w:pPr>
        <w:pStyle w:val="myBullet"/>
        <w:rPr>
          <w:sz w:val="33"/>
        </w:rPr>
      </w:pPr>
      <w:r w:rsidRPr="00376EEB">
        <w:rPr>
          <w:sz w:val="33"/>
        </w:rPr>
        <w:t xml:space="preserve">ΟΗΕ, (2007) </w:t>
      </w:r>
      <w:r w:rsidRPr="00376EEB">
        <w:rPr>
          <w:i/>
          <w:sz w:val="33"/>
        </w:rPr>
        <w:t>Σύμβαση για τα Δικαιώματα των Ατόμων με Αναπηρίες</w:t>
      </w:r>
      <w:r w:rsidRPr="00376EEB">
        <w:rPr>
          <w:sz w:val="33"/>
        </w:rPr>
        <w:t>.</w:t>
      </w:r>
    </w:p>
    <w:p w:rsidR="009516AF" w:rsidRPr="00376EEB" w:rsidRDefault="009516AF" w:rsidP="009516AF">
      <w:pPr>
        <w:pStyle w:val="myBullet"/>
        <w:numPr>
          <w:ilvl w:val="0"/>
          <w:numId w:val="0"/>
        </w:numPr>
        <w:ind w:left="720"/>
        <w:rPr>
          <w:sz w:val="33"/>
        </w:rPr>
      </w:pPr>
      <w:r w:rsidRPr="00376EEB">
        <w:rPr>
          <w:sz w:val="33"/>
        </w:rPr>
        <w:t>http://www.un.org/disabilities/documents/convention/crpd_greek.doc</w:t>
      </w:r>
    </w:p>
    <w:p w:rsidR="009516AF" w:rsidRPr="00376EEB" w:rsidRDefault="009516AF" w:rsidP="009516AF">
      <w:pPr>
        <w:pStyle w:val="myBullet"/>
        <w:rPr>
          <w:sz w:val="33"/>
        </w:rPr>
      </w:pPr>
      <w:r w:rsidRPr="00376EEB">
        <w:rPr>
          <w:sz w:val="33"/>
        </w:rPr>
        <w:t xml:space="preserve">Oliver Michael (2009) </w:t>
      </w:r>
      <w:r w:rsidRPr="00376EEB">
        <w:rPr>
          <w:i/>
          <w:sz w:val="33"/>
        </w:rPr>
        <w:t>Αναπηρία και πολιτική</w:t>
      </w:r>
      <w:r w:rsidRPr="00376EEB">
        <w:rPr>
          <w:sz w:val="33"/>
        </w:rPr>
        <w:t>, Αθήνα, Επίκεντρο.</w:t>
      </w:r>
    </w:p>
    <w:p w:rsidR="009516AF" w:rsidRPr="00376EEB" w:rsidRDefault="009516AF" w:rsidP="009516AF">
      <w:pPr>
        <w:pStyle w:val="myBullet"/>
        <w:rPr>
          <w:sz w:val="33"/>
        </w:rPr>
      </w:pPr>
      <w:r w:rsidRPr="00376EEB">
        <w:rPr>
          <w:sz w:val="33"/>
        </w:rPr>
        <w:t>Πολυχρονίου Χ. (2002), «Η ιδεολογία του εθελοντισμού. Μία κριτ</w:t>
      </w:r>
      <w:r w:rsidRPr="00376EEB">
        <w:rPr>
          <w:sz w:val="33"/>
        </w:rPr>
        <w:t>ι</w:t>
      </w:r>
      <w:r w:rsidRPr="00376EEB">
        <w:rPr>
          <w:sz w:val="33"/>
        </w:rPr>
        <w:t xml:space="preserve">κή». </w:t>
      </w:r>
      <w:r w:rsidRPr="00376EEB">
        <w:rPr>
          <w:i/>
          <w:sz w:val="33"/>
        </w:rPr>
        <w:t>ΘΕΣΕΙΣ</w:t>
      </w:r>
      <w:r w:rsidRPr="00376EEB">
        <w:rPr>
          <w:sz w:val="33"/>
        </w:rPr>
        <w:t xml:space="preserve"> τ. 77.</w:t>
      </w:r>
    </w:p>
    <w:p w:rsidR="009516AF" w:rsidRPr="00376EEB" w:rsidRDefault="009516AF" w:rsidP="009516AF">
      <w:pPr>
        <w:pStyle w:val="myBullet"/>
        <w:numPr>
          <w:ilvl w:val="0"/>
          <w:numId w:val="0"/>
        </w:numPr>
        <w:ind w:left="720"/>
        <w:rPr>
          <w:sz w:val="33"/>
        </w:rPr>
      </w:pPr>
      <w:r w:rsidRPr="00376EEB">
        <w:rPr>
          <w:sz w:val="33"/>
        </w:rPr>
        <w:t>http://www.theseis.com/index.php?option=com_content&amp;task=view&amp;id=759&amp;Itemid=29</w:t>
      </w:r>
    </w:p>
    <w:p w:rsidR="009516AF" w:rsidRPr="00376EEB" w:rsidRDefault="009516AF" w:rsidP="009516AF">
      <w:pPr>
        <w:pStyle w:val="myBullet"/>
        <w:rPr>
          <w:sz w:val="33"/>
        </w:rPr>
      </w:pPr>
      <w:r w:rsidRPr="00376EEB">
        <w:rPr>
          <w:sz w:val="33"/>
        </w:rPr>
        <w:t xml:space="preserve">Ροζανβαλόν, Π., (2003) </w:t>
      </w:r>
      <w:r w:rsidRPr="00376EEB">
        <w:rPr>
          <w:i/>
          <w:sz w:val="33"/>
        </w:rPr>
        <w:t>Το νέο κοινωνικό ζήτημα. Επανεξετάζοντας το κράτος πρόνοιας</w:t>
      </w:r>
      <w:r w:rsidRPr="00376EEB">
        <w:rPr>
          <w:sz w:val="33"/>
        </w:rPr>
        <w:t>, Αθήνα, Μεταίχμιο.</w:t>
      </w:r>
    </w:p>
    <w:p w:rsidR="009516AF" w:rsidRPr="00376EEB" w:rsidRDefault="009516AF" w:rsidP="009516AF">
      <w:pPr>
        <w:pStyle w:val="myBullet"/>
        <w:rPr>
          <w:sz w:val="33"/>
        </w:rPr>
      </w:pPr>
      <w:r w:rsidRPr="00376EEB">
        <w:rPr>
          <w:sz w:val="33"/>
        </w:rPr>
        <w:t xml:space="preserve">Σκορδίλης Α. (2006) </w:t>
      </w:r>
      <w:r w:rsidRPr="00376EEB">
        <w:rPr>
          <w:i/>
          <w:sz w:val="33"/>
        </w:rPr>
        <w:t>Δημοσιογραφικός οδηγός: θέματα αναπηρίας και Μ.Μ.Ε.</w:t>
      </w:r>
      <w:r w:rsidRPr="00376EEB">
        <w:rPr>
          <w:sz w:val="33"/>
        </w:rPr>
        <w:t>, Υπουργείο Εσωτερικών: Γ.Γ. Επικοινωνίας-Γ.Γ. Εν</w:t>
      </w:r>
      <w:r w:rsidRPr="00376EEB">
        <w:rPr>
          <w:sz w:val="33"/>
        </w:rPr>
        <w:t>η</w:t>
      </w:r>
      <w:r w:rsidRPr="00376EEB">
        <w:rPr>
          <w:sz w:val="33"/>
        </w:rPr>
        <w:t>μέρωσης.</w:t>
      </w:r>
    </w:p>
    <w:p w:rsidR="009516AF" w:rsidRPr="00376EEB" w:rsidRDefault="009516AF" w:rsidP="009516AF">
      <w:pPr>
        <w:pStyle w:val="myBullet"/>
        <w:rPr>
          <w:sz w:val="33"/>
        </w:rPr>
      </w:pPr>
      <w:r w:rsidRPr="00376EEB">
        <w:rPr>
          <w:sz w:val="33"/>
        </w:rPr>
        <w:t xml:space="preserve">Στασινοπούλου, Ό. Β. (2003), </w:t>
      </w:r>
      <w:r w:rsidRPr="00376EEB">
        <w:rPr>
          <w:i/>
          <w:sz w:val="33"/>
        </w:rPr>
        <w:t>Κράτος πρόνοιας: ιστορική εξέλιξη - σύγχρονες θεωρητικές προσε</w:t>
      </w:r>
      <w:r w:rsidRPr="00376EEB">
        <w:rPr>
          <w:i/>
          <w:sz w:val="33"/>
        </w:rPr>
        <w:t>γ</w:t>
      </w:r>
      <w:r w:rsidRPr="00376EEB">
        <w:rPr>
          <w:i/>
          <w:sz w:val="33"/>
        </w:rPr>
        <w:t>γίσεις</w:t>
      </w:r>
      <w:r w:rsidRPr="00376EEB">
        <w:rPr>
          <w:sz w:val="33"/>
        </w:rPr>
        <w:t>, Αθήνα, Gutenberg.</w:t>
      </w:r>
    </w:p>
    <w:p w:rsidR="009516AF" w:rsidRPr="00376EEB" w:rsidRDefault="009516AF" w:rsidP="009516AF">
      <w:pPr>
        <w:pStyle w:val="myBullet"/>
        <w:rPr>
          <w:sz w:val="33"/>
        </w:rPr>
      </w:pPr>
      <w:r w:rsidRPr="00376EEB">
        <w:rPr>
          <w:sz w:val="33"/>
        </w:rPr>
        <w:t xml:space="preserve">Χάρβεϊ Ντ. (2007) </w:t>
      </w:r>
      <w:r w:rsidRPr="00376EEB">
        <w:rPr>
          <w:i/>
          <w:sz w:val="33"/>
        </w:rPr>
        <w:t>Νεοφιλελευθερισμός. Ιστορία και παρόν</w:t>
      </w:r>
      <w:r w:rsidRPr="00376EEB">
        <w:rPr>
          <w:sz w:val="33"/>
        </w:rPr>
        <w:t>. Αθήνα, Εκδόσεις Καστανιώτη.</w:t>
      </w:r>
    </w:p>
    <w:p w:rsidR="009516AF" w:rsidRPr="00376EEB" w:rsidRDefault="009516AF" w:rsidP="009516AF">
      <w:pPr>
        <w:pStyle w:val="myBullet"/>
        <w:rPr>
          <w:sz w:val="33"/>
        </w:rPr>
      </w:pPr>
      <w:r w:rsidRPr="00376EEB">
        <w:rPr>
          <w:sz w:val="33"/>
        </w:rPr>
        <w:t xml:space="preserve">Υφαντόπουλος Γ. (2005) </w:t>
      </w:r>
      <w:r w:rsidRPr="00376EEB">
        <w:rPr>
          <w:i/>
          <w:sz w:val="33"/>
        </w:rPr>
        <w:t>Τα οικονομικά της υγείας Θεωρία και πολ</w:t>
      </w:r>
      <w:r w:rsidRPr="00376EEB">
        <w:rPr>
          <w:i/>
          <w:sz w:val="33"/>
        </w:rPr>
        <w:t>ι</w:t>
      </w:r>
      <w:r w:rsidRPr="00376EEB">
        <w:rPr>
          <w:i/>
          <w:sz w:val="33"/>
        </w:rPr>
        <w:t>τική</w:t>
      </w:r>
      <w:r w:rsidRPr="00376EEB">
        <w:rPr>
          <w:sz w:val="33"/>
        </w:rPr>
        <w:t>. Τυπωθήτω, Αθήνα.</w:t>
      </w:r>
    </w:p>
    <w:p w:rsidR="000E7D81" w:rsidRPr="00376EEB" w:rsidRDefault="009516AF" w:rsidP="009516AF">
      <w:pPr>
        <w:pStyle w:val="myBullet"/>
        <w:rPr>
          <w:sz w:val="33"/>
        </w:rPr>
      </w:pPr>
      <w:r w:rsidRPr="00376EEB">
        <w:rPr>
          <w:sz w:val="33"/>
        </w:rPr>
        <w:t xml:space="preserve">Χλέτσος (2011), </w:t>
      </w:r>
      <w:r w:rsidRPr="00376EEB">
        <w:rPr>
          <w:i/>
          <w:sz w:val="33"/>
        </w:rPr>
        <w:t>Τα οικονομικά της κοινωνικής προστασίας</w:t>
      </w:r>
      <w:r w:rsidRPr="00376EEB">
        <w:rPr>
          <w:sz w:val="33"/>
        </w:rPr>
        <w:t>, Αθήνα, Εκδόσεις Πατάκη.</w:t>
      </w:r>
    </w:p>
    <w:p w:rsidR="002E3F62" w:rsidRPr="00376EEB" w:rsidRDefault="002E3F62" w:rsidP="002E3F62">
      <w:pPr>
        <w:rPr>
          <w:b/>
          <w:sz w:val="34"/>
        </w:rPr>
      </w:pPr>
      <w:r w:rsidRPr="00376EEB">
        <w:rPr>
          <w:b/>
          <w:sz w:val="34"/>
        </w:rPr>
        <w:t>Ξενόγλωσση</w:t>
      </w:r>
    </w:p>
    <w:p w:rsidR="002E3F62" w:rsidRPr="00376EEB" w:rsidRDefault="002E3F62" w:rsidP="002E3F62">
      <w:pPr>
        <w:pStyle w:val="myBullet"/>
        <w:rPr>
          <w:sz w:val="33"/>
          <w:lang w:val="en-US"/>
        </w:rPr>
      </w:pPr>
      <w:r w:rsidRPr="00376EEB">
        <w:rPr>
          <w:sz w:val="33"/>
          <w:lang w:val="en-US"/>
        </w:rPr>
        <w:t xml:space="preserve">Oliver M. (2009) </w:t>
      </w:r>
      <w:r w:rsidRPr="00376EEB">
        <w:rPr>
          <w:i/>
          <w:sz w:val="33"/>
          <w:lang w:val="en-US"/>
        </w:rPr>
        <w:t>Understanding Disability: from theory to practice</w:t>
      </w:r>
      <w:r w:rsidRPr="00376EEB">
        <w:rPr>
          <w:sz w:val="33"/>
          <w:lang w:val="en-US"/>
        </w:rPr>
        <w:t>, 2nd edition, Macmillan Pa</w:t>
      </w:r>
      <w:r w:rsidRPr="00376EEB">
        <w:rPr>
          <w:sz w:val="33"/>
          <w:lang w:val="en-US"/>
        </w:rPr>
        <w:t>l</w:t>
      </w:r>
      <w:r w:rsidRPr="00376EEB">
        <w:rPr>
          <w:sz w:val="33"/>
          <w:lang w:val="en-US"/>
        </w:rPr>
        <w:t>grave.</w:t>
      </w:r>
    </w:p>
    <w:p w:rsidR="002E3F62" w:rsidRPr="00376EEB" w:rsidRDefault="002E3F62" w:rsidP="002E3F62">
      <w:pPr>
        <w:pStyle w:val="myBullet"/>
        <w:rPr>
          <w:sz w:val="33"/>
          <w:lang w:val="en-US"/>
        </w:rPr>
      </w:pPr>
      <w:r w:rsidRPr="00376EEB">
        <w:rPr>
          <w:sz w:val="33"/>
          <w:lang w:val="en-US"/>
        </w:rPr>
        <w:t xml:space="preserve">Rob Imrie (2000) “Disabling Environments and the Geography of Access Policies and Practices”, </w:t>
      </w:r>
      <w:r w:rsidRPr="00376EEB">
        <w:rPr>
          <w:i/>
          <w:sz w:val="33"/>
          <w:lang w:val="en-US"/>
        </w:rPr>
        <w:t>Disability &amp; Society</w:t>
      </w:r>
      <w:r w:rsidRPr="00376EEB">
        <w:rPr>
          <w:sz w:val="33"/>
          <w:lang w:val="en-US"/>
        </w:rPr>
        <w:t>, 15:1, 5-24 .</w:t>
      </w:r>
    </w:p>
    <w:p w:rsidR="002E3F62" w:rsidRPr="00376EEB" w:rsidRDefault="002E3F62" w:rsidP="002E3F62">
      <w:pPr>
        <w:pStyle w:val="myBullet"/>
        <w:rPr>
          <w:sz w:val="33"/>
          <w:lang w:val="en-US"/>
        </w:rPr>
      </w:pPr>
      <w:r w:rsidRPr="00376EEB">
        <w:rPr>
          <w:sz w:val="33"/>
          <w:lang w:val="en-US"/>
        </w:rPr>
        <w:t xml:space="preserve">World Wealth Organization, Worl Bank (2011) </w:t>
      </w:r>
      <w:r w:rsidRPr="00376EEB">
        <w:rPr>
          <w:i/>
          <w:sz w:val="33"/>
          <w:lang w:val="en-US"/>
        </w:rPr>
        <w:t>World Report on Disability</w:t>
      </w:r>
      <w:r w:rsidRPr="00376EEB">
        <w:rPr>
          <w:sz w:val="33"/>
          <w:lang w:val="en-US"/>
        </w:rPr>
        <w:t>,</w:t>
      </w:r>
    </w:p>
    <w:p w:rsidR="002E3F62" w:rsidRPr="00376EEB" w:rsidRDefault="002E3F62" w:rsidP="002E3F62">
      <w:pPr>
        <w:pStyle w:val="myBullet"/>
        <w:numPr>
          <w:ilvl w:val="0"/>
          <w:numId w:val="0"/>
        </w:numPr>
        <w:ind w:left="720"/>
        <w:rPr>
          <w:sz w:val="33"/>
          <w:lang w:val="en-US"/>
        </w:rPr>
      </w:pPr>
      <w:r w:rsidRPr="00376EEB">
        <w:rPr>
          <w:sz w:val="33"/>
          <w:lang w:val="en-US"/>
        </w:rPr>
        <w:t>http://whqlibdoc.who.int/publications/2011/9789240685215_eng.pdf</w:t>
      </w:r>
    </w:p>
    <w:p w:rsidR="000E7D81" w:rsidRPr="002E3F62" w:rsidRDefault="000E7D81" w:rsidP="00F94F54">
      <w:pPr>
        <w:rPr>
          <w:sz w:val="23"/>
          <w:szCs w:val="23"/>
          <w:lang w:val="en-US"/>
        </w:rPr>
      </w:pPr>
    </w:p>
    <w:p w:rsidR="00781350" w:rsidRDefault="00781350" w:rsidP="00C05F7B">
      <w:pPr>
        <w:rPr>
          <w:lang w:val="en-US"/>
        </w:rPr>
        <w:sectPr w:rsidR="00781350" w:rsidSect="00BF0D6E">
          <w:type w:val="nextColumn"/>
          <w:pgSz w:w="11906" w:h="16838"/>
          <w:pgMar w:top="1134" w:right="1021" w:bottom="1134" w:left="1021" w:header="708" w:footer="708" w:gutter="0"/>
          <w:cols w:space="708"/>
          <w:docGrid w:linePitch="360"/>
        </w:sectPr>
      </w:pPr>
    </w:p>
    <w:p w:rsidR="00021C96" w:rsidRDefault="00871A6F" w:rsidP="00021C96">
      <w:r>
        <w:rPr>
          <w:noProof/>
          <w:lang w:eastAsia="el-GR"/>
        </w:rPr>
        <w:drawing>
          <wp:anchor distT="0" distB="0" distL="114300" distR="114300" simplePos="0" relativeHeight="251668480" behindDoc="0" locked="0" layoutInCell="1" allowOverlap="1" wp14:anchorId="2531A12B" wp14:editId="7C00BD84">
            <wp:simplePos x="0" y="0"/>
            <wp:positionH relativeFrom="column">
              <wp:posOffset>-697691</wp:posOffset>
            </wp:positionH>
            <wp:positionV relativeFrom="paragraph">
              <wp:posOffset>-757555</wp:posOffset>
            </wp:positionV>
            <wp:extent cx="8286384" cy="10772383"/>
            <wp:effectExtent l="0" t="0" r="635" b="0"/>
            <wp:wrapNone/>
            <wp:docPr id="1" name="Εικόνα 1" descr="οπισθόφυλλο" title="οπισθόφυλ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os\Desktop\4 digit\1 Ekpaideuomenou\_Preparation  files\back.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86384" cy="10772383"/>
                    </a:xfrm>
                    <a:prstGeom prst="rect">
                      <a:avLst/>
                    </a:prstGeom>
                    <a:noFill/>
                    <a:ln>
                      <a:noFill/>
                    </a:ln>
                  </pic:spPr>
                </pic:pic>
              </a:graphicData>
            </a:graphic>
            <wp14:sizeRelH relativeFrom="page">
              <wp14:pctWidth>0</wp14:pctWidth>
            </wp14:sizeRelH>
            <wp14:sizeRelV relativeFrom="page">
              <wp14:pctHeight>0</wp14:pctHeight>
            </wp14:sizeRelV>
          </wp:anchor>
        </w:drawing>
      </w:r>
      <w:r w:rsidR="00021C96">
        <w:t>Ο παρών συλλογικός τόμος «</w:t>
      </w:r>
      <w:r w:rsidR="00021C96" w:rsidRPr="00021C96">
        <w:rPr>
          <w:i/>
        </w:rPr>
        <w:t>Σχεδιασμός πολιτικής σε θέματα αναπηρίας. Εγχειρίδιο Εκπαιδευόμενου</w:t>
      </w:r>
      <w:r w:rsidR="00021C96">
        <w:t>» αποτελεί το εκπαιδευτικό υλικό των στελεχών του αναπηρικού κινήματος που θα παρακολουθήσουν το πρόγραμμα με τίτλο «Πρόγραμμα Εκπαίδευσης Αιρετών Στελεχών και Εργαζομένων του Αναπ</w:t>
      </w:r>
      <w:r w:rsidR="00021C96">
        <w:t>η</w:t>
      </w:r>
      <w:r w:rsidR="00021C96">
        <w:t>ρικού Κινήματος στον Σχεδιασμό Πολιτικής για Θέματα Αναπηρίας».</w:t>
      </w:r>
    </w:p>
    <w:p w:rsidR="00021C96" w:rsidRDefault="00021C96" w:rsidP="00021C96">
      <w:r>
        <w:t>Ο συλλογικός τόμος έχει ως αντικείμενο δέκα Θεματικές Ενότητες που άπτονται του ζητήματος της αναπηρίας και στοχεύει να λειτουργήσει ως πρακτικό εργαλείο υποστήριξης των στελεχών του αν</w:t>
      </w:r>
      <w:r>
        <w:t>α</w:t>
      </w:r>
      <w:r>
        <w:t xml:space="preserve">πηρικού κινήματος (πρωτοβάθμιων και δευτεροβάθμιων οργανώσεων), ώστε να διεκδικήσουν με </w:t>
      </w:r>
      <w:r>
        <w:t>ε</w:t>
      </w:r>
      <w:r>
        <w:t>νιαίο και συστηματικό τρόπο τα δικαιώματα των ατόμων με αναπηρία σε όλους τους τομείς της ζωής, την ισότιμη μεταχείριση, την προσβασιμότητα υποδομών, υπηρεσιών και αγαθών και κατ’ επέκταση να διασφαλίσουν την κοινωνική ένταξη των ατόμων με αναπηρία.</w:t>
      </w:r>
    </w:p>
    <w:p w:rsidR="007F6DC0" w:rsidRDefault="00021C96" w:rsidP="00021C96">
      <w:r>
        <w:t>Ο συλλογικός τόμος σχεδιάστηκε ώστε να προσφέρει στα στελέχη του αναπηρικού κινήματος αφενός στέρεες θεωρητικές βάσεις, αφετέρου χρήσιμα πρακτικά εργαλεία για τον σχεδιασμό πολιτικής. Η θε-ωρητική τεκμηρίωση των πολιτικών διασφαλίζει την ορθότητα των στόχων, τεκμηριώνει το αίτημα για την υλοποίησή τους και ενδυναμώνει την επιχειρηματολογία, διευκολύνει τη σύζευξη της στρατ</w:t>
      </w:r>
      <w:r>
        <w:t>η</w:t>
      </w:r>
      <w:r>
        <w:t>γικής με τις επιμέρους ενέργειες, συμβάλει στη συνοχή και στη συνέργεια των δράσεων, βελτιώνει τους όρους για την αποτελεσματική υλοποίησή του. Η θεωρητική βάση που παρέχεται επιτρέπει την προσαρμογή του σε ευρύ πλαίσιο ειδικών συνθηκών, αναγκών και δυνατοτήτων. Τα παραδείγματα και τα πρακτικά εργαλεία που αναπτύσσονται στον τόμο προσφέρουν υπόδειγμα συγκεκριμένων τρ</w:t>
      </w:r>
      <w:r>
        <w:t>ό</w:t>
      </w:r>
      <w:r>
        <w:t>πων για τη συγκρότηση, υλοποίηση, παρακολούθηση, αξιολόγηση και αναθεώρηση των πολιτικών σε θέματα αναπηρίας.</w:t>
      </w:r>
    </w:p>
    <w:p w:rsidR="007F6DC0" w:rsidRDefault="007F6DC0" w:rsidP="007F6DC0"/>
    <w:p w:rsidR="007F6DC0" w:rsidRDefault="007F6DC0" w:rsidP="007F6DC0">
      <w:pPr>
        <w:jc w:val="center"/>
        <w:rPr>
          <w:noProof/>
          <w:lang w:eastAsia="el-GR"/>
        </w:rPr>
      </w:pPr>
      <w:r w:rsidRPr="007F6DC0">
        <w:t xml:space="preserve">ISBN: </w:t>
      </w:r>
      <w:r w:rsidR="00CE5934" w:rsidRPr="00CE5934">
        <w:t>978-618-</w:t>
      </w:r>
      <w:r w:rsidR="00021C96">
        <w:t>5124</w:t>
      </w:r>
      <w:r w:rsidR="00CE5934" w:rsidRPr="00CE5934">
        <w:t>-</w:t>
      </w:r>
      <w:r w:rsidR="00021C96">
        <w:t>02-1</w:t>
      </w:r>
    </w:p>
    <w:p w:rsidR="007F6DC0" w:rsidRDefault="007F6DC0" w:rsidP="007F6DC0">
      <w:r>
        <w:rPr>
          <w:noProof/>
          <w:lang w:eastAsia="el-GR"/>
        </w:rPr>
        <w:drawing>
          <wp:inline distT="0" distB="0" distL="0" distR="0" wp14:anchorId="2B523B99" wp14:editId="0CC51DD9">
            <wp:extent cx="5260975" cy="1340485"/>
            <wp:effectExtent l="0" t="0" r="0" b="0"/>
            <wp:docPr id="2" name="Εικόνα 2" descr="Λογότυπο του Επιχειρησιακού Προγράμματος Εκπαίδευση και Δια βίου Μάθηση" title="Λογότυπο του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Nikolaidis COVER teliko.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0975" cy="1340485"/>
                    </a:xfrm>
                    <a:prstGeom prst="rect">
                      <a:avLst/>
                    </a:prstGeom>
                    <a:noFill/>
                    <a:ln>
                      <a:noFill/>
                    </a:ln>
                  </pic:spPr>
                </pic:pic>
              </a:graphicData>
            </a:graphic>
          </wp:inline>
        </w:drawing>
      </w:r>
    </w:p>
    <w:p w:rsidR="007F6DC0" w:rsidRPr="00E2109B" w:rsidRDefault="007F6DC0" w:rsidP="007F6DC0"/>
    <w:sectPr w:rsidR="007F6DC0" w:rsidRPr="00E2109B" w:rsidSect="00BF0D6E">
      <w:type w:val="nextColumn"/>
      <w:pgSz w:w="11906" w:h="16838"/>
      <w:pgMar w:top="1134" w:right="1021" w:bottom="1134" w:left="102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0B8" w:rsidRDefault="00A360B8" w:rsidP="00AA1174">
      <w:pPr>
        <w:spacing w:after="0" w:line="240" w:lineRule="auto"/>
      </w:pPr>
      <w:r>
        <w:separator/>
      </w:r>
    </w:p>
  </w:endnote>
  <w:endnote w:type="continuationSeparator" w:id="0">
    <w:p w:rsidR="00A360B8" w:rsidRDefault="00A360B8" w:rsidP="00AA1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EKTimesMPL">
    <w:altName w:val="Times New Roman"/>
    <w:panose1 w:val="00000000000000000000"/>
    <w:charset w:val="A1"/>
    <w:family w:val="roman"/>
    <w:notTrueType/>
    <w:pitch w:val="default"/>
    <w:sig w:usb0="00000001"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DFC" w:rsidRDefault="00FE7DFC">
    <w:pPr>
      <w:pStyle w:val="a6"/>
      <w:jc w:val="right"/>
    </w:pPr>
  </w:p>
  <w:p w:rsidR="00FE7DFC" w:rsidRDefault="00FE7DFC">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6922825"/>
      <w:docPartObj>
        <w:docPartGallery w:val="Page Numbers (Bottom of Page)"/>
        <w:docPartUnique/>
      </w:docPartObj>
    </w:sdtPr>
    <w:sdtContent>
      <w:p w:rsidR="00FE7DFC" w:rsidRDefault="00FE7DFC">
        <w:pPr>
          <w:pStyle w:val="a6"/>
          <w:jc w:val="right"/>
        </w:pPr>
        <w:r>
          <w:fldChar w:fldCharType="begin"/>
        </w:r>
        <w:r>
          <w:instrText>PAGE   \* MERGEFORMAT</w:instrText>
        </w:r>
        <w:r>
          <w:fldChar w:fldCharType="separate"/>
        </w:r>
        <w:r w:rsidR="00B47798">
          <w:rPr>
            <w:noProof/>
          </w:rPr>
          <w:t>13</w:t>
        </w:r>
        <w:r>
          <w:fldChar w:fldCharType="end"/>
        </w:r>
      </w:p>
    </w:sdtContent>
  </w:sdt>
  <w:p w:rsidR="00FE7DFC" w:rsidRDefault="00FE7DF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0B8" w:rsidRDefault="00A360B8" w:rsidP="00AA1174">
      <w:pPr>
        <w:spacing w:after="0" w:line="240" w:lineRule="auto"/>
      </w:pPr>
      <w:r>
        <w:separator/>
      </w:r>
    </w:p>
  </w:footnote>
  <w:footnote w:type="continuationSeparator" w:id="0">
    <w:p w:rsidR="00A360B8" w:rsidRDefault="00A360B8" w:rsidP="00AA1174">
      <w:pPr>
        <w:spacing w:after="0" w:line="240" w:lineRule="auto"/>
      </w:pPr>
      <w:r>
        <w:continuationSeparator/>
      </w:r>
    </w:p>
  </w:footnote>
  <w:footnote w:id="1">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O Σακχαρώδης Διαβήτης Τύπου 1 ή ινσουλινοεξαρτώμενος, είναι χρόνιο νόσ</w:t>
      </w:r>
      <w:r w:rsidRPr="00376EEB">
        <w:rPr>
          <w:sz w:val="28"/>
          <w:szCs w:val="28"/>
        </w:rPr>
        <w:t>η</w:t>
      </w:r>
      <w:r w:rsidRPr="00376EEB">
        <w:rPr>
          <w:sz w:val="28"/>
          <w:szCs w:val="28"/>
        </w:rPr>
        <w:t>μα που εμφανίζεται στην παιδική ή νεανική ηλικία. Η καταστροφή των κυττάρων Β του π</w:t>
      </w:r>
      <w:r w:rsidRPr="00376EEB">
        <w:rPr>
          <w:sz w:val="28"/>
          <w:szCs w:val="28"/>
        </w:rPr>
        <w:t>α</w:t>
      </w:r>
      <w:r w:rsidRPr="00376EEB">
        <w:rPr>
          <w:sz w:val="28"/>
          <w:szCs w:val="28"/>
        </w:rPr>
        <w:t>γκρέατος έχει ως συνέπεια την ολοκληρωτική έλλειψη ινσουλίνης, γεγονός που καθ</w:t>
      </w:r>
      <w:r w:rsidRPr="00376EEB">
        <w:rPr>
          <w:sz w:val="28"/>
          <w:szCs w:val="28"/>
        </w:rPr>
        <w:t>ι</w:t>
      </w:r>
      <w:r w:rsidRPr="00376EEB">
        <w:rPr>
          <w:sz w:val="28"/>
          <w:szCs w:val="28"/>
        </w:rPr>
        <w:t>στά αναγκαία τη λήψη ινσουλίνης εξωγενώς.</w:t>
      </w:r>
    </w:p>
  </w:footnote>
  <w:footnote w:id="2">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t>
      </w:r>
      <w:r w:rsidRPr="00376EEB">
        <w:rPr>
          <w:i/>
          <w:sz w:val="28"/>
          <w:szCs w:val="28"/>
        </w:rPr>
        <w:t>Κωφό</w:t>
      </w:r>
      <w:r w:rsidRPr="00376EEB">
        <w:rPr>
          <w:sz w:val="28"/>
          <w:szCs w:val="28"/>
        </w:rPr>
        <w:t xml:space="preserve"> άτομο είναι αυτό που η ακουστική του απώλεια είναι τόσο σοβαρή που, είτε φοράει ακουστικά είτε όχι, δεν αντιλαμβάνεται την ομιλία (ακουστική απ</w:t>
      </w:r>
      <w:r w:rsidRPr="00376EEB">
        <w:rPr>
          <w:sz w:val="28"/>
          <w:szCs w:val="28"/>
        </w:rPr>
        <w:t>ώ</w:t>
      </w:r>
      <w:r w:rsidRPr="00376EEB">
        <w:rPr>
          <w:sz w:val="28"/>
          <w:szCs w:val="28"/>
        </w:rPr>
        <w:t>λεια, 70db και πάνω). Χρησιμοποιεί κύρια το οπτικό κανάλι για να αντιληφθεί τους συνομιλ</w:t>
      </w:r>
      <w:r w:rsidRPr="00376EEB">
        <w:rPr>
          <w:sz w:val="28"/>
          <w:szCs w:val="28"/>
        </w:rPr>
        <w:t>η</w:t>
      </w:r>
      <w:r w:rsidRPr="00376EEB">
        <w:rPr>
          <w:sz w:val="28"/>
          <w:szCs w:val="28"/>
        </w:rPr>
        <w:t xml:space="preserve">τές του (χειλιανάγνωση, νοηματική γλώσσα, γραπτή γλώσσα). </w:t>
      </w:r>
    </w:p>
    <w:p w:rsidR="00FE7DFC" w:rsidRPr="00376EEB" w:rsidRDefault="00FE7DFC" w:rsidP="000E7D81">
      <w:pPr>
        <w:pStyle w:val="a9"/>
        <w:spacing w:after="120"/>
        <w:rPr>
          <w:sz w:val="28"/>
          <w:szCs w:val="28"/>
        </w:rPr>
      </w:pPr>
      <w:r w:rsidRPr="00376EEB">
        <w:rPr>
          <w:i/>
          <w:sz w:val="28"/>
          <w:szCs w:val="28"/>
        </w:rPr>
        <w:t>Βαρήκοο</w:t>
      </w:r>
      <w:r w:rsidRPr="00376EEB">
        <w:rPr>
          <w:sz w:val="28"/>
          <w:szCs w:val="28"/>
        </w:rPr>
        <w:t xml:space="preserve"> άτομο είναι αυτό που η ακουστική του απώλεια δεν είναι τόσο σοβαρή όσο σ’ έναν κωφό (ακουστική απώλεια, 35db έως 69db). Η ικανότητά του να </w:t>
      </w:r>
      <w:r w:rsidRPr="00376EEB">
        <w:rPr>
          <w:sz w:val="28"/>
          <w:szCs w:val="28"/>
        </w:rPr>
        <w:t>α</w:t>
      </w:r>
      <w:r w:rsidRPr="00376EEB">
        <w:rPr>
          <w:sz w:val="28"/>
          <w:szCs w:val="28"/>
        </w:rPr>
        <w:t>κούσει και να κατανοήσει κάποια ομιλία είναι κάπως μεγαλύτερη από ενός κωφού. Πάντως, το μεγ</w:t>
      </w:r>
      <w:r w:rsidRPr="00376EEB">
        <w:rPr>
          <w:sz w:val="28"/>
          <w:szCs w:val="28"/>
        </w:rPr>
        <w:t>α</w:t>
      </w:r>
      <w:r w:rsidRPr="00376EEB">
        <w:rPr>
          <w:sz w:val="28"/>
          <w:szCs w:val="28"/>
        </w:rPr>
        <w:t xml:space="preserve">λύτερο ποσοστό της ομιλίας το αντιλαμβάνεται με την </w:t>
      </w:r>
      <w:r w:rsidRPr="00376EEB">
        <w:rPr>
          <w:sz w:val="28"/>
          <w:szCs w:val="28"/>
        </w:rPr>
        <w:t>α</w:t>
      </w:r>
      <w:r w:rsidRPr="00376EEB">
        <w:rPr>
          <w:sz w:val="28"/>
          <w:szCs w:val="28"/>
        </w:rPr>
        <w:t>κοή του.</w:t>
      </w:r>
    </w:p>
    <w:p w:rsidR="00FE7DFC" w:rsidRPr="00376EEB" w:rsidRDefault="00FE7DFC" w:rsidP="000E7D81">
      <w:pPr>
        <w:pStyle w:val="a9"/>
        <w:spacing w:after="120"/>
        <w:rPr>
          <w:sz w:val="28"/>
          <w:szCs w:val="28"/>
        </w:rPr>
      </w:pPr>
      <w:r w:rsidRPr="00376EEB">
        <w:rPr>
          <w:sz w:val="28"/>
          <w:szCs w:val="28"/>
        </w:rPr>
        <w:t xml:space="preserve">Αν η κώφωση/βαρηκοΐα εμφανίστηκε πριν από την κρίσιμη περίοδο ανάπτυξης της γλώσσας (εκ γενετείς κωφοί, απώλεια ακοής κατά τη γέννηση και πριν το τρίτο έτος της ηλικίας) την ονομάζουμε </w:t>
      </w:r>
      <w:r w:rsidRPr="00376EEB">
        <w:rPr>
          <w:i/>
          <w:sz w:val="28"/>
          <w:szCs w:val="28"/>
        </w:rPr>
        <w:t>προγλωσσική</w:t>
      </w:r>
      <w:r w:rsidRPr="00376EEB">
        <w:rPr>
          <w:sz w:val="28"/>
          <w:szCs w:val="28"/>
        </w:rPr>
        <w:t xml:space="preserve">, ενώ αν εμφανίστηκε μετά από την περίοδο ανάπτυξης της γλώσσας (μετά το τρίτος έτος της ηλικίας) την ονομάζουμε </w:t>
      </w:r>
      <w:r w:rsidRPr="00376EEB">
        <w:rPr>
          <w:i/>
          <w:sz w:val="28"/>
          <w:szCs w:val="28"/>
        </w:rPr>
        <w:t>μεταγλωσσ</w:t>
      </w:r>
      <w:r w:rsidRPr="00376EEB">
        <w:rPr>
          <w:i/>
          <w:sz w:val="28"/>
          <w:szCs w:val="28"/>
        </w:rPr>
        <w:t>ι</w:t>
      </w:r>
      <w:r w:rsidRPr="00376EEB">
        <w:rPr>
          <w:i/>
          <w:sz w:val="28"/>
          <w:szCs w:val="28"/>
        </w:rPr>
        <w:t>κή</w:t>
      </w:r>
      <w:r w:rsidRPr="00376EEB">
        <w:rPr>
          <w:sz w:val="28"/>
          <w:szCs w:val="28"/>
        </w:rPr>
        <w:t>.</w:t>
      </w:r>
    </w:p>
    <w:p w:rsidR="00FE7DFC" w:rsidRPr="00376EEB" w:rsidRDefault="00FE7DFC" w:rsidP="000E7D81">
      <w:pPr>
        <w:pStyle w:val="a9"/>
        <w:spacing w:after="120"/>
        <w:rPr>
          <w:sz w:val="28"/>
          <w:szCs w:val="28"/>
        </w:rPr>
      </w:pPr>
      <w:r w:rsidRPr="00376EEB">
        <w:rPr>
          <w:sz w:val="28"/>
          <w:szCs w:val="28"/>
        </w:rPr>
        <w:t xml:space="preserve">Ο όρος </w:t>
      </w:r>
      <w:r w:rsidRPr="00376EEB">
        <w:rPr>
          <w:i/>
          <w:sz w:val="28"/>
          <w:szCs w:val="28"/>
        </w:rPr>
        <w:t>κώφωση</w:t>
      </w:r>
      <w:r w:rsidRPr="00376EEB">
        <w:rPr>
          <w:sz w:val="28"/>
          <w:szCs w:val="28"/>
        </w:rPr>
        <w:t xml:space="preserve"> υποδηλώνει σχεδόν καθολική απώλεια ακοής εκ γενετής ή επ</w:t>
      </w:r>
      <w:r w:rsidRPr="00376EEB">
        <w:rPr>
          <w:sz w:val="28"/>
          <w:szCs w:val="28"/>
        </w:rPr>
        <w:t>ί</w:t>
      </w:r>
      <w:r w:rsidRPr="00376EEB">
        <w:rPr>
          <w:sz w:val="28"/>
          <w:szCs w:val="28"/>
        </w:rPr>
        <w:t xml:space="preserve">κτητη, μονόπλευρη ή αμφoτερόπλευρη. Ο όρος παιδική κώφωση χρησιμοποιείται ειδικά για τις περιπτώσεις της αμφoτερόπλευρης απώλειας ακοής, στις οποίες η εκμάθηση της </w:t>
      </w:r>
      <w:r w:rsidRPr="00376EEB">
        <w:rPr>
          <w:sz w:val="28"/>
          <w:szCs w:val="28"/>
        </w:rPr>
        <w:t>ο</w:t>
      </w:r>
      <w:r w:rsidRPr="00376EEB">
        <w:rPr>
          <w:sz w:val="28"/>
          <w:szCs w:val="28"/>
        </w:rPr>
        <w:t>μιλούμενης γλώσσας είναι σημαντικά δυσχερής διότι ελάχιστα (ή καθόλου) στοιχεία της ομιλίας μπορεί να γίνουν αντιληπτά ακουστικά.</w:t>
      </w:r>
    </w:p>
  </w:footnote>
  <w:footnote w:id="3">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Ως νεφροπαθής τελικού σταδίου νοείται το άτομο του οποίου η νεφρική λειτουργία έχει μειωθεί, σε βαθμό που να χρειάζεται τεχνητή υποστήριξη. Πρόκειται για χρόνια πάθηση, μη αναστρέψιμη, επιδεινούμενη, με πολλές παρενέργειες. Υπάρχουν τρεις τρόποι αντιμετώπισης της νεφροπάθειας τελικού σταδίου: η αιμοκάθαρση με τεχνητό νεφρό, η περιτοναϊκή κάθαρση και η μεταμόσχευση νεφρού. Η μεταμόσχευση προσφ</w:t>
      </w:r>
      <w:r w:rsidRPr="00376EEB">
        <w:rPr>
          <w:sz w:val="28"/>
          <w:szCs w:val="28"/>
        </w:rPr>
        <w:t>έ</w:t>
      </w:r>
      <w:r w:rsidRPr="00376EEB">
        <w:rPr>
          <w:sz w:val="28"/>
          <w:szCs w:val="28"/>
        </w:rPr>
        <w:t>ρει καλύτερη ποιότητα ζωής καθώς απαλλάσσει από την ταλαιπωρία της αιμοκάθα</w:t>
      </w:r>
      <w:r w:rsidRPr="00376EEB">
        <w:rPr>
          <w:sz w:val="28"/>
          <w:szCs w:val="28"/>
        </w:rPr>
        <w:t>ρ</w:t>
      </w:r>
      <w:r w:rsidRPr="00376EEB">
        <w:rPr>
          <w:sz w:val="28"/>
          <w:szCs w:val="28"/>
        </w:rPr>
        <w:t>σης, ο μεταμοσχευμένος όμως λαμβάνει ισχυρά φάρμακα ανοσοκαταστολής.</w:t>
      </w:r>
    </w:p>
  </w:footnote>
  <w:footnote w:id="4">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Τα τυφλά άτομα ή με προβλήματα όρασης αντιμετωπίζουν δυσκολίες κυρίως με την ενημέρωση, την επικοινωνία, με τον προσανατολισμό τους στον χώρο αλλά και τη χρήση συσκευών, εξοπλισμών και βοηθημάτων που δεν είναι προσαρμοσμένα στις </w:t>
      </w:r>
      <w:r w:rsidRPr="00376EEB">
        <w:rPr>
          <w:sz w:val="28"/>
          <w:szCs w:val="28"/>
        </w:rPr>
        <w:t>α</w:t>
      </w:r>
      <w:r w:rsidRPr="00376EEB">
        <w:rPr>
          <w:sz w:val="28"/>
          <w:szCs w:val="28"/>
        </w:rPr>
        <w:t>νάγκες τους.</w:t>
      </w:r>
    </w:p>
  </w:footnote>
  <w:footnote w:id="5">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Η Θαλασσαιμία ή Μεσογειακή Αναιμία ή νόσος του Cooley, είναι η νόσος που χαρ</w:t>
      </w:r>
      <w:r w:rsidRPr="00376EEB">
        <w:rPr>
          <w:sz w:val="28"/>
          <w:szCs w:val="28"/>
        </w:rPr>
        <w:t>α</w:t>
      </w:r>
      <w:r w:rsidRPr="00376EEB">
        <w:rPr>
          <w:sz w:val="28"/>
          <w:szCs w:val="28"/>
        </w:rPr>
        <w:t>κτηρίζεται από σοβαρή αναιμία από τη βρεφική ηλικία. Αποτελεί τον πιο συχνό τύπο κληρονομικής αναιμίας στην περιοχή της Μεσογείου, στη Μέση Ανατολή και στη Ν.Α. Ασία. Υπάρχουν τρεις μορφές Θαλασσαιμίας: η μείζων Θαλασσαιμία, που είναι η ομ</w:t>
      </w:r>
      <w:r w:rsidRPr="00376EEB">
        <w:rPr>
          <w:sz w:val="28"/>
          <w:szCs w:val="28"/>
        </w:rPr>
        <w:t>ό</w:t>
      </w:r>
      <w:r w:rsidRPr="00376EEB">
        <w:rPr>
          <w:sz w:val="28"/>
          <w:szCs w:val="28"/>
        </w:rPr>
        <w:t>ζυγος, η ενδιάμεση και η ελάσσων Θαλασσαιμία, που είναι η ετερόζυγος μορφή (γν</w:t>
      </w:r>
      <w:r w:rsidRPr="00376EEB">
        <w:rPr>
          <w:sz w:val="28"/>
          <w:szCs w:val="28"/>
        </w:rPr>
        <w:t>ω</w:t>
      </w:r>
      <w:r w:rsidRPr="00376EEB">
        <w:rPr>
          <w:sz w:val="28"/>
          <w:szCs w:val="28"/>
        </w:rPr>
        <w:t>στή με τον λανθασμένο όρο «στίγμα»).</w:t>
      </w:r>
    </w:p>
  </w:footnote>
  <w:footnote w:id="6">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Τα άτομα με κινητική αναπηρία παρουσιάζουν μικρή ή μεγάλη δυσχέρεια στην κίν</w:t>
      </w:r>
      <w:r w:rsidRPr="00376EEB">
        <w:rPr>
          <w:sz w:val="28"/>
          <w:szCs w:val="28"/>
        </w:rPr>
        <w:t>η</w:t>
      </w:r>
      <w:r w:rsidRPr="00376EEB">
        <w:rPr>
          <w:sz w:val="28"/>
          <w:szCs w:val="28"/>
        </w:rPr>
        <w:t>ση, των κάτω ή/και των άνω άκρων του σώματός τους. Τα άτομα με κινητική αναπηρία αντιμετωπίζουν εμπόδια κυρίως με τη μετακίνηση και τη χρήση συσκευών, εξοπλ</w:t>
      </w:r>
      <w:r w:rsidRPr="00376EEB">
        <w:rPr>
          <w:sz w:val="28"/>
          <w:szCs w:val="28"/>
        </w:rPr>
        <w:t>ι</w:t>
      </w:r>
      <w:r w:rsidRPr="00376EEB">
        <w:rPr>
          <w:sz w:val="28"/>
          <w:szCs w:val="28"/>
        </w:rPr>
        <w:t>σμών και βοηθημάτων που δεν είναι προσαρμοσμένα στις ανάγκες τους.</w:t>
      </w:r>
    </w:p>
  </w:footnote>
  <w:footnote w:id="7">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Σύμφωνα με συντηρητικούς υπολογισμούς, στη χώρα μας 200.000 άνθρωποι έχουν μια σοβαρή ψυχική νόσο. Λόγω έλλειψης ενημέρωσης και ευαισθητοποίησης της κο</w:t>
      </w:r>
      <w:r w:rsidRPr="00376EEB">
        <w:rPr>
          <w:sz w:val="28"/>
          <w:szCs w:val="28"/>
        </w:rPr>
        <w:t>ι</w:t>
      </w:r>
      <w:r w:rsidRPr="00376EEB">
        <w:rPr>
          <w:sz w:val="28"/>
          <w:szCs w:val="28"/>
        </w:rPr>
        <w:t>νής γνώμης, της έλλειψης κατάλληλου δικτύου υπηρεσιών, των έντονων προκαταλ</w:t>
      </w:r>
      <w:r w:rsidRPr="00376EEB">
        <w:rPr>
          <w:sz w:val="28"/>
          <w:szCs w:val="28"/>
        </w:rPr>
        <w:t>ή</w:t>
      </w:r>
      <w:r w:rsidRPr="00376EEB">
        <w:rPr>
          <w:sz w:val="28"/>
          <w:szCs w:val="28"/>
        </w:rPr>
        <w:t>ψεων και του στιγματισμού που συνοδεύουν την ψυχική αναπηρία το πρόβλημα δεν αντιμετωπίζεται έγκαιρα, αν και τα τελε</w:t>
      </w:r>
      <w:r w:rsidRPr="00376EEB">
        <w:rPr>
          <w:sz w:val="28"/>
          <w:szCs w:val="28"/>
        </w:rPr>
        <w:t>υ</w:t>
      </w:r>
      <w:r w:rsidRPr="00376EEB">
        <w:rPr>
          <w:sz w:val="28"/>
          <w:szCs w:val="28"/>
        </w:rPr>
        <w:t>ταία χρόνια υπάρχει σημαντική πρόοδος στον τομέα. Η καθυστέρηση της διάγνωσης και αντιμετώπισης οδηγεί τους πάσχοντες στην περιθωριοποίηση και τον κοινωνικό αποκλεισμό. Επιπροσθέτως, οι οικογένειες εγκλ</w:t>
      </w:r>
      <w:r w:rsidRPr="00376EEB">
        <w:rPr>
          <w:sz w:val="28"/>
          <w:szCs w:val="28"/>
        </w:rPr>
        <w:t>ω</w:t>
      </w:r>
      <w:r w:rsidRPr="00376EEB">
        <w:rPr>
          <w:sz w:val="28"/>
          <w:szCs w:val="28"/>
        </w:rPr>
        <w:t>βίζονται στο ρόλο του «παράλληλου ασθενή», καθώς χωρίς ηθική και οικονομική υπ</w:t>
      </w:r>
      <w:r w:rsidRPr="00376EEB">
        <w:rPr>
          <w:sz w:val="28"/>
          <w:szCs w:val="28"/>
        </w:rPr>
        <w:t>ο</w:t>
      </w:r>
      <w:r w:rsidRPr="00376EEB">
        <w:rPr>
          <w:sz w:val="28"/>
          <w:szCs w:val="28"/>
        </w:rPr>
        <w:t>στήριξη βιώνουν απομονωμένες την επιβάρυνση της ψυχικής ασθένειας.</w:t>
      </w:r>
    </w:p>
  </w:footnote>
  <w:footnote w:id="8">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Η συγγενής αιμορραγική διάθεση χαρακτηρίζεται από μετατραυματικές ή αυτόματες αιμορραγίες. Είναι διαταραχή που οφείλ</w:t>
      </w:r>
      <w:r w:rsidRPr="00376EEB">
        <w:rPr>
          <w:sz w:val="28"/>
          <w:szCs w:val="28"/>
        </w:rPr>
        <w:t>ε</w:t>
      </w:r>
      <w:r w:rsidRPr="00376EEB">
        <w:rPr>
          <w:sz w:val="28"/>
          <w:szCs w:val="28"/>
        </w:rPr>
        <w:t>ται σε ελάττωση ή έλλειψη ενός παράγοντα της αιμόστασης και κυρίως της πήξης του αίματος, η οποία καθορίζει και τον τύπο της διαταραχής. Τα συχνά αιμορραγικά επεισόδια έχουν ως αποτέλεσμα επιπτώσεις στην καθημερινή ζωή. Τα άτομα με συγγενή κληρονομική αιμορραγική διάθεση, αντιμετ</w:t>
      </w:r>
      <w:r w:rsidRPr="00376EEB">
        <w:rPr>
          <w:sz w:val="28"/>
          <w:szCs w:val="28"/>
        </w:rPr>
        <w:t>ω</w:t>
      </w:r>
      <w:r w:rsidRPr="00376EEB">
        <w:rPr>
          <w:sz w:val="28"/>
          <w:szCs w:val="28"/>
        </w:rPr>
        <w:t>πίζονται με τη χορήγηση τού παράγοντα πήξεως και παρακολουθούνται συστημ</w:t>
      </w:r>
      <w:r w:rsidRPr="00376EEB">
        <w:rPr>
          <w:sz w:val="28"/>
          <w:szCs w:val="28"/>
        </w:rPr>
        <w:t>α</w:t>
      </w:r>
      <w:r w:rsidRPr="00376EEB">
        <w:rPr>
          <w:sz w:val="28"/>
          <w:szCs w:val="28"/>
        </w:rPr>
        <w:t>τικά από εξειδικευμένα Κέντρα Αιμορροφιλικών.</w:t>
      </w:r>
    </w:p>
  </w:footnote>
  <w:footnote w:id="9">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Η νόσος του Χάνσεν (γνωστή επί δεκαετίες ως λέπρα) είναι μία λοιμώδης νόσος. Η νόσος εκδηλώνεται, κατά κύριο λόγο, με “συμμετρικό” εξάνθημα στο δέρμα και, αν δεν αντιμετωπιστεί έγκαιρα, προσβάλει, πέραν του δέρματος, νεύρα και άκρα, όργ</w:t>
      </w:r>
      <w:r w:rsidRPr="00376EEB">
        <w:rPr>
          <w:sz w:val="28"/>
          <w:szCs w:val="28"/>
        </w:rPr>
        <w:t>α</w:t>
      </w:r>
      <w:r w:rsidRPr="00376EEB">
        <w:rPr>
          <w:sz w:val="28"/>
          <w:szCs w:val="28"/>
        </w:rPr>
        <w:t>να και συστήματα. Το 1880, περίπου, απομονώθηκε ο βάκιλλος της νόσου από τον Νο</w:t>
      </w:r>
      <w:r w:rsidRPr="00376EEB">
        <w:rPr>
          <w:sz w:val="28"/>
          <w:szCs w:val="28"/>
        </w:rPr>
        <w:t>ρ</w:t>
      </w:r>
      <w:r w:rsidRPr="00376EEB">
        <w:rPr>
          <w:sz w:val="28"/>
          <w:szCs w:val="28"/>
        </w:rPr>
        <w:t>βηγό γιατρό Αρμάουερ Χάνσεν, από τον οποίο πήρε και το όνομά της. Από τότε άρχ</w:t>
      </w:r>
      <w:r w:rsidRPr="00376EEB">
        <w:rPr>
          <w:sz w:val="28"/>
          <w:szCs w:val="28"/>
        </w:rPr>
        <w:t>ι</w:t>
      </w:r>
      <w:r w:rsidRPr="00376EEB">
        <w:rPr>
          <w:sz w:val="28"/>
          <w:szCs w:val="28"/>
        </w:rPr>
        <w:t>σαν να γίνονται επιστημονικές έρευνες και στα μέσα της δεκαετίας του 1945 ο Dr Guy Herny Faget, διευθυντής του μοναδικού αντιλεπρικού κέντρου των ΗΠΑ, ανακάλυψε τη «σουλφόνη», το πρώτο αποτελεσματικό φάρμακο. Στην Ελλάδα οι πρώτες θεραπε</w:t>
      </w:r>
      <w:r w:rsidRPr="00376EEB">
        <w:rPr>
          <w:sz w:val="28"/>
          <w:szCs w:val="28"/>
        </w:rPr>
        <w:t>ί</w:t>
      </w:r>
      <w:r w:rsidRPr="00376EEB">
        <w:rPr>
          <w:sz w:val="28"/>
          <w:szCs w:val="28"/>
        </w:rPr>
        <w:t>ες με «σουλφόνες», άρχισαν να εφαρμόζονται την 1η Αυγούστου του 1947, από τον καθηγητή Δερματολογίας του Πανεπιστημίου Αθηνών και διευθυντή του “Αντιλεπρ</w:t>
      </w:r>
      <w:r w:rsidRPr="00376EEB">
        <w:rPr>
          <w:sz w:val="28"/>
          <w:szCs w:val="28"/>
        </w:rPr>
        <w:t>ι</w:t>
      </w:r>
      <w:r w:rsidRPr="00376EEB">
        <w:rPr>
          <w:sz w:val="28"/>
          <w:szCs w:val="28"/>
        </w:rPr>
        <w:t>κού Σταθμού Αθηνών”, Ιωάννη Μαρκιανό.</w:t>
      </w:r>
    </w:p>
    <w:p w:rsidR="00FE7DFC" w:rsidRPr="00376EEB" w:rsidRDefault="00FE7DFC" w:rsidP="000E7D81">
      <w:pPr>
        <w:pStyle w:val="a9"/>
        <w:spacing w:after="120"/>
        <w:rPr>
          <w:sz w:val="28"/>
          <w:szCs w:val="28"/>
        </w:rPr>
      </w:pPr>
      <w:r w:rsidRPr="00376EEB">
        <w:rPr>
          <w:sz w:val="28"/>
          <w:szCs w:val="28"/>
        </w:rPr>
        <w:t>Σήμερα, τα σύγχρονα θεραπευτικά σχήματα, αντιμετωπίζουν αποτελεσματικά τη νόσο, η πορεία της όποιας είναι φθίνουσα. Η Μονάδα τ. “Κέντρο Κοινωνικής Αποκατάστ</w:t>
      </w:r>
      <w:r w:rsidRPr="00376EEB">
        <w:rPr>
          <w:sz w:val="28"/>
          <w:szCs w:val="28"/>
        </w:rPr>
        <w:t>α</w:t>
      </w:r>
      <w:r w:rsidRPr="00376EEB">
        <w:rPr>
          <w:sz w:val="28"/>
          <w:szCs w:val="28"/>
        </w:rPr>
        <w:t xml:space="preserve">σης Χανσενικών” που ανήκει στο Θεραπευτήριο Χρονίων Παθήσεων Δυτικής </w:t>
      </w:r>
      <w:r w:rsidRPr="00376EEB">
        <w:rPr>
          <w:sz w:val="28"/>
          <w:szCs w:val="28"/>
        </w:rPr>
        <w:t>Α</w:t>
      </w:r>
      <w:r w:rsidRPr="00376EEB">
        <w:rPr>
          <w:sz w:val="28"/>
          <w:szCs w:val="28"/>
        </w:rPr>
        <w:t>θήνας και εδρεύει στην Αγία Βαρβάρα, είναι το μοναδικό Κέντρο στα Βαλκάνια.</w:t>
      </w:r>
    </w:p>
    <w:p w:rsidR="00FE7DFC" w:rsidRPr="00376EEB" w:rsidRDefault="00FE7DFC" w:rsidP="000E7D81">
      <w:pPr>
        <w:pStyle w:val="a9"/>
        <w:spacing w:after="120"/>
        <w:rPr>
          <w:sz w:val="28"/>
          <w:szCs w:val="28"/>
        </w:rPr>
      </w:pPr>
      <w:r w:rsidRPr="00376EEB">
        <w:rPr>
          <w:sz w:val="28"/>
          <w:szCs w:val="28"/>
        </w:rPr>
        <w:t xml:space="preserve">Ο μεγάλος «Φίλος των Χανσενικών» σε όλον τον κόσμο, ο Γάλλος Ακαδημαϊκός Ραούλ Φολερώ, είχε πει: </w:t>
      </w:r>
      <w:r w:rsidRPr="00376EEB">
        <w:rPr>
          <w:i/>
          <w:sz w:val="28"/>
          <w:szCs w:val="28"/>
        </w:rPr>
        <w:t>«Ενώ η νόσος θερ</w:t>
      </w:r>
      <w:r w:rsidRPr="00376EEB">
        <w:rPr>
          <w:i/>
          <w:sz w:val="28"/>
          <w:szCs w:val="28"/>
        </w:rPr>
        <w:t>α</w:t>
      </w:r>
      <w:r w:rsidRPr="00376EEB">
        <w:rPr>
          <w:i/>
          <w:sz w:val="28"/>
          <w:szCs w:val="28"/>
        </w:rPr>
        <w:t>πεύτηκε, δεν θεραπεύτηκε η προκατάληψη της κοινωνίας»!</w:t>
      </w:r>
      <w:r w:rsidRPr="00376EEB">
        <w:rPr>
          <w:sz w:val="28"/>
          <w:szCs w:val="28"/>
        </w:rPr>
        <w:t xml:space="preserve"> Η συμβολή του ήταν καθοριστική στην εξάλειψη των προκαταλήψεων που οδήγησαν στον εγκλεισμό των πασχόντων σε γκέτο.</w:t>
      </w:r>
    </w:p>
  </w:footnote>
  <w:footnote w:id="10">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Ο όρος «συγγενή καρδιοπάθεια» δηλώνει την ύπαρξη κατά τη γέννηση κάποιας μορφής καρδιολογικού προβλήματος. Καλ</w:t>
      </w:r>
      <w:r w:rsidRPr="00376EEB">
        <w:rPr>
          <w:sz w:val="28"/>
          <w:szCs w:val="28"/>
        </w:rPr>
        <w:t>ύ</w:t>
      </w:r>
      <w:r w:rsidRPr="00376EEB">
        <w:rPr>
          <w:sz w:val="28"/>
          <w:szCs w:val="28"/>
        </w:rPr>
        <w:t>πτει ένα εξαιρετικά ευρύ φάσμα παθήσεων. Τουλάχιστον 8 από τα 1000 παιδιά που γεννιούνται κάθε χρόνο πάσχουν από συγγ</w:t>
      </w:r>
      <w:r w:rsidRPr="00376EEB">
        <w:rPr>
          <w:sz w:val="28"/>
          <w:szCs w:val="28"/>
        </w:rPr>
        <w:t>ε</w:t>
      </w:r>
      <w:r w:rsidRPr="00376EEB">
        <w:rPr>
          <w:sz w:val="28"/>
          <w:szCs w:val="28"/>
        </w:rPr>
        <w:t>νή καρδιοπάθεια. Περίπου τα μισά από αυτά θα χρειαστούν ιατρική περίθαλψη ή χειρου</w:t>
      </w:r>
      <w:r w:rsidRPr="00376EEB">
        <w:rPr>
          <w:sz w:val="28"/>
          <w:szCs w:val="28"/>
        </w:rPr>
        <w:t>ρ</w:t>
      </w:r>
      <w:r w:rsidRPr="00376EEB">
        <w:rPr>
          <w:sz w:val="28"/>
          <w:szCs w:val="28"/>
        </w:rPr>
        <w:t>γική αποκατάσταση. Σήμερα, περισσ</w:t>
      </w:r>
      <w:r w:rsidRPr="00376EEB">
        <w:rPr>
          <w:sz w:val="28"/>
          <w:szCs w:val="28"/>
        </w:rPr>
        <w:t>ό</w:t>
      </w:r>
      <w:r w:rsidRPr="00376EEB">
        <w:rPr>
          <w:sz w:val="28"/>
          <w:szCs w:val="28"/>
        </w:rPr>
        <w:t>τερα από το 90% αυτών αναμένεται να φθάσουν στην ενηλικίωση και να ζήσουν μια «φυσιολογική» ζωή.</w:t>
      </w:r>
    </w:p>
  </w:footnote>
  <w:footnote w:id="11">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Για τη συγγραφή της παρούσας Θεματικής Ενότητας έχει γίνει εκτεταμένη χρήση κειμένων από μελέτες οι οποίες έχουν εκπονηθεί από την Ε.Σ.Α.μεΑ. και οι οποίες </w:t>
      </w:r>
      <w:r w:rsidRPr="00376EEB">
        <w:rPr>
          <w:sz w:val="28"/>
          <w:szCs w:val="28"/>
        </w:rPr>
        <w:t>α</w:t>
      </w:r>
      <w:r w:rsidRPr="00376EEB">
        <w:rPr>
          <w:sz w:val="28"/>
          <w:szCs w:val="28"/>
        </w:rPr>
        <w:t>ναφέρονται στη Βιβλιογραφία.</w:t>
      </w:r>
    </w:p>
  </w:footnote>
  <w:footnote w:id="12">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Για αναλυτικότερη αναφορά στις αρχές και στις έννοιες της αναπηρίας βλ.:</w:t>
      </w:r>
    </w:p>
    <w:p w:rsidR="00FE7DFC" w:rsidRPr="00376EEB" w:rsidRDefault="00FE7DFC" w:rsidP="00FD6DD5">
      <w:pPr>
        <w:pStyle w:val="a9"/>
        <w:numPr>
          <w:ilvl w:val="0"/>
          <w:numId w:val="9"/>
        </w:numPr>
        <w:ind w:left="714" w:hanging="357"/>
        <w:rPr>
          <w:sz w:val="28"/>
          <w:szCs w:val="28"/>
        </w:rPr>
      </w:pPr>
      <w:r w:rsidRPr="00376EEB">
        <w:rPr>
          <w:sz w:val="28"/>
          <w:szCs w:val="28"/>
        </w:rPr>
        <w:t xml:space="preserve">«Θεωρητικά Μοντέλα Πολιτικής για την Αναπηρία» στο: Ε.Σ.Α.μεΑ. (2008), </w:t>
      </w:r>
      <w:r w:rsidRPr="00376EEB">
        <w:rPr>
          <w:i/>
          <w:sz w:val="28"/>
          <w:szCs w:val="28"/>
        </w:rPr>
        <w:t>Σχεδιάζοντας πολιτική σε θέματα αναπ</w:t>
      </w:r>
      <w:r w:rsidRPr="00376EEB">
        <w:rPr>
          <w:i/>
          <w:sz w:val="28"/>
          <w:szCs w:val="28"/>
        </w:rPr>
        <w:t>η</w:t>
      </w:r>
      <w:r w:rsidRPr="00376EEB">
        <w:rPr>
          <w:i/>
          <w:sz w:val="28"/>
          <w:szCs w:val="28"/>
        </w:rPr>
        <w:t>ρίας. Εγχειρίδιο Εκπαιδευομένου</w:t>
      </w:r>
      <w:r w:rsidRPr="00376EEB">
        <w:rPr>
          <w:sz w:val="28"/>
          <w:szCs w:val="28"/>
        </w:rPr>
        <w:t>.</w:t>
      </w:r>
    </w:p>
    <w:p w:rsidR="00FE7DFC" w:rsidRPr="00376EEB" w:rsidRDefault="00FE7DFC" w:rsidP="000E7D81">
      <w:pPr>
        <w:pStyle w:val="a9"/>
        <w:spacing w:after="120"/>
        <w:ind w:left="720"/>
        <w:rPr>
          <w:sz w:val="28"/>
          <w:szCs w:val="28"/>
        </w:rPr>
      </w:pPr>
      <w:r w:rsidRPr="00376EEB">
        <w:rPr>
          <w:sz w:val="28"/>
          <w:szCs w:val="28"/>
        </w:rPr>
        <w:t>http://www.esaea.gr/index.php?module=documents&amp;JAS_DocumentManager_op=downloadFile&amp;JAS_File_id=803</w:t>
      </w:r>
    </w:p>
    <w:p w:rsidR="00FE7DFC" w:rsidRPr="00376EEB" w:rsidRDefault="00FE7DFC" w:rsidP="00FD6DD5">
      <w:pPr>
        <w:pStyle w:val="a9"/>
        <w:numPr>
          <w:ilvl w:val="0"/>
          <w:numId w:val="9"/>
        </w:numPr>
        <w:ind w:left="714" w:hanging="357"/>
        <w:rPr>
          <w:sz w:val="28"/>
          <w:szCs w:val="28"/>
        </w:rPr>
      </w:pPr>
      <w:r w:rsidRPr="00376EEB">
        <w:rPr>
          <w:sz w:val="28"/>
          <w:szCs w:val="28"/>
        </w:rPr>
        <w:t xml:space="preserve">Ε.Σ.Α.μεΑ., (2003), </w:t>
      </w:r>
      <w:r w:rsidRPr="00376EEB">
        <w:rPr>
          <w:i/>
          <w:sz w:val="28"/>
          <w:szCs w:val="28"/>
        </w:rPr>
        <w:t>Άτομα με αναπηρία: Ισότιμοι Πολίτες. Εθνικό Σχέδιο Δράσης για την Αναπηρία 2004-2010. Μειώνοντας το χάσμα μεταξύ πολιτικών, στόχων και πραγματικότητας.</w:t>
      </w:r>
      <w:r w:rsidRPr="00376EEB">
        <w:rPr>
          <w:sz w:val="28"/>
          <w:szCs w:val="28"/>
        </w:rPr>
        <w:t xml:space="preserve"> Ετήσια Έκθεση 3η Δεκέμβρη.</w:t>
      </w:r>
    </w:p>
    <w:p w:rsidR="00FE7DFC" w:rsidRPr="00376EEB" w:rsidRDefault="00FE7DFC" w:rsidP="000E7D81">
      <w:pPr>
        <w:pStyle w:val="a9"/>
        <w:spacing w:after="120"/>
        <w:ind w:left="720"/>
        <w:rPr>
          <w:sz w:val="28"/>
          <w:szCs w:val="28"/>
        </w:rPr>
      </w:pPr>
      <w:r w:rsidRPr="00376EEB">
        <w:rPr>
          <w:sz w:val="28"/>
          <w:szCs w:val="28"/>
        </w:rPr>
        <w:t>http://www.esaea.gr/index.php?module=documents&amp;JAS_DocumentManager_op=viewDocument&amp;JAS_Document_id=116</w:t>
      </w:r>
    </w:p>
    <w:p w:rsidR="00FE7DFC" w:rsidRPr="00376EEB" w:rsidRDefault="00FE7DFC" w:rsidP="00FD6DD5">
      <w:pPr>
        <w:pStyle w:val="a9"/>
        <w:numPr>
          <w:ilvl w:val="0"/>
          <w:numId w:val="9"/>
        </w:numPr>
        <w:spacing w:after="120"/>
        <w:rPr>
          <w:sz w:val="28"/>
          <w:szCs w:val="28"/>
        </w:rPr>
      </w:pPr>
      <w:r w:rsidRPr="00376EEB">
        <w:rPr>
          <w:sz w:val="28"/>
          <w:szCs w:val="28"/>
        </w:rPr>
        <w:t xml:space="preserve">Ε.Σ.Α.μεΑ. (2008), </w:t>
      </w:r>
      <w:r w:rsidRPr="00376EEB">
        <w:rPr>
          <w:i/>
          <w:sz w:val="28"/>
          <w:szCs w:val="28"/>
        </w:rPr>
        <w:t>Δια βίου μάθηση και αναπηρία.</w:t>
      </w:r>
    </w:p>
  </w:footnote>
  <w:footnote w:id="13">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Αναλυτικότερα βλ. 3</w:t>
      </w:r>
      <w:r w:rsidRPr="00376EEB">
        <w:rPr>
          <w:sz w:val="28"/>
          <w:szCs w:val="28"/>
          <w:vertAlign w:val="superscript"/>
        </w:rPr>
        <w:t>η</w:t>
      </w:r>
      <w:r w:rsidRPr="00376EEB">
        <w:rPr>
          <w:sz w:val="28"/>
          <w:szCs w:val="28"/>
        </w:rPr>
        <w:t xml:space="preserve"> Θεματική Ενότητα, «Νομοθεσία και Άτομα με Αναπηρία».</w:t>
      </w:r>
    </w:p>
  </w:footnote>
  <w:footnote w:id="14">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Αναλυτικότερα βλ. 3</w:t>
      </w:r>
      <w:r w:rsidRPr="00376EEB">
        <w:rPr>
          <w:sz w:val="28"/>
          <w:szCs w:val="28"/>
          <w:vertAlign w:val="superscript"/>
        </w:rPr>
        <w:t>η</w:t>
      </w:r>
      <w:r w:rsidRPr="00376EEB">
        <w:rPr>
          <w:sz w:val="28"/>
          <w:szCs w:val="28"/>
        </w:rPr>
        <w:t xml:space="preserve"> Θεματική Ενότητα: «Νομοθεσία και Άτομα με Αναπηρία».</w:t>
      </w:r>
    </w:p>
  </w:footnote>
  <w:footnote w:id="15">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Αναλυτικότερα βλ. 4</w:t>
      </w:r>
      <w:r w:rsidRPr="00376EEB">
        <w:rPr>
          <w:sz w:val="28"/>
          <w:szCs w:val="28"/>
          <w:vertAlign w:val="superscript"/>
        </w:rPr>
        <w:t>η</w:t>
      </w:r>
      <w:r w:rsidRPr="00376EEB">
        <w:rPr>
          <w:sz w:val="28"/>
          <w:szCs w:val="28"/>
        </w:rPr>
        <w:t xml:space="preserve"> Θεματική Ενότητα: «Ελληνική πολιτεία - Φορείς δημόσιας διοίκησης - Κοινωνικοί Εταίροι - Κοινωνία των Πολιτών».</w:t>
      </w:r>
    </w:p>
  </w:footnote>
  <w:footnote w:id="16">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Αναλυτικότερα βλ. Θεματική Ενότητα 8: «Προσβασιμότητα και άτομα με αναπηρ</w:t>
      </w:r>
      <w:r w:rsidRPr="00376EEB">
        <w:rPr>
          <w:sz w:val="28"/>
          <w:szCs w:val="28"/>
        </w:rPr>
        <w:t>ί</w:t>
      </w:r>
      <w:r w:rsidRPr="00376EEB">
        <w:rPr>
          <w:sz w:val="28"/>
          <w:szCs w:val="28"/>
        </w:rPr>
        <w:t>α».</w:t>
      </w:r>
    </w:p>
  </w:footnote>
  <w:footnote w:id="17">
    <w:p w:rsidR="00FE7DFC" w:rsidRPr="00376EEB" w:rsidRDefault="00FE7DFC" w:rsidP="003B3D1B">
      <w:pPr>
        <w:pStyle w:val="a9"/>
        <w:rPr>
          <w:sz w:val="28"/>
          <w:szCs w:val="28"/>
        </w:rPr>
      </w:pPr>
      <w:r w:rsidRPr="00376EEB">
        <w:rPr>
          <w:rStyle w:val="aa"/>
          <w:sz w:val="28"/>
          <w:szCs w:val="28"/>
        </w:rPr>
        <w:footnoteRef/>
      </w:r>
      <w:r w:rsidRPr="00376EEB">
        <w:rPr>
          <w:sz w:val="28"/>
          <w:szCs w:val="28"/>
        </w:rPr>
        <w:t xml:space="preserve"> Bλ. Βαρδακαστάνης, Ι. </w:t>
      </w:r>
      <w:r w:rsidRPr="00376EEB">
        <w:rPr>
          <w:i/>
          <w:sz w:val="28"/>
          <w:szCs w:val="28"/>
        </w:rPr>
        <w:t>ΘΕΜΑΤΑ ΑΝΑΠΗΡΙΑΣ</w:t>
      </w:r>
      <w:r w:rsidRPr="00376EEB">
        <w:rPr>
          <w:sz w:val="28"/>
          <w:szCs w:val="28"/>
        </w:rPr>
        <w:t>, τ. 7, σελ. 4.</w:t>
      </w:r>
    </w:p>
    <w:p w:rsidR="00FE7DFC" w:rsidRPr="00376EEB" w:rsidRDefault="00FE7DFC" w:rsidP="000E7D81">
      <w:pPr>
        <w:pStyle w:val="a9"/>
        <w:spacing w:after="120"/>
        <w:rPr>
          <w:sz w:val="28"/>
          <w:szCs w:val="28"/>
        </w:rPr>
      </w:pPr>
      <w:r w:rsidRPr="00376EEB">
        <w:rPr>
          <w:sz w:val="28"/>
          <w:szCs w:val="28"/>
        </w:rPr>
        <w:t>http://www.esaea.gr/index.php?module=documents&amp;JAS_DocumentManager_op=viewDocument&amp;JAS_Document_id=327</w:t>
      </w:r>
    </w:p>
    <w:p w:rsidR="00FE7DFC" w:rsidRPr="00376EEB" w:rsidRDefault="00FE7DFC" w:rsidP="003B3D1B">
      <w:pPr>
        <w:pStyle w:val="a9"/>
        <w:rPr>
          <w:sz w:val="28"/>
          <w:szCs w:val="28"/>
        </w:rPr>
      </w:pPr>
      <w:r w:rsidRPr="00376EEB">
        <w:rPr>
          <w:sz w:val="28"/>
          <w:szCs w:val="28"/>
        </w:rPr>
        <w:t xml:space="preserve">Βαρδακαστάνης, Ι. </w:t>
      </w:r>
      <w:r w:rsidRPr="00376EEB">
        <w:rPr>
          <w:i/>
          <w:sz w:val="28"/>
          <w:szCs w:val="28"/>
        </w:rPr>
        <w:t>ΘΕΜΑΤΑ ΑΝΑΠΗΡΙΑΣ</w:t>
      </w:r>
      <w:r w:rsidRPr="00376EEB">
        <w:rPr>
          <w:sz w:val="28"/>
          <w:szCs w:val="28"/>
        </w:rPr>
        <w:t>, τ. 18, σελ. 5.</w:t>
      </w:r>
    </w:p>
    <w:p w:rsidR="00FE7DFC" w:rsidRPr="00376EEB" w:rsidRDefault="00FE7DFC" w:rsidP="000E7D81">
      <w:pPr>
        <w:pStyle w:val="a9"/>
        <w:spacing w:after="120"/>
        <w:rPr>
          <w:sz w:val="28"/>
          <w:szCs w:val="28"/>
        </w:rPr>
      </w:pPr>
      <w:r w:rsidRPr="00376EEB">
        <w:rPr>
          <w:sz w:val="28"/>
          <w:szCs w:val="28"/>
        </w:rPr>
        <w:t>http://www.esaea.gr/index.php?module=documents&amp;JAS_DocumentManager_op=viewDocument&amp;JAS_Document_id=724</w:t>
      </w:r>
    </w:p>
    <w:p w:rsidR="00FE7DFC" w:rsidRPr="00376EEB" w:rsidRDefault="00FE7DFC" w:rsidP="003B3D1B">
      <w:pPr>
        <w:pStyle w:val="a9"/>
        <w:rPr>
          <w:sz w:val="28"/>
          <w:szCs w:val="28"/>
        </w:rPr>
      </w:pPr>
      <w:r w:rsidRPr="00376EEB">
        <w:rPr>
          <w:sz w:val="28"/>
          <w:szCs w:val="28"/>
        </w:rPr>
        <w:t xml:space="preserve">Ε.Σ.Α.μεΑ. </w:t>
      </w:r>
      <w:r w:rsidRPr="00376EEB">
        <w:rPr>
          <w:i/>
          <w:sz w:val="28"/>
          <w:szCs w:val="28"/>
        </w:rPr>
        <w:t>Διακήρυξη 3ης Δεκέμβρη 2002</w:t>
      </w:r>
      <w:r w:rsidRPr="00376EEB">
        <w:rPr>
          <w:sz w:val="28"/>
          <w:szCs w:val="28"/>
        </w:rPr>
        <w:t>.</w:t>
      </w:r>
    </w:p>
    <w:p w:rsidR="00FE7DFC" w:rsidRPr="00376EEB" w:rsidRDefault="00FE7DFC" w:rsidP="000E7D81">
      <w:pPr>
        <w:pStyle w:val="a9"/>
        <w:spacing w:after="120"/>
        <w:rPr>
          <w:sz w:val="28"/>
          <w:szCs w:val="28"/>
        </w:rPr>
      </w:pPr>
      <w:r w:rsidRPr="00376EEB">
        <w:rPr>
          <w:sz w:val="28"/>
          <w:szCs w:val="28"/>
        </w:rPr>
        <w:t>http://www.esaea.gr/index.php?module=documents&amp;JAS_DocumentManager_op=viewDocument&amp;JAS_Document_id=115</w:t>
      </w:r>
    </w:p>
  </w:footnote>
  <w:footnote w:id="18">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Η παρούσα Θεματική Ενότητα είναι αναπαραγωγή της αντίστοιχης ενότητας στην 1</w:t>
      </w:r>
      <w:r w:rsidRPr="00376EEB">
        <w:rPr>
          <w:sz w:val="28"/>
          <w:szCs w:val="28"/>
          <w:vertAlign w:val="superscript"/>
        </w:rPr>
        <w:t>η</w:t>
      </w:r>
      <w:r w:rsidRPr="00376EEB">
        <w:rPr>
          <w:sz w:val="28"/>
          <w:szCs w:val="28"/>
        </w:rPr>
        <w:t xml:space="preserve"> έκδοση του παρόντος τόμου τον Ιούνιο του 2008, με την προσθήκη ορισμένων βασ</w:t>
      </w:r>
      <w:r w:rsidRPr="00376EEB">
        <w:rPr>
          <w:sz w:val="28"/>
          <w:szCs w:val="28"/>
        </w:rPr>
        <w:t>ι</w:t>
      </w:r>
      <w:r w:rsidRPr="00376EEB">
        <w:rPr>
          <w:sz w:val="28"/>
          <w:szCs w:val="28"/>
        </w:rPr>
        <w:t>κών θεσμικών αλλαγών που έλαβαν χώρα από τότε.</w:t>
      </w:r>
    </w:p>
  </w:footnote>
  <w:footnote w:id="19">
    <w:p w:rsidR="00FE7DFC" w:rsidRPr="00376EEB" w:rsidRDefault="00FE7DFC" w:rsidP="000E7D81">
      <w:pPr>
        <w:pStyle w:val="a9"/>
        <w:spacing w:after="120"/>
        <w:rPr>
          <w:sz w:val="28"/>
          <w:szCs w:val="28"/>
          <w:lang w:val="en-US"/>
        </w:rPr>
      </w:pPr>
      <w:r w:rsidRPr="00376EEB">
        <w:rPr>
          <w:rStyle w:val="aa"/>
          <w:i/>
          <w:sz w:val="28"/>
          <w:szCs w:val="28"/>
        </w:rPr>
        <w:footnoteRef/>
      </w:r>
      <w:r w:rsidRPr="00376EEB">
        <w:rPr>
          <w:i/>
          <w:sz w:val="28"/>
          <w:szCs w:val="28"/>
          <w:lang w:val="en-US"/>
        </w:rPr>
        <w:t xml:space="preserve"> Manfred Nowak</w:t>
      </w:r>
      <w:r w:rsidRPr="00376EEB">
        <w:rPr>
          <w:sz w:val="28"/>
          <w:szCs w:val="28"/>
          <w:lang w:val="en-US"/>
        </w:rPr>
        <w:t>, U.N. Covenant on Civil and Political Rights, CCCP Commentary, NP Engel, Strasbourg, 1993: 460.</w:t>
      </w:r>
    </w:p>
  </w:footnote>
  <w:footnote w:id="20">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Άρθρο 1 (3) του Καταστατικού Χάρτη του ΟΗΕ.</w:t>
      </w:r>
    </w:p>
  </w:footnote>
  <w:footnote w:id="21">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lang w:val="en-US"/>
        </w:rPr>
        <w:t xml:space="preserve"> United Nations World Conference on Human Rights, Vienna Declaration and Pr</w:t>
      </w:r>
      <w:r w:rsidRPr="00376EEB">
        <w:rPr>
          <w:sz w:val="28"/>
          <w:szCs w:val="28"/>
          <w:lang w:val="en-US"/>
        </w:rPr>
        <w:t>o</w:t>
      </w:r>
      <w:r w:rsidRPr="00376EEB">
        <w:rPr>
          <w:sz w:val="28"/>
          <w:szCs w:val="28"/>
          <w:lang w:val="en-US"/>
        </w:rPr>
        <w:t xml:space="preserve">gramme of Action, June 25, 1993, at 1, U.N. Doc. </w:t>
      </w:r>
      <w:r w:rsidRPr="00376EEB">
        <w:rPr>
          <w:sz w:val="28"/>
          <w:szCs w:val="28"/>
        </w:rPr>
        <w:t>A/CONF.157/24 (Part I) (1993).</w:t>
      </w:r>
    </w:p>
  </w:footnote>
  <w:footnote w:id="22">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t>
      </w:r>
      <w:r w:rsidRPr="00376EEB">
        <w:rPr>
          <w:i/>
          <w:sz w:val="28"/>
          <w:szCs w:val="28"/>
        </w:rPr>
        <w:t>Κωνσταντόπουλου Δ., Δημόσιον Διεθνές Δίκαιον</w:t>
      </w:r>
      <w:r w:rsidRPr="00376EEB">
        <w:rPr>
          <w:sz w:val="28"/>
          <w:szCs w:val="28"/>
        </w:rPr>
        <w:t>, Σάκκουλα/Θεσσαλονίκη, 1986 (305).</w:t>
      </w:r>
    </w:p>
  </w:footnote>
  <w:footnote w:id="23">
    <w:p w:rsidR="00FE7DFC" w:rsidRPr="00376EEB" w:rsidRDefault="00FE7DFC" w:rsidP="000E7D81">
      <w:pPr>
        <w:pStyle w:val="a9"/>
        <w:spacing w:after="120"/>
        <w:rPr>
          <w:sz w:val="28"/>
          <w:szCs w:val="28"/>
          <w:lang w:val="en-US"/>
        </w:rPr>
      </w:pPr>
      <w:r w:rsidRPr="00376EEB">
        <w:rPr>
          <w:rStyle w:val="aa"/>
          <w:sz w:val="28"/>
          <w:szCs w:val="28"/>
        </w:rPr>
        <w:footnoteRef/>
      </w:r>
      <w:r w:rsidRPr="00376EEB">
        <w:rPr>
          <w:sz w:val="28"/>
          <w:szCs w:val="28"/>
          <w:lang w:val="en-US"/>
        </w:rPr>
        <w:t xml:space="preserve"> General Assembly Resolution 37/52 of 3 December 1982 (A/RES/37/52).</w:t>
      </w:r>
    </w:p>
  </w:footnote>
  <w:footnote w:id="24">
    <w:p w:rsidR="00FE7DFC" w:rsidRPr="00376EEB" w:rsidRDefault="00FE7DFC" w:rsidP="000E7D81">
      <w:pPr>
        <w:pStyle w:val="a9"/>
        <w:spacing w:after="120"/>
        <w:rPr>
          <w:sz w:val="28"/>
          <w:szCs w:val="28"/>
          <w:lang w:val="en-US"/>
        </w:rPr>
      </w:pPr>
      <w:r w:rsidRPr="00376EEB">
        <w:rPr>
          <w:rStyle w:val="aa"/>
          <w:sz w:val="28"/>
          <w:szCs w:val="28"/>
        </w:rPr>
        <w:footnoteRef/>
      </w:r>
      <w:r w:rsidRPr="00376EEB">
        <w:rPr>
          <w:sz w:val="28"/>
          <w:szCs w:val="28"/>
          <w:lang w:val="en-US"/>
        </w:rPr>
        <w:t xml:space="preserve"> General Assembly Resolution 46/119 of 17 December 1991 (A/RES/46/119).</w:t>
      </w:r>
    </w:p>
  </w:footnote>
  <w:footnote w:id="25">
    <w:p w:rsidR="00FE7DFC" w:rsidRPr="00376EEB" w:rsidRDefault="00FE7DFC" w:rsidP="000E7D81">
      <w:pPr>
        <w:pStyle w:val="a9"/>
        <w:spacing w:after="120"/>
        <w:rPr>
          <w:sz w:val="28"/>
          <w:szCs w:val="28"/>
          <w:lang w:val="en-US"/>
        </w:rPr>
      </w:pPr>
      <w:r w:rsidRPr="00376EEB">
        <w:rPr>
          <w:rStyle w:val="aa"/>
          <w:sz w:val="28"/>
          <w:szCs w:val="28"/>
        </w:rPr>
        <w:footnoteRef/>
      </w:r>
      <w:r w:rsidRPr="00376EEB">
        <w:rPr>
          <w:sz w:val="28"/>
          <w:szCs w:val="28"/>
          <w:lang w:val="en-US"/>
        </w:rPr>
        <w:t xml:space="preserve"> General assembly Resolution 48/96 of 20 December 1993 (A/RES/48/96).</w:t>
      </w:r>
    </w:p>
  </w:footnote>
  <w:footnote w:id="26">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Τα έγγραφα της Ομάδας Εργασίας είναι διαθέσιμα στην ιστοσελίδα: http://www.un.org/esa/socdev/enable/rights /ahcwgreport.htm</w:t>
      </w:r>
    </w:p>
  </w:footnote>
  <w:footnote w:id="27">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t>
      </w:r>
      <w:r w:rsidRPr="00376EEB">
        <w:rPr>
          <w:i/>
          <w:sz w:val="28"/>
          <w:szCs w:val="28"/>
        </w:rPr>
        <w:t>Κωνσταντόπουλου Δ., Δημόσιον Διεθνές Δίκαιον</w:t>
      </w:r>
      <w:r w:rsidRPr="00376EEB">
        <w:rPr>
          <w:sz w:val="28"/>
          <w:szCs w:val="28"/>
        </w:rPr>
        <w:t>, Σάκκουλα/Θεσσαλονίκη, 1986 (313).</w:t>
      </w:r>
    </w:p>
  </w:footnote>
  <w:footnote w:id="28">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t>
      </w:r>
      <w:r w:rsidRPr="00376EEB">
        <w:rPr>
          <w:i/>
          <w:sz w:val="28"/>
          <w:szCs w:val="28"/>
        </w:rPr>
        <w:t>Ireland v. United Kingdom</w:t>
      </w:r>
      <w:r w:rsidRPr="00376EEB">
        <w:rPr>
          <w:sz w:val="28"/>
          <w:szCs w:val="28"/>
        </w:rPr>
        <w:t xml:space="preserve">, απόφαση της 18 Ιανουαρίου 1978, παρ. 162, και </w:t>
      </w:r>
      <w:r w:rsidRPr="00376EEB">
        <w:rPr>
          <w:i/>
          <w:sz w:val="28"/>
          <w:szCs w:val="28"/>
        </w:rPr>
        <w:t>Tyrer v. United Kingdom</w:t>
      </w:r>
      <w:r w:rsidRPr="00376EEB">
        <w:rPr>
          <w:sz w:val="28"/>
          <w:szCs w:val="28"/>
        </w:rPr>
        <w:t>, απόφαση της 25 Απρ</w:t>
      </w:r>
      <w:r w:rsidRPr="00376EEB">
        <w:rPr>
          <w:sz w:val="28"/>
          <w:szCs w:val="28"/>
        </w:rPr>
        <w:t>ι</w:t>
      </w:r>
      <w:r w:rsidRPr="00376EEB">
        <w:rPr>
          <w:sz w:val="28"/>
          <w:szCs w:val="28"/>
        </w:rPr>
        <w:t>λίου 1978, παρ. 30.</w:t>
      </w:r>
    </w:p>
  </w:footnote>
  <w:footnote w:id="29">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t>
      </w:r>
      <w:r w:rsidRPr="00376EEB">
        <w:rPr>
          <w:i/>
          <w:sz w:val="28"/>
          <w:szCs w:val="28"/>
        </w:rPr>
        <w:t>Ireland v. United Kingdom</w:t>
      </w:r>
      <w:r w:rsidRPr="00376EEB">
        <w:rPr>
          <w:sz w:val="28"/>
          <w:szCs w:val="28"/>
        </w:rPr>
        <w:t>, απόφαση της 18 Ιανουαρίου 1978, παρ. 162.</w:t>
      </w:r>
    </w:p>
  </w:footnote>
  <w:footnote w:id="30">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t>
      </w:r>
      <w:r w:rsidRPr="00376EEB">
        <w:rPr>
          <w:i/>
          <w:sz w:val="28"/>
          <w:szCs w:val="28"/>
        </w:rPr>
        <w:t>Tyrer v. United Kingdom</w:t>
      </w:r>
      <w:r w:rsidRPr="00376EEB">
        <w:rPr>
          <w:sz w:val="28"/>
          <w:szCs w:val="28"/>
        </w:rPr>
        <w:t>, απόφαση της 25 Απριλίου 1978, παρ. 30.</w:t>
      </w:r>
    </w:p>
  </w:footnote>
  <w:footnote w:id="31">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t>
      </w:r>
      <w:r w:rsidRPr="00376EEB">
        <w:rPr>
          <w:i/>
          <w:sz w:val="28"/>
          <w:szCs w:val="28"/>
        </w:rPr>
        <w:t>Sevtap Veznedarodlu v. Turkey</w:t>
      </w:r>
      <w:r w:rsidRPr="00376EEB">
        <w:rPr>
          <w:sz w:val="28"/>
          <w:szCs w:val="28"/>
        </w:rPr>
        <w:t>, απόφαση της 11 Απριλίου 2000, παρ. 32.</w:t>
      </w:r>
    </w:p>
  </w:footnote>
  <w:footnote w:id="32">
    <w:p w:rsidR="00FE7DFC" w:rsidRPr="00376EEB" w:rsidRDefault="00FE7DFC" w:rsidP="000E7D81">
      <w:pPr>
        <w:pStyle w:val="a9"/>
        <w:spacing w:after="120"/>
        <w:rPr>
          <w:sz w:val="28"/>
          <w:szCs w:val="28"/>
          <w:lang w:val="en-US"/>
        </w:rPr>
      </w:pPr>
      <w:r w:rsidRPr="00376EEB">
        <w:rPr>
          <w:rStyle w:val="aa"/>
          <w:sz w:val="28"/>
          <w:szCs w:val="28"/>
        </w:rPr>
        <w:footnoteRef/>
      </w:r>
      <w:r w:rsidRPr="00376EEB">
        <w:rPr>
          <w:sz w:val="28"/>
          <w:szCs w:val="28"/>
          <w:lang w:val="en-US"/>
        </w:rPr>
        <w:t xml:space="preserve"> </w:t>
      </w:r>
      <w:r w:rsidRPr="00376EEB">
        <w:rPr>
          <w:i/>
          <w:sz w:val="28"/>
          <w:szCs w:val="28"/>
          <w:lang w:val="en-US"/>
        </w:rPr>
        <w:t>Price v. the United Kingdom</w:t>
      </w:r>
      <w:r w:rsidRPr="00376EEB">
        <w:rPr>
          <w:sz w:val="28"/>
          <w:szCs w:val="28"/>
          <w:lang w:val="en-US"/>
        </w:rPr>
        <w:t xml:space="preserve">, </w:t>
      </w:r>
      <w:r w:rsidRPr="00376EEB">
        <w:rPr>
          <w:sz w:val="28"/>
          <w:szCs w:val="28"/>
        </w:rPr>
        <w:t>απόφαση</w:t>
      </w:r>
      <w:r w:rsidRPr="00376EEB">
        <w:rPr>
          <w:sz w:val="28"/>
          <w:szCs w:val="28"/>
          <w:lang w:val="en-US"/>
        </w:rPr>
        <w:t xml:space="preserve"> </w:t>
      </w:r>
      <w:r w:rsidRPr="00376EEB">
        <w:rPr>
          <w:sz w:val="28"/>
          <w:szCs w:val="28"/>
        </w:rPr>
        <w:t>της</w:t>
      </w:r>
      <w:r w:rsidRPr="00376EEB">
        <w:rPr>
          <w:sz w:val="28"/>
          <w:szCs w:val="28"/>
          <w:lang w:val="en-US"/>
        </w:rPr>
        <w:t xml:space="preserve"> 10 </w:t>
      </w:r>
      <w:r w:rsidRPr="00376EEB">
        <w:rPr>
          <w:sz w:val="28"/>
          <w:szCs w:val="28"/>
        </w:rPr>
        <w:t>Ιουλίου</w:t>
      </w:r>
      <w:r w:rsidRPr="00376EEB">
        <w:rPr>
          <w:sz w:val="28"/>
          <w:szCs w:val="28"/>
          <w:lang w:val="en-US"/>
        </w:rPr>
        <w:t xml:space="preserve"> 2001.</w:t>
      </w:r>
    </w:p>
  </w:footnote>
  <w:footnote w:id="33">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t>
      </w:r>
      <w:r w:rsidRPr="00376EEB">
        <w:rPr>
          <w:i/>
          <w:sz w:val="28"/>
          <w:szCs w:val="28"/>
        </w:rPr>
        <w:t>Herczegfalvy v. Austria</w:t>
      </w:r>
      <w:r w:rsidRPr="00376EEB">
        <w:rPr>
          <w:sz w:val="28"/>
          <w:szCs w:val="28"/>
        </w:rPr>
        <w:t>, απόφαση της 24 Σεπτεμβρίου 1992.</w:t>
      </w:r>
    </w:p>
  </w:footnote>
  <w:footnote w:id="34">
    <w:p w:rsidR="00FE7DFC" w:rsidRPr="00376EEB" w:rsidRDefault="00FE7DFC" w:rsidP="0020624F">
      <w:pPr>
        <w:pStyle w:val="a9"/>
        <w:spacing w:after="120"/>
        <w:rPr>
          <w:sz w:val="28"/>
          <w:szCs w:val="28"/>
        </w:rPr>
      </w:pPr>
      <w:r w:rsidRPr="00376EEB">
        <w:rPr>
          <w:rStyle w:val="aa"/>
          <w:sz w:val="28"/>
          <w:szCs w:val="28"/>
        </w:rPr>
        <w:footnoteRef/>
      </w:r>
      <w:r w:rsidRPr="00376EEB">
        <w:rPr>
          <w:sz w:val="28"/>
          <w:szCs w:val="28"/>
        </w:rPr>
        <w:t xml:space="preserve"> Παράγραφος 82 της ανωτέρω απόφασης</w:t>
      </w:r>
    </w:p>
  </w:footnote>
  <w:footnote w:id="35">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t>
      </w:r>
      <w:r w:rsidRPr="00376EEB">
        <w:rPr>
          <w:i/>
          <w:sz w:val="28"/>
          <w:szCs w:val="28"/>
        </w:rPr>
        <w:t>Aerts v. Belgium</w:t>
      </w:r>
      <w:r w:rsidRPr="00376EEB">
        <w:rPr>
          <w:sz w:val="28"/>
          <w:szCs w:val="28"/>
        </w:rPr>
        <w:t>, απόφαση της 30 Ιουλίου 1998.</w:t>
      </w:r>
    </w:p>
  </w:footnote>
  <w:footnote w:id="36">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Keenan v. United Kingdom, απόφαση της 3 Απριλίου 2001, παρ. 108-115.</w:t>
      </w:r>
    </w:p>
  </w:footnote>
  <w:footnote w:id="37">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t>
      </w:r>
      <w:r w:rsidRPr="00376EEB">
        <w:rPr>
          <w:i/>
          <w:sz w:val="28"/>
          <w:szCs w:val="28"/>
        </w:rPr>
        <w:t>Winterwerp v. Netherlands</w:t>
      </w:r>
      <w:r w:rsidRPr="00376EEB">
        <w:rPr>
          <w:sz w:val="28"/>
          <w:szCs w:val="28"/>
        </w:rPr>
        <w:t>, απόφαση της 24 Οκτωβρίου 1979.</w:t>
      </w:r>
    </w:p>
  </w:footnote>
  <w:footnote w:id="38">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t>
      </w:r>
      <w:r w:rsidRPr="00376EEB">
        <w:rPr>
          <w:i/>
          <w:sz w:val="28"/>
          <w:szCs w:val="28"/>
        </w:rPr>
        <w:t>Varbanov v. Bulgaria</w:t>
      </w:r>
      <w:r w:rsidRPr="00376EEB">
        <w:rPr>
          <w:sz w:val="28"/>
          <w:szCs w:val="28"/>
        </w:rPr>
        <w:t>, απόφαση της 5 Οκτωβρίου 2000.</w:t>
      </w:r>
    </w:p>
  </w:footnote>
  <w:footnote w:id="39">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t>
      </w:r>
      <w:r w:rsidRPr="00376EEB">
        <w:rPr>
          <w:i/>
          <w:sz w:val="28"/>
          <w:szCs w:val="28"/>
        </w:rPr>
        <w:t>Van der Leer v. Netherlands</w:t>
      </w:r>
      <w:r w:rsidRPr="00376EEB">
        <w:rPr>
          <w:sz w:val="28"/>
          <w:szCs w:val="28"/>
        </w:rPr>
        <w:t>, απόφαση της 21 Φεβρουαρίου 1990.</w:t>
      </w:r>
    </w:p>
  </w:footnote>
  <w:footnote w:id="40">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t>
      </w:r>
      <w:r w:rsidRPr="00376EEB">
        <w:rPr>
          <w:i/>
          <w:sz w:val="28"/>
          <w:szCs w:val="28"/>
        </w:rPr>
        <w:t>Wassink v. Netherlands</w:t>
      </w:r>
      <w:r w:rsidRPr="00376EEB">
        <w:rPr>
          <w:sz w:val="28"/>
          <w:szCs w:val="28"/>
        </w:rPr>
        <w:t>, απόφαση της 27 Σεπτεμβρίου 1990.</w:t>
      </w:r>
    </w:p>
  </w:footnote>
  <w:footnote w:id="41">
    <w:p w:rsidR="00FE7DFC" w:rsidRPr="00376EEB" w:rsidRDefault="00FE7DFC" w:rsidP="000E7D81">
      <w:pPr>
        <w:pStyle w:val="a9"/>
        <w:spacing w:after="120"/>
        <w:rPr>
          <w:sz w:val="28"/>
          <w:szCs w:val="28"/>
          <w:lang w:val="en-US"/>
        </w:rPr>
      </w:pPr>
      <w:r w:rsidRPr="00376EEB">
        <w:rPr>
          <w:rStyle w:val="aa"/>
          <w:sz w:val="28"/>
          <w:szCs w:val="28"/>
        </w:rPr>
        <w:footnoteRef/>
      </w:r>
      <w:r w:rsidRPr="00376EEB">
        <w:rPr>
          <w:sz w:val="28"/>
          <w:szCs w:val="28"/>
          <w:lang w:val="en-US"/>
        </w:rPr>
        <w:t xml:space="preserve"> </w:t>
      </w:r>
      <w:r w:rsidRPr="00376EEB">
        <w:rPr>
          <w:i/>
          <w:sz w:val="28"/>
          <w:szCs w:val="28"/>
          <w:lang w:val="en-US"/>
        </w:rPr>
        <w:t>Ashingdane v. United King</w:t>
      </w:r>
      <w:r w:rsidRPr="00376EEB">
        <w:rPr>
          <w:sz w:val="28"/>
          <w:szCs w:val="28"/>
          <w:lang w:val="en-US"/>
        </w:rPr>
        <w:t xml:space="preserve">dom, </w:t>
      </w:r>
      <w:r w:rsidRPr="00376EEB">
        <w:rPr>
          <w:sz w:val="28"/>
          <w:szCs w:val="28"/>
        </w:rPr>
        <w:t>απόφαση</w:t>
      </w:r>
      <w:r w:rsidRPr="00376EEB">
        <w:rPr>
          <w:sz w:val="28"/>
          <w:szCs w:val="28"/>
          <w:lang w:val="en-US"/>
        </w:rPr>
        <w:t xml:space="preserve"> </w:t>
      </w:r>
      <w:r w:rsidRPr="00376EEB">
        <w:rPr>
          <w:sz w:val="28"/>
          <w:szCs w:val="28"/>
        </w:rPr>
        <w:t>της</w:t>
      </w:r>
      <w:r w:rsidRPr="00376EEB">
        <w:rPr>
          <w:sz w:val="28"/>
          <w:szCs w:val="28"/>
          <w:lang w:val="en-US"/>
        </w:rPr>
        <w:t xml:space="preserve"> 28 </w:t>
      </w:r>
      <w:r w:rsidRPr="00376EEB">
        <w:rPr>
          <w:sz w:val="28"/>
          <w:szCs w:val="28"/>
        </w:rPr>
        <w:t>Μαϊου</w:t>
      </w:r>
      <w:r w:rsidRPr="00376EEB">
        <w:rPr>
          <w:sz w:val="28"/>
          <w:szCs w:val="28"/>
          <w:lang w:val="en-US"/>
        </w:rPr>
        <w:t xml:space="preserve"> 1985.</w:t>
      </w:r>
    </w:p>
  </w:footnote>
  <w:footnote w:id="42">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t>
      </w:r>
      <w:r w:rsidRPr="00376EEB">
        <w:rPr>
          <w:i/>
          <w:sz w:val="28"/>
          <w:szCs w:val="28"/>
        </w:rPr>
        <w:t>Aerts v. Belgium</w:t>
      </w:r>
      <w:r w:rsidRPr="00376EEB">
        <w:rPr>
          <w:sz w:val="28"/>
          <w:szCs w:val="28"/>
        </w:rPr>
        <w:t>, απόφαση της 30 Ιουλίου 1998.</w:t>
      </w:r>
    </w:p>
  </w:footnote>
  <w:footnote w:id="43">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t>
      </w:r>
      <w:r w:rsidRPr="00376EEB">
        <w:rPr>
          <w:i/>
          <w:sz w:val="28"/>
          <w:szCs w:val="28"/>
        </w:rPr>
        <w:t>E v. Norway</w:t>
      </w:r>
      <w:r w:rsidRPr="00376EEB">
        <w:rPr>
          <w:sz w:val="28"/>
          <w:szCs w:val="28"/>
        </w:rPr>
        <w:t>, απόφαση της 29 Αυγούστου 1990.</w:t>
      </w:r>
    </w:p>
  </w:footnote>
  <w:footnote w:id="44">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t>
      </w:r>
      <w:r w:rsidRPr="00376EEB">
        <w:rPr>
          <w:i/>
          <w:sz w:val="28"/>
          <w:szCs w:val="28"/>
        </w:rPr>
        <w:t>Weeks v. United Kingdom</w:t>
      </w:r>
      <w:r w:rsidRPr="00376EEB">
        <w:rPr>
          <w:sz w:val="28"/>
          <w:szCs w:val="28"/>
        </w:rPr>
        <w:t>, απόφαση της 2 Μαρτίου 1987, παρ. 61.</w:t>
      </w:r>
    </w:p>
  </w:footnote>
  <w:footnote w:id="45">
    <w:p w:rsidR="00FE7DFC" w:rsidRPr="00376EEB" w:rsidRDefault="00FE7DFC" w:rsidP="000E7D81">
      <w:pPr>
        <w:pStyle w:val="a9"/>
        <w:spacing w:after="120"/>
        <w:rPr>
          <w:sz w:val="28"/>
          <w:szCs w:val="28"/>
          <w:lang w:val="en-US"/>
        </w:rPr>
      </w:pPr>
      <w:r w:rsidRPr="00376EEB">
        <w:rPr>
          <w:rStyle w:val="aa"/>
          <w:sz w:val="28"/>
          <w:szCs w:val="28"/>
        </w:rPr>
        <w:footnoteRef/>
      </w:r>
      <w:r w:rsidRPr="00376EEB">
        <w:rPr>
          <w:sz w:val="28"/>
          <w:szCs w:val="28"/>
          <w:lang w:val="en-US"/>
        </w:rPr>
        <w:t xml:space="preserve"> </w:t>
      </w:r>
      <w:r w:rsidRPr="00376EEB">
        <w:rPr>
          <w:i/>
          <w:sz w:val="28"/>
          <w:szCs w:val="28"/>
          <w:lang w:val="en-US"/>
        </w:rPr>
        <w:t>De Wilde, Ooms and Versyp v. Belgium</w:t>
      </w:r>
      <w:r w:rsidRPr="00376EEB">
        <w:rPr>
          <w:sz w:val="28"/>
          <w:szCs w:val="28"/>
          <w:lang w:val="en-US"/>
        </w:rPr>
        <w:t xml:space="preserve">, </w:t>
      </w:r>
      <w:r w:rsidRPr="00376EEB">
        <w:rPr>
          <w:sz w:val="28"/>
          <w:szCs w:val="28"/>
        </w:rPr>
        <w:t>απόφαση</w:t>
      </w:r>
      <w:r w:rsidRPr="00376EEB">
        <w:rPr>
          <w:sz w:val="28"/>
          <w:szCs w:val="28"/>
          <w:lang w:val="en-US"/>
        </w:rPr>
        <w:t xml:space="preserve"> </w:t>
      </w:r>
      <w:r w:rsidRPr="00376EEB">
        <w:rPr>
          <w:sz w:val="28"/>
          <w:szCs w:val="28"/>
        </w:rPr>
        <w:t>της</w:t>
      </w:r>
      <w:r w:rsidRPr="00376EEB">
        <w:rPr>
          <w:sz w:val="28"/>
          <w:szCs w:val="28"/>
          <w:lang w:val="en-US"/>
        </w:rPr>
        <w:t xml:space="preserve"> 18 </w:t>
      </w:r>
      <w:r w:rsidRPr="00376EEB">
        <w:rPr>
          <w:sz w:val="28"/>
          <w:szCs w:val="28"/>
        </w:rPr>
        <w:t>Ιουνίου</w:t>
      </w:r>
      <w:r w:rsidRPr="00376EEB">
        <w:rPr>
          <w:sz w:val="28"/>
          <w:szCs w:val="28"/>
          <w:lang w:val="en-US"/>
        </w:rPr>
        <w:t xml:space="preserve"> 1971.</w:t>
      </w:r>
    </w:p>
  </w:footnote>
  <w:footnote w:id="46">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t>
      </w:r>
      <w:r w:rsidRPr="00376EEB">
        <w:rPr>
          <w:i/>
          <w:sz w:val="28"/>
          <w:szCs w:val="28"/>
        </w:rPr>
        <w:t>Neumeister v. Austria</w:t>
      </w:r>
      <w:r w:rsidRPr="00376EEB">
        <w:rPr>
          <w:sz w:val="28"/>
          <w:szCs w:val="28"/>
        </w:rPr>
        <w:t>, απόφαση της 27 Ιουνίου 1968.</w:t>
      </w:r>
    </w:p>
  </w:footnote>
  <w:footnote w:id="47">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t>
      </w:r>
      <w:r w:rsidRPr="00376EEB">
        <w:rPr>
          <w:i/>
          <w:sz w:val="28"/>
          <w:szCs w:val="28"/>
        </w:rPr>
        <w:t>Curley v. United Kingdom</w:t>
      </w:r>
      <w:r w:rsidRPr="00376EEB">
        <w:rPr>
          <w:sz w:val="28"/>
          <w:szCs w:val="28"/>
        </w:rPr>
        <w:t>, απόφαση της 28 Μαρτίου 2000.</w:t>
      </w:r>
    </w:p>
  </w:footnote>
  <w:footnote w:id="48">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t>
      </w:r>
      <w:r w:rsidRPr="00376EEB">
        <w:rPr>
          <w:i/>
          <w:sz w:val="28"/>
          <w:szCs w:val="28"/>
        </w:rPr>
        <w:t>Niedbala v. Poland</w:t>
      </w:r>
      <w:r w:rsidRPr="00376EEB">
        <w:rPr>
          <w:sz w:val="28"/>
          <w:szCs w:val="28"/>
        </w:rPr>
        <w:t>, απόφαση της 4 Ιουλίου 2000, παρ. 66.</w:t>
      </w:r>
    </w:p>
  </w:footnote>
  <w:footnote w:id="49">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t>
      </w:r>
      <w:r w:rsidRPr="00376EEB">
        <w:rPr>
          <w:i/>
          <w:sz w:val="28"/>
          <w:szCs w:val="28"/>
        </w:rPr>
        <w:t>Assenov v. Bulgaria</w:t>
      </w:r>
      <w:r w:rsidRPr="00376EEB">
        <w:rPr>
          <w:sz w:val="28"/>
          <w:szCs w:val="28"/>
        </w:rPr>
        <w:t xml:space="preserve">,απόφαση της 28 Οκτωβρίου 1998, </w:t>
      </w:r>
      <w:r w:rsidRPr="00376EEB">
        <w:rPr>
          <w:i/>
          <w:sz w:val="28"/>
          <w:szCs w:val="28"/>
        </w:rPr>
        <w:t>Niedbala v. Poland</w:t>
      </w:r>
      <w:r w:rsidRPr="00376EEB">
        <w:rPr>
          <w:sz w:val="28"/>
          <w:szCs w:val="28"/>
        </w:rPr>
        <w:t xml:space="preserve">, απόφαση της 4 Ιουλίου 2000, </w:t>
      </w:r>
      <w:r w:rsidRPr="00376EEB">
        <w:rPr>
          <w:i/>
          <w:sz w:val="28"/>
          <w:szCs w:val="28"/>
        </w:rPr>
        <w:t>Grauzlys v. Lithuania</w:t>
      </w:r>
      <w:r w:rsidRPr="00376EEB">
        <w:rPr>
          <w:sz w:val="28"/>
          <w:szCs w:val="28"/>
        </w:rPr>
        <w:t xml:space="preserve">, απόφαση της 10 Οκτωβρίου 2000, </w:t>
      </w:r>
      <w:r w:rsidRPr="00376EEB">
        <w:rPr>
          <w:i/>
          <w:sz w:val="28"/>
          <w:szCs w:val="28"/>
        </w:rPr>
        <w:t>Wloch v. Poland</w:t>
      </w:r>
      <w:r w:rsidRPr="00376EEB">
        <w:rPr>
          <w:sz w:val="28"/>
          <w:szCs w:val="28"/>
        </w:rPr>
        <w:t>, απόφαση της 19 Οκτωβρίου 2000.</w:t>
      </w:r>
    </w:p>
  </w:footnote>
  <w:footnote w:id="50">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t>
      </w:r>
      <w:r w:rsidRPr="00376EEB">
        <w:rPr>
          <w:i/>
          <w:sz w:val="28"/>
          <w:szCs w:val="28"/>
        </w:rPr>
        <w:t>Lamy v. Belgium</w:t>
      </w:r>
      <w:r w:rsidRPr="00376EEB">
        <w:rPr>
          <w:sz w:val="28"/>
          <w:szCs w:val="28"/>
        </w:rPr>
        <w:t>, απόφαση της 30 Μαρτίου 1989.</w:t>
      </w:r>
    </w:p>
  </w:footnote>
  <w:footnote w:id="51">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t>
      </w:r>
      <w:r w:rsidRPr="00376EEB">
        <w:rPr>
          <w:i/>
          <w:sz w:val="28"/>
          <w:szCs w:val="28"/>
        </w:rPr>
        <w:t>Baranowski v. Poland</w:t>
      </w:r>
      <w:r w:rsidRPr="00376EEB">
        <w:rPr>
          <w:sz w:val="28"/>
          <w:szCs w:val="28"/>
        </w:rPr>
        <w:t>, απόφαση της 28 Μαρτίου 2000.</w:t>
      </w:r>
    </w:p>
  </w:footnote>
  <w:footnote w:id="52">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t>
      </w:r>
      <w:r w:rsidRPr="00376EEB">
        <w:rPr>
          <w:i/>
          <w:sz w:val="28"/>
          <w:szCs w:val="28"/>
        </w:rPr>
        <w:t>De Jong, Baljet and Van der Brink v. Netherlands</w:t>
      </w:r>
      <w:r w:rsidRPr="00376EEB">
        <w:rPr>
          <w:sz w:val="28"/>
          <w:szCs w:val="28"/>
        </w:rPr>
        <w:t xml:space="preserve">, απόφαση της 22 Μαϊου 1984 και </w:t>
      </w:r>
      <w:r w:rsidRPr="00376EEB">
        <w:rPr>
          <w:i/>
          <w:sz w:val="28"/>
          <w:szCs w:val="28"/>
        </w:rPr>
        <w:t>Bezicheri v. Italy</w:t>
      </w:r>
      <w:r w:rsidRPr="00376EEB">
        <w:rPr>
          <w:sz w:val="28"/>
          <w:szCs w:val="28"/>
        </w:rPr>
        <w:t>, απόφαση της 25 Οκτ</w:t>
      </w:r>
      <w:r w:rsidRPr="00376EEB">
        <w:rPr>
          <w:sz w:val="28"/>
          <w:szCs w:val="28"/>
        </w:rPr>
        <w:t>ω</w:t>
      </w:r>
      <w:r w:rsidRPr="00376EEB">
        <w:rPr>
          <w:sz w:val="28"/>
          <w:szCs w:val="28"/>
        </w:rPr>
        <w:t>βρίου 1989.</w:t>
      </w:r>
    </w:p>
  </w:footnote>
  <w:footnote w:id="53">
    <w:p w:rsidR="00FE7DFC" w:rsidRPr="00376EEB" w:rsidRDefault="00FE7DFC" w:rsidP="000E7D81">
      <w:pPr>
        <w:pStyle w:val="a9"/>
        <w:spacing w:after="120"/>
        <w:rPr>
          <w:sz w:val="28"/>
          <w:szCs w:val="28"/>
          <w:lang w:val="en-US"/>
        </w:rPr>
      </w:pPr>
      <w:r w:rsidRPr="00376EEB">
        <w:rPr>
          <w:rStyle w:val="aa"/>
          <w:i/>
          <w:sz w:val="28"/>
          <w:szCs w:val="28"/>
        </w:rPr>
        <w:footnoteRef/>
      </w:r>
      <w:r w:rsidRPr="00376EEB">
        <w:rPr>
          <w:i/>
          <w:sz w:val="28"/>
          <w:szCs w:val="28"/>
          <w:lang w:val="en-US"/>
        </w:rPr>
        <w:t xml:space="preserve"> Clapham A.</w:t>
      </w:r>
      <w:r w:rsidRPr="00376EEB">
        <w:rPr>
          <w:sz w:val="28"/>
          <w:szCs w:val="28"/>
          <w:lang w:val="en-US"/>
        </w:rPr>
        <w:t xml:space="preserve">, Human Rights in the Private Sphere, Oxford, 1993, </w:t>
      </w:r>
      <w:r w:rsidRPr="00376EEB">
        <w:rPr>
          <w:sz w:val="28"/>
          <w:szCs w:val="28"/>
        </w:rPr>
        <w:t>σελ</w:t>
      </w:r>
      <w:r w:rsidRPr="00376EEB">
        <w:rPr>
          <w:sz w:val="28"/>
          <w:szCs w:val="28"/>
          <w:lang w:val="en-US"/>
        </w:rPr>
        <w:t>. 211-222.</w:t>
      </w:r>
    </w:p>
  </w:footnote>
  <w:footnote w:id="54">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t>
      </w:r>
      <w:r w:rsidRPr="00376EEB">
        <w:rPr>
          <w:i/>
          <w:sz w:val="28"/>
          <w:szCs w:val="28"/>
        </w:rPr>
        <w:t>X and Y v. Netherlands</w:t>
      </w:r>
      <w:r w:rsidRPr="00376EEB">
        <w:rPr>
          <w:sz w:val="28"/>
          <w:szCs w:val="28"/>
        </w:rPr>
        <w:t>, απόφαση της 26 Μαρτίου 1985.</w:t>
      </w:r>
    </w:p>
  </w:footnote>
  <w:footnote w:id="55">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Παράγραφος 22 της απόφασης.</w:t>
      </w:r>
    </w:p>
  </w:footnote>
  <w:footnote w:id="56">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t>
      </w:r>
      <w:r w:rsidRPr="00376EEB">
        <w:rPr>
          <w:i/>
          <w:sz w:val="28"/>
          <w:szCs w:val="28"/>
        </w:rPr>
        <w:t>Nasri v. France</w:t>
      </w:r>
      <w:r w:rsidRPr="00376EEB">
        <w:rPr>
          <w:sz w:val="28"/>
          <w:szCs w:val="28"/>
        </w:rPr>
        <w:t>, απόφαση της 13 Ιουλίου 1995.</w:t>
      </w:r>
    </w:p>
  </w:footnote>
  <w:footnote w:id="57">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t>
      </w:r>
      <w:r w:rsidRPr="00376EEB">
        <w:rPr>
          <w:i/>
          <w:sz w:val="28"/>
          <w:szCs w:val="28"/>
        </w:rPr>
        <w:t>Bensaid v. United Kingdom</w:t>
      </w:r>
      <w:r w:rsidRPr="00376EEB">
        <w:rPr>
          <w:sz w:val="28"/>
          <w:szCs w:val="28"/>
        </w:rPr>
        <w:t>, απόφαση της 6 Φεβρουαρίου 2001, παρ. 46-49.</w:t>
      </w:r>
    </w:p>
  </w:footnote>
  <w:footnote w:id="58">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t>
      </w:r>
      <w:r w:rsidRPr="00376EEB">
        <w:rPr>
          <w:i/>
          <w:sz w:val="28"/>
          <w:szCs w:val="28"/>
        </w:rPr>
        <w:t>Botta v. Italy</w:t>
      </w:r>
      <w:r w:rsidRPr="00376EEB">
        <w:rPr>
          <w:sz w:val="28"/>
          <w:szCs w:val="28"/>
        </w:rPr>
        <w:t>, απόφαση της 24 Φεβρουαρίου 1998.</w:t>
      </w:r>
    </w:p>
  </w:footnote>
  <w:footnote w:id="59">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t>
      </w:r>
      <w:r w:rsidRPr="00376EEB">
        <w:rPr>
          <w:i/>
          <w:sz w:val="28"/>
          <w:szCs w:val="28"/>
        </w:rPr>
        <w:t>Zehnalova and Zehnal v. Czech Republic</w:t>
      </w:r>
      <w:r w:rsidRPr="00376EEB">
        <w:rPr>
          <w:sz w:val="28"/>
          <w:szCs w:val="28"/>
        </w:rPr>
        <w:t>, απόφαση της 14 Μαΐου 2002.</w:t>
      </w:r>
    </w:p>
  </w:footnote>
  <w:footnote w:id="60">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ΕΣΑΕΑ, (2005) </w:t>
      </w:r>
      <w:r w:rsidRPr="00376EEB">
        <w:rPr>
          <w:i/>
          <w:sz w:val="28"/>
          <w:szCs w:val="28"/>
        </w:rPr>
        <w:t>Ακτιβιστές και Συνήγοροι των Δικαιωμάτων των Ατόμων με Αναπ</w:t>
      </w:r>
      <w:r w:rsidRPr="00376EEB">
        <w:rPr>
          <w:i/>
          <w:sz w:val="28"/>
          <w:szCs w:val="28"/>
        </w:rPr>
        <w:t>η</w:t>
      </w:r>
      <w:r w:rsidRPr="00376EEB">
        <w:rPr>
          <w:i/>
          <w:sz w:val="28"/>
          <w:szCs w:val="28"/>
        </w:rPr>
        <w:t>ρία</w:t>
      </w:r>
      <w:r w:rsidRPr="00376EEB">
        <w:rPr>
          <w:sz w:val="28"/>
          <w:szCs w:val="28"/>
        </w:rPr>
        <w:t>, Εγχειρίδιο, σελ. 95.</w:t>
      </w:r>
    </w:p>
  </w:footnote>
  <w:footnote w:id="61">
    <w:p w:rsidR="00FE7DFC" w:rsidRPr="00376EEB" w:rsidRDefault="00FE7DFC" w:rsidP="000E7D81">
      <w:pPr>
        <w:pStyle w:val="a9"/>
        <w:spacing w:after="120"/>
        <w:rPr>
          <w:sz w:val="28"/>
          <w:szCs w:val="28"/>
          <w:lang w:val="en-US"/>
        </w:rPr>
      </w:pPr>
      <w:r w:rsidRPr="00376EEB">
        <w:rPr>
          <w:rStyle w:val="aa"/>
          <w:sz w:val="28"/>
          <w:szCs w:val="28"/>
        </w:rPr>
        <w:footnoteRef/>
      </w:r>
      <w:r w:rsidRPr="00376EEB">
        <w:rPr>
          <w:sz w:val="28"/>
          <w:szCs w:val="28"/>
          <w:lang w:val="en-US"/>
        </w:rPr>
        <w:t xml:space="preserve"> </w:t>
      </w:r>
      <w:r w:rsidRPr="00376EEB">
        <w:rPr>
          <w:i/>
          <w:sz w:val="28"/>
          <w:szCs w:val="28"/>
          <w:lang w:val="en-US"/>
        </w:rPr>
        <w:t>Engel and Others v. the Netherlands,</w:t>
      </w:r>
      <w:r w:rsidRPr="00376EEB">
        <w:rPr>
          <w:sz w:val="28"/>
          <w:szCs w:val="28"/>
          <w:lang w:val="en-US"/>
        </w:rPr>
        <w:t xml:space="preserve"> </w:t>
      </w:r>
      <w:r w:rsidRPr="00376EEB">
        <w:rPr>
          <w:sz w:val="28"/>
          <w:szCs w:val="28"/>
        </w:rPr>
        <w:t>απόφαση</w:t>
      </w:r>
      <w:r w:rsidRPr="00376EEB">
        <w:rPr>
          <w:sz w:val="28"/>
          <w:szCs w:val="28"/>
          <w:lang w:val="en-US"/>
        </w:rPr>
        <w:t xml:space="preserve"> </w:t>
      </w:r>
      <w:r w:rsidRPr="00376EEB">
        <w:rPr>
          <w:sz w:val="28"/>
          <w:szCs w:val="28"/>
        </w:rPr>
        <w:t>της</w:t>
      </w:r>
      <w:r w:rsidRPr="00376EEB">
        <w:rPr>
          <w:sz w:val="28"/>
          <w:szCs w:val="28"/>
          <w:lang w:val="en-US"/>
        </w:rPr>
        <w:t xml:space="preserve"> 8 </w:t>
      </w:r>
      <w:r w:rsidRPr="00376EEB">
        <w:rPr>
          <w:sz w:val="28"/>
          <w:szCs w:val="28"/>
        </w:rPr>
        <w:t>Ιουνίου</w:t>
      </w:r>
      <w:r w:rsidRPr="00376EEB">
        <w:rPr>
          <w:sz w:val="28"/>
          <w:szCs w:val="28"/>
          <w:lang w:val="en-US"/>
        </w:rPr>
        <w:t xml:space="preserve"> 1976, </w:t>
      </w:r>
      <w:r w:rsidRPr="00376EEB">
        <w:rPr>
          <w:sz w:val="28"/>
          <w:szCs w:val="28"/>
        </w:rPr>
        <w:t>παρ</w:t>
      </w:r>
      <w:r w:rsidRPr="00376EEB">
        <w:rPr>
          <w:sz w:val="28"/>
          <w:szCs w:val="28"/>
          <w:lang w:val="en-US"/>
        </w:rPr>
        <w:t xml:space="preserve">. 72. </w:t>
      </w:r>
      <w:r w:rsidRPr="00376EEB">
        <w:rPr>
          <w:sz w:val="28"/>
          <w:szCs w:val="28"/>
        </w:rPr>
        <w:t>Η</w:t>
      </w:r>
      <w:r w:rsidRPr="00376EEB">
        <w:rPr>
          <w:sz w:val="28"/>
          <w:szCs w:val="28"/>
          <w:lang w:val="en-US"/>
        </w:rPr>
        <w:t xml:space="preserve"> </w:t>
      </w:r>
      <w:r w:rsidRPr="00376EEB">
        <w:rPr>
          <w:sz w:val="28"/>
          <w:szCs w:val="28"/>
        </w:rPr>
        <w:t>Επ</w:t>
      </w:r>
      <w:r w:rsidRPr="00376EEB">
        <w:rPr>
          <w:sz w:val="28"/>
          <w:szCs w:val="28"/>
        </w:rPr>
        <w:t>ε</w:t>
      </w:r>
      <w:r w:rsidRPr="00376EEB">
        <w:rPr>
          <w:sz w:val="28"/>
          <w:szCs w:val="28"/>
        </w:rPr>
        <w:t>ξηγηματική</w:t>
      </w:r>
      <w:r w:rsidRPr="00376EEB">
        <w:rPr>
          <w:sz w:val="28"/>
          <w:szCs w:val="28"/>
          <w:lang w:val="en-US"/>
        </w:rPr>
        <w:t xml:space="preserve"> </w:t>
      </w:r>
      <w:r w:rsidRPr="00376EEB">
        <w:rPr>
          <w:sz w:val="28"/>
          <w:szCs w:val="28"/>
        </w:rPr>
        <w:t>Αναφορά</w:t>
      </w:r>
      <w:r w:rsidRPr="00376EEB">
        <w:rPr>
          <w:sz w:val="28"/>
          <w:szCs w:val="28"/>
          <w:lang w:val="en-US"/>
        </w:rPr>
        <w:t xml:space="preserve"> </w:t>
      </w:r>
      <w:r w:rsidRPr="00376EEB">
        <w:rPr>
          <w:sz w:val="28"/>
          <w:szCs w:val="28"/>
        </w:rPr>
        <w:t>στο</w:t>
      </w:r>
      <w:r w:rsidRPr="00376EEB">
        <w:rPr>
          <w:sz w:val="28"/>
          <w:szCs w:val="28"/>
          <w:lang w:val="en-US"/>
        </w:rPr>
        <w:t xml:space="preserve"> </w:t>
      </w:r>
      <w:r w:rsidRPr="00376EEB">
        <w:rPr>
          <w:sz w:val="28"/>
          <w:szCs w:val="28"/>
        </w:rPr>
        <w:t>Συμπληρωματικό</w:t>
      </w:r>
      <w:r w:rsidRPr="00376EEB">
        <w:rPr>
          <w:sz w:val="28"/>
          <w:szCs w:val="28"/>
          <w:lang w:val="en-US"/>
        </w:rPr>
        <w:t xml:space="preserve"> </w:t>
      </w:r>
      <w:r w:rsidRPr="00376EEB">
        <w:rPr>
          <w:sz w:val="28"/>
          <w:szCs w:val="28"/>
        </w:rPr>
        <w:t>Πρωτόκολλο</w:t>
      </w:r>
      <w:r w:rsidRPr="00376EEB">
        <w:rPr>
          <w:sz w:val="28"/>
          <w:szCs w:val="28"/>
          <w:lang w:val="en-US"/>
        </w:rPr>
        <w:t xml:space="preserve"> </w:t>
      </w:r>
      <w:r w:rsidRPr="00376EEB">
        <w:rPr>
          <w:sz w:val="28"/>
          <w:szCs w:val="28"/>
        </w:rPr>
        <w:t>Νο</w:t>
      </w:r>
      <w:r w:rsidRPr="00376EEB">
        <w:rPr>
          <w:sz w:val="28"/>
          <w:szCs w:val="28"/>
          <w:lang w:val="en-US"/>
        </w:rPr>
        <w:t xml:space="preserve">. 12 </w:t>
      </w:r>
      <w:r w:rsidRPr="00376EEB">
        <w:rPr>
          <w:sz w:val="28"/>
          <w:szCs w:val="28"/>
        </w:rPr>
        <w:t>αναφέρει</w:t>
      </w:r>
      <w:r w:rsidRPr="00376EEB">
        <w:rPr>
          <w:sz w:val="28"/>
          <w:szCs w:val="28"/>
          <w:lang w:val="en-US"/>
        </w:rPr>
        <w:t xml:space="preserve"> </w:t>
      </w:r>
      <w:r w:rsidRPr="00376EEB">
        <w:rPr>
          <w:sz w:val="28"/>
          <w:szCs w:val="28"/>
        </w:rPr>
        <w:t>στην</w:t>
      </w:r>
      <w:r w:rsidRPr="00376EEB">
        <w:rPr>
          <w:sz w:val="28"/>
          <w:szCs w:val="28"/>
          <w:lang w:val="en-US"/>
        </w:rPr>
        <w:t xml:space="preserve"> </w:t>
      </w:r>
      <w:r w:rsidRPr="00376EEB">
        <w:rPr>
          <w:sz w:val="28"/>
          <w:szCs w:val="28"/>
        </w:rPr>
        <w:t>παρ</w:t>
      </w:r>
      <w:r w:rsidRPr="00376EEB">
        <w:rPr>
          <w:sz w:val="28"/>
          <w:szCs w:val="28"/>
          <w:lang w:val="en-US"/>
        </w:rPr>
        <w:t xml:space="preserve">. 20 </w:t>
      </w:r>
      <w:r w:rsidRPr="00376EEB">
        <w:rPr>
          <w:sz w:val="28"/>
          <w:szCs w:val="28"/>
        </w:rPr>
        <w:t>ότι</w:t>
      </w:r>
      <w:r w:rsidRPr="00376EEB">
        <w:rPr>
          <w:sz w:val="28"/>
          <w:szCs w:val="28"/>
          <w:lang w:val="en-US"/>
        </w:rPr>
        <w:t xml:space="preserve"> “expressly including certain additional non-discrimination grounds (for example, physical or mental disability, sexual orientation or age) [appeared to the drafters of the Protocol as] unnecessary from a legal point of view since the list of non discrimination grounds in not exhaustive, and because inclusion of any particular additional ground might give rise to unwarranted a contrario interpretations as regards discrimination based on grounds not so included”.</w:t>
      </w:r>
    </w:p>
  </w:footnote>
  <w:footnote w:id="62">
    <w:p w:rsidR="00FE7DFC" w:rsidRPr="00376EEB" w:rsidRDefault="00FE7DFC" w:rsidP="000E7D81">
      <w:pPr>
        <w:pStyle w:val="a9"/>
        <w:spacing w:after="120"/>
        <w:rPr>
          <w:sz w:val="28"/>
          <w:szCs w:val="28"/>
          <w:lang w:val="en-US"/>
        </w:rPr>
      </w:pPr>
      <w:r w:rsidRPr="00376EEB">
        <w:rPr>
          <w:rStyle w:val="aa"/>
          <w:sz w:val="28"/>
          <w:szCs w:val="28"/>
        </w:rPr>
        <w:footnoteRef/>
      </w:r>
      <w:r w:rsidRPr="00376EEB">
        <w:rPr>
          <w:sz w:val="28"/>
          <w:szCs w:val="28"/>
          <w:lang w:val="en-US"/>
        </w:rPr>
        <w:t xml:space="preserve"> </w:t>
      </w:r>
      <w:r w:rsidRPr="00376EEB">
        <w:rPr>
          <w:sz w:val="28"/>
          <w:szCs w:val="28"/>
        </w:rPr>
        <w:t>Αυτή</w:t>
      </w:r>
      <w:r w:rsidRPr="00376EEB">
        <w:rPr>
          <w:sz w:val="28"/>
          <w:szCs w:val="28"/>
          <w:lang w:val="en-US"/>
        </w:rPr>
        <w:t xml:space="preserve"> </w:t>
      </w:r>
      <w:r w:rsidRPr="00376EEB">
        <w:rPr>
          <w:sz w:val="28"/>
          <w:szCs w:val="28"/>
        </w:rPr>
        <w:t>η</w:t>
      </w:r>
      <w:r w:rsidRPr="00376EEB">
        <w:rPr>
          <w:sz w:val="28"/>
          <w:szCs w:val="28"/>
          <w:lang w:val="en-US"/>
        </w:rPr>
        <w:t xml:space="preserve"> </w:t>
      </w:r>
      <w:r w:rsidRPr="00376EEB">
        <w:rPr>
          <w:sz w:val="28"/>
          <w:szCs w:val="28"/>
        </w:rPr>
        <w:t>επεξήγηση</w:t>
      </w:r>
      <w:r w:rsidRPr="00376EEB">
        <w:rPr>
          <w:sz w:val="28"/>
          <w:szCs w:val="28"/>
          <w:lang w:val="en-US"/>
        </w:rPr>
        <w:t xml:space="preserve"> </w:t>
      </w:r>
      <w:r w:rsidRPr="00376EEB">
        <w:rPr>
          <w:sz w:val="28"/>
          <w:szCs w:val="28"/>
        </w:rPr>
        <w:t>συναντάται</w:t>
      </w:r>
      <w:r w:rsidRPr="00376EEB">
        <w:rPr>
          <w:sz w:val="28"/>
          <w:szCs w:val="28"/>
          <w:lang w:val="en-US"/>
        </w:rPr>
        <w:t xml:space="preserve"> </w:t>
      </w:r>
      <w:r w:rsidRPr="00376EEB">
        <w:rPr>
          <w:sz w:val="28"/>
          <w:szCs w:val="28"/>
        </w:rPr>
        <w:t>πολύ</w:t>
      </w:r>
      <w:r w:rsidRPr="00376EEB">
        <w:rPr>
          <w:sz w:val="28"/>
          <w:szCs w:val="28"/>
          <w:lang w:val="en-US"/>
        </w:rPr>
        <w:t xml:space="preserve"> </w:t>
      </w:r>
      <w:r w:rsidRPr="00376EEB">
        <w:rPr>
          <w:sz w:val="28"/>
          <w:szCs w:val="28"/>
        </w:rPr>
        <w:t>συχνά</w:t>
      </w:r>
      <w:r w:rsidRPr="00376EEB">
        <w:rPr>
          <w:sz w:val="28"/>
          <w:szCs w:val="28"/>
          <w:lang w:val="en-US"/>
        </w:rPr>
        <w:t xml:space="preserve"> </w:t>
      </w:r>
      <w:r w:rsidRPr="00376EEB">
        <w:rPr>
          <w:sz w:val="28"/>
          <w:szCs w:val="28"/>
        </w:rPr>
        <w:t>στη</w:t>
      </w:r>
      <w:r w:rsidRPr="00376EEB">
        <w:rPr>
          <w:sz w:val="28"/>
          <w:szCs w:val="28"/>
          <w:lang w:val="en-US"/>
        </w:rPr>
        <w:t xml:space="preserve"> </w:t>
      </w:r>
      <w:r w:rsidRPr="00376EEB">
        <w:rPr>
          <w:sz w:val="28"/>
          <w:szCs w:val="28"/>
        </w:rPr>
        <w:t>νομολογία</w:t>
      </w:r>
      <w:r w:rsidRPr="00376EEB">
        <w:rPr>
          <w:sz w:val="28"/>
          <w:szCs w:val="28"/>
          <w:lang w:val="en-US"/>
        </w:rPr>
        <w:t xml:space="preserve"> </w:t>
      </w:r>
      <w:r w:rsidRPr="00376EEB">
        <w:rPr>
          <w:sz w:val="28"/>
          <w:szCs w:val="28"/>
        </w:rPr>
        <w:t>του</w:t>
      </w:r>
      <w:r w:rsidRPr="00376EEB">
        <w:rPr>
          <w:sz w:val="28"/>
          <w:szCs w:val="28"/>
          <w:lang w:val="en-US"/>
        </w:rPr>
        <w:t xml:space="preserve"> </w:t>
      </w:r>
      <w:r w:rsidRPr="00376EEB">
        <w:rPr>
          <w:sz w:val="28"/>
          <w:szCs w:val="28"/>
        </w:rPr>
        <w:t>ΕΔΔΑ</w:t>
      </w:r>
      <w:r w:rsidRPr="00376EEB">
        <w:rPr>
          <w:sz w:val="28"/>
          <w:szCs w:val="28"/>
          <w:lang w:val="en-US"/>
        </w:rPr>
        <w:t xml:space="preserve">, </w:t>
      </w:r>
      <w:r w:rsidRPr="00376EEB">
        <w:rPr>
          <w:sz w:val="28"/>
          <w:szCs w:val="28"/>
        </w:rPr>
        <w:t>π</w:t>
      </w:r>
      <w:r w:rsidRPr="00376EEB">
        <w:rPr>
          <w:sz w:val="28"/>
          <w:szCs w:val="28"/>
          <w:lang w:val="en-US"/>
        </w:rPr>
        <w:t>.</w:t>
      </w:r>
      <w:r w:rsidRPr="00376EEB">
        <w:rPr>
          <w:sz w:val="28"/>
          <w:szCs w:val="28"/>
        </w:rPr>
        <w:t>χ</w:t>
      </w:r>
      <w:r w:rsidRPr="00376EEB">
        <w:rPr>
          <w:sz w:val="28"/>
          <w:szCs w:val="28"/>
          <w:lang w:val="en-US"/>
        </w:rPr>
        <w:t xml:space="preserve">. </w:t>
      </w:r>
      <w:r w:rsidRPr="00376EEB">
        <w:rPr>
          <w:i/>
          <w:sz w:val="28"/>
          <w:szCs w:val="28"/>
          <w:lang w:val="en-US"/>
        </w:rPr>
        <w:t>Abdula</w:t>
      </w:r>
      <w:r w:rsidRPr="00376EEB">
        <w:rPr>
          <w:i/>
          <w:sz w:val="28"/>
          <w:szCs w:val="28"/>
          <w:lang w:val="en-US"/>
        </w:rPr>
        <w:t>z</w:t>
      </w:r>
      <w:r w:rsidRPr="00376EEB">
        <w:rPr>
          <w:i/>
          <w:sz w:val="28"/>
          <w:szCs w:val="28"/>
          <w:lang w:val="en-US"/>
        </w:rPr>
        <w:t>iz,Cabales and Balkandali v. the United Kingdom</w:t>
      </w:r>
      <w:r w:rsidRPr="00376EEB">
        <w:rPr>
          <w:sz w:val="28"/>
          <w:szCs w:val="28"/>
          <w:lang w:val="en-US"/>
        </w:rPr>
        <w:t xml:space="preserve">, </w:t>
      </w:r>
      <w:r w:rsidRPr="00376EEB">
        <w:rPr>
          <w:sz w:val="28"/>
          <w:szCs w:val="28"/>
        </w:rPr>
        <w:t>απόφαση</w:t>
      </w:r>
      <w:r w:rsidRPr="00376EEB">
        <w:rPr>
          <w:sz w:val="28"/>
          <w:szCs w:val="28"/>
          <w:lang w:val="en-US"/>
        </w:rPr>
        <w:t xml:space="preserve"> </w:t>
      </w:r>
      <w:r w:rsidRPr="00376EEB">
        <w:rPr>
          <w:sz w:val="28"/>
          <w:szCs w:val="28"/>
        </w:rPr>
        <w:t>της</w:t>
      </w:r>
      <w:r w:rsidRPr="00376EEB">
        <w:rPr>
          <w:sz w:val="28"/>
          <w:szCs w:val="28"/>
          <w:lang w:val="en-US"/>
        </w:rPr>
        <w:t xml:space="preserve"> 28 </w:t>
      </w:r>
      <w:r w:rsidRPr="00376EEB">
        <w:rPr>
          <w:sz w:val="28"/>
          <w:szCs w:val="28"/>
        </w:rPr>
        <w:t>Μαϊου</w:t>
      </w:r>
      <w:r w:rsidRPr="00376EEB">
        <w:rPr>
          <w:sz w:val="28"/>
          <w:szCs w:val="28"/>
          <w:lang w:val="en-US"/>
        </w:rPr>
        <w:t xml:space="preserve"> 1985, </w:t>
      </w:r>
      <w:r w:rsidRPr="00376EEB">
        <w:rPr>
          <w:sz w:val="28"/>
          <w:szCs w:val="28"/>
        </w:rPr>
        <w:t>παρ</w:t>
      </w:r>
      <w:r w:rsidRPr="00376EEB">
        <w:rPr>
          <w:sz w:val="28"/>
          <w:szCs w:val="28"/>
          <w:lang w:val="en-US"/>
        </w:rPr>
        <w:t xml:space="preserve">. 71, </w:t>
      </w:r>
      <w:r w:rsidRPr="00376EEB">
        <w:rPr>
          <w:i/>
          <w:sz w:val="28"/>
          <w:szCs w:val="28"/>
          <w:lang w:val="en-US"/>
        </w:rPr>
        <w:t>Inze v.Austria</w:t>
      </w:r>
      <w:r w:rsidRPr="00376EEB">
        <w:rPr>
          <w:sz w:val="28"/>
          <w:szCs w:val="28"/>
          <w:lang w:val="en-US"/>
        </w:rPr>
        <w:t xml:space="preserve">, </w:t>
      </w:r>
      <w:r w:rsidRPr="00376EEB">
        <w:rPr>
          <w:sz w:val="28"/>
          <w:szCs w:val="28"/>
        </w:rPr>
        <w:t>απόφαση</w:t>
      </w:r>
      <w:r w:rsidRPr="00376EEB">
        <w:rPr>
          <w:sz w:val="28"/>
          <w:szCs w:val="28"/>
          <w:lang w:val="en-US"/>
        </w:rPr>
        <w:t xml:space="preserve"> </w:t>
      </w:r>
      <w:r w:rsidRPr="00376EEB">
        <w:rPr>
          <w:sz w:val="28"/>
          <w:szCs w:val="28"/>
        </w:rPr>
        <w:t>της</w:t>
      </w:r>
      <w:r w:rsidRPr="00376EEB">
        <w:rPr>
          <w:sz w:val="28"/>
          <w:szCs w:val="28"/>
          <w:lang w:val="en-US"/>
        </w:rPr>
        <w:t xml:space="preserve"> 28 </w:t>
      </w:r>
      <w:r w:rsidRPr="00376EEB">
        <w:rPr>
          <w:sz w:val="28"/>
          <w:szCs w:val="28"/>
        </w:rPr>
        <w:t>Οκτωβρίου</w:t>
      </w:r>
      <w:r w:rsidRPr="00376EEB">
        <w:rPr>
          <w:sz w:val="28"/>
          <w:szCs w:val="28"/>
          <w:lang w:val="en-US"/>
        </w:rPr>
        <w:t xml:space="preserve"> 1987, </w:t>
      </w:r>
      <w:r w:rsidRPr="00376EEB">
        <w:rPr>
          <w:sz w:val="28"/>
          <w:szCs w:val="28"/>
        </w:rPr>
        <w:t>παρ</w:t>
      </w:r>
      <w:r w:rsidRPr="00376EEB">
        <w:rPr>
          <w:sz w:val="28"/>
          <w:szCs w:val="28"/>
          <w:lang w:val="en-US"/>
        </w:rPr>
        <w:t>. 36, Haas v. the Nethe</w:t>
      </w:r>
      <w:r w:rsidRPr="00376EEB">
        <w:rPr>
          <w:sz w:val="28"/>
          <w:szCs w:val="28"/>
          <w:lang w:val="en-US"/>
        </w:rPr>
        <w:t>r</w:t>
      </w:r>
      <w:r w:rsidRPr="00376EEB">
        <w:rPr>
          <w:sz w:val="28"/>
          <w:szCs w:val="28"/>
          <w:lang w:val="en-US"/>
        </w:rPr>
        <w:t xml:space="preserve">lands, </w:t>
      </w:r>
      <w:r w:rsidRPr="00376EEB">
        <w:rPr>
          <w:sz w:val="28"/>
          <w:szCs w:val="28"/>
        </w:rPr>
        <w:t>απόφαση</w:t>
      </w:r>
      <w:r w:rsidRPr="00376EEB">
        <w:rPr>
          <w:sz w:val="28"/>
          <w:szCs w:val="28"/>
          <w:lang w:val="en-US"/>
        </w:rPr>
        <w:t xml:space="preserve"> </w:t>
      </w:r>
      <w:r w:rsidRPr="00376EEB">
        <w:rPr>
          <w:sz w:val="28"/>
          <w:szCs w:val="28"/>
        </w:rPr>
        <w:t>της</w:t>
      </w:r>
      <w:r w:rsidRPr="00376EEB">
        <w:rPr>
          <w:sz w:val="28"/>
          <w:szCs w:val="28"/>
          <w:lang w:val="en-US"/>
        </w:rPr>
        <w:t xml:space="preserve"> 13 </w:t>
      </w:r>
      <w:r w:rsidRPr="00376EEB">
        <w:rPr>
          <w:sz w:val="28"/>
          <w:szCs w:val="28"/>
        </w:rPr>
        <w:t>Ιανουαρίου</w:t>
      </w:r>
      <w:r w:rsidRPr="00376EEB">
        <w:rPr>
          <w:sz w:val="28"/>
          <w:szCs w:val="28"/>
          <w:lang w:val="en-US"/>
        </w:rPr>
        <w:t xml:space="preserve"> 2004, </w:t>
      </w:r>
      <w:r w:rsidRPr="00376EEB">
        <w:rPr>
          <w:sz w:val="28"/>
          <w:szCs w:val="28"/>
        </w:rPr>
        <w:t>παρ</w:t>
      </w:r>
      <w:r w:rsidRPr="00376EEB">
        <w:rPr>
          <w:sz w:val="28"/>
          <w:szCs w:val="28"/>
          <w:lang w:val="en-US"/>
        </w:rPr>
        <w:t>. 41.</w:t>
      </w:r>
    </w:p>
  </w:footnote>
  <w:footnote w:id="63">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Σε εξαιρετικές υποθέσεις όπου επιβάλλονται υπέρμετρες απαγορεύσεις, η μη δυν</w:t>
      </w:r>
      <w:r w:rsidRPr="00376EEB">
        <w:rPr>
          <w:sz w:val="28"/>
          <w:szCs w:val="28"/>
        </w:rPr>
        <w:t>α</w:t>
      </w:r>
      <w:r w:rsidRPr="00376EEB">
        <w:rPr>
          <w:sz w:val="28"/>
          <w:szCs w:val="28"/>
        </w:rPr>
        <w:t xml:space="preserve">τότητα του ατόμου να έχει πρόσβαση σε κάποια επαγγέλματα μπορεί να θεωρηθεί </w:t>
      </w:r>
      <w:r w:rsidRPr="00376EEB">
        <w:rPr>
          <w:sz w:val="28"/>
          <w:szCs w:val="28"/>
        </w:rPr>
        <w:t>α</w:t>
      </w:r>
      <w:r w:rsidRPr="00376EEB">
        <w:rPr>
          <w:sz w:val="28"/>
          <w:szCs w:val="28"/>
        </w:rPr>
        <w:t>νάμιξη στο δικαίωμα σεβασμού της ιδιωτικής ζωής, π.χ</w:t>
      </w:r>
      <w:r w:rsidRPr="00376EEB">
        <w:rPr>
          <w:i/>
          <w:sz w:val="28"/>
          <w:szCs w:val="28"/>
        </w:rPr>
        <w:t>. Sidabras and Dziautas v. Lithuania</w:t>
      </w:r>
      <w:r w:rsidRPr="00376EEB">
        <w:rPr>
          <w:sz w:val="28"/>
          <w:szCs w:val="28"/>
        </w:rPr>
        <w:t>, απόφαση της 27 Ιουλίου 2004, παρ. 48.</w:t>
      </w:r>
    </w:p>
  </w:footnote>
  <w:footnote w:id="64">
    <w:p w:rsidR="00FE7DFC" w:rsidRPr="00376EEB" w:rsidRDefault="00FE7DFC" w:rsidP="000E7D81">
      <w:pPr>
        <w:pStyle w:val="a9"/>
        <w:spacing w:after="120"/>
        <w:rPr>
          <w:sz w:val="28"/>
          <w:szCs w:val="28"/>
          <w:lang w:val="en-US"/>
        </w:rPr>
      </w:pPr>
      <w:r w:rsidRPr="00376EEB">
        <w:rPr>
          <w:rStyle w:val="aa"/>
          <w:sz w:val="28"/>
          <w:szCs w:val="28"/>
        </w:rPr>
        <w:footnoteRef/>
      </w:r>
      <w:r w:rsidRPr="00376EEB">
        <w:rPr>
          <w:sz w:val="28"/>
          <w:szCs w:val="28"/>
          <w:lang w:val="en-US"/>
        </w:rPr>
        <w:t xml:space="preserve"> </w:t>
      </w:r>
      <w:r w:rsidRPr="00376EEB">
        <w:rPr>
          <w:i/>
          <w:sz w:val="28"/>
          <w:szCs w:val="28"/>
          <w:lang w:val="en-US"/>
        </w:rPr>
        <w:t>Clare Ovey &amp; Robin C.A. White</w:t>
      </w:r>
      <w:r w:rsidRPr="00376EEB">
        <w:rPr>
          <w:sz w:val="28"/>
          <w:szCs w:val="28"/>
          <w:lang w:val="en-US"/>
        </w:rPr>
        <w:t>, European Convention on Human Rights, Oxford University Press, 2002, (349).</w:t>
      </w:r>
    </w:p>
  </w:footnote>
  <w:footnote w:id="65">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t>
      </w:r>
      <w:r w:rsidRPr="00376EEB">
        <w:rPr>
          <w:i/>
          <w:sz w:val="28"/>
          <w:szCs w:val="28"/>
        </w:rPr>
        <w:t>Petrovic v.Austria</w:t>
      </w:r>
      <w:r w:rsidRPr="00376EEB">
        <w:rPr>
          <w:sz w:val="28"/>
          <w:szCs w:val="28"/>
        </w:rPr>
        <w:t>, απόφαση της 27 Μαρτίου 1998, παρ. 26-27.</w:t>
      </w:r>
    </w:p>
  </w:footnote>
  <w:footnote w:id="66">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t>
      </w:r>
      <w:r w:rsidRPr="00376EEB">
        <w:rPr>
          <w:i/>
          <w:sz w:val="28"/>
          <w:szCs w:val="28"/>
        </w:rPr>
        <w:t>Koua Poirrez v. France</w:t>
      </w:r>
      <w:r w:rsidRPr="00376EEB">
        <w:rPr>
          <w:sz w:val="28"/>
          <w:szCs w:val="28"/>
        </w:rPr>
        <w:t>, απόφαση της 30 Σεπτεμβρίου 2003 σχετικά με επίδομα σε ενήλικους με αναπηρία που δεν δόθηκε στον αιτούντα λόγω της εθνικότητάς του. Το Δικαστήριο έκρινε ότι στην περίπτωση αυτή υπήρξε παραβίαση του άρθρου 14 της ΕΣΔΑ σε συνδυασμό με το άρθρο 1 του Πρώτου Πρόσθετου Πρωτοκόλλου.</w:t>
      </w:r>
    </w:p>
  </w:footnote>
  <w:footnote w:id="67">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t>
      </w:r>
      <w:r w:rsidRPr="00376EEB">
        <w:rPr>
          <w:i/>
          <w:sz w:val="28"/>
          <w:szCs w:val="28"/>
        </w:rPr>
        <w:t>Botta v. Italy</w:t>
      </w:r>
      <w:r w:rsidRPr="00376EEB">
        <w:rPr>
          <w:sz w:val="28"/>
          <w:szCs w:val="28"/>
        </w:rPr>
        <w:t>, απόφαση της 24 Φεβρουαρίου 1998.</w:t>
      </w:r>
    </w:p>
  </w:footnote>
  <w:footnote w:id="68">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t>
      </w:r>
      <w:r w:rsidRPr="00376EEB">
        <w:rPr>
          <w:i/>
          <w:sz w:val="28"/>
          <w:szCs w:val="28"/>
        </w:rPr>
        <w:t>Zehlanova and Zehnal v. the Czech Republic</w:t>
      </w:r>
      <w:r w:rsidRPr="00376EEB">
        <w:rPr>
          <w:sz w:val="28"/>
          <w:szCs w:val="28"/>
        </w:rPr>
        <w:t>, απόφαση της 14 Μαίου 2002.</w:t>
      </w:r>
    </w:p>
  </w:footnote>
  <w:footnote w:id="69">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t>
      </w:r>
      <w:r w:rsidRPr="00376EEB">
        <w:rPr>
          <w:i/>
          <w:sz w:val="28"/>
          <w:szCs w:val="28"/>
        </w:rPr>
        <w:t>Sentges v. the Netherland</w:t>
      </w:r>
      <w:r w:rsidRPr="00376EEB">
        <w:rPr>
          <w:sz w:val="28"/>
          <w:szCs w:val="28"/>
        </w:rPr>
        <w:t>, απόφαση της 8 Ιουλίου 2003 (αριθ. αίτ. 27677/02).</w:t>
      </w:r>
    </w:p>
  </w:footnote>
  <w:footnote w:id="70">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t>
      </w:r>
      <w:r w:rsidRPr="00376EEB">
        <w:rPr>
          <w:i/>
          <w:sz w:val="28"/>
          <w:szCs w:val="28"/>
        </w:rPr>
        <w:t>Cyprus v.Turkey</w:t>
      </w:r>
      <w:r w:rsidRPr="00376EEB">
        <w:rPr>
          <w:sz w:val="28"/>
          <w:szCs w:val="28"/>
        </w:rPr>
        <w:t xml:space="preserve">, απόφαση της 10 Μαϊου 2001, παρ. 309, </w:t>
      </w:r>
      <w:r w:rsidRPr="00376EEB">
        <w:rPr>
          <w:i/>
          <w:sz w:val="28"/>
          <w:szCs w:val="28"/>
        </w:rPr>
        <w:t>Smith and Grady v. the United Kingdom</w:t>
      </w:r>
      <w:r w:rsidRPr="00376EEB">
        <w:rPr>
          <w:sz w:val="28"/>
          <w:szCs w:val="28"/>
        </w:rPr>
        <w:t>, απόφαση της 27 Σεπτε</w:t>
      </w:r>
      <w:r w:rsidRPr="00376EEB">
        <w:rPr>
          <w:sz w:val="28"/>
          <w:szCs w:val="28"/>
        </w:rPr>
        <w:t>μ</w:t>
      </w:r>
      <w:r w:rsidRPr="00376EEB">
        <w:rPr>
          <w:sz w:val="28"/>
          <w:szCs w:val="28"/>
        </w:rPr>
        <w:t>βρίου 1999, παρ. 121.</w:t>
      </w:r>
    </w:p>
  </w:footnote>
  <w:footnote w:id="71">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t>
      </w:r>
      <w:r w:rsidRPr="00376EEB">
        <w:rPr>
          <w:i/>
          <w:sz w:val="28"/>
          <w:szCs w:val="28"/>
        </w:rPr>
        <w:t>Karlheinz Schmidt v.Germany</w:t>
      </w:r>
      <w:r w:rsidRPr="00376EEB">
        <w:rPr>
          <w:sz w:val="28"/>
          <w:szCs w:val="28"/>
        </w:rPr>
        <w:t>, απόφαση της 18 Ιουλίου 1994.</w:t>
      </w:r>
    </w:p>
  </w:footnote>
  <w:footnote w:id="72">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t>
      </w:r>
      <w:r w:rsidRPr="00376EEB">
        <w:rPr>
          <w:i/>
          <w:sz w:val="28"/>
          <w:szCs w:val="28"/>
        </w:rPr>
        <w:t>Karner v.Austria</w:t>
      </w:r>
      <w:r w:rsidRPr="00376EEB">
        <w:rPr>
          <w:sz w:val="28"/>
          <w:szCs w:val="28"/>
        </w:rPr>
        <w:t>, απόφαση της 24 Ιουλίου 2003, παρ. 40.</w:t>
      </w:r>
    </w:p>
  </w:footnote>
  <w:footnote w:id="73">
    <w:p w:rsidR="00FE7DFC" w:rsidRPr="00376EEB" w:rsidRDefault="00FE7DFC" w:rsidP="000E7D81">
      <w:pPr>
        <w:pStyle w:val="a9"/>
        <w:spacing w:after="120"/>
        <w:rPr>
          <w:sz w:val="28"/>
          <w:szCs w:val="28"/>
          <w:lang w:val="en-US"/>
        </w:rPr>
      </w:pPr>
      <w:r w:rsidRPr="00376EEB">
        <w:rPr>
          <w:rStyle w:val="aa"/>
          <w:sz w:val="28"/>
          <w:szCs w:val="28"/>
        </w:rPr>
        <w:footnoteRef/>
      </w:r>
      <w:r w:rsidRPr="00376EEB">
        <w:rPr>
          <w:sz w:val="28"/>
          <w:szCs w:val="28"/>
          <w:lang w:val="en-US"/>
        </w:rPr>
        <w:t xml:space="preserve"> </w:t>
      </w:r>
      <w:r w:rsidRPr="00376EEB">
        <w:rPr>
          <w:sz w:val="28"/>
          <w:szCs w:val="28"/>
        </w:rPr>
        <w:t>Ίδ</w:t>
      </w:r>
      <w:r w:rsidRPr="00376EEB">
        <w:rPr>
          <w:sz w:val="28"/>
          <w:szCs w:val="28"/>
          <w:lang w:val="en-US"/>
        </w:rPr>
        <w:t>. J. Schokkenbroek, “A New European Standard Against Discrimination: Negotia</w:t>
      </w:r>
      <w:r w:rsidRPr="00376EEB">
        <w:rPr>
          <w:sz w:val="28"/>
          <w:szCs w:val="28"/>
          <w:lang w:val="en-US"/>
        </w:rPr>
        <w:t>t</w:t>
      </w:r>
      <w:r w:rsidRPr="00376EEB">
        <w:rPr>
          <w:sz w:val="28"/>
          <w:szCs w:val="28"/>
          <w:lang w:val="en-US"/>
        </w:rPr>
        <w:t>ing Protocol n° 12 to the European Co</w:t>
      </w:r>
      <w:r w:rsidRPr="00376EEB">
        <w:rPr>
          <w:sz w:val="28"/>
          <w:szCs w:val="28"/>
          <w:lang w:val="en-US"/>
        </w:rPr>
        <w:t>n</w:t>
      </w:r>
      <w:r w:rsidRPr="00376EEB">
        <w:rPr>
          <w:sz w:val="28"/>
          <w:szCs w:val="28"/>
          <w:lang w:val="en-US"/>
        </w:rPr>
        <w:t xml:space="preserve">vention on Human Rights”, </w:t>
      </w:r>
      <w:r w:rsidRPr="00376EEB">
        <w:rPr>
          <w:sz w:val="28"/>
          <w:szCs w:val="28"/>
        </w:rPr>
        <w:t>σε</w:t>
      </w:r>
      <w:r w:rsidRPr="00376EEB">
        <w:rPr>
          <w:sz w:val="28"/>
          <w:szCs w:val="28"/>
          <w:lang w:val="en-US"/>
        </w:rPr>
        <w:t xml:space="preserve"> </w:t>
      </w:r>
      <w:r w:rsidRPr="00376EEB">
        <w:rPr>
          <w:i/>
          <w:sz w:val="28"/>
          <w:szCs w:val="28"/>
          <w:lang w:val="en-US"/>
        </w:rPr>
        <w:t>J. Niessen and Isabelle Chopin</w:t>
      </w:r>
      <w:r w:rsidRPr="00376EEB">
        <w:rPr>
          <w:sz w:val="28"/>
          <w:szCs w:val="28"/>
          <w:lang w:val="en-US"/>
        </w:rPr>
        <w:t xml:space="preserve"> (eds.), The Development of Legal Instruments to Combat Racism in a Diverse Europe, Martinus Nijhoff Publ., Leiden/Boston, 2004, </w:t>
      </w:r>
      <w:r w:rsidRPr="00376EEB">
        <w:rPr>
          <w:sz w:val="28"/>
          <w:szCs w:val="28"/>
        </w:rPr>
        <w:t>σελ</w:t>
      </w:r>
      <w:r w:rsidRPr="00376EEB">
        <w:rPr>
          <w:sz w:val="28"/>
          <w:szCs w:val="28"/>
          <w:lang w:val="en-US"/>
        </w:rPr>
        <w:t>. 61-79.</w:t>
      </w:r>
    </w:p>
  </w:footnote>
  <w:footnote w:id="74">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Ε.Σ.Α.μεΑ., </w:t>
      </w:r>
      <w:r w:rsidRPr="00376EEB">
        <w:rPr>
          <w:i/>
          <w:sz w:val="28"/>
          <w:szCs w:val="28"/>
        </w:rPr>
        <w:t>Ακτιβιστές και</w:t>
      </w:r>
      <w:r w:rsidRPr="00376EEB">
        <w:rPr>
          <w:sz w:val="28"/>
          <w:szCs w:val="28"/>
        </w:rPr>
        <w:t xml:space="preserve"> </w:t>
      </w:r>
      <w:r w:rsidRPr="00376EEB">
        <w:rPr>
          <w:i/>
          <w:sz w:val="28"/>
          <w:szCs w:val="28"/>
        </w:rPr>
        <w:t>Συνήγοροι των Δικαιωμάτων των Ατόμων με Αναπηρία, Εγχειρίδιο</w:t>
      </w:r>
      <w:r w:rsidRPr="00376EEB">
        <w:rPr>
          <w:sz w:val="28"/>
          <w:szCs w:val="28"/>
        </w:rPr>
        <w:t>, Σεπτέμβριος 2005, σελ. 20.</w:t>
      </w:r>
    </w:p>
  </w:footnote>
  <w:footnote w:id="75">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Ε.Σ.Α.μεΑ., </w:t>
      </w:r>
      <w:r w:rsidRPr="00376EEB">
        <w:rPr>
          <w:i/>
          <w:sz w:val="28"/>
          <w:szCs w:val="28"/>
        </w:rPr>
        <w:t>Ακτιβιστές</w:t>
      </w:r>
      <w:r w:rsidRPr="00376EEB">
        <w:rPr>
          <w:sz w:val="28"/>
          <w:szCs w:val="28"/>
        </w:rPr>
        <w:t xml:space="preserve"> </w:t>
      </w:r>
      <w:r w:rsidRPr="00376EEB">
        <w:rPr>
          <w:i/>
          <w:sz w:val="28"/>
          <w:szCs w:val="28"/>
        </w:rPr>
        <w:t>και Συνήγοροι των Δικαιωμάτων των Ατόμων με Αναπηρία</w:t>
      </w:r>
      <w:r w:rsidRPr="00376EEB">
        <w:rPr>
          <w:sz w:val="28"/>
          <w:szCs w:val="28"/>
        </w:rPr>
        <w:t>, Εγχειρίδιο, Σεπτέμβριος 2005, σελ. 23.</w:t>
      </w:r>
    </w:p>
  </w:footnote>
  <w:footnote w:id="76">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Ρούκουνας Εμ., </w:t>
      </w:r>
      <w:r w:rsidRPr="00376EEB">
        <w:rPr>
          <w:i/>
          <w:sz w:val="28"/>
          <w:szCs w:val="28"/>
        </w:rPr>
        <w:t>Διεθνής Προστασία των Ανθρωπίνων Δικαιωμάτων</w:t>
      </w:r>
      <w:r w:rsidRPr="00376EEB">
        <w:rPr>
          <w:sz w:val="28"/>
          <w:szCs w:val="28"/>
        </w:rPr>
        <w:t>, Αθήνα 1995, σελ. 204.</w:t>
      </w:r>
    </w:p>
  </w:footnote>
  <w:footnote w:id="77">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Στην περίπτωση των εθνικών μη κυβερνητικών οργανώσεων, απαιτείται μια δήλωση του Κράτους μέλους ότι αναγνωρίζει αυτό το δικαίωμα.</w:t>
      </w:r>
    </w:p>
  </w:footnote>
  <w:footnote w:id="78">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Το άρθρο 4 παρ. 3 ωστόσο αναγνωρίζει «το δικαίωμα των ανδρών και γυναικών ε</w:t>
      </w:r>
      <w:r w:rsidRPr="00376EEB">
        <w:rPr>
          <w:sz w:val="28"/>
          <w:szCs w:val="28"/>
        </w:rPr>
        <w:t>ρ</w:t>
      </w:r>
      <w:r w:rsidRPr="00376EEB">
        <w:rPr>
          <w:sz w:val="28"/>
          <w:szCs w:val="28"/>
        </w:rPr>
        <w:t>γαζομένων σε «ισότιμη αμοιβή για εργασία ίσης αξίας».</w:t>
      </w:r>
    </w:p>
  </w:footnote>
  <w:footnote w:id="79">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Concl. 2002, παρ. 22-28 (Γαλλία).</w:t>
      </w:r>
    </w:p>
  </w:footnote>
  <w:footnote w:id="80">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t>
      </w:r>
      <w:r w:rsidRPr="00376EEB">
        <w:rPr>
          <w:sz w:val="28"/>
          <w:szCs w:val="28"/>
          <w:lang w:val="en-US"/>
        </w:rPr>
        <w:t>Concl</w:t>
      </w:r>
      <w:r w:rsidRPr="00376EEB">
        <w:rPr>
          <w:sz w:val="28"/>
          <w:szCs w:val="28"/>
        </w:rPr>
        <w:t xml:space="preserve">. 2003-1, </w:t>
      </w:r>
      <w:r w:rsidRPr="00376EEB">
        <w:rPr>
          <w:sz w:val="28"/>
          <w:szCs w:val="28"/>
          <w:lang w:val="en-US"/>
        </w:rPr>
        <w:t>p</w:t>
      </w:r>
      <w:r w:rsidRPr="00376EEB">
        <w:rPr>
          <w:sz w:val="28"/>
          <w:szCs w:val="28"/>
        </w:rPr>
        <w:t>. 159 (</w:t>
      </w:r>
      <w:r w:rsidRPr="00376EEB">
        <w:rPr>
          <w:sz w:val="28"/>
          <w:szCs w:val="28"/>
          <w:lang w:val="en-US"/>
        </w:rPr>
        <w:t>France</w:t>
      </w:r>
      <w:r w:rsidRPr="00376EEB">
        <w:rPr>
          <w:sz w:val="28"/>
          <w:szCs w:val="28"/>
        </w:rPr>
        <w:t>-</w:t>
      </w:r>
      <w:r w:rsidRPr="00376EEB">
        <w:rPr>
          <w:sz w:val="28"/>
          <w:szCs w:val="28"/>
          <w:lang w:val="en-US"/>
        </w:rPr>
        <w:t>Article</w:t>
      </w:r>
      <w:r w:rsidRPr="00376EEB">
        <w:rPr>
          <w:sz w:val="28"/>
          <w:szCs w:val="28"/>
        </w:rPr>
        <w:t xml:space="preserve"> 15 </w:t>
      </w:r>
      <w:r w:rsidRPr="00376EEB">
        <w:rPr>
          <w:sz w:val="28"/>
          <w:szCs w:val="28"/>
          <w:lang w:val="en-US"/>
        </w:rPr>
        <w:t>para</w:t>
      </w:r>
      <w:r w:rsidRPr="00376EEB">
        <w:rPr>
          <w:sz w:val="28"/>
          <w:szCs w:val="28"/>
        </w:rPr>
        <w:t xml:space="preserve">.1); </w:t>
      </w:r>
      <w:r w:rsidRPr="00376EEB">
        <w:rPr>
          <w:sz w:val="28"/>
          <w:szCs w:val="28"/>
          <w:lang w:val="en-US"/>
        </w:rPr>
        <w:t>Concl</w:t>
      </w:r>
      <w:r w:rsidRPr="00376EEB">
        <w:rPr>
          <w:sz w:val="28"/>
          <w:szCs w:val="28"/>
        </w:rPr>
        <w:t xml:space="preserve">. 2003-1, </w:t>
      </w:r>
      <w:r w:rsidRPr="00376EEB">
        <w:rPr>
          <w:sz w:val="28"/>
          <w:szCs w:val="28"/>
          <w:lang w:val="en-US"/>
        </w:rPr>
        <w:t>p</w:t>
      </w:r>
      <w:r w:rsidRPr="00376EEB">
        <w:rPr>
          <w:sz w:val="28"/>
          <w:szCs w:val="28"/>
        </w:rPr>
        <w:t>. 292 (</w:t>
      </w:r>
      <w:r w:rsidRPr="00376EEB">
        <w:rPr>
          <w:sz w:val="28"/>
          <w:szCs w:val="28"/>
          <w:lang w:val="en-US"/>
        </w:rPr>
        <w:t>Italy</w:t>
      </w:r>
      <w:r w:rsidRPr="00376EEB">
        <w:rPr>
          <w:sz w:val="28"/>
          <w:szCs w:val="28"/>
        </w:rPr>
        <w:t>-</w:t>
      </w:r>
      <w:r w:rsidRPr="00376EEB">
        <w:rPr>
          <w:sz w:val="28"/>
          <w:szCs w:val="28"/>
          <w:lang w:val="en-US"/>
        </w:rPr>
        <w:t>Article</w:t>
      </w:r>
      <w:r w:rsidRPr="00376EEB">
        <w:rPr>
          <w:sz w:val="28"/>
          <w:szCs w:val="28"/>
        </w:rPr>
        <w:t xml:space="preserve"> 15 </w:t>
      </w:r>
      <w:r w:rsidRPr="00376EEB">
        <w:rPr>
          <w:sz w:val="28"/>
          <w:szCs w:val="28"/>
          <w:lang w:val="en-US"/>
        </w:rPr>
        <w:t>para</w:t>
      </w:r>
      <w:r w:rsidRPr="00376EEB">
        <w:rPr>
          <w:sz w:val="28"/>
          <w:szCs w:val="28"/>
        </w:rPr>
        <w:t xml:space="preserve">. 1); </w:t>
      </w:r>
      <w:r w:rsidRPr="00376EEB">
        <w:rPr>
          <w:sz w:val="28"/>
          <w:szCs w:val="28"/>
          <w:lang w:val="en-US"/>
        </w:rPr>
        <w:t>Concl</w:t>
      </w:r>
      <w:r w:rsidRPr="00376EEB">
        <w:rPr>
          <w:sz w:val="28"/>
          <w:szCs w:val="28"/>
        </w:rPr>
        <w:t xml:space="preserve">. 2003-2, </w:t>
      </w:r>
      <w:r w:rsidRPr="00376EEB">
        <w:rPr>
          <w:sz w:val="28"/>
          <w:szCs w:val="28"/>
          <w:lang w:val="en-US"/>
        </w:rPr>
        <w:t>p</w:t>
      </w:r>
      <w:r w:rsidRPr="00376EEB">
        <w:rPr>
          <w:sz w:val="28"/>
          <w:szCs w:val="28"/>
        </w:rPr>
        <w:t>. 498 (</w:t>
      </w:r>
      <w:r w:rsidRPr="00376EEB">
        <w:rPr>
          <w:sz w:val="28"/>
          <w:szCs w:val="28"/>
          <w:lang w:val="en-US"/>
        </w:rPr>
        <w:t>Sl</w:t>
      </w:r>
      <w:r w:rsidRPr="00376EEB">
        <w:rPr>
          <w:sz w:val="28"/>
          <w:szCs w:val="28"/>
          <w:lang w:val="en-US"/>
        </w:rPr>
        <w:t>o</w:t>
      </w:r>
      <w:r w:rsidRPr="00376EEB">
        <w:rPr>
          <w:sz w:val="28"/>
          <w:szCs w:val="28"/>
          <w:lang w:val="en-US"/>
        </w:rPr>
        <w:t>venia</w:t>
      </w:r>
      <w:r w:rsidRPr="00376EEB">
        <w:rPr>
          <w:sz w:val="28"/>
          <w:szCs w:val="28"/>
        </w:rPr>
        <w:t>-</w:t>
      </w:r>
      <w:r w:rsidRPr="00376EEB">
        <w:rPr>
          <w:sz w:val="28"/>
          <w:szCs w:val="28"/>
          <w:lang w:val="en-US"/>
        </w:rPr>
        <w:t>Article</w:t>
      </w:r>
      <w:r w:rsidRPr="00376EEB">
        <w:rPr>
          <w:sz w:val="28"/>
          <w:szCs w:val="28"/>
        </w:rPr>
        <w:t xml:space="preserve"> 15 </w:t>
      </w:r>
      <w:r w:rsidRPr="00376EEB">
        <w:rPr>
          <w:sz w:val="28"/>
          <w:szCs w:val="28"/>
          <w:lang w:val="en-US"/>
        </w:rPr>
        <w:t>para</w:t>
      </w:r>
      <w:r w:rsidRPr="00376EEB">
        <w:rPr>
          <w:sz w:val="28"/>
          <w:szCs w:val="28"/>
        </w:rPr>
        <w:t xml:space="preserve">.1); </w:t>
      </w:r>
      <w:r w:rsidRPr="00376EEB">
        <w:rPr>
          <w:sz w:val="28"/>
          <w:szCs w:val="28"/>
          <w:lang w:val="en-US"/>
        </w:rPr>
        <w:t>Concl</w:t>
      </w:r>
      <w:r w:rsidRPr="00376EEB">
        <w:rPr>
          <w:sz w:val="28"/>
          <w:szCs w:val="28"/>
        </w:rPr>
        <w:t xml:space="preserve">. 2003-2, </w:t>
      </w:r>
      <w:r w:rsidRPr="00376EEB">
        <w:rPr>
          <w:sz w:val="28"/>
          <w:szCs w:val="28"/>
          <w:lang w:val="en-US"/>
        </w:rPr>
        <w:t>p</w:t>
      </w:r>
      <w:r w:rsidRPr="00376EEB">
        <w:rPr>
          <w:sz w:val="28"/>
          <w:szCs w:val="28"/>
        </w:rPr>
        <w:t>. 608 (</w:t>
      </w:r>
      <w:r w:rsidRPr="00376EEB">
        <w:rPr>
          <w:sz w:val="28"/>
          <w:szCs w:val="28"/>
          <w:lang w:val="en-US"/>
        </w:rPr>
        <w:t>Sweden</w:t>
      </w:r>
      <w:r w:rsidRPr="00376EEB">
        <w:rPr>
          <w:sz w:val="28"/>
          <w:szCs w:val="28"/>
        </w:rPr>
        <w:t>-</w:t>
      </w:r>
      <w:r w:rsidRPr="00376EEB">
        <w:rPr>
          <w:sz w:val="28"/>
          <w:szCs w:val="28"/>
          <w:lang w:val="en-US"/>
        </w:rPr>
        <w:t>Article</w:t>
      </w:r>
      <w:r w:rsidRPr="00376EEB">
        <w:rPr>
          <w:sz w:val="28"/>
          <w:szCs w:val="28"/>
        </w:rPr>
        <w:t xml:space="preserve"> 15 </w:t>
      </w:r>
      <w:r w:rsidRPr="00376EEB">
        <w:rPr>
          <w:sz w:val="28"/>
          <w:szCs w:val="28"/>
          <w:lang w:val="en-US"/>
        </w:rPr>
        <w:t>para</w:t>
      </w:r>
      <w:r w:rsidRPr="00376EEB">
        <w:rPr>
          <w:sz w:val="28"/>
          <w:szCs w:val="28"/>
        </w:rPr>
        <w:t>. 1).</w:t>
      </w:r>
    </w:p>
  </w:footnote>
  <w:footnote w:id="81">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t>
      </w:r>
      <w:r w:rsidRPr="00376EEB">
        <w:rPr>
          <w:sz w:val="28"/>
          <w:szCs w:val="28"/>
          <w:lang w:val="fr-FR"/>
        </w:rPr>
        <w:t>Concl</w:t>
      </w:r>
      <w:r w:rsidRPr="00376EEB">
        <w:rPr>
          <w:sz w:val="28"/>
          <w:szCs w:val="28"/>
        </w:rPr>
        <w:t xml:space="preserve">. 2003-1, </w:t>
      </w:r>
      <w:r w:rsidRPr="00376EEB">
        <w:rPr>
          <w:sz w:val="28"/>
          <w:szCs w:val="28"/>
          <w:lang w:val="fr-FR"/>
        </w:rPr>
        <w:t>p</w:t>
      </w:r>
      <w:r w:rsidRPr="00376EEB">
        <w:rPr>
          <w:sz w:val="28"/>
          <w:szCs w:val="28"/>
        </w:rPr>
        <w:t>.168 (</w:t>
      </w:r>
      <w:r w:rsidRPr="00376EEB">
        <w:rPr>
          <w:sz w:val="28"/>
          <w:szCs w:val="28"/>
          <w:lang w:val="fr-FR"/>
        </w:rPr>
        <w:t>France</w:t>
      </w:r>
      <w:r w:rsidRPr="00376EEB">
        <w:rPr>
          <w:sz w:val="28"/>
          <w:szCs w:val="28"/>
        </w:rPr>
        <w:t>-</w:t>
      </w:r>
      <w:r w:rsidRPr="00376EEB">
        <w:rPr>
          <w:sz w:val="28"/>
          <w:szCs w:val="28"/>
          <w:lang w:val="fr-FR"/>
        </w:rPr>
        <w:t>Article</w:t>
      </w:r>
      <w:r w:rsidRPr="00376EEB">
        <w:rPr>
          <w:sz w:val="28"/>
          <w:szCs w:val="28"/>
        </w:rPr>
        <w:t xml:space="preserve"> 15 </w:t>
      </w:r>
      <w:r w:rsidRPr="00376EEB">
        <w:rPr>
          <w:sz w:val="28"/>
          <w:szCs w:val="28"/>
          <w:lang w:val="fr-FR"/>
        </w:rPr>
        <w:t>para</w:t>
      </w:r>
      <w:r w:rsidRPr="00376EEB">
        <w:rPr>
          <w:sz w:val="28"/>
          <w:szCs w:val="28"/>
        </w:rPr>
        <w:t xml:space="preserve">. 3); </w:t>
      </w:r>
      <w:r w:rsidRPr="00376EEB">
        <w:rPr>
          <w:sz w:val="28"/>
          <w:szCs w:val="28"/>
          <w:lang w:val="it-IT"/>
        </w:rPr>
        <w:t>Concl</w:t>
      </w:r>
      <w:r w:rsidRPr="00376EEB">
        <w:rPr>
          <w:sz w:val="28"/>
          <w:szCs w:val="28"/>
        </w:rPr>
        <w:t xml:space="preserve">. 2003-1, </w:t>
      </w:r>
      <w:r w:rsidRPr="00376EEB">
        <w:rPr>
          <w:sz w:val="28"/>
          <w:szCs w:val="28"/>
          <w:lang w:val="it-IT"/>
        </w:rPr>
        <w:t>p</w:t>
      </w:r>
      <w:r w:rsidRPr="00376EEB">
        <w:rPr>
          <w:sz w:val="28"/>
          <w:szCs w:val="28"/>
        </w:rPr>
        <w:t>.507 (</w:t>
      </w:r>
      <w:r w:rsidRPr="00376EEB">
        <w:rPr>
          <w:sz w:val="28"/>
          <w:szCs w:val="28"/>
          <w:lang w:val="it-IT"/>
        </w:rPr>
        <w:t>Slovenia</w:t>
      </w:r>
      <w:r w:rsidRPr="00376EEB">
        <w:rPr>
          <w:sz w:val="28"/>
          <w:szCs w:val="28"/>
        </w:rPr>
        <w:t>-</w:t>
      </w:r>
      <w:r w:rsidRPr="00376EEB">
        <w:rPr>
          <w:sz w:val="28"/>
          <w:szCs w:val="28"/>
          <w:lang w:val="it-IT"/>
        </w:rPr>
        <w:t>Article</w:t>
      </w:r>
      <w:r w:rsidRPr="00376EEB">
        <w:rPr>
          <w:sz w:val="28"/>
          <w:szCs w:val="28"/>
        </w:rPr>
        <w:t xml:space="preserve"> 15 </w:t>
      </w:r>
      <w:r w:rsidRPr="00376EEB">
        <w:rPr>
          <w:sz w:val="28"/>
          <w:szCs w:val="28"/>
          <w:lang w:val="it-IT"/>
        </w:rPr>
        <w:t>para</w:t>
      </w:r>
      <w:r w:rsidRPr="00376EEB">
        <w:rPr>
          <w:sz w:val="28"/>
          <w:szCs w:val="28"/>
        </w:rPr>
        <w:t>. 3).</w:t>
      </w:r>
    </w:p>
  </w:footnote>
  <w:footnote w:id="82">
    <w:p w:rsidR="00FE7DFC" w:rsidRPr="00376EEB" w:rsidRDefault="00FE7DFC" w:rsidP="000E7D81">
      <w:pPr>
        <w:pStyle w:val="a9"/>
        <w:spacing w:after="120"/>
        <w:rPr>
          <w:sz w:val="28"/>
          <w:szCs w:val="28"/>
          <w:lang w:val="en-US"/>
        </w:rPr>
      </w:pPr>
      <w:r w:rsidRPr="00376EEB">
        <w:rPr>
          <w:rStyle w:val="aa"/>
          <w:sz w:val="28"/>
          <w:szCs w:val="28"/>
        </w:rPr>
        <w:footnoteRef/>
      </w:r>
      <w:r w:rsidRPr="00376EEB">
        <w:rPr>
          <w:sz w:val="28"/>
          <w:szCs w:val="28"/>
        </w:rPr>
        <w:t xml:space="preserve"> </w:t>
      </w:r>
      <w:r w:rsidRPr="00376EEB">
        <w:rPr>
          <w:sz w:val="28"/>
          <w:szCs w:val="28"/>
          <w:lang w:val="fr-FR"/>
        </w:rPr>
        <w:t>Concl</w:t>
      </w:r>
      <w:r w:rsidRPr="00376EEB">
        <w:rPr>
          <w:sz w:val="28"/>
          <w:szCs w:val="28"/>
        </w:rPr>
        <w:t xml:space="preserve">. 2003-1, </w:t>
      </w:r>
      <w:r w:rsidRPr="00376EEB">
        <w:rPr>
          <w:sz w:val="28"/>
          <w:szCs w:val="28"/>
          <w:lang w:val="fr-FR"/>
        </w:rPr>
        <w:t>p</w:t>
      </w:r>
      <w:r w:rsidRPr="00376EEB">
        <w:rPr>
          <w:sz w:val="28"/>
          <w:szCs w:val="28"/>
        </w:rPr>
        <w:t>. 170 (</w:t>
      </w:r>
      <w:r w:rsidRPr="00376EEB">
        <w:rPr>
          <w:sz w:val="28"/>
          <w:szCs w:val="28"/>
          <w:lang w:val="fr-FR"/>
        </w:rPr>
        <w:t>France</w:t>
      </w:r>
      <w:r w:rsidRPr="00376EEB">
        <w:rPr>
          <w:sz w:val="28"/>
          <w:szCs w:val="28"/>
        </w:rPr>
        <w:t>-</w:t>
      </w:r>
      <w:r w:rsidRPr="00376EEB">
        <w:rPr>
          <w:sz w:val="28"/>
          <w:szCs w:val="28"/>
          <w:lang w:val="fr-FR"/>
        </w:rPr>
        <w:t>Article</w:t>
      </w:r>
      <w:r w:rsidRPr="00376EEB">
        <w:rPr>
          <w:sz w:val="28"/>
          <w:szCs w:val="28"/>
        </w:rPr>
        <w:t xml:space="preserve"> 15 </w:t>
      </w:r>
      <w:r w:rsidRPr="00376EEB">
        <w:rPr>
          <w:sz w:val="28"/>
          <w:szCs w:val="28"/>
          <w:lang w:val="fr-FR"/>
        </w:rPr>
        <w:t>para</w:t>
      </w:r>
      <w:r w:rsidRPr="00376EEB">
        <w:rPr>
          <w:sz w:val="28"/>
          <w:szCs w:val="28"/>
        </w:rPr>
        <w:t xml:space="preserve">. 3); Concl. 2003-1, p. 298 (Italy-Article 15 para. </w:t>
      </w:r>
      <w:r w:rsidRPr="00376EEB">
        <w:rPr>
          <w:sz w:val="28"/>
          <w:szCs w:val="28"/>
          <w:lang w:val="en-US"/>
        </w:rPr>
        <w:t>3) ; Concl. 2003-2, p. 508 (Sl</w:t>
      </w:r>
      <w:r w:rsidRPr="00376EEB">
        <w:rPr>
          <w:sz w:val="28"/>
          <w:szCs w:val="28"/>
          <w:lang w:val="en-US"/>
        </w:rPr>
        <w:t>o</w:t>
      </w:r>
      <w:r w:rsidRPr="00376EEB">
        <w:rPr>
          <w:sz w:val="28"/>
          <w:szCs w:val="28"/>
          <w:lang w:val="en-US"/>
        </w:rPr>
        <w:t>venia-Article 15 para. 3); Concl. 2003-2, p. 614 (Sweden-Article 15 para. 3).</w:t>
      </w:r>
    </w:p>
  </w:footnote>
  <w:footnote w:id="83">
    <w:p w:rsidR="00FE7DFC" w:rsidRPr="00376EEB" w:rsidRDefault="00FE7DFC" w:rsidP="000E7D81">
      <w:pPr>
        <w:pStyle w:val="a9"/>
        <w:spacing w:after="120"/>
        <w:rPr>
          <w:sz w:val="28"/>
          <w:szCs w:val="28"/>
          <w:lang w:val="en-US"/>
        </w:rPr>
      </w:pPr>
      <w:r w:rsidRPr="00376EEB">
        <w:rPr>
          <w:rStyle w:val="aa"/>
          <w:sz w:val="28"/>
          <w:szCs w:val="28"/>
        </w:rPr>
        <w:footnoteRef/>
      </w:r>
      <w:r w:rsidRPr="00376EEB">
        <w:rPr>
          <w:sz w:val="28"/>
          <w:szCs w:val="28"/>
          <w:lang w:val="en-US"/>
        </w:rPr>
        <w:t xml:space="preserve"> Explanations for the Draft Charter of Fundamental Rights of the European Union, Brussels, 11 October 2000 (18.10) (OR.fr) CHARTE 4473/00.</w:t>
      </w:r>
    </w:p>
  </w:footnote>
  <w:footnote w:id="84">
    <w:p w:rsidR="00FE7DFC" w:rsidRPr="00376EEB" w:rsidRDefault="00FE7DFC" w:rsidP="000E7D81">
      <w:pPr>
        <w:pStyle w:val="a9"/>
        <w:spacing w:after="120"/>
        <w:rPr>
          <w:sz w:val="28"/>
          <w:szCs w:val="28"/>
          <w:lang w:val="en-US"/>
        </w:rPr>
      </w:pPr>
      <w:r w:rsidRPr="00376EEB">
        <w:rPr>
          <w:rStyle w:val="aa"/>
          <w:sz w:val="28"/>
          <w:szCs w:val="28"/>
        </w:rPr>
        <w:footnoteRef/>
      </w:r>
      <w:r w:rsidRPr="00376EEB">
        <w:rPr>
          <w:sz w:val="28"/>
          <w:szCs w:val="28"/>
          <w:lang w:val="en-US"/>
        </w:rPr>
        <w:t xml:space="preserve"> Bell M., </w:t>
      </w:r>
      <w:r w:rsidRPr="00376EEB">
        <w:rPr>
          <w:i/>
          <w:sz w:val="28"/>
          <w:szCs w:val="28"/>
          <w:lang w:val="en-US"/>
        </w:rPr>
        <w:t>Anti-Discrimination Law and the European Union</w:t>
      </w:r>
      <w:r w:rsidRPr="00376EEB">
        <w:rPr>
          <w:sz w:val="28"/>
          <w:szCs w:val="28"/>
          <w:lang w:val="en-US"/>
        </w:rPr>
        <w:t>, Oxford University Press, New York, 2002: 9.</w:t>
      </w:r>
    </w:p>
  </w:footnote>
  <w:footnote w:id="85">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Στάγκος Π., </w:t>
      </w:r>
      <w:r w:rsidRPr="00376EEB">
        <w:rPr>
          <w:i/>
          <w:sz w:val="28"/>
          <w:szCs w:val="28"/>
        </w:rPr>
        <w:t>Η κοινοτική αρμοδιότητα στην καταπολέμηση του ρατσισμού και της ξ</w:t>
      </w:r>
      <w:r w:rsidRPr="00376EEB">
        <w:rPr>
          <w:i/>
          <w:sz w:val="28"/>
          <w:szCs w:val="28"/>
        </w:rPr>
        <w:t>ε</w:t>
      </w:r>
      <w:r w:rsidRPr="00376EEB">
        <w:rPr>
          <w:i/>
          <w:sz w:val="28"/>
          <w:szCs w:val="28"/>
        </w:rPr>
        <w:t>νοφοβίας. Η πολιτική επιχειρηματολογία και τα νομικά προβλήματα που ανακύπτουν από πρόσφατες προτάσεις για τη θεσμοθέτησή της</w:t>
      </w:r>
      <w:r w:rsidRPr="00376EEB">
        <w:rPr>
          <w:sz w:val="28"/>
          <w:szCs w:val="28"/>
        </w:rPr>
        <w:t>, Αρμενόπουλος, 1996, σελ. 818 επ.</w:t>
      </w:r>
    </w:p>
  </w:footnote>
  <w:footnote w:id="86">
    <w:p w:rsidR="00FE7DFC" w:rsidRPr="00376EEB" w:rsidRDefault="00FE7DFC" w:rsidP="000E7D81">
      <w:pPr>
        <w:pStyle w:val="a9"/>
        <w:spacing w:after="120"/>
        <w:rPr>
          <w:sz w:val="28"/>
          <w:szCs w:val="28"/>
          <w:lang w:val="en-US"/>
        </w:rPr>
      </w:pPr>
      <w:r w:rsidRPr="00376EEB">
        <w:rPr>
          <w:rStyle w:val="aa"/>
          <w:sz w:val="28"/>
          <w:szCs w:val="28"/>
        </w:rPr>
        <w:footnoteRef/>
      </w:r>
      <w:r w:rsidRPr="00376EEB">
        <w:rPr>
          <w:sz w:val="28"/>
          <w:szCs w:val="28"/>
          <w:lang w:val="en-US"/>
        </w:rPr>
        <w:t xml:space="preserve"> </w:t>
      </w:r>
      <w:r w:rsidRPr="00376EEB">
        <w:rPr>
          <w:i/>
          <w:sz w:val="28"/>
          <w:szCs w:val="28"/>
          <w:lang w:val="en-US"/>
        </w:rPr>
        <w:t>Gravier v City of Liege</w:t>
      </w:r>
      <w:r w:rsidRPr="00376EEB">
        <w:rPr>
          <w:sz w:val="28"/>
          <w:szCs w:val="28"/>
          <w:lang w:val="en-US"/>
        </w:rPr>
        <w:t xml:space="preserve"> C-293/83, </w:t>
      </w:r>
      <w:r w:rsidRPr="00376EEB">
        <w:rPr>
          <w:i/>
          <w:sz w:val="28"/>
          <w:szCs w:val="28"/>
          <w:lang w:val="en-US"/>
        </w:rPr>
        <w:t>Barra v Belgium and City of Liege</w:t>
      </w:r>
      <w:r w:rsidRPr="00376EEB">
        <w:rPr>
          <w:sz w:val="28"/>
          <w:szCs w:val="28"/>
          <w:lang w:val="en-US"/>
        </w:rPr>
        <w:t xml:space="preserve"> C-309/85, </w:t>
      </w:r>
      <w:r w:rsidRPr="00376EEB">
        <w:rPr>
          <w:i/>
          <w:sz w:val="28"/>
          <w:szCs w:val="28"/>
          <w:lang w:val="en-US"/>
        </w:rPr>
        <w:t>Blaizot v University of Liege</w:t>
      </w:r>
      <w:r w:rsidRPr="00376EEB">
        <w:rPr>
          <w:sz w:val="28"/>
          <w:szCs w:val="28"/>
          <w:lang w:val="en-US"/>
        </w:rPr>
        <w:t xml:space="preserve"> C-24/86.</w:t>
      </w:r>
    </w:p>
  </w:footnote>
  <w:footnote w:id="87">
    <w:p w:rsidR="00FE7DFC" w:rsidRPr="00376EEB" w:rsidRDefault="00FE7DFC" w:rsidP="000E7D81">
      <w:pPr>
        <w:pStyle w:val="a9"/>
        <w:spacing w:after="120"/>
        <w:rPr>
          <w:sz w:val="28"/>
          <w:szCs w:val="28"/>
          <w:lang w:val="en-US"/>
        </w:rPr>
      </w:pPr>
      <w:r w:rsidRPr="00376EEB">
        <w:rPr>
          <w:rStyle w:val="aa"/>
          <w:sz w:val="28"/>
          <w:szCs w:val="28"/>
        </w:rPr>
        <w:footnoteRef/>
      </w:r>
      <w:r w:rsidRPr="00376EEB">
        <w:rPr>
          <w:sz w:val="28"/>
          <w:szCs w:val="28"/>
          <w:lang w:val="en-US"/>
        </w:rPr>
        <w:t xml:space="preserve"> Kathleen Hill and Ann Stapleton v The Revenue Commissioners and Department of Finance, C-243/951, Finanzamt Köln-Altstadt v Schumacker, C-279/93.</w:t>
      </w:r>
    </w:p>
  </w:footnote>
  <w:footnote w:id="88">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Για παράδειγμα, η υπόθεση </w:t>
      </w:r>
      <w:r w:rsidRPr="00376EEB">
        <w:rPr>
          <w:i/>
          <w:sz w:val="28"/>
          <w:szCs w:val="28"/>
        </w:rPr>
        <w:t>Abdoulaye and Others v. Régie Nationale des Usines Renault SA C-218/98</w:t>
      </w:r>
      <w:r w:rsidRPr="00376EEB">
        <w:rPr>
          <w:sz w:val="28"/>
          <w:szCs w:val="28"/>
        </w:rPr>
        <w:t>, αφορούσε μια συμφ</w:t>
      </w:r>
      <w:r w:rsidRPr="00376EEB">
        <w:rPr>
          <w:sz w:val="28"/>
          <w:szCs w:val="28"/>
        </w:rPr>
        <w:t>ω</w:t>
      </w:r>
      <w:r w:rsidRPr="00376EEB">
        <w:rPr>
          <w:sz w:val="28"/>
          <w:szCs w:val="28"/>
        </w:rPr>
        <w:t>νία στην εταιρία Renault, όπου μια γυναίκα εργαζόμενη θα λάμβανε κατά την άδεια κυήσεως το ποσό των 7.500 γαλλικών φρ</w:t>
      </w:r>
      <w:r w:rsidRPr="00376EEB">
        <w:rPr>
          <w:sz w:val="28"/>
          <w:szCs w:val="28"/>
        </w:rPr>
        <w:t>ά</w:t>
      </w:r>
      <w:r w:rsidRPr="00376EEB">
        <w:rPr>
          <w:sz w:val="28"/>
          <w:szCs w:val="28"/>
        </w:rPr>
        <w:t>γκων. Αυτή η διάταξη αμφισβητήθηκε ως προς το ότι δεν ήταν σύμφωνη με το άρθρο 119 της Συνθήκης της ΕΕ για την απαγ</w:t>
      </w:r>
      <w:r w:rsidRPr="00376EEB">
        <w:rPr>
          <w:sz w:val="28"/>
          <w:szCs w:val="28"/>
        </w:rPr>
        <w:t>ό</w:t>
      </w:r>
      <w:r w:rsidRPr="00376EEB">
        <w:rPr>
          <w:sz w:val="28"/>
          <w:szCs w:val="28"/>
        </w:rPr>
        <w:t>ρευση των διακρίσεων στις αμοιβές. Ωστόσο, το Δικαστήριο των Ευρωπαϊκών Κοινοτήτων έκρινε ότι η χορήγηση του ποσού αυτού σε γυναίκες που παίρνουν άδεια κυήσεως δεν παραβίαζε την αρχή της ισότητας μεταξύ αντρών και γυναικών, γιατί είχε σκοπό να αποζημιώσει τις γυναίκες για τα άλλα μει</w:t>
      </w:r>
      <w:r w:rsidRPr="00376EEB">
        <w:rPr>
          <w:sz w:val="28"/>
          <w:szCs w:val="28"/>
        </w:rPr>
        <w:t>ο</w:t>
      </w:r>
      <w:r w:rsidRPr="00376EEB">
        <w:rPr>
          <w:sz w:val="28"/>
          <w:szCs w:val="28"/>
        </w:rPr>
        <w:t>νεκτήματα που θα αντιμετώπιζαν στο μέλλον, όπως την δυσκολία προαγ</w:t>
      </w:r>
      <w:r w:rsidRPr="00376EEB">
        <w:rPr>
          <w:sz w:val="28"/>
          <w:szCs w:val="28"/>
        </w:rPr>
        <w:t>ω</w:t>
      </w:r>
      <w:r w:rsidRPr="00376EEB">
        <w:rPr>
          <w:sz w:val="28"/>
          <w:szCs w:val="28"/>
        </w:rPr>
        <w:t>γής, την μη αύξηση του μισθού λόγω της ελλιπούς απόδοσης κ.λπ.. Εφόσον λοιπόν η κατάσταση των αντρών και γυναικών ήταν διαφορετική, δεν παραβιαζόταν η αρχή της ισότητας.</w:t>
      </w:r>
    </w:p>
  </w:footnote>
  <w:footnote w:id="89">
    <w:p w:rsidR="00FE7DFC" w:rsidRPr="00376EEB" w:rsidRDefault="00FE7DFC" w:rsidP="000E7D81">
      <w:pPr>
        <w:pStyle w:val="a9"/>
        <w:spacing w:after="120"/>
        <w:rPr>
          <w:sz w:val="28"/>
          <w:szCs w:val="28"/>
          <w:lang w:val="en-US"/>
        </w:rPr>
      </w:pPr>
      <w:r w:rsidRPr="00376EEB">
        <w:rPr>
          <w:rStyle w:val="aa"/>
          <w:sz w:val="28"/>
          <w:szCs w:val="28"/>
        </w:rPr>
        <w:footnoteRef/>
      </w:r>
      <w:r w:rsidRPr="00376EEB">
        <w:rPr>
          <w:sz w:val="28"/>
          <w:szCs w:val="28"/>
          <w:lang w:val="en-US"/>
        </w:rPr>
        <w:t xml:space="preserve"> Irish Equality Tribunal, Office of the director of equality investigation, DEC-E-2002-17.</w:t>
      </w:r>
    </w:p>
  </w:footnote>
  <w:footnote w:id="90">
    <w:p w:rsidR="00FE7DFC" w:rsidRPr="00376EEB" w:rsidRDefault="00FE7DFC" w:rsidP="000E7D81">
      <w:pPr>
        <w:pStyle w:val="a9"/>
        <w:spacing w:after="120"/>
        <w:rPr>
          <w:sz w:val="28"/>
          <w:szCs w:val="28"/>
          <w:lang w:val="en-US"/>
        </w:rPr>
      </w:pPr>
      <w:r w:rsidRPr="00376EEB">
        <w:rPr>
          <w:rStyle w:val="aa"/>
          <w:sz w:val="28"/>
          <w:szCs w:val="28"/>
        </w:rPr>
        <w:footnoteRef/>
      </w:r>
      <w:r w:rsidRPr="00376EEB">
        <w:rPr>
          <w:sz w:val="28"/>
          <w:szCs w:val="28"/>
          <w:lang w:val="en-US"/>
        </w:rPr>
        <w:t xml:space="preserve"> Waddington L., Protection for Family and Friends, - Addressing Discrimination by Association, European Anti-Discrimination Law Review, No 5-2007.</w:t>
      </w:r>
    </w:p>
  </w:footnote>
  <w:footnote w:id="91">
    <w:p w:rsidR="00FE7DFC" w:rsidRPr="00376EEB" w:rsidRDefault="00FE7DFC" w:rsidP="000E7D81">
      <w:pPr>
        <w:pStyle w:val="a9"/>
        <w:spacing w:after="120"/>
        <w:rPr>
          <w:sz w:val="28"/>
          <w:szCs w:val="28"/>
          <w:lang w:val="en-US"/>
        </w:rPr>
      </w:pPr>
      <w:r w:rsidRPr="00376EEB">
        <w:rPr>
          <w:rStyle w:val="aa"/>
          <w:sz w:val="28"/>
          <w:szCs w:val="28"/>
        </w:rPr>
        <w:footnoteRef/>
      </w:r>
      <w:r w:rsidRPr="00376EEB">
        <w:rPr>
          <w:sz w:val="28"/>
          <w:szCs w:val="28"/>
          <w:lang w:val="en-US"/>
        </w:rPr>
        <w:t xml:space="preserve"> </w:t>
      </w:r>
      <w:r w:rsidRPr="00376EEB">
        <w:rPr>
          <w:sz w:val="28"/>
          <w:szCs w:val="28"/>
        </w:rPr>
        <w:t>Όπως</w:t>
      </w:r>
      <w:r w:rsidRPr="00376EEB">
        <w:rPr>
          <w:sz w:val="28"/>
          <w:szCs w:val="28"/>
          <w:lang w:val="en-US"/>
        </w:rPr>
        <w:t xml:space="preserve"> </w:t>
      </w:r>
      <w:r w:rsidRPr="00376EEB">
        <w:rPr>
          <w:sz w:val="28"/>
          <w:szCs w:val="28"/>
        </w:rPr>
        <w:t>ανωτέρω</w:t>
      </w:r>
    </w:p>
  </w:footnote>
  <w:footnote w:id="92">
    <w:p w:rsidR="00FE7DFC" w:rsidRPr="00376EEB" w:rsidRDefault="00FE7DFC" w:rsidP="000E7D81">
      <w:pPr>
        <w:pStyle w:val="a9"/>
        <w:spacing w:after="120"/>
        <w:rPr>
          <w:sz w:val="28"/>
          <w:szCs w:val="28"/>
          <w:lang w:val="en-US"/>
        </w:rPr>
      </w:pPr>
      <w:r w:rsidRPr="00376EEB">
        <w:rPr>
          <w:rStyle w:val="aa"/>
          <w:sz w:val="28"/>
          <w:szCs w:val="28"/>
        </w:rPr>
        <w:footnoteRef/>
      </w:r>
      <w:r w:rsidRPr="00376EEB">
        <w:rPr>
          <w:sz w:val="28"/>
          <w:szCs w:val="28"/>
          <w:lang w:val="en-US"/>
        </w:rPr>
        <w:t xml:space="preserve"> </w:t>
      </w:r>
      <w:r w:rsidRPr="00376EEB">
        <w:rPr>
          <w:i/>
          <w:sz w:val="28"/>
          <w:szCs w:val="28"/>
          <w:lang w:val="en-US"/>
        </w:rPr>
        <w:t>Freilich v. Upper Chesapeake Health, Inc</w:t>
      </w:r>
      <w:r w:rsidRPr="00376EEB">
        <w:rPr>
          <w:sz w:val="28"/>
          <w:szCs w:val="28"/>
          <w:lang w:val="en-US"/>
        </w:rPr>
        <w:t>., 313 F.3d 205, 215 (4th Cir. 2002).</w:t>
      </w:r>
    </w:p>
  </w:footnote>
  <w:footnote w:id="93">
    <w:p w:rsidR="00FE7DFC" w:rsidRPr="00376EEB" w:rsidRDefault="00FE7DFC" w:rsidP="000E7D81">
      <w:pPr>
        <w:pStyle w:val="a9"/>
        <w:spacing w:after="120"/>
        <w:rPr>
          <w:sz w:val="28"/>
          <w:szCs w:val="28"/>
          <w:lang w:val="en-US"/>
        </w:rPr>
      </w:pPr>
      <w:r w:rsidRPr="00376EEB">
        <w:rPr>
          <w:rStyle w:val="aa"/>
          <w:sz w:val="28"/>
          <w:szCs w:val="28"/>
        </w:rPr>
        <w:footnoteRef/>
      </w:r>
      <w:r w:rsidRPr="00376EEB">
        <w:rPr>
          <w:sz w:val="28"/>
          <w:szCs w:val="28"/>
          <w:lang w:val="en-US"/>
        </w:rPr>
        <w:t xml:space="preserve"> Den Hartog v. Wasatch Acad., 129 F.3d 1076, 1084 (10th Cir. 1997).</w:t>
      </w:r>
    </w:p>
  </w:footnote>
  <w:footnote w:id="94">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http://ec.europa.eu/employment_social/fundamental_rights/pdf/pubst/poldoc/annualrep05_en.pdf, σελ. 8.</w:t>
      </w:r>
    </w:p>
  </w:footnote>
  <w:footnote w:id="95">
    <w:p w:rsidR="00FE7DFC" w:rsidRPr="00376EEB" w:rsidRDefault="00FE7DFC" w:rsidP="000E7D81">
      <w:pPr>
        <w:pStyle w:val="a9"/>
        <w:spacing w:after="120"/>
        <w:rPr>
          <w:sz w:val="28"/>
          <w:szCs w:val="28"/>
          <w:lang w:val="en-US"/>
        </w:rPr>
      </w:pPr>
      <w:r w:rsidRPr="00376EEB">
        <w:rPr>
          <w:rStyle w:val="aa"/>
          <w:sz w:val="28"/>
          <w:szCs w:val="28"/>
        </w:rPr>
        <w:footnoteRef/>
      </w:r>
      <w:r w:rsidRPr="00376EEB">
        <w:rPr>
          <w:sz w:val="28"/>
          <w:szCs w:val="28"/>
          <w:lang w:val="en-US"/>
        </w:rPr>
        <w:t xml:space="preserve"> </w:t>
      </w:r>
      <w:r w:rsidRPr="00376EEB">
        <w:rPr>
          <w:i/>
          <w:sz w:val="28"/>
          <w:szCs w:val="28"/>
          <w:lang w:val="en-US"/>
        </w:rPr>
        <w:t>De Schutter O.,</w:t>
      </w:r>
      <w:r w:rsidRPr="00376EEB">
        <w:rPr>
          <w:sz w:val="28"/>
          <w:szCs w:val="28"/>
          <w:lang w:val="en-US"/>
        </w:rPr>
        <w:t xml:space="preserve"> The Prohibition of Discrimination Under European Human Rights Law, Relevance for EU Racial and Employment Equality Directives, European Co</w:t>
      </w:r>
      <w:r w:rsidRPr="00376EEB">
        <w:rPr>
          <w:sz w:val="28"/>
          <w:szCs w:val="28"/>
          <w:lang w:val="en-US"/>
        </w:rPr>
        <w:t>m</w:t>
      </w:r>
      <w:r w:rsidRPr="00376EEB">
        <w:rPr>
          <w:sz w:val="28"/>
          <w:szCs w:val="28"/>
          <w:lang w:val="en-US"/>
        </w:rPr>
        <w:t>mission, Directorate-General for Employment, Social Affairs and Equal Opportun</w:t>
      </w:r>
      <w:r w:rsidRPr="00376EEB">
        <w:rPr>
          <w:sz w:val="28"/>
          <w:szCs w:val="28"/>
          <w:lang w:val="en-US"/>
        </w:rPr>
        <w:t>i</w:t>
      </w:r>
      <w:r w:rsidRPr="00376EEB">
        <w:rPr>
          <w:sz w:val="28"/>
          <w:szCs w:val="28"/>
          <w:lang w:val="en-US"/>
        </w:rPr>
        <w:t>ties, February 2005, p. 41.</w:t>
      </w:r>
    </w:p>
  </w:footnote>
  <w:footnote w:id="96">
    <w:p w:rsidR="00FE7DFC" w:rsidRPr="00376EEB" w:rsidRDefault="00FE7DFC" w:rsidP="000E7D81">
      <w:pPr>
        <w:pStyle w:val="a9"/>
        <w:spacing w:after="120"/>
        <w:rPr>
          <w:sz w:val="28"/>
          <w:szCs w:val="28"/>
          <w:lang w:val="en-US"/>
        </w:rPr>
      </w:pPr>
      <w:r w:rsidRPr="00376EEB">
        <w:rPr>
          <w:rStyle w:val="aa"/>
          <w:sz w:val="28"/>
          <w:szCs w:val="28"/>
        </w:rPr>
        <w:footnoteRef/>
      </w:r>
      <w:r w:rsidRPr="00376EEB">
        <w:rPr>
          <w:sz w:val="28"/>
          <w:szCs w:val="28"/>
          <w:lang w:val="en-US"/>
        </w:rPr>
        <w:t xml:space="preserve"> Eur.Comm.H.R.,Appl. n°8239/78, </w:t>
      </w:r>
      <w:r w:rsidRPr="00376EEB">
        <w:rPr>
          <w:i/>
          <w:sz w:val="28"/>
          <w:szCs w:val="28"/>
          <w:lang w:val="en-US"/>
        </w:rPr>
        <w:t>X v. the Netherlands</w:t>
      </w:r>
      <w:r w:rsidRPr="00376EEB">
        <w:rPr>
          <w:sz w:val="28"/>
          <w:szCs w:val="28"/>
          <w:lang w:val="en-US"/>
        </w:rPr>
        <w:t xml:space="preserve">, </w:t>
      </w:r>
      <w:r w:rsidRPr="00376EEB">
        <w:rPr>
          <w:sz w:val="28"/>
          <w:szCs w:val="28"/>
        </w:rPr>
        <w:t>απόφ</w:t>
      </w:r>
      <w:r w:rsidRPr="00376EEB">
        <w:rPr>
          <w:sz w:val="28"/>
          <w:szCs w:val="28"/>
          <w:lang w:val="en-US"/>
        </w:rPr>
        <w:t xml:space="preserve">. </w:t>
      </w:r>
      <w:r w:rsidRPr="00376EEB">
        <w:rPr>
          <w:sz w:val="28"/>
          <w:szCs w:val="28"/>
        </w:rPr>
        <w:t>της</w:t>
      </w:r>
      <w:r w:rsidRPr="00376EEB">
        <w:rPr>
          <w:sz w:val="28"/>
          <w:szCs w:val="28"/>
          <w:lang w:val="en-US"/>
        </w:rPr>
        <w:t xml:space="preserve"> 4 </w:t>
      </w:r>
      <w:r w:rsidRPr="00376EEB">
        <w:rPr>
          <w:sz w:val="28"/>
          <w:szCs w:val="28"/>
        </w:rPr>
        <w:t>Δεκεμβρίου</w:t>
      </w:r>
      <w:r w:rsidRPr="00376EEB">
        <w:rPr>
          <w:sz w:val="28"/>
          <w:szCs w:val="28"/>
          <w:lang w:val="en-US"/>
        </w:rPr>
        <w:t xml:space="preserve"> 1978,D.R., 16, p. 184; Eur.Comm.H.R.,Appl. n° 8278/78</w:t>
      </w:r>
      <w:r w:rsidRPr="00376EEB">
        <w:rPr>
          <w:i/>
          <w:sz w:val="28"/>
          <w:szCs w:val="28"/>
          <w:lang w:val="en-US"/>
        </w:rPr>
        <w:t>, X v. Austria</w:t>
      </w:r>
      <w:r w:rsidRPr="00376EEB">
        <w:rPr>
          <w:sz w:val="28"/>
          <w:szCs w:val="28"/>
          <w:lang w:val="en-US"/>
        </w:rPr>
        <w:t xml:space="preserve">, </w:t>
      </w:r>
      <w:r w:rsidRPr="00376EEB">
        <w:rPr>
          <w:sz w:val="28"/>
          <w:szCs w:val="28"/>
        </w:rPr>
        <w:t>απόφ</w:t>
      </w:r>
      <w:r w:rsidRPr="00376EEB">
        <w:rPr>
          <w:sz w:val="28"/>
          <w:szCs w:val="28"/>
          <w:lang w:val="en-US"/>
        </w:rPr>
        <w:t xml:space="preserve">. </w:t>
      </w:r>
      <w:r w:rsidRPr="00376EEB">
        <w:rPr>
          <w:sz w:val="28"/>
          <w:szCs w:val="28"/>
        </w:rPr>
        <w:t>της</w:t>
      </w:r>
      <w:r w:rsidRPr="00376EEB">
        <w:rPr>
          <w:sz w:val="28"/>
          <w:szCs w:val="28"/>
          <w:lang w:val="en-US"/>
        </w:rPr>
        <w:t xml:space="preserve"> 13 </w:t>
      </w:r>
      <w:r w:rsidRPr="00376EEB">
        <w:rPr>
          <w:sz w:val="28"/>
          <w:szCs w:val="28"/>
        </w:rPr>
        <w:t>Δεκεμβρίου</w:t>
      </w:r>
      <w:r w:rsidRPr="00376EEB">
        <w:rPr>
          <w:sz w:val="28"/>
          <w:szCs w:val="28"/>
          <w:lang w:val="en-US"/>
        </w:rPr>
        <w:t xml:space="preserve"> 1979,D.R., 18, p. 154; Eur.Comm.H.R.,Appl. n°21132, </w:t>
      </w:r>
      <w:r w:rsidRPr="00376EEB">
        <w:rPr>
          <w:i/>
          <w:sz w:val="28"/>
          <w:szCs w:val="28"/>
          <w:lang w:val="en-US"/>
        </w:rPr>
        <w:t>Peeters v. the Nethe</w:t>
      </w:r>
      <w:r w:rsidRPr="00376EEB">
        <w:rPr>
          <w:i/>
          <w:sz w:val="28"/>
          <w:szCs w:val="28"/>
          <w:lang w:val="en-US"/>
        </w:rPr>
        <w:t>r</w:t>
      </w:r>
      <w:r w:rsidRPr="00376EEB">
        <w:rPr>
          <w:i/>
          <w:sz w:val="28"/>
          <w:szCs w:val="28"/>
          <w:lang w:val="en-US"/>
        </w:rPr>
        <w:t>lands</w:t>
      </w:r>
      <w:r w:rsidRPr="00376EEB">
        <w:rPr>
          <w:sz w:val="28"/>
          <w:szCs w:val="28"/>
          <w:lang w:val="en-US"/>
        </w:rPr>
        <w:t xml:space="preserve">, </w:t>
      </w:r>
      <w:r w:rsidRPr="00376EEB">
        <w:rPr>
          <w:sz w:val="28"/>
          <w:szCs w:val="28"/>
        </w:rPr>
        <w:t>απόφ</w:t>
      </w:r>
      <w:r w:rsidRPr="00376EEB">
        <w:rPr>
          <w:sz w:val="28"/>
          <w:szCs w:val="28"/>
          <w:lang w:val="en-US"/>
        </w:rPr>
        <w:t xml:space="preserve">. </w:t>
      </w:r>
      <w:r w:rsidRPr="00376EEB">
        <w:rPr>
          <w:sz w:val="28"/>
          <w:szCs w:val="28"/>
        </w:rPr>
        <w:t>της</w:t>
      </w:r>
      <w:r w:rsidRPr="00376EEB">
        <w:rPr>
          <w:sz w:val="28"/>
          <w:szCs w:val="28"/>
          <w:lang w:val="en-US"/>
        </w:rPr>
        <w:t xml:space="preserve"> 6 </w:t>
      </w:r>
      <w:r w:rsidRPr="00376EEB">
        <w:rPr>
          <w:sz w:val="28"/>
          <w:szCs w:val="28"/>
        </w:rPr>
        <w:t>Απριλ</w:t>
      </w:r>
      <w:r w:rsidRPr="00376EEB">
        <w:rPr>
          <w:sz w:val="28"/>
          <w:szCs w:val="28"/>
          <w:lang w:val="en-US"/>
        </w:rPr>
        <w:t>.1994,D.R., 77-A, p.75.</w:t>
      </w:r>
    </w:p>
  </w:footnote>
  <w:footnote w:id="97">
    <w:p w:rsidR="00FE7DFC" w:rsidRPr="00376EEB" w:rsidRDefault="00FE7DFC" w:rsidP="0020624F">
      <w:pPr>
        <w:pStyle w:val="a9"/>
        <w:spacing w:after="120"/>
        <w:rPr>
          <w:sz w:val="28"/>
          <w:szCs w:val="28"/>
        </w:rPr>
      </w:pPr>
      <w:r w:rsidRPr="00376EEB">
        <w:rPr>
          <w:rStyle w:val="aa"/>
          <w:sz w:val="28"/>
          <w:szCs w:val="28"/>
        </w:rPr>
        <w:footnoteRef/>
      </w:r>
      <w:r w:rsidRPr="00376EEB">
        <w:rPr>
          <w:sz w:val="28"/>
          <w:szCs w:val="28"/>
        </w:rPr>
        <w:t xml:space="preserve"> ΕΣΑμεΑ, </w:t>
      </w:r>
      <w:r w:rsidRPr="00376EEB">
        <w:rPr>
          <w:i/>
          <w:sz w:val="28"/>
          <w:szCs w:val="28"/>
        </w:rPr>
        <w:t>Ακτιβιστές και Συνήγοροι των Δικαιωμάτων των Ατόμων με Αναπηρία</w:t>
      </w:r>
      <w:r w:rsidRPr="00376EEB">
        <w:rPr>
          <w:sz w:val="28"/>
          <w:szCs w:val="28"/>
        </w:rPr>
        <w:t>, σελ. 49.</w:t>
      </w:r>
    </w:p>
  </w:footnote>
  <w:footnote w:id="98">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Ε.Σ.Α.μεΑ., (2005) </w:t>
      </w:r>
      <w:r w:rsidRPr="00376EEB">
        <w:rPr>
          <w:i/>
          <w:sz w:val="28"/>
          <w:szCs w:val="28"/>
        </w:rPr>
        <w:t>Ακτιβιστές και Συνήγοροι των Δικαιωμάτων των Ατόμων με Αν</w:t>
      </w:r>
      <w:r w:rsidRPr="00376EEB">
        <w:rPr>
          <w:i/>
          <w:sz w:val="28"/>
          <w:szCs w:val="28"/>
        </w:rPr>
        <w:t>α</w:t>
      </w:r>
      <w:r w:rsidRPr="00376EEB">
        <w:rPr>
          <w:i/>
          <w:sz w:val="28"/>
          <w:szCs w:val="28"/>
        </w:rPr>
        <w:t>πηρία</w:t>
      </w:r>
      <w:r w:rsidRPr="00376EEB">
        <w:rPr>
          <w:sz w:val="28"/>
          <w:szCs w:val="28"/>
        </w:rPr>
        <w:t>, σελ. 54.</w:t>
      </w:r>
    </w:p>
  </w:footnote>
  <w:footnote w:id="99">
    <w:p w:rsidR="00FE7DFC" w:rsidRPr="00376EEB" w:rsidRDefault="00FE7DFC" w:rsidP="000E7D81">
      <w:pPr>
        <w:pStyle w:val="a9"/>
        <w:spacing w:after="120"/>
        <w:rPr>
          <w:sz w:val="28"/>
          <w:szCs w:val="28"/>
          <w:lang w:val="en-US"/>
        </w:rPr>
      </w:pPr>
      <w:r w:rsidRPr="00376EEB">
        <w:rPr>
          <w:rStyle w:val="aa"/>
          <w:sz w:val="28"/>
          <w:szCs w:val="28"/>
        </w:rPr>
        <w:footnoteRef/>
      </w:r>
      <w:r w:rsidRPr="00376EEB">
        <w:rPr>
          <w:sz w:val="28"/>
          <w:szCs w:val="28"/>
          <w:lang w:val="en-US"/>
        </w:rPr>
        <w:t xml:space="preserve"> Disability Rights Commission, DRC/02/4844, 27 January 2003.</w:t>
      </w:r>
    </w:p>
  </w:footnote>
  <w:footnote w:id="100">
    <w:p w:rsidR="00FE7DFC" w:rsidRPr="00376EEB" w:rsidRDefault="00FE7DFC" w:rsidP="000E7D81">
      <w:pPr>
        <w:pStyle w:val="a9"/>
        <w:spacing w:after="120"/>
        <w:rPr>
          <w:sz w:val="28"/>
          <w:szCs w:val="28"/>
          <w:lang w:val="en-US"/>
        </w:rPr>
      </w:pPr>
      <w:r w:rsidRPr="00376EEB">
        <w:rPr>
          <w:rStyle w:val="aa"/>
          <w:sz w:val="28"/>
          <w:szCs w:val="28"/>
        </w:rPr>
        <w:footnoteRef/>
      </w:r>
      <w:r w:rsidRPr="00376EEB">
        <w:rPr>
          <w:sz w:val="28"/>
          <w:szCs w:val="28"/>
          <w:lang w:val="en-US"/>
        </w:rPr>
        <w:t xml:space="preserve"> </w:t>
      </w:r>
      <w:r w:rsidRPr="00376EEB">
        <w:rPr>
          <w:i/>
          <w:sz w:val="28"/>
          <w:szCs w:val="28"/>
          <w:lang w:val="en-US"/>
        </w:rPr>
        <w:t>EEOC v. Hertz Corp.</w:t>
      </w:r>
      <w:r w:rsidRPr="00376EEB">
        <w:rPr>
          <w:sz w:val="28"/>
          <w:szCs w:val="28"/>
          <w:lang w:val="en-US"/>
        </w:rPr>
        <w:t>, United States District Court, No. 96-72421, 1998.</w:t>
      </w:r>
    </w:p>
  </w:footnote>
  <w:footnote w:id="101">
    <w:p w:rsidR="00FE7DFC" w:rsidRPr="00376EEB" w:rsidRDefault="00FE7DFC" w:rsidP="000E7D81">
      <w:pPr>
        <w:pStyle w:val="a9"/>
        <w:spacing w:after="120"/>
        <w:rPr>
          <w:sz w:val="28"/>
          <w:szCs w:val="28"/>
          <w:lang w:val="en-US"/>
        </w:rPr>
      </w:pPr>
      <w:r w:rsidRPr="00376EEB">
        <w:rPr>
          <w:rStyle w:val="aa"/>
          <w:sz w:val="28"/>
          <w:szCs w:val="28"/>
        </w:rPr>
        <w:footnoteRef/>
      </w:r>
      <w:r w:rsidRPr="00376EEB">
        <w:rPr>
          <w:sz w:val="28"/>
          <w:szCs w:val="28"/>
          <w:lang w:val="en-US"/>
        </w:rPr>
        <w:t xml:space="preserve"> </w:t>
      </w:r>
      <w:r w:rsidRPr="00376EEB">
        <w:rPr>
          <w:i/>
          <w:sz w:val="28"/>
          <w:szCs w:val="28"/>
          <w:lang w:val="en-US"/>
        </w:rPr>
        <w:t>Barnard v. ADM Milling Co., Inc.,</w:t>
      </w:r>
      <w:r w:rsidRPr="00376EEB">
        <w:rPr>
          <w:sz w:val="28"/>
          <w:szCs w:val="28"/>
          <w:lang w:val="en-US"/>
        </w:rPr>
        <w:t xml:space="preserve"> 987 F.Supp. 1337, 1343.</w:t>
      </w:r>
    </w:p>
  </w:footnote>
  <w:footnote w:id="102">
    <w:p w:rsidR="00FE7DFC" w:rsidRPr="00376EEB" w:rsidRDefault="00FE7DFC" w:rsidP="000E7D81">
      <w:pPr>
        <w:pStyle w:val="a9"/>
        <w:spacing w:after="120"/>
        <w:rPr>
          <w:sz w:val="28"/>
          <w:szCs w:val="28"/>
          <w:lang w:val="en-US"/>
        </w:rPr>
      </w:pPr>
      <w:r w:rsidRPr="00376EEB">
        <w:rPr>
          <w:rStyle w:val="aa"/>
          <w:sz w:val="28"/>
          <w:szCs w:val="28"/>
        </w:rPr>
        <w:footnoteRef/>
      </w:r>
      <w:r w:rsidRPr="00376EEB">
        <w:rPr>
          <w:sz w:val="28"/>
          <w:szCs w:val="28"/>
          <w:lang w:val="en-US"/>
        </w:rPr>
        <w:t xml:space="preserve"> 42 U.S.C. § 12112 (b) (5) (A).</w:t>
      </w:r>
    </w:p>
  </w:footnote>
  <w:footnote w:id="103">
    <w:p w:rsidR="00FE7DFC" w:rsidRPr="00376EEB" w:rsidRDefault="00FE7DFC" w:rsidP="000E7D81">
      <w:pPr>
        <w:pStyle w:val="a9"/>
        <w:spacing w:after="120"/>
        <w:rPr>
          <w:sz w:val="28"/>
          <w:szCs w:val="28"/>
          <w:lang w:val="en-US"/>
        </w:rPr>
      </w:pPr>
      <w:r w:rsidRPr="00376EEB">
        <w:rPr>
          <w:rStyle w:val="aa"/>
          <w:sz w:val="28"/>
          <w:szCs w:val="28"/>
        </w:rPr>
        <w:footnoteRef/>
      </w:r>
      <w:r w:rsidRPr="00376EEB">
        <w:rPr>
          <w:sz w:val="28"/>
          <w:szCs w:val="28"/>
          <w:lang w:val="en-US"/>
        </w:rPr>
        <w:t xml:space="preserve"> </w:t>
      </w:r>
      <w:r w:rsidRPr="00376EEB">
        <w:rPr>
          <w:i/>
          <w:sz w:val="28"/>
          <w:szCs w:val="28"/>
          <w:lang w:val="en-US"/>
        </w:rPr>
        <w:t>School Bd. of Nassau County v. Arline</w:t>
      </w:r>
      <w:r w:rsidRPr="00376EEB">
        <w:rPr>
          <w:sz w:val="28"/>
          <w:szCs w:val="28"/>
          <w:lang w:val="en-US"/>
        </w:rPr>
        <w:t>, 480 U.S. 273 (1987).</w:t>
      </w:r>
    </w:p>
  </w:footnote>
  <w:footnote w:id="104">
    <w:p w:rsidR="00FE7DFC" w:rsidRPr="00376EEB" w:rsidRDefault="00FE7DFC" w:rsidP="000E7D81">
      <w:pPr>
        <w:pStyle w:val="a9"/>
        <w:spacing w:after="120"/>
        <w:rPr>
          <w:sz w:val="28"/>
          <w:szCs w:val="28"/>
          <w:lang w:val="en-US"/>
        </w:rPr>
      </w:pPr>
      <w:r w:rsidRPr="00376EEB">
        <w:rPr>
          <w:rStyle w:val="aa"/>
          <w:sz w:val="28"/>
          <w:szCs w:val="28"/>
        </w:rPr>
        <w:footnoteRef/>
      </w:r>
      <w:r w:rsidRPr="00376EEB">
        <w:rPr>
          <w:sz w:val="28"/>
          <w:szCs w:val="28"/>
          <w:lang w:val="en-US"/>
        </w:rPr>
        <w:t xml:space="preserve"> Sutton v. United Air Lines, Inc., 527 U.S. 471, 489 (1999), MacDonald v. Delta Air Lines, Inc., 94 F.3d 1437, U.S. 1443 (10th Cir. 1996).</w:t>
      </w:r>
    </w:p>
  </w:footnote>
  <w:footnote w:id="105">
    <w:p w:rsidR="00FE7DFC" w:rsidRPr="00376EEB" w:rsidRDefault="00FE7DFC" w:rsidP="000E7D81">
      <w:pPr>
        <w:pStyle w:val="a9"/>
        <w:spacing w:after="120"/>
        <w:rPr>
          <w:sz w:val="28"/>
          <w:szCs w:val="28"/>
          <w:lang w:val="en-US"/>
        </w:rPr>
      </w:pPr>
      <w:r w:rsidRPr="00376EEB">
        <w:rPr>
          <w:rStyle w:val="aa"/>
          <w:sz w:val="28"/>
          <w:szCs w:val="28"/>
        </w:rPr>
        <w:footnoteRef/>
      </w:r>
      <w:r w:rsidRPr="00376EEB">
        <w:rPr>
          <w:sz w:val="28"/>
          <w:szCs w:val="28"/>
          <w:lang w:val="en-US"/>
        </w:rPr>
        <w:t xml:space="preserve"> </w:t>
      </w:r>
      <w:r w:rsidRPr="00376EEB">
        <w:rPr>
          <w:i/>
          <w:sz w:val="28"/>
          <w:szCs w:val="28"/>
          <w:lang w:val="en-US"/>
        </w:rPr>
        <w:t>Bell Mark</w:t>
      </w:r>
      <w:r w:rsidRPr="00376EEB">
        <w:rPr>
          <w:sz w:val="28"/>
          <w:szCs w:val="28"/>
          <w:lang w:val="en-US"/>
        </w:rPr>
        <w:t>, Anti-Discrimination Law and the European Union, Oxford University Press, New York, 2002: 115.</w:t>
      </w:r>
    </w:p>
  </w:footnote>
  <w:footnote w:id="106">
    <w:p w:rsidR="00FE7DFC" w:rsidRPr="00376EEB" w:rsidRDefault="00FE7DFC" w:rsidP="000E7D81">
      <w:pPr>
        <w:pStyle w:val="a9"/>
        <w:spacing w:after="120"/>
        <w:rPr>
          <w:sz w:val="28"/>
          <w:szCs w:val="28"/>
          <w:lang w:val="en-US"/>
        </w:rPr>
      </w:pPr>
      <w:r w:rsidRPr="00376EEB">
        <w:rPr>
          <w:rStyle w:val="aa"/>
          <w:sz w:val="28"/>
          <w:szCs w:val="28"/>
        </w:rPr>
        <w:footnoteRef/>
      </w:r>
      <w:r w:rsidRPr="00376EEB">
        <w:rPr>
          <w:sz w:val="28"/>
          <w:szCs w:val="28"/>
          <w:lang w:val="en-US"/>
        </w:rPr>
        <w:t xml:space="preserve"> </w:t>
      </w:r>
      <w:r w:rsidRPr="00376EEB">
        <w:rPr>
          <w:i/>
          <w:sz w:val="28"/>
          <w:szCs w:val="28"/>
          <w:lang w:val="en-US"/>
        </w:rPr>
        <w:t>Whittle Richard</w:t>
      </w:r>
      <w:r w:rsidRPr="00376EEB">
        <w:rPr>
          <w:sz w:val="28"/>
          <w:szCs w:val="28"/>
          <w:lang w:val="en-US"/>
        </w:rPr>
        <w:t>, “The Framework Directive for Equal treatment in employment and occupation: an analysis from a disability rights perspective”, 27 E.L.Rev., June 2002: 323.</w:t>
      </w:r>
    </w:p>
  </w:footnote>
  <w:footnote w:id="107">
    <w:p w:rsidR="00FE7DFC" w:rsidRPr="00376EEB" w:rsidRDefault="00FE7DFC" w:rsidP="000E7D81">
      <w:pPr>
        <w:pStyle w:val="a9"/>
        <w:spacing w:after="120"/>
        <w:rPr>
          <w:sz w:val="28"/>
          <w:szCs w:val="28"/>
          <w:lang w:val="de-DE"/>
        </w:rPr>
      </w:pPr>
      <w:r w:rsidRPr="00376EEB">
        <w:rPr>
          <w:rStyle w:val="aa"/>
          <w:sz w:val="28"/>
          <w:szCs w:val="28"/>
        </w:rPr>
        <w:footnoteRef/>
      </w:r>
      <w:r w:rsidRPr="00376EEB">
        <w:rPr>
          <w:sz w:val="28"/>
          <w:szCs w:val="28"/>
          <w:lang w:val="de-DE"/>
        </w:rPr>
        <w:t xml:space="preserve"> </w:t>
      </w:r>
      <w:r w:rsidRPr="00376EEB">
        <w:rPr>
          <w:i/>
          <w:sz w:val="28"/>
          <w:szCs w:val="28"/>
          <w:lang w:val="de-DE"/>
        </w:rPr>
        <w:t>Van Gend en Loos v. Administratie der Belastingen</w:t>
      </w:r>
      <w:r w:rsidRPr="00376EEB">
        <w:rPr>
          <w:sz w:val="28"/>
          <w:szCs w:val="28"/>
          <w:lang w:val="de-DE"/>
        </w:rPr>
        <w:t>, C-26/62, Tullio Ratti, C-148/78.</w:t>
      </w:r>
    </w:p>
  </w:footnote>
  <w:footnote w:id="108">
    <w:p w:rsidR="00FE7DFC" w:rsidRPr="00376EEB" w:rsidRDefault="00FE7DFC" w:rsidP="000E7D81">
      <w:pPr>
        <w:pStyle w:val="a9"/>
        <w:spacing w:after="120"/>
        <w:rPr>
          <w:sz w:val="28"/>
          <w:szCs w:val="28"/>
          <w:lang w:val="de-DE"/>
        </w:rPr>
      </w:pPr>
      <w:r w:rsidRPr="00376EEB">
        <w:rPr>
          <w:rStyle w:val="aa"/>
          <w:sz w:val="28"/>
          <w:szCs w:val="28"/>
        </w:rPr>
        <w:footnoteRef/>
      </w:r>
      <w:r w:rsidRPr="00376EEB">
        <w:rPr>
          <w:sz w:val="28"/>
          <w:szCs w:val="28"/>
          <w:lang w:val="de-DE"/>
        </w:rPr>
        <w:t xml:space="preserve"> </w:t>
      </w:r>
      <w:r w:rsidRPr="00376EEB">
        <w:rPr>
          <w:i/>
          <w:sz w:val="28"/>
          <w:szCs w:val="28"/>
          <w:lang w:val="de-DE"/>
        </w:rPr>
        <w:t>Foster v British Gas</w:t>
      </w:r>
      <w:r w:rsidRPr="00376EEB">
        <w:rPr>
          <w:sz w:val="28"/>
          <w:szCs w:val="28"/>
          <w:lang w:val="de-DE"/>
        </w:rPr>
        <w:t>, C-188/89.</w:t>
      </w:r>
    </w:p>
  </w:footnote>
  <w:footnote w:id="109">
    <w:p w:rsidR="00FE7DFC" w:rsidRPr="00376EEB" w:rsidRDefault="00FE7DFC" w:rsidP="000E7D81">
      <w:pPr>
        <w:pStyle w:val="a9"/>
        <w:spacing w:after="120"/>
        <w:rPr>
          <w:sz w:val="28"/>
          <w:szCs w:val="28"/>
          <w:lang w:val="de-DE"/>
        </w:rPr>
      </w:pPr>
      <w:r w:rsidRPr="00376EEB">
        <w:rPr>
          <w:rStyle w:val="aa"/>
          <w:sz w:val="28"/>
          <w:szCs w:val="28"/>
        </w:rPr>
        <w:footnoteRef/>
      </w:r>
      <w:r w:rsidRPr="00376EEB">
        <w:rPr>
          <w:sz w:val="28"/>
          <w:szCs w:val="28"/>
          <w:lang w:val="de-DE"/>
        </w:rPr>
        <w:t xml:space="preserve"> </w:t>
      </w:r>
      <w:r w:rsidRPr="00376EEB">
        <w:rPr>
          <w:i/>
          <w:sz w:val="28"/>
          <w:szCs w:val="28"/>
          <w:lang w:val="de-DE"/>
        </w:rPr>
        <w:t>Marleasing SA v La Commercial Internacional de Alimatacion SA</w:t>
      </w:r>
      <w:r w:rsidRPr="00376EEB">
        <w:rPr>
          <w:sz w:val="28"/>
          <w:szCs w:val="28"/>
          <w:lang w:val="de-DE"/>
        </w:rPr>
        <w:t>, C-106/89.</w:t>
      </w:r>
    </w:p>
  </w:footnote>
  <w:footnote w:id="110">
    <w:p w:rsidR="00FE7DFC" w:rsidRPr="00376EEB" w:rsidRDefault="00FE7DFC" w:rsidP="000E7D81">
      <w:pPr>
        <w:pStyle w:val="a9"/>
        <w:spacing w:after="120"/>
        <w:rPr>
          <w:sz w:val="28"/>
          <w:szCs w:val="28"/>
          <w:lang w:val="de-DE"/>
        </w:rPr>
      </w:pPr>
      <w:r w:rsidRPr="00376EEB">
        <w:rPr>
          <w:rStyle w:val="aa"/>
          <w:sz w:val="28"/>
          <w:szCs w:val="28"/>
        </w:rPr>
        <w:footnoteRef/>
      </w:r>
      <w:r w:rsidRPr="00376EEB">
        <w:rPr>
          <w:sz w:val="28"/>
          <w:szCs w:val="28"/>
          <w:lang w:val="de-DE"/>
        </w:rPr>
        <w:t xml:space="preserve"> </w:t>
      </w:r>
      <w:r w:rsidRPr="00376EEB">
        <w:rPr>
          <w:i/>
          <w:sz w:val="28"/>
          <w:szCs w:val="28"/>
          <w:lang w:val="de-DE"/>
        </w:rPr>
        <w:t>Francovich, Bonifaci and Others v Italy</w:t>
      </w:r>
      <w:r w:rsidRPr="00376EEB">
        <w:rPr>
          <w:sz w:val="28"/>
          <w:szCs w:val="28"/>
          <w:lang w:val="de-DE"/>
        </w:rPr>
        <w:t>, Joined Cases C-6/90 and C-9/90.</w:t>
      </w:r>
    </w:p>
  </w:footnote>
  <w:footnote w:id="111">
    <w:p w:rsidR="00FE7DFC" w:rsidRPr="00376EEB" w:rsidRDefault="00FE7DFC" w:rsidP="000E7D81">
      <w:pPr>
        <w:pStyle w:val="a9"/>
        <w:spacing w:after="120"/>
        <w:rPr>
          <w:sz w:val="28"/>
          <w:szCs w:val="28"/>
          <w:lang w:val="en-US"/>
        </w:rPr>
      </w:pPr>
      <w:r w:rsidRPr="00376EEB">
        <w:rPr>
          <w:rStyle w:val="aa"/>
          <w:i/>
          <w:sz w:val="28"/>
          <w:szCs w:val="28"/>
        </w:rPr>
        <w:footnoteRef/>
      </w:r>
      <w:r w:rsidRPr="00376EEB">
        <w:rPr>
          <w:i/>
          <w:sz w:val="28"/>
          <w:szCs w:val="28"/>
          <w:lang w:val="en-US"/>
        </w:rPr>
        <w:t xml:space="preserve"> Brasserie du Pecheur and Factortame</w:t>
      </w:r>
      <w:r w:rsidRPr="00376EEB">
        <w:rPr>
          <w:sz w:val="28"/>
          <w:szCs w:val="28"/>
          <w:lang w:val="en-US"/>
        </w:rPr>
        <w:t>, Joined Cases C-46/93 and C-48/93.</w:t>
      </w:r>
    </w:p>
  </w:footnote>
  <w:footnote w:id="112">
    <w:p w:rsidR="00FE7DFC" w:rsidRPr="00376EEB" w:rsidRDefault="00FE7DFC" w:rsidP="000E7D81">
      <w:pPr>
        <w:pStyle w:val="a9"/>
        <w:spacing w:after="120"/>
        <w:rPr>
          <w:sz w:val="28"/>
          <w:szCs w:val="28"/>
          <w:lang w:val="en-US"/>
        </w:rPr>
      </w:pPr>
      <w:r w:rsidRPr="00376EEB">
        <w:rPr>
          <w:rStyle w:val="aa"/>
          <w:sz w:val="28"/>
          <w:szCs w:val="28"/>
        </w:rPr>
        <w:footnoteRef/>
      </w:r>
      <w:r w:rsidRPr="00376EEB">
        <w:rPr>
          <w:sz w:val="28"/>
          <w:szCs w:val="28"/>
          <w:lang w:val="en-US"/>
        </w:rPr>
        <w:t xml:space="preserve"> Caruso Daniela, “</w:t>
      </w:r>
      <w:r w:rsidRPr="00376EEB">
        <w:rPr>
          <w:i/>
          <w:sz w:val="28"/>
          <w:szCs w:val="28"/>
          <w:lang w:val="en-US"/>
        </w:rPr>
        <w:t>Limits of the Classic Method: Positive action in the European U</w:t>
      </w:r>
      <w:r w:rsidRPr="00376EEB">
        <w:rPr>
          <w:i/>
          <w:sz w:val="28"/>
          <w:szCs w:val="28"/>
          <w:lang w:val="en-US"/>
        </w:rPr>
        <w:t>n</w:t>
      </w:r>
      <w:r w:rsidRPr="00376EEB">
        <w:rPr>
          <w:i/>
          <w:sz w:val="28"/>
          <w:szCs w:val="28"/>
          <w:lang w:val="en-US"/>
        </w:rPr>
        <w:t>ion after the New Equality Directives</w:t>
      </w:r>
      <w:r w:rsidRPr="00376EEB">
        <w:rPr>
          <w:sz w:val="28"/>
          <w:szCs w:val="28"/>
          <w:lang w:val="en-US"/>
        </w:rPr>
        <w:t>”, 44 Harvard International Law Journal (331) 2003.</w:t>
      </w:r>
    </w:p>
  </w:footnote>
  <w:footnote w:id="113">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Όπως αντικαταστάθηκε με την παρ. 1 του Άρθρου 27 του ν.1902/1990.</w:t>
      </w:r>
    </w:p>
  </w:footnote>
  <w:footnote w:id="114">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Ή περισσότερο από το 1/5, οπότε θεωρείται βαριά ανάπηρος, σύμφωνα με την περ</w:t>
      </w:r>
      <w:r w:rsidRPr="00376EEB">
        <w:rPr>
          <w:sz w:val="28"/>
          <w:szCs w:val="28"/>
        </w:rPr>
        <w:t>ί</w:t>
      </w:r>
      <w:r w:rsidRPr="00376EEB">
        <w:rPr>
          <w:sz w:val="28"/>
          <w:szCs w:val="28"/>
        </w:rPr>
        <w:t>πτωση α) της ίδιας παραγράφου, ή περισσότερο απο το 1/2, οπότε θεωρείται μερικά ανάπηρος, σύμφωνα με την περίπτωση γ) της ίδιας παραγράφου.</w:t>
      </w:r>
    </w:p>
  </w:footnote>
  <w:footnote w:id="115">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Όπως αντικαταστάθηκε με την παρ. 4 του Άρθρου 12 του ν.1976/1991.</w:t>
      </w:r>
    </w:p>
  </w:footnote>
  <w:footnote w:id="116">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Ο θεσμός αυτός εισήχθη με τον ν. 2447/1996, που αναμόρφωσε το οικογενειακό δ</w:t>
      </w:r>
      <w:r w:rsidRPr="00376EEB">
        <w:rPr>
          <w:sz w:val="28"/>
          <w:szCs w:val="28"/>
        </w:rPr>
        <w:t>ί</w:t>
      </w:r>
      <w:r w:rsidRPr="00376EEB">
        <w:rPr>
          <w:sz w:val="28"/>
          <w:szCs w:val="28"/>
        </w:rPr>
        <w:t>καιο.</w:t>
      </w:r>
    </w:p>
  </w:footnote>
  <w:footnote w:id="117">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Βαθρακοκοίλης, Ερμηνεία κατ’ άρθρο Αστικού Κώδικα, Τόμος Ε΄ Οικογενειακό Δίκαιο, Άρθρο 1666 Α.Κ.</w:t>
      </w:r>
    </w:p>
  </w:footnote>
  <w:footnote w:id="118">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Άρθρο 1666 επ. Αστικού Κώδικα.</w:t>
      </w:r>
    </w:p>
  </w:footnote>
  <w:footnote w:id="119">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Η ρύθμιση αυτή, η οποία αντιστοιχεί προς εκείνη των παλαιών Άρθρων 1686 παρ. 1, 1691 εδ. α΄ και 1705 αρ. 1 Α.Κ. έχει αντικαταστήσει τους όρους «πνευματική ασθ</w:t>
      </w:r>
      <w:r w:rsidRPr="00376EEB">
        <w:rPr>
          <w:sz w:val="28"/>
          <w:szCs w:val="28"/>
        </w:rPr>
        <w:t>έ</w:t>
      </w:r>
      <w:r w:rsidRPr="00376EEB">
        <w:rPr>
          <w:sz w:val="28"/>
          <w:szCs w:val="28"/>
        </w:rPr>
        <w:t>νεια», «αποκλεισμός της χρήσης του λογικού» και «διφορούμενες φρένες» για να βρ</w:t>
      </w:r>
      <w:r w:rsidRPr="00376EEB">
        <w:rPr>
          <w:sz w:val="28"/>
          <w:szCs w:val="28"/>
        </w:rPr>
        <w:t>ε</w:t>
      </w:r>
      <w:r w:rsidRPr="00376EEB">
        <w:rPr>
          <w:sz w:val="28"/>
          <w:szCs w:val="28"/>
        </w:rPr>
        <w:t xml:space="preserve">θεί, όπως επισημαίνεται στην Εισηγητική Έκθεση, σταθερή και λιτή νομική έννοια, αποσυνδεδεμένη μεν από την αυστηρή επιστημονική ορολογία, αλλά προσαρμοσμένη στις σύγχρονες επιστημονικές απόψεις, η οποία εκφράζει όλες τις καταστάσεις που </w:t>
      </w:r>
      <w:r w:rsidRPr="00376EEB">
        <w:rPr>
          <w:sz w:val="28"/>
          <w:szCs w:val="28"/>
        </w:rPr>
        <w:t>α</w:t>
      </w:r>
      <w:r w:rsidRPr="00376EEB">
        <w:rPr>
          <w:sz w:val="28"/>
          <w:szCs w:val="28"/>
        </w:rPr>
        <w:t>ποδίδονται με τους ανωτέρω όρους.</w:t>
      </w:r>
    </w:p>
  </w:footnote>
  <w:footnote w:id="120">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Βαθρακοκοίλης, </w:t>
      </w:r>
      <w:r w:rsidRPr="00376EEB">
        <w:rPr>
          <w:i/>
          <w:sz w:val="28"/>
          <w:szCs w:val="28"/>
        </w:rPr>
        <w:t>Ερμηνεία κατ’ άρθρο Αστικού Κώδικα</w:t>
      </w:r>
      <w:r w:rsidRPr="00376EEB">
        <w:rPr>
          <w:sz w:val="28"/>
          <w:szCs w:val="28"/>
        </w:rPr>
        <w:t>, Τόμος Ε΄ Οικογενειακό Δ</w:t>
      </w:r>
      <w:r w:rsidRPr="00376EEB">
        <w:rPr>
          <w:sz w:val="28"/>
          <w:szCs w:val="28"/>
        </w:rPr>
        <w:t>ί</w:t>
      </w:r>
      <w:r w:rsidRPr="00376EEB">
        <w:rPr>
          <w:sz w:val="28"/>
          <w:szCs w:val="28"/>
        </w:rPr>
        <w:t>καιο, Άρθρο 1666 Α.Κ.</w:t>
      </w:r>
    </w:p>
  </w:footnote>
  <w:footnote w:id="121">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Όπως ορίζει το άρθρο 1668 του Αστικού Κώδικα.</w:t>
      </w:r>
    </w:p>
  </w:footnote>
  <w:footnote w:id="122">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Δεληγιάννης, </w:t>
      </w:r>
      <w:r w:rsidRPr="00376EEB">
        <w:rPr>
          <w:i/>
          <w:sz w:val="28"/>
          <w:szCs w:val="28"/>
        </w:rPr>
        <w:t>Η δικαστική συμπαράσταση</w:t>
      </w:r>
      <w:r w:rsidRPr="00376EEB">
        <w:rPr>
          <w:sz w:val="28"/>
          <w:szCs w:val="28"/>
        </w:rPr>
        <w:t>, σελ. 34.</w:t>
      </w:r>
    </w:p>
  </w:footnote>
  <w:footnote w:id="123">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Άρθρο 1669 του Αστικού Κώδικα.</w:t>
      </w:r>
    </w:p>
  </w:footnote>
  <w:footnote w:id="124">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Άρθρο 1670 του Αστικού Κώδικα.</w:t>
      </w:r>
    </w:p>
  </w:footnote>
  <w:footnote w:id="125">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Άρθρο 1676 του Αστικού Κώδικα.</w:t>
      </w:r>
    </w:p>
  </w:footnote>
  <w:footnote w:id="126">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Βαθρακοκοίλης, </w:t>
      </w:r>
      <w:r w:rsidRPr="00376EEB">
        <w:rPr>
          <w:i/>
          <w:sz w:val="28"/>
          <w:szCs w:val="28"/>
        </w:rPr>
        <w:t>Ερμηνεία κατ’ άρθρο Αστικού Κώδικα</w:t>
      </w:r>
      <w:r w:rsidRPr="00376EEB">
        <w:rPr>
          <w:sz w:val="28"/>
          <w:szCs w:val="28"/>
        </w:rPr>
        <w:t>, Τόμος Ε΄ Οικογενειακό Δ</w:t>
      </w:r>
      <w:r w:rsidRPr="00376EEB">
        <w:rPr>
          <w:sz w:val="28"/>
          <w:szCs w:val="28"/>
        </w:rPr>
        <w:t>ί</w:t>
      </w:r>
      <w:r w:rsidRPr="00376EEB">
        <w:rPr>
          <w:sz w:val="28"/>
          <w:szCs w:val="28"/>
        </w:rPr>
        <w:t>καιο, Άρθρο 1676 Α.Κ.</w:t>
      </w:r>
    </w:p>
  </w:footnote>
  <w:footnote w:id="127">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Άρθρο 1683 του Αστικού Κώδικα.</w:t>
      </w:r>
    </w:p>
  </w:footnote>
  <w:footnote w:id="128">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Άρθρο 95 του ν.2071/1992.</w:t>
      </w:r>
    </w:p>
  </w:footnote>
  <w:footnote w:id="129">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Άρθρο 96 παρ. 1 του ν.2071/1992.</w:t>
      </w:r>
    </w:p>
  </w:footnote>
  <w:footnote w:id="130">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Άρθρο 99 παρ. 2 του ν.2071/1992.</w:t>
      </w:r>
    </w:p>
  </w:footnote>
  <w:footnote w:id="131">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Για τη συγγραφή της υποενότητας που αναφέρεται στη συγκρότηση και λειτουργία της Βουλής, έχει χρησιμοποιηθεί υλικό από την ιστοσελίδα της Βουλής των Ελλήνων: http://www.hellenicparliament.gr/el/</w:t>
      </w:r>
    </w:p>
  </w:footnote>
  <w:footnote w:id="132">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Το Σύνταγμα της Ελλάδας, http://www.hellenicparliament.gr/UserFiles/8c3e9046-78fb-48f4-bd82-bbba28ca1ef5/SYNTAGMA.pdf, ή http://www.et.gr/images/stories/eidika_themata/a_120_2008.pdf</w:t>
      </w:r>
    </w:p>
  </w:footnote>
  <w:footnote w:id="133">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Στο κείμενο που ακολουθεί γίνεται αναφορά σε βασικές διατάξεις του Συντάγματος και άλλων κειμένων που ορίζουν τα της Πολιτείας. Τα πλήρη κείμενα είναι δυνατόν να αναζητηθούν μέσω των παραπομπών.</w:t>
      </w:r>
    </w:p>
  </w:footnote>
  <w:footnote w:id="134">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Οι εξουσίες και η ευθύνη από τις πράξεις του Προέδρου προσδιορίζονται στα Ά</w:t>
      </w:r>
      <w:r w:rsidRPr="00376EEB">
        <w:rPr>
          <w:sz w:val="28"/>
          <w:szCs w:val="28"/>
        </w:rPr>
        <w:t>ρ</w:t>
      </w:r>
      <w:r w:rsidRPr="00376EEB">
        <w:rPr>
          <w:sz w:val="28"/>
          <w:szCs w:val="28"/>
        </w:rPr>
        <w:t>θρα 30-50.</w:t>
      </w:r>
    </w:p>
  </w:footnote>
  <w:footnote w:id="135">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Βλ. Άρθρα 51-80 του Συντάγματος.</w:t>
      </w:r>
    </w:p>
  </w:footnote>
  <w:footnote w:id="136">
    <w:p w:rsidR="00FE7DFC" w:rsidRPr="00376EEB" w:rsidRDefault="00FE7DFC" w:rsidP="000E7D81">
      <w:pPr>
        <w:pStyle w:val="a9"/>
        <w:spacing w:after="120"/>
        <w:jc w:val="left"/>
        <w:rPr>
          <w:sz w:val="28"/>
          <w:szCs w:val="28"/>
        </w:rPr>
      </w:pPr>
      <w:r w:rsidRPr="00376EEB">
        <w:rPr>
          <w:rStyle w:val="aa"/>
          <w:sz w:val="28"/>
          <w:szCs w:val="28"/>
        </w:rPr>
        <w:footnoteRef/>
      </w:r>
      <w:r w:rsidRPr="00376EEB">
        <w:rPr>
          <w:sz w:val="28"/>
          <w:szCs w:val="28"/>
        </w:rPr>
        <w:t xml:space="preserve"> http://www.hellenicparliament.gr/Vouli-ton-Ellinon/Kanonismos-tis-Voulis/, βλ. </w:t>
      </w:r>
      <w:r w:rsidRPr="00376EEB">
        <w:rPr>
          <w:sz w:val="28"/>
          <w:szCs w:val="28"/>
        </w:rPr>
        <w:t>ε</w:t>
      </w:r>
      <w:r w:rsidRPr="00376EEB">
        <w:rPr>
          <w:sz w:val="28"/>
          <w:szCs w:val="28"/>
        </w:rPr>
        <w:t>πίσης http://www.hellenicparliament.gr/Vouli-ton-Ellinon/O-Thesmos/</w:t>
      </w:r>
    </w:p>
  </w:footnote>
  <w:footnote w:id="137">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http://www.hellenicparliament.gr/Koinovouleftikes-Epitropes/Katigories/</w:t>
      </w:r>
    </w:p>
  </w:footnote>
  <w:footnote w:id="138">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http://government.gov.gr/ βλ. και Άρθρα 81-86 του Συντάγματος.</w:t>
      </w:r>
    </w:p>
  </w:footnote>
  <w:footnote w:id="139">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ΠΔ85, Ίδρυση και μετονομασία Υπουργείων, μεταφορά και κατάργηση υπηρεσιών, ΦΕΚ Α΄141/21.6.2012.</w:t>
      </w:r>
    </w:p>
  </w:footnote>
  <w:footnote w:id="140">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http://www.ggk.gov.gr/?page_id=77</w:t>
      </w:r>
    </w:p>
  </w:footnote>
  <w:footnote w:id="141">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http://www.ggk.gov.gr/</w:t>
      </w:r>
    </w:p>
  </w:footnote>
  <w:footnote w:id="142">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Βλ. Άρθρα 87-100 του Συντάγματος</w:t>
      </w:r>
    </w:p>
  </w:footnote>
  <w:footnote w:id="143">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www.ministryofjustice.gr</w:t>
      </w:r>
    </w:p>
  </w:footnote>
  <w:footnote w:id="144">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Στο Υπουργείο Δικαιοσύνης έχει συσταθεί η Επιτροπή Ίσης Μεταχείρισης στο πλαίσιο εφαρμογής του ν.3304/2005 (Αρ. ΦΕΚ 16/27.01.2005) που προωθεί την αρχή της ίσης μεταχείρισης στον τομέα της απασχόλησης και της εργασίας. Στην Επιτρ</w:t>
      </w:r>
      <w:r w:rsidRPr="00376EEB">
        <w:rPr>
          <w:sz w:val="28"/>
          <w:szCs w:val="28"/>
        </w:rPr>
        <w:t>ο</w:t>
      </w:r>
      <w:r w:rsidRPr="00376EEB">
        <w:rPr>
          <w:sz w:val="28"/>
          <w:szCs w:val="28"/>
        </w:rPr>
        <w:t>πή μπορούν να απευθύνονται τα θύματα διάκρισης στην περίπτωση που παραβιάζεται η αρχή της ίσης μεταχείρισης κατά τη συναλλακτική διάθεση αγαθών και την προσφορά υπηρεσιών.</w:t>
      </w:r>
    </w:p>
  </w:footnote>
  <w:footnote w:id="145">
    <w:p w:rsidR="00FE7DFC" w:rsidRPr="00376EEB" w:rsidRDefault="00FE7DFC" w:rsidP="00685A56">
      <w:pPr>
        <w:pStyle w:val="a9"/>
        <w:spacing w:after="120"/>
        <w:jc w:val="left"/>
        <w:rPr>
          <w:sz w:val="28"/>
          <w:szCs w:val="28"/>
        </w:rPr>
      </w:pPr>
      <w:r w:rsidRPr="00376EEB">
        <w:rPr>
          <w:rStyle w:val="aa"/>
          <w:sz w:val="28"/>
          <w:szCs w:val="28"/>
        </w:rPr>
        <w:footnoteRef/>
      </w:r>
      <w:r w:rsidRPr="00376EEB">
        <w:rPr>
          <w:sz w:val="28"/>
          <w:szCs w:val="28"/>
        </w:rPr>
        <w:t xml:space="preserve"> ΦΕΚ Α΄ Αρ. Φύλλου 87, 7 Ιουνίου 2010, ν.3852. «Νέα Αρχιτεκτονική της Αυτ</w:t>
      </w:r>
      <w:r w:rsidRPr="00376EEB">
        <w:rPr>
          <w:sz w:val="28"/>
          <w:szCs w:val="28"/>
        </w:rPr>
        <w:t>ο</w:t>
      </w:r>
      <w:r w:rsidRPr="00376EEB">
        <w:rPr>
          <w:sz w:val="28"/>
          <w:szCs w:val="28"/>
        </w:rPr>
        <w:t>διοίκησης και της Αποκεντρωμένης Διοίκησης» βλ. http://www.ypes.gr/UserFiles/f0ff9297-f516-40ff-a70e-eca84e2ec9b9/nomos_kallikrati_9_6_2010.pdf</w:t>
      </w:r>
    </w:p>
  </w:footnote>
  <w:footnote w:id="146">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Άρθρο 1 του ν.3852/2010.</w:t>
      </w:r>
    </w:p>
  </w:footnote>
  <w:footnote w:id="147">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Άρθρο 3 του ν.3852/2010.</w:t>
      </w:r>
    </w:p>
  </w:footnote>
  <w:footnote w:id="148">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Άρθρο 2 του ν.3852/2010.</w:t>
      </w:r>
    </w:p>
  </w:footnote>
  <w:footnote w:id="149">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www.esr.gr</w:t>
      </w:r>
    </w:p>
  </w:footnote>
  <w:footnote w:id="150">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www.asep.gr</w:t>
      </w:r>
    </w:p>
  </w:footnote>
  <w:footnote w:id="151">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www.synigoros.gr</w:t>
      </w:r>
    </w:p>
  </w:footnote>
  <w:footnote w:id="152">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www.dpa.gr</w:t>
      </w:r>
    </w:p>
  </w:footnote>
  <w:footnote w:id="153">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www.adae.gr</w:t>
      </w:r>
    </w:p>
  </w:footnote>
  <w:footnote w:id="154">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www.eett.gr</w:t>
      </w:r>
    </w:p>
  </w:footnote>
  <w:footnote w:id="155">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www.epant.gr</w:t>
      </w:r>
    </w:p>
  </w:footnote>
  <w:footnote w:id="156">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ww.hcmc.gr</w:t>
      </w:r>
    </w:p>
  </w:footnote>
  <w:footnote w:id="157">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www.gsee.gr</w:t>
      </w:r>
    </w:p>
  </w:footnote>
  <w:footnote w:id="158">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www.eurocharity.gr</w:t>
      </w:r>
    </w:p>
  </w:footnote>
  <w:footnote w:id="159">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www.esee.gr</w:t>
      </w:r>
    </w:p>
  </w:footnote>
  <w:footnote w:id="160">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www.oke.gr</w:t>
      </w:r>
    </w:p>
  </w:footnote>
  <w:footnote w:id="161">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Η παρούσα Θεματική Ενότητα είναι ευρεία περίληψη του εγχειριδίου: Λογαράς, Δ. (2013). </w:t>
      </w:r>
      <w:r w:rsidRPr="00376EEB">
        <w:rPr>
          <w:i/>
          <w:sz w:val="28"/>
          <w:szCs w:val="28"/>
        </w:rPr>
        <w:t>Εργασία – Απασχόληση και Αν</w:t>
      </w:r>
      <w:r w:rsidRPr="00376EEB">
        <w:rPr>
          <w:i/>
          <w:sz w:val="28"/>
          <w:szCs w:val="28"/>
        </w:rPr>
        <w:t>α</w:t>
      </w:r>
      <w:r w:rsidRPr="00376EEB">
        <w:rPr>
          <w:i/>
          <w:sz w:val="28"/>
          <w:szCs w:val="28"/>
        </w:rPr>
        <w:t>πηρία</w:t>
      </w:r>
      <w:r w:rsidRPr="00376EEB">
        <w:rPr>
          <w:sz w:val="28"/>
          <w:szCs w:val="28"/>
        </w:rPr>
        <w:t>. Αθήνα. Ε.Σ.Α.μεΑ.</w:t>
      </w:r>
    </w:p>
  </w:footnote>
  <w:footnote w:id="162">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w:t>
      </w:r>
      <w:r w:rsidRPr="00376EEB">
        <w:rPr>
          <w:sz w:val="28"/>
          <w:szCs w:val="28"/>
          <w:lang w:val="en-US"/>
        </w:rPr>
        <w:t>International</w:t>
      </w:r>
      <w:r w:rsidRPr="00376EEB">
        <w:rPr>
          <w:sz w:val="28"/>
          <w:szCs w:val="28"/>
        </w:rPr>
        <w:t xml:space="preserve"> </w:t>
      </w:r>
      <w:r w:rsidRPr="00376EEB">
        <w:rPr>
          <w:sz w:val="28"/>
          <w:szCs w:val="28"/>
          <w:lang w:val="en-US"/>
        </w:rPr>
        <w:t>Classification</w:t>
      </w:r>
      <w:r w:rsidRPr="00376EEB">
        <w:rPr>
          <w:sz w:val="28"/>
          <w:szCs w:val="28"/>
        </w:rPr>
        <w:t xml:space="preserve"> </w:t>
      </w:r>
      <w:r w:rsidRPr="00376EEB">
        <w:rPr>
          <w:sz w:val="28"/>
          <w:szCs w:val="28"/>
          <w:lang w:val="en-US"/>
        </w:rPr>
        <w:t>of</w:t>
      </w:r>
      <w:r w:rsidRPr="00376EEB">
        <w:rPr>
          <w:sz w:val="28"/>
          <w:szCs w:val="28"/>
        </w:rPr>
        <w:t xml:space="preserve"> </w:t>
      </w:r>
      <w:r w:rsidRPr="00376EEB">
        <w:rPr>
          <w:sz w:val="28"/>
          <w:szCs w:val="28"/>
          <w:lang w:val="en-US"/>
        </w:rPr>
        <w:t>Functioning</w:t>
      </w:r>
      <w:r w:rsidRPr="00376EEB">
        <w:rPr>
          <w:sz w:val="28"/>
          <w:szCs w:val="28"/>
        </w:rPr>
        <w:t xml:space="preserve">, </w:t>
      </w:r>
      <w:r w:rsidRPr="00376EEB">
        <w:rPr>
          <w:sz w:val="28"/>
          <w:szCs w:val="28"/>
          <w:lang w:val="en-US"/>
        </w:rPr>
        <w:t>Disability</w:t>
      </w:r>
      <w:r w:rsidRPr="00376EEB">
        <w:rPr>
          <w:sz w:val="28"/>
          <w:szCs w:val="28"/>
        </w:rPr>
        <w:t xml:space="preserve"> </w:t>
      </w:r>
      <w:r w:rsidRPr="00376EEB">
        <w:rPr>
          <w:sz w:val="28"/>
          <w:szCs w:val="28"/>
          <w:lang w:val="en-US"/>
        </w:rPr>
        <w:t>and</w:t>
      </w:r>
      <w:r w:rsidRPr="00376EEB">
        <w:rPr>
          <w:sz w:val="28"/>
          <w:szCs w:val="28"/>
        </w:rPr>
        <w:t xml:space="preserve"> </w:t>
      </w:r>
      <w:r w:rsidRPr="00376EEB">
        <w:rPr>
          <w:sz w:val="28"/>
          <w:szCs w:val="28"/>
          <w:lang w:val="en-US"/>
        </w:rPr>
        <w:t>Health</w:t>
      </w:r>
      <w:r w:rsidRPr="00376EEB">
        <w:rPr>
          <w:sz w:val="28"/>
          <w:szCs w:val="28"/>
        </w:rPr>
        <w:t xml:space="preserve">, </w:t>
      </w:r>
      <w:r w:rsidRPr="00376EEB">
        <w:rPr>
          <w:sz w:val="28"/>
          <w:szCs w:val="28"/>
          <w:lang w:val="en-US"/>
        </w:rPr>
        <w:t>FINAL</w:t>
      </w:r>
      <w:r w:rsidRPr="00376EEB">
        <w:rPr>
          <w:sz w:val="28"/>
          <w:szCs w:val="28"/>
        </w:rPr>
        <w:t xml:space="preserve"> </w:t>
      </w:r>
      <w:r w:rsidRPr="00376EEB">
        <w:rPr>
          <w:sz w:val="28"/>
          <w:szCs w:val="28"/>
          <w:lang w:val="en-US"/>
        </w:rPr>
        <w:t>DRAFT</w:t>
      </w:r>
      <w:r w:rsidRPr="00376EEB">
        <w:rPr>
          <w:sz w:val="28"/>
          <w:szCs w:val="28"/>
        </w:rPr>
        <w:t xml:space="preserve">, </w:t>
      </w:r>
      <w:r w:rsidRPr="00376EEB">
        <w:rPr>
          <w:sz w:val="28"/>
          <w:szCs w:val="28"/>
          <w:lang w:val="en-US"/>
        </w:rPr>
        <w:t>Full</w:t>
      </w:r>
      <w:r w:rsidRPr="00376EEB">
        <w:rPr>
          <w:sz w:val="28"/>
          <w:szCs w:val="28"/>
        </w:rPr>
        <w:t xml:space="preserve"> </w:t>
      </w:r>
      <w:r w:rsidRPr="00376EEB">
        <w:rPr>
          <w:sz w:val="28"/>
          <w:szCs w:val="28"/>
          <w:lang w:val="en-US"/>
        </w:rPr>
        <w:t>Version</w:t>
      </w:r>
      <w:r w:rsidRPr="00376EEB">
        <w:rPr>
          <w:sz w:val="28"/>
          <w:szCs w:val="28"/>
        </w:rPr>
        <w:t xml:space="preserve"> - </w:t>
      </w:r>
      <w:r w:rsidRPr="00376EEB">
        <w:rPr>
          <w:sz w:val="28"/>
          <w:szCs w:val="28"/>
          <w:lang w:val="en-US"/>
        </w:rPr>
        <w:t>World</w:t>
      </w:r>
      <w:r w:rsidRPr="00376EEB">
        <w:rPr>
          <w:sz w:val="28"/>
          <w:szCs w:val="28"/>
        </w:rPr>
        <w:t xml:space="preserve"> </w:t>
      </w:r>
      <w:r w:rsidRPr="00376EEB">
        <w:rPr>
          <w:sz w:val="28"/>
          <w:szCs w:val="28"/>
          <w:lang w:val="en-US"/>
        </w:rPr>
        <w:t>Health</w:t>
      </w:r>
      <w:r w:rsidRPr="00376EEB">
        <w:rPr>
          <w:sz w:val="28"/>
          <w:szCs w:val="28"/>
        </w:rPr>
        <w:t xml:space="preserve"> </w:t>
      </w:r>
      <w:r w:rsidRPr="00376EEB">
        <w:rPr>
          <w:sz w:val="28"/>
          <w:szCs w:val="28"/>
          <w:lang w:val="en-US"/>
        </w:rPr>
        <w:t>Organization</w:t>
      </w:r>
      <w:r w:rsidRPr="00376EEB">
        <w:rPr>
          <w:sz w:val="28"/>
          <w:szCs w:val="28"/>
        </w:rPr>
        <w:t xml:space="preserve"> 2001 (</w:t>
      </w:r>
      <w:r w:rsidRPr="00376EEB">
        <w:rPr>
          <w:sz w:val="28"/>
          <w:szCs w:val="28"/>
          <w:lang w:val="en-US"/>
        </w:rPr>
        <w:t>WHO</w:t>
      </w:r>
      <w:r w:rsidRPr="00376EEB">
        <w:rPr>
          <w:sz w:val="28"/>
          <w:szCs w:val="28"/>
        </w:rPr>
        <w:t>/</w:t>
      </w:r>
      <w:r w:rsidRPr="00376EEB">
        <w:rPr>
          <w:sz w:val="28"/>
          <w:szCs w:val="28"/>
          <w:lang w:val="en-US"/>
        </w:rPr>
        <w:t>EIP</w:t>
      </w:r>
      <w:r w:rsidRPr="00376EEB">
        <w:rPr>
          <w:sz w:val="28"/>
          <w:szCs w:val="28"/>
        </w:rPr>
        <w:t>/</w:t>
      </w:r>
      <w:r w:rsidRPr="00376EEB">
        <w:rPr>
          <w:sz w:val="28"/>
          <w:szCs w:val="28"/>
          <w:lang w:val="en-US"/>
        </w:rPr>
        <w:t>GPE</w:t>
      </w:r>
      <w:r w:rsidRPr="00376EEB">
        <w:rPr>
          <w:sz w:val="28"/>
          <w:szCs w:val="28"/>
        </w:rPr>
        <w:t>/</w:t>
      </w:r>
      <w:r w:rsidRPr="00376EEB">
        <w:rPr>
          <w:sz w:val="28"/>
          <w:szCs w:val="28"/>
          <w:lang w:val="en-US"/>
        </w:rPr>
        <w:t>CAS</w:t>
      </w:r>
      <w:r w:rsidRPr="00376EEB">
        <w:rPr>
          <w:sz w:val="28"/>
          <w:szCs w:val="28"/>
        </w:rPr>
        <w:t>/</w:t>
      </w:r>
      <w:r w:rsidRPr="00376EEB">
        <w:rPr>
          <w:sz w:val="28"/>
          <w:szCs w:val="28"/>
          <w:lang w:val="en-US"/>
        </w:rPr>
        <w:t>ICIDH</w:t>
      </w:r>
      <w:r w:rsidRPr="00376EEB">
        <w:rPr>
          <w:sz w:val="28"/>
          <w:szCs w:val="28"/>
        </w:rPr>
        <w:t xml:space="preserve">-2 </w:t>
      </w:r>
      <w:r w:rsidRPr="00376EEB">
        <w:rPr>
          <w:sz w:val="28"/>
          <w:szCs w:val="28"/>
          <w:lang w:val="en-US"/>
        </w:rPr>
        <w:t>FI</w:t>
      </w:r>
      <w:r w:rsidRPr="00376EEB">
        <w:rPr>
          <w:sz w:val="28"/>
          <w:szCs w:val="28"/>
        </w:rPr>
        <w:t>/ 01.1).</w:t>
      </w:r>
    </w:p>
  </w:footnote>
  <w:footnote w:id="163">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Σχετικά με τις έννοιες «πρόσβαση», προσβασιμότητα», βλ. αναλυτικά 8η Θεματική Ενότητα.</w:t>
      </w:r>
    </w:p>
  </w:footnote>
  <w:footnote w:id="164">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«Συμβολή του Κ.Ε.Θ.Ι. στην Ανάπτυξη του Μέτρου 5.1. «Θετικές δράσεις για την ισότητα των ευκαιριών Ανδρών και Γυναικών στις ΜΜΕ και στις μεγάλες Επιχειρ</w:t>
      </w:r>
      <w:r w:rsidRPr="00376EEB">
        <w:rPr>
          <w:sz w:val="28"/>
          <w:szCs w:val="28"/>
        </w:rPr>
        <w:t>ή</w:t>
      </w:r>
      <w:r w:rsidRPr="00376EEB">
        <w:rPr>
          <w:sz w:val="28"/>
          <w:szCs w:val="28"/>
        </w:rPr>
        <w:t>σεις του Επιχειρησιακού Προγράμματος “Απασχόληση και Επαγγελματική Κατάρτ</w:t>
      </w:r>
      <w:r w:rsidRPr="00376EEB">
        <w:rPr>
          <w:sz w:val="28"/>
          <w:szCs w:val="28"/>
        </w:rPr>
        <w:t>ι</w:t>
      </w:r>
      <w:r w:rsidRPr="00376EEB">
        <w:rPr>
          <w:sz w:val="28"/>
          <w:szCs w:val="28"/>
        </w:rPr>
        <w:t>ση”, Κ.Ε.Θ.Ι. 2002:4.</w:t>
      </w:r>
    </w:p>
  </w:footnote>
  <w:footnote w:id="165">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Ο παραπάνω ορισμός περιλαμβάνεται στην ευρωπαϊκή συμφωνία - πλαίσιο για την τηλεργασία που συνάφθηκε από τη Συν</w:t>
      </w:r>
      <w:r w:rsidRPr="00376EEB">
        <w:rPr>
          <w:sz w:val="28"/>
          <w:szCs w:val="28"/>
        </w:rPr>
        <w:t>ο</w:t>
      </w:r>
      <w:r w:rsidRPr="00376EEB">
        <w:rPr>
          <w:sz w:val="28"/>
          <w:szCs w:val="28"/>
        </w:rPr>
        <w:t>μοσπονδία Ευρωπαϊκών Συνδικάτων (C.E.S.), την Ευρωπαϊκή Εργοδοτική Οργάνωση Επιχειρήσεων Ιδιωτικού Τομέα (UNICE), την Ευρωπαϊκή Οργάνωση Βιοτεχνών Μικρομεσαίων Επιχειρήσεων (UEAPME) και το Ευρωπαϊκό Κέντρο Δημοσίων Επιχειρήσεων (CEEP), και επιλέχτηκε από τους Κοιν</w:t>
      </w:r>
      <w:r w:rsidRPr="00376EEB">
        <w:rPr>
          <w:sz w:val="28"/>
          <w:szCs w:val="28"/>
        </w:rPr>
        <w:t>ω</w:t>
      </w:r>
      <w:r w:rsidRPr="00376EEB">
        <w:rPr>
          <w:sz w:val="28"/>
          <w:szCs w:val="28"/>
        </w:rPr>
        <w:t>νικούς Εταίρους προκειμένου να καλυφθούν διάφορες μορφές τηλεργασίας. Βλ. Εθν</w:t>
      </w:r>
      <w:r w:rsidRPr="00376EEB">
        <w:rPr>
          <w:sz w:val="28"/>
          <w:szCs w:val="28"/>
        </w:rPr>
        <w:t>ι</w:t>
      </w:r>
      <w:r w:rsidRPr="00376EEB">
        <w:rPr>
          <w:sz w:val="28"/>
          <w:szCs w:val="28"/>
        </w:rPr>
        <w:t>κή Γενική Συλλογική Σύμβαση Εργασίας των ετών 2006 και 2007 - Π.Κ. 14/13.4.2006 (Βλ. http://www.gsee.gr/userfiles/file/EGSSE/egsse2006-2007.pdf).</w:t>
      </w:r>
    </w:p>
  </w:footnote>
  <w:footnote w:id="166">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Το πρώτο δημοσίευμα αφορά στη μελέτη που διεξήγαγε η Eurostat, Statistics in Focus 1995/10 Disabled Persons Statistical Data, Eurostat 1995. To δεύτερο δημοσίε</w:t>
      </w:r>
      <w:r w:rsidRPr="00376EEB">
        <w:rPr>
          <w:sz w:val="28"/>
          <w:szCs w:val="28"/>
        </w:rPr>
        <w:t>υ</w:t>
      </w:r>
      <w:r w:rsidRPr="00376EEB">
        <w:rPr>
          <w:sz w:val="28"/>
          <w:szCs w:val="28"/>
        </w:rPr>
        <w:t>μα αφορά έρευνα του European Household Community Panel που πραγματοποιήθηκε σε 14 κράτη μέλη της ΕΕ, Disability and Social Protection in Europe, Εurostat 2001. Στο «Αναπηρία και Κοινωνικός Αποκλε</w:t>
      </w:r>
      <w:r w:rsidRPr="00376EEB">
        <w:rPr>
          <w:sz w:val="28"/>
          <w:szCs w:val="28"/>
        </w:rPr>
        <w:t>ι</w:t>
      </w:r>
      <w:r w:rsidRPr="00376EEB">
        <w:rPr>
          <w:sz w:val="28"/>
          <w:szCs w:val="28"/>
        </w:rPr>
        <w:t>σμός στην Ε. Ε - Ώρα για αλλαγή, εργαλεία για την αλλαγή» - Τελική Έκθεση Μελέτης, Ε.Σ.Α.μεΑ, Αθήνα 2002, σ: 17.</w:t>
      </w:r>
    </w:p>
  </w:footnote>
  <w:footnote w:id="167">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Η εν λόγω μελέτη εκπονήθηκε υπό την αιγίδα του Ευρωπαϊκού Φόρουμ Ατόμων με Αναπηρία στο πλαίσιο του Προγράμμ</w:t>
      </w:r>
      <w:r w:rsidRPr="00376EEB">
        <w:rPr>
          <w:sz w:val="28"/>
          <w:szCs w:val="28"/>
        </w:rPr>
        <w:t>α</w:t>
      </w:r>
      <w:r w:rsidRPr="00376EEB">
        <w:rPr>
          <w:sz w:val="28"/>
          <w:szCs w:val="28"/>
        </w:rPr>
        <w:t>τος «Αναπηρία και Κοινωνικός Αποκλεισμός στην ΕΕ Ώρα για αλλαγή, εργαλεία για την αλλαγή». Το Πρόγραμμα χρηματοδ</w:t>
      </w:r>
      <w:r w:rsidRPr="00376EEB">
        <w:rPr>
          <w:sz w:val="28"/>
          <w:szCs w:val="28"/>
        </w:rPr>
        <w:t>ο</w:t>
      </w:r>
      <w:r w:rsidRPr="00376EEB">
        <w:rPr>
          <w:sz w:val="28"/>
          <w:szCs w:val="28"/>
        </w:rPr>
        <w:t>τήθηκε από τη Γ.Δ. Απασχόλησης και Κοινωνικών Υποθέσεων της Ευρωπαϊκής Επιτροπής και τον συντονισμό είχε αναλάβει η Ε.Σ.Α.μεΑ.</w:t>
      </w:r>
    </w:p>
  </w:footnote>
  <w:footnote w:id="168">
    <w:p w:rsidR="00FE7DFC" w:rsidRPr="00376EEB" w:rsidRDefault="00FE7DFC" w:rsidP="000E7D81">
      <w:pPr>
        <w:pStyle w:val="a9"/>
        <w:spacing w:after="120"/>
        <w:rPr>
          <w:sz w:val="28"/>
          <w:szCs w:val="28"/>
          <w:lang w:val="en-US"/>
        </w:rPr>
      </w:pPr>
      <w:r w:rsidRPr="00376EEB">
        <w:rPr>
          <w:rStyle w:val="aa"/>
          <w:sz w:val="28"/>
          <w:szCs w:val="28"/>
        </w:rPr>
        <w:footnoteRef/>
      </w:r>
      <w:r w:rsidRPr="00376EEB">
        <w:rPr>
          <w:sz w:val="28"/>
          <w:szCs w:val="28"/>
          <w:lang w:val="en-US"/>
        </w:rPr>
        <w:t xml:space="preserve"> Joint Report of Social Protection and Social Inclusion, Communication from the Commission to the Council, the European Parliament, the European Economic and S</w:t>
      </w:r>
      <w:r w:rsidRPr="00376EEB">
        <w:rPr>
          <w:sz w:val="28"/>
          <w:szCs w:val="28"/>
          <w:lang w:val="en-US"/>
        </w:rPr>
        <w:t>o</w:t>
      </w:r>
      <w:r w:rsidRPr="00376EEB">
        <w:rPr>
          <w:sz w:val="28"/>
          <w:szCs w:val="28"/>
          <w:lang w:val="en-US"/>
        </w:rPr>
        <w:t>cial Committee and the Committee of the Regions, Brussels COM (2205).</w:t>
      </w:r>
    </w:p>
  </w:footnote>
  <w:footnote w:id="169">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Η έρευνα πραγματοποιήθηκε στο πλαίσιο του Υποέργου 15 </w:t>
      </w:r>
      <w:r w:rsidRPr="00376EEB">
        <w:rPr>
          <w:i/>
          <w:sz w:val="28"/>
          <w:szCs w:val="28"/>
        </w:rPr>
        <w:t>«Μελέτη για την κατ</w:t>
      </w:r>
      <w:r w:rsidRPr="00376EEB">
        <w:rPr>
          <w:i/>
          <w:sz w:val="28"/>
          <w:szCs w:val="28"/>
        </w:rPr>
        <w:t>ά</w:t>
      </w:r>
      <w:r w:rsidRPr="00376EEB">
        <w:rPr>
          <w:i/>
          <w:sz w:val="28"/>
          <w:szCs w:val="28"/>
        </w:rPr>
        <w:t>σταση της απασχόλησης των ατόμων με αν</w:t>
      </w:r>
      <w:r w:rsidRPr="00376EEB">
        <w:rPr>
          <w:i/>
          <w:sz w:val="28"/>
          <w:szCs w:val="28"/>
        </w:rPr>
        <w:t>α</w:t>
      </w:r>
      <w:r w:rsidRPr="00376EEB">
        <w:rPr>
          <w:i/>
          <w:sz w:val="28"/>
          <w:szCs w:val="28"/>
        </w:rPr>
        <w:t>πηρία», του Έργου «Πρόκληση - Διακρίβωση και καταπολέμηση των διακρίσεων στην απλή και πολλαπλή μορφή που υφίστανται τα άτομα με αναπηρίες στην αγορά εργασίας»</w:t>
      </w:r>
      <w:r w:rsidRPr="00376EEB">
        <w:rPr>
          <w:sz w:val="28"/>
          <w:szCs w:val="28"/>
        </w:rPr>
        <w:t>, της Αναπτυξιακής Σύμπραξης «Πρόκληση», το συντονισμό της οποίας είχε αναλάβει η Ε.Σ.Α.μεΑ. Το Έργο εντάσσονταν στο Πρ</w:t>
      </w:r>
      <w:r w:rsidRPr="00376EEB">
        <w:rPr>
          <w:sz w:val="28"/>
          <w:szCs w:val="28"/>
        </w:rPr>
        <w:t>ό</w:t>
      </w:r>
      <w:r w:rsidRPr="00376EEB">
        <w:rPr>
          <w:sz w:val="28"/>
          <w:szCs w:val="28"/>
        </w:rPr>
        <w:t>γραμμα EQUAL (Α΄ Κύκλος).</w:t>
      </w:r>
    </w:p>
  </w:footnote>
  <w:footnote w:id="170">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Τα παραδείγματα που χρησιμοποιούνται συλλέχτηκαν από το Ευρωπαϊκό Φόρουμ Ατόμων με Αναπηρία (European Disability Forum) μέσω ερωτηματολογίου που απ</w:t>
      </w:r>
      <w:r w:rsidRPr="00376EEB">
        <w:rPr>
          <w:sz w:val="28"/>
          <w:szCs w:val="28"/>
        </w:rPr>
        <w:t>έ</w:t>
      </w:r>
      <w:r w:rsidRPr="00376EEB">
        <w:rPr>
          <w:sz w:val="28"/>
          <w:szCs w:val="28"/>
        </w:rPr>
        <w:t>στειλε στις οργανώσεις - μέλη του στο πλαίσιο διοργάνωσης του Σεμιναρίου με τίτλο «</w:t>
      </w:r>
      <w:r w:rsidRPr="00376EEB">
        <w:rPr>
          <w:i/>
          <w:sz w:val="28"/>
          <w:szCs w:val="28"/>
        </w:rPr>
        <w:t>Θετικά Μέτρα Δράσης: Σύστημα Ποσόστωσης και Οικονομικές Πρωτοβουλίες</w:t>
      </w:r>
      <w:r w:rsidRPr="00376EEB">
        <w:rPr>
          <w:sz w:val="28"/>
          <w:szCs w:val="28"/>
        </w:rPr>
        <w:t xml:space="preserve">» που διοργανώθηκε στην Αθήνα στις 24-25 </w:t>
      </w:r>
      <w:r w:rsidRPr="00376EEB">
        <w:rPr>
          <w:sz w:val="28"/>
          <w:szCs w:val="28"/>
        </w:rPr>
        <w:t>Α</w:t>
      </w:r>
      <w:r w:rsidRPr="00376EEB">
        <w:rPr>
          <w:sz w:val="28"/>
          <w:szCs w:val="28"/>
        </w:rPr>
        <w:t>πριλίου 2008.</w:t>
      </w:r>
    </w:p>
  </w:footnote>
  <w:footnote w:id="171">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Δελτίο Τύπου του Υπουργείου Εργασίας και Κοινωνικών Ασφαλίσεων, «</w:t>
      </w:r>
      <w:r w:rsidRPr="00376EEB">
        <w:rPr>
          <w:i/>
          <w:sz w:val="28"/>
          <w:szCs w:val="28"/>
        </w:rPr>
        <w:t>Βασικές Αρχές του Σχεδίου Νόμου για την Κοινωνική Οικονομία και την Κοινωνική Επιχειρημ</w:t>
      </w:r>
      <w:r w:rsidRPr="00376EEB">
        <w:rPr>
          <w:i/>
          <w:sz w:val="28"/>
          <w:szCs w:val="28"/>
        </w:rPr>
        <w:t>α</w:t>
      </w:r>
      <w:r w:rsidRPr="00376EEB">
        <w:rPr>
          <w:i/>
          <w:sz w:val="28"/>
          <w:szCs w:val="28"/>
        </w:rPr>
        <w:t>τικότητα</w:t>
      </w:r>
      <w:r w:rsidRPr="00376EEB">
        <w:rPr>
          <w:sz w:val="28"/>
          <w:szCs w:val="28"/>
        </w:rPr>
        <w:t>», 21.12.2010.</w:t>
      </w:r>
    </w:p>
  </w:footnote>
  <w:footnote w:id="172">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Δελτίο Τύπου του Υπουργείου Εργασίας και Κοινωνικών Ασφαλίσεων, «</w:t>
      </w:r>
      <w:r w:rsidRPr="00376EEB">
        <w:rPr>
          <w:i/>
          <w:sz w:val="28"/>
          <w:szCs w:val="28"/>
        </w:rPr>
        <w:t>Βασικές Αρχές του Σχεδίου Νόμου για την Κοινωνική Οικονομία και την Κοινωνική Επιχειρημ</w:t>
      </w:r>
      <w:r w:rsidRPr="00376EEB">
        <w:rPr>
          <w:i/>
          <w:sz w:val="28"/>
          <w:szCs w:val="28"/>
        </w:rPr>
        <w:t>α</w:t>
      </w:r>
      <w:r w:rsidRPr="00376EEB">
        <w:rPr>
          <w:i/>
          <w:sz w:val="28"/>
          <w:szCs w:val="28"/>
        </w:rPr>
        <w:t>τικότητα»</w:t>
      </w:r>
      <w:r w:rsidRPr="00376EEB">
        <w:rPr>
          <w:sz w:val="28"/>
          <w:szCs w:val="28"/>
        </w:rPr>
        <w:t>. 21.12.2010.</w:t>
      </w:r>
    </w:p>
  </w:footnote>
  <w:footnote w:id="173">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http://www.kspechios.gr/index.php?option=com_content&amp;view=article&amp;id=47&amp;Itemid=55</w:t>
      </w:r>
    </w:p>
  </w:footnote>
  <w:footnote w:id="174">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lang w:val="en-US"/>
        </w:rPr>
        <w:t xml:space="preserve"> </w:t>
      </w:r>
      <w:r w:rsidRPr="00376EEB">
        <w:rPr>
          <w:sz w:val="28"/>
          <w:szCs w:val="28"/>
        </w:rPr>
        <w:t>Τα</w:t>
      </w:r>
      <w:r w:rsidRPr="00376EEB">
        <w:rPr>
          <w:sz w:val="28"/>
          <w:szCs w:val="28"/>
          <w:lang w:val="en-US"/>
        </w:rPr>
        <w:t xml:space="preserve"> </w:t>
      </w:r>
      <w:r w:rsidRPr="00376EEB">
        <w:rPr>
          <w:sz w:val="28"/>
          <w:szCs w:val="28"/>
        </w:rPr>
        <w:t>μέτρα</w:t>
      </w:r>
      <w:r w:rsidRPr="00376EEB">
        <w:rPr>
          <w:sz w:val="28"/>
          <w:szCs w:val="28"/>
          <w:lang w:val="en-US"/>
        </w:rPr>
        <w:t xml:space="preserve"> </w:t>
      </w:r>
      <w:r w:rsidRPr="00376EEB">
        <w:rPr>
          <w:sz w:val="28"/>
          <w:szCs w:val="28"/>
        </w:rPr>
        <w:t>που</w:t>
      </w:r>
      <w:r w:rsidRPr="00376EEB">
        <w:rPr>
          <w:sz w:val="28"/>
          <w:szCs w:val="28"/>
          <w:lang w:val="en-US"/>
        </w:rPr>
        <w:t xml:space="preserve"> </w:t>
      </w:r>
      <w:r w:rsidRPr="00376EEB">
        <w:rPr>
          <w:sz w:val="28"/>
          <w:szCs w:val="28"/>
        </w:rPr>
        <w:t>αναφέρονται</w:t>
      </w:r>
      <w:r w:rsidRPr="00376EEB">
        <w:rPr>
          <w:sz w:val="28"/>
          <w:szCs w:val="28"/>
          <w:lang w:val="en-US"/>
        </w:rPr>
        <w:t xml:space="preserve"> </w:t>
      </w:r>
      <w:r w:rsidRPr="00376EEB">
        <w:rPr>
          <w:sz w:val="28"/>
          <w:szCs w:val="28"/>
        </w:rPr>
        <w:t>βασίστηκαν</w:t>
      </w:r>
      <w:r w:rsidRPr="00376EEB">
        <w:rPr>
          <w:sz w:val="28"/>
          <w:szCs w:val="28"/>
          <w:lang w:val="en-US"/>
        </w:rPr>
        <w:t xml:space="preserve"> </w:t>
      </w:r>
      <w:r w:rsidRPr="00376EEB">
        <w:rPr>
          <w:sz w:val="28"/>
          <w:szCs w:val="28"/>
        </w:rPr>
        <w:t>στο</w:t>
      </w:r>
      <w:r w:rsidRPr="00376EEB">
        <w:rPr>
          <w:sz w:val="28"/>
          <w:szCs w:val="28"/>
          <w:lang w:val="en-US"/>
        </w:rPr>
        <w:t xml:space="preserve"> </w:t>
      </w:r>
      <w:r w:rsidRPr="00376EEB">
        <w:rPr>
          <w:sz w:val="28"/>
          <w:szCs w:val="28"/>
        </w:rPr>
        <w:t>κείμενο</w:t>
      </w:r>
      <w:r w:rsidRPr="00376EEB">
        <w:rPr>
          <w:sz w:val="28"/>
          <w:szCs w:val="28"/>
          <w:lang w:val="en-US"/>
        </w:rPr>
        <w:t xml:space="preserve"> </w:t>
      </w:r>
      <w:r w:rsidRPr="00376EEB">
        <w:rPr>
          <w:sz w:val="28"/>
          <w:szCs w:val="28"/>
        </w:rPr>
        <w:t>του</w:t>
      </w:r>
      <w:r w:rsidRPr="00376EEB">
        <w:rPr>
          <w:sz w:val="28"/>
          <w:szCs w:val="28"/>
          <w:lang w:val="en-US"/>
        </w:rPr>
        <w:t xml:space="preserve"> «</w:t>
      </w:r>
      <w:r w:rsidRPr="00376EEB">
        <w:rPr>
          <w:i/>
          <w:sz w:val="28"/>
          <w:szCs w:val="28"/>
          <w:lang w:val="en-US"/>
        </w:rPr>
        <w:t>International Disability Alliance CRPD Forum</w:t>
      </w:r>
      <w:r w:rsidRPr="00376EEB">
        <w:rPr>
          <w:sz w:val="28"/>
          <w:szCs w:val="28"/>
          <w:lang w:val="en-US"/>
        </w:rPr>
        <w:t xml:space="preserve">» </w:t>
      </w:r>
      <w:r w:rsidRPr="00376EEB">
        <w:rPr>
          <w:sz w:val="28"/>
          <w:szCs w:val="28"/>
        </w:rPr>
        <w:t>με</w:t>
      </w:r>
      <w:r w:rsidRPr="00376EEB">
        <w:rPr>
          <w:sz w:val="28"/>
          <w:szCs w:val="28"/>
          <w:lang w:val="en-US"/>
        </w:rPr>
        <w:t xml:space="preserve"> </w:t>
      </w:r>
      <w:r w:rsidRPr="00376EEB">
        <w:rPr>
          <w:sz w:val="28"/>
          <w:szCs w:val="28"/>
        </w:rPr>
        <w:t>τίτλο</w:t>
      </w:r>
      <w:r w:rsidRPr="00376EEB">
        <w:rPr>
          <w:sz w:val="28"/>
          <w:szCs w:val="28"/>
          <w:lang w:val="en-US"/>
        </w:rPr>
        <w:t xml:space="preserve"> </w:t>
      </w:r>
      <w:r w:rsidRPr="00376EEB">
        <w:rPr>
          <w:i/>
          <w:sz w:val="28"/>
          <w:szCs w:val="28"/>
          <w:lang w:val="en-US"/>
        </w:rPr>
        <w:t>«International Disability Alliance’s Forum for the Convention on the Rights of Persons with Disabilities - Contribution to the Office of the United Nations High Commissioner for Human Rights’ thematic study to enhance awareness and understanding of the Convention on the Rights of Persons with Disabil</w:t>
      </w:r>
      <w:r w:rsidRPr="00376EEB">
        <w:rPr>
          <w:i/>
          <w:sz w:val="28"/>
          <w:szCs w:val="28"/>
          <w:lang w:val="en-US"/>
        </w:rPr>
        <w:t>i</w:t>
      </w:r>
      <w:r w:rsidRPr="00376EEB">
        <w:rPr>
          <w:i/>
          <w:sz w:val="28"/>
          <w:szCs w:val="28"/>
          <w:lang w:val="en-US"/>
        </w:rPr>
        <w:t>ties, focusing on legal measures key for the ratification and effective implement</w:t>
      </w:r>
      <w:r w:rsidRPr="00376EEB">
        <w:rPr>
          <w:i/>
          <w:sz w:val="28"/>
          <w:szCs w:val="28"/>
          <w:lang w:val="en-US"/>
        </w:rPr>
        <w:t>a</w:t>
      </w:r>
      <w:r w:rsidRPr="00376EEB">
        <w:rPr>
          <w:i/>
          <w:sz w:val="28"/>
          <w:szCs w:val="28"/>
          <w:lang w:val="en-US"/>
        </w:rPr>
        <w:t>tion of the Convention»</w:t>
      </w:r>
      <w:r w:rsidRPr="00376EEB">
        <w:rPr>
          <w:sz w:val="28"/>
          <w:szCs w:val="28"/>
          <w:lang w:val="en-US"/>
        </w:rPr>
        <w:t xml:space="preserve">. </w:t>
      </w:r>
      <w:r w:rsidRPr="00376EEB">
        <w:rPr>
          <w:sz w:val="28"/>
          <w:szCs w:val="28"/>
        </w:rPr>
        <w:t>Geneva, 2008.</w:t>
      </w:r>
    </w:p>
  </w:footnote>
  <w:footnote w:id="175">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Βλ. 3</w:t>
      </w:r>
      <w:r w:rsidRPr="00376EEB">
        <w:rPr>
          <w:sz w:val="28"/>
          <w:szCs w:val="28"/>
          <w:vertAlign w:val="superscript"/>
        </w:rPr>
        <w:t>η</w:t>
      </w:r>
      <w:r w:rsidRPr="00376EEB">
        <w:rPr>
          <w:sz w:val="28"/>
          <w:szCs w:val="28"/>
        </w:rPr>
        <w:t xml:space="preserve"> Θεματική Ενότητα: «Νομοθεσία και Άτομα με Αναπηρία», υποενότητα </w:t>
      </w:r>
      <w:r w:rsidRPr="00376EEB">
        <w:rPr>
          <w:sz w:val="28"/>
          <w:szCs w:val="28"/>
        </w:rPr>
        <w:fldChar w:fldCharType="begin"/>
      </w:r>
      <w:r w:rsidRPr="00376EEB">
        <w:rPr>
          <w:sz w:val="28"/>
          <w:szCs w:val="28"/>
        </w:rPr>
        <w:instrText xml:space="preserve"> REF _Ref389257824 \r \h  \* MERGEFORMAT </w:instrText>
      </w:r>
      <w:r w:rsidRPr="00376EEB">
        <w:rPr>
          <w:sz w:val="28"/>
          <w:szCs w:val="28"/>
        </w:rPr>
      </w:r>
      <w:r w:rsidRPr="00376EEB">
        <w:rPr>
          <w:sz w:val="28"/>
          <w:szCs w:val="28"/>
        </w:rPr>
        <w:fldChar w:fldCharType="separate"/>
      </w:r>
      <w:r w:rsidRPr="00376EEB">
        <w:rPr>
          <w:sz w:val="28"/>
          <w:szCs w:val="28"/>
        </w:rPr>
        <w:t>3.2.3</w:t>
      </w:r>
      <w:r w:rsidRPr="00376EEB">
        <w:rPr>
          <w:sz w:val="28"/>
          <w:szCs w:val="28"/>
        </w:rPr>
        <w:fldChar w:fldCharType="end"/>
      </w:r>
      <w:r w:rsidRPr="00376EEB">
        <w:rPr>
          <w:sz w:val="28"/>
          <w:szCs w:val="28"/>
        </w:rPr>
        <w:t>.</w:t>
      </w:r>
    </w:p>
  </w:footnote>
  <w:footnote w:id="176">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Περιπτώσεις διάκρισης λόγω αναπηρίας είναι διαθέσιμες στην ιστοσελίδα του Σ</w:t>
      </w:r>
      <w:r w:rsidRPr="00376EEB">
        <w:rPr>
          <w:sz w:val="28"/>
          <w:szCs w:val="28"/>
        </w:rPr>
        <w:t>υ</w:t>
      </w:r>
      <w:r w:rsidRPr="00376EEB">
        <w:rPr>
          <w:sz w:val="28"/>
          <w:szCs w:val="28"/>
        </w:rPr>
        <w:t>νηγόρου του Πολίτη (www.synigoros.gr).</w:t>
      </w:r>
    </w:p>
  </w:footnote>
  <w:footnote w:id="177">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Η εν λόγω διάταξη συμπεριλήφθηκε στον νόμο ύστερα από παρέμβαση της Ε.Σ.Α.μεΑ. προκειμένου να λειτουργήσει ως κ</w:t>
      </w:r>
      <w:r w:rsidRPr="00376EEB">
        <w:rPr>
          <w:sz w:val="28"/>
          <w:szCs w:val="28"/>
        </w:rPr>
        <w:t>ί</w:t>
      </w:r>
      <w:r w:rsidRPr="00376EEB">
        <w:rPr>
          <w:sz w:val="28"/>
          <w:szCs w:val="28"/>
        </w:rPr>
        <w:t>νητρο για την ένταξη των ατόμων με αναπηρία σ’ αυτόν τον τομέα.</w:t>
      </w:r>
    </w:p>
  </w:footnote>
  <w:footnote w:id="178">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Η παρούσα Θεματική Ενότητα είναι ευρεία περίληψη του εγχειριδίου: Σούλης, Σ. (2013). </w:t>
      </w:r>
      <w:r w:rsidRPr="00376EEB">
        <w:rPr>
          <w:i/>
          <w:sz w:val="28"/>
          <w:szCs w:val="28"/>
        </w:rPr>
        <w:t>Εκπαίδευση και Αναπηρία</w:t>
      </w:r>
      <w:r w:rsidRPr="00376EEB">
        <w:rPr>
          <w:sz w:val="28"/>
          <w:szCs w:val="28"/>
        </w:rPr>
        <w:t>. Αθήνα. Ε.Σ.Α.μεΑ.</w:t>
      </w:r>
    </w:p>
  </w:footnote>
  <w:footnote w:id="179">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http://www.disabled.gr/lib/?p=17947</w:t>
      </w:r>
    </w:p>
  </w:footnote>
  <w:footnote w:id="180">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Τμήμα της παρούσας Θεματική Ενότητας αντλεί από το εγχειρίδιο: Παπαχριστ</w:t>
      </w:r>
      <w:r w:rsidRPr="00376EEB">
        <w:rPr>
          <w:sz w:val="28"/>
          <w:szCs w:val="28"/>
        </w:rPr>
        <w:t>ό</w:t>
      </w:r>
      <w:r w:rsidRPr="00376EEB">
        <w:rPr>
          <w:sz w:val="28"/>
          <w:szCs w:val="28"/>
        </w:rPr>
        <w:t xml:space="preserve">πουλος, Ν. (2013). </w:t>
      </w:r>
      <w:r w:rsidRPr="00376EEB">
        <w:rPr>
          <w:i/>
          <w:sz w:val="28"/>
          <w:szCs w:val="28"/>
        </w:rPr>
        <w:t>Υγεία – Πρόνοια και Αν</w:t>
      </w:r>
      <w:r w:rsidRPr="00376EEB">
        <w:rPr>
          <w:i/>
          <w:sz w:val="28"/>
          <w:szCs w:val="28"/>
        </w:rPr>
        <w:t>α</w:t>
      </w:r>
      <w:r w:rsidRPr="00376EEB">
        <w:rPr>
          <w:i/>
          <w:sz w:val="28"/>
          <w:szCs w:val="28"/>
        </w:rPr>
        <w:t>πηρία</w:t>
      </w:r>
      <w:r w:rsidRPr="00376EEB">
        <w:rPr>
          <w:sz w:val="28"/>
          <w:szCs w:val="28"/>
        </w:rPr>
        <w:t>. Αθήνα. Ε.Σ.Α.μεΑ.</w:t>
      </w:r>
    </w:p>
  </w:footnote>
  <w:footnote w:id="181">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Βλ. Θεματική Ενότητα 3 «Νομοθεσία και Άτομα με Αναπηρία».</w:t>
      </w:r>
    </w:p>
  </w:footnote>
  <w:footnote w:id="182">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Το παρόν κείμενο είναι τμήμα της δημοσίευσης “Policy document on disabled people with a chronic illness”, του Ευρωπαϊκού Φόρουμ Ατόμων με Αναπηρία, Φ</w:t>
      </w:r>
      <w:r w:rsidRPr="00376EEB">
        <w:rPr>
          <w:sz w:val="28"/>
          <w:szCs w:val="28"/>
        </w:rPr>
        <w:t>ε</w:t>
      </w:r>
      <w:r w:rsidRPr="00376EEB">
        <w:rPr>
          <w:sz w:val="28"/>
          <w:szCs w:val="28"/>
        </w:rPr>
        <w:t>βρουάριος 2008. Απόδοση στα ελληνικά: Χατζηπέτρου Ανθή.</w:t>
      </w:r>
    </w:p>
  </w:footnote>
  <w:footnote w:id="183">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Όπως αναγνωρίζεται από την Οδηγία 2000/78/EC και τη Διεθνή Σύμβαση για τα Δικαιώματα των Ατόμων με Αναπηρίες, άρθρο 27.1.θ «να διασφαλίσουν ότι παρέχεται εύλογη προσαρμογή στα άτομα με αναπηρία στον εργασιακό χώρο».</w:t>
      </w:r>
    </w:p>
  </w:footnote>
  <w:footnote w:id="184">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Σε αντίθεση με ότι αναφέρεται στη Διεθνή Σύμβαση για τα Δικαιώματα των Ατ</w:t>
      </w:r>
      <w:r w:rsidRPr="00376EEB">
        <w:rPr>
          <w:sz w:val="28"/>
          <w:szCs w:val="28"/>
        </w:rPr>
        <w:t>ό</w:t>
      </w:r>
      <w:r w:rsidRPr="00376EEB">
        <w:rPr>
          <w:sz w:val="28"/>
          <w:szCs w:val="28"/>
        </w:rPr>
        <w:t>μων με Αναπηρίες, άρθρο 27.1.κ. «να προ</w:t>
      </w:r>
      <w:r w:rsidRPr="00376EEB">
        <w:rPr>
          <w:sz w:val="28"/>
          <w:szCs w:val="28"/>
        </w:rPr>
        <w:t>ά</w:t>
      </w:r>
      <w:r w:rsidRPr="00376EEB">
        <w:rPr>
          <w:sz w:val="28"/>
          <w:szCs w:val="28"/>
        </w:rPr>
        <w:t>γουν την επαγγελματική αποκατάσταση, τη διατήρηση της εργασίας και τα προγράμματα επιστροφής στην εργασία για τα άτομα με αναπηρίες»</w:t>
      </w:r>
    </w:p>
  </w:footnote>
  <w:footnote w:id="185">
    <w:p w:rsidR="00FE7DFC" w:rsidRPr="00376EEB" w:rsidRDefault="00FE7DFC" w:rsidP="000E7D81">
      <w:pPr>
        <w:pStyle w:val="a9"/>
        <w:spacing w:after="120"/>
        <w:rPr>
          <w:sz w:val="28"/>
          <w:szCs w:val="28"/>
          <w:lang w:val="en-US"/>
        </w:rPr>
      </w:pPr>
      <w:r w:rsidRPr="00376EEB">
        <w:rPr>
          <w:rStyle w:val="aa"/>
          <w:sz w:val="28"/>
          <w:szCs w:val="28"/>
        </w:rPr>
        <w:footnoteRef/>
      </w:r>
      <w:r w:rsidRPr="00376EEB">
        <w:rPr>
          <w:sz w:val="28"/>
          <w:szCs w:val="28"/>
          <w:lang w:val="en-US"/>
        </w:rPr>
        <w:t xml:space="preserve"> Judgement of the Court (Grand Chamber) of 11 July 2006 (reference for a prelim</w:t>
      </w:r>
      <w:r w:rsidRPr="00376EEB">
        <w:rPr>
          <w:sz w:val="28"/>
          <w:szCs w:val="28"/>
          <w:lang w:val="en-US"/>
        </w:rPr>
        <w:t>i</w:t>
      </w:r>
      <w:r w:rsidRPr="00376EEB">
        <w:rPr>
          <w:sz w:val="28"/>
          <w:szCs w:val="28"/>
          <w:lang w:val="en-US"/>
        </w:rPr>
        <w:t>nary ruling from the Juzgado de lo social No 33 de Madrid-Spain) – Sonia Chacón N</w:t>
      </w:r>
      <w:r w:rsidRPr="00376EEB">
        <w:rPr>
          <w:sz w:val="28"/>
          <w:szCs w:val="28"/>
          <w:lang w:val="en-US"/>
        </w:rPr>
        <w:t>a</w:t>
      </w:r>
      <w:r w:rsidRPr="00376EEB">
        <w:rPr>
          <w:sz w:val="28"/>
          <w:szCs w:val="28"/>
          <w:lang w:val="en-US"/>
        </w:rPr>
        <w:t>vas v Eurest Colectividades SA (Case C-13/05).</w:t>
      </w:r>
    </w:p>
  </w:footnote>
  <w:footnote w:id="186">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Στην Ελλάδα το πρώτο ψυχιατρικό ίδρυμα λειτούργησε στην Κέρκυρα. Κατ</w:t>
      </w:r>
      <w:r w:rsidRPr="00376EEB">
        <w:rPr>
          <w:sz w:val="28"/>
          <w:szCs w:val="28"/>
        </w:rPr>
        <w:t>α</w:t>
      </w:r>
      <w:r w:rsidRPr="00376EEB">
        <w:rPr>
          <w:sz w:val="28"/>
          <w:szCs w:val="28"/>
        </w:rPr>
        <w:t>σκευάστηκε από τους Βρετανούς αποικιοκράτες το 1838 και παραχωρήθηκε στο ελλ</w:t>
      </w:r>
      <w:r w:rsidRPr="00376EEB">
        <w:rPr>
          <w:sz w:val="28"/>
          <w:szCs w:val="28"/>
        </w:rPr>
        <w:t>η</w:t>
      </w:r>
      <w:r w:rsidRPr="00376EEB">
        <w:rPr>
          <w:sz w:val="28"/>
          <w:szCs w:val="28"/>
        </w:rPr>
        <w:t>νικό δημόσιο το 1864, με την προσάρτηση των Ιονίων νήσων στην ελληνική επικρ</w:t>
      </w:r>
      <w:r w:rsidRPr="00376EEB">
        <w:rPr>
          <w:sz w:val="28"/>
          <w:szCs w:val="28"/>
        </w:rPr>
        <w:t>ά</w:t>
      </w:r>
      <w:r w:rsidRPr="00376EEB">
        <w:rPr>
          <w:sz w:val="28"/>
          <w:szCs w:val="28"/>
        </w:rPr>
        <w:t>τεια. Η αντίστοιχη με την Ευρώπη περίοδος «του μεγάλου εγκλεισμού» στην Ελλάδα χρονολογείται στις αρχές του 20ου αιώνα, περί</w:t>
      </w:r>
      <w:r w:rsidRPr="00376EEB">
        <w:rPr>
          <w:sz w:val="28"/>
          <w:szCs w:val="28"/>
        </w:rPr>
        <w:t>ο</w:t>
      </w:r>
      <w:r w:rsidRPr="00376EEB">
        <w:rPr>
          <w:sz w:val="28"/>
          <w:szCs w:val="28"/>
        </w:rPr>
        <w:t>δος κατά την οποία παρατηρείται μια εκρηκτική δημιουργία ασύλων, «κύριος σκοπός των οποίων… δεν ήταν η χορήγηση ιατρ</w:t>
      </w:r>
      <w:r w:rsidRPr="00376EEB">
        <w:rPr>
          <w:sz w:val="28"/>
          <w:szCs w:val="28"/>
        </w:rPr>
        <w:t>ι</w:t>
      </w:r>
      <w:r w:rsidRPr="00376EEB">
        <w:rPr>
          <w:sz w:val="28"/>
          <w:szCs w:val="28"/>
        </w:rPr>
        <w:t>κής φροντίδας σε ψυχασθενή άτομα αλλά ο περιορισμός και η απομόνωση όσων ήταν κοινωνικά ανεπιθύμητοι ή προκαλούσαν φόβο».</w:t>
      </w:r>
    </w:p>
  </w:footnote>
  <w:footnote w:id="187">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Οφείλουμε να διευκρινίσουμε ότι στο έργο αυτό ο όρος αποїδρυματοποίηση χρησ</w:t>
      </w:r>
      <w:r w:rsidRPr="00376EEB">
        <w:rPr>
          <w:sz w:val="28"/>
          <w:szCs w:val="28"/>
        </w:rPr>
        <w:t>ι</w:t>
      </w:r>
      <w:r w:rsidRPr="00376EEB">
        <w:rPr>
          <w:sz w:val="28"/>
          <w:szCs w:val="28"/>
        </w:rPr>
        <w:t xml:space="preserve">μοποιείται κυριολεκτικά, αναφέρεται, δηλαδή, στην απόπειρα απομάκρυνσης ενός </w:t>
      </w:r>
      <w:r w:rsidRPr="00376EEB">
        <w:rPr>
          <w:sz w:val="28"/>
          <w:szCs w:val="28"/>
        </w:rPr>
        <w:t>α</w:t>
      </w:r>
      <w:r w:rsidRPr="00376EEB">
        <w:rPr>
          <w:sz w:val="28"/>
          <w:szCs w:val="28"/>
        </w:rPr>
        <w:t>τόμου από τη διαβίωση σε ένα συγκεκριμένο μέρος υπό συνθήκες εγκλεισμού, υπό συνθήκες εκούσιου, σπανιότερα, ή ακούσιου, κατά το σύνηθες, αποκλεισμού του από την κοινωνία.</w:t>
      </w:r>
    </w:p>
  </w:footnote>
  <w:footnote w:id="188">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Στην επίσημη ιστοσελίδα του Υπουργείου Υγείας και Κοινωνικής Αλληλεγγύης http://www.yyka.gov.gr/articles/health/domes-kai-draseis-gia-thn-ygeia/programma-quot-psyxargws-quot μπορεί κάποιος να πληροφορηθεί αναφορικά με την ψυχιατρική μεταρρύθμιση στην Ελλάδα και τις διακυμάνσεις και τροποποιήσεις που επιδέθηκε ανά τα χρόνια καθώς και τις επικείμενες αλλαγές που κάθε φορά προγραμματίζονται.</w:t>
      </w:r>
    </w:p>
  </w:footnote>
  <w:footnote w:id="189">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Την πλήρη παρουσίαση των υπηρεσιών ανά κατηγορία και περιφέρεια μπορεί κ</w:t>
      </w:r>
      <w:r w:rsidRPr="00376EEB">
        <w:rPr>
          <w:sz w:val="28"/>
          <w:szCs w:val="28"/>
        </w:rPr>
        <w:t>ά</w:t>
      </w:r>
      <w:r w:rsidRPr="00376EEB">
        <w:rPr>
          <w:sz w:val="28"/>
          <w:szCs w:val="28"/>
        </w:rPr>
        <w:t>ποιος να την αναζητήσει στην ακόλουθη ιστοσελίδα του Υπουργείου Υγείας και Κο</w:t>
      </w:r>
      <w:r w:rsidRPr="00376EEB">
        <w:rPr>
          <w:sz w:val="28"/>
          <w:szCs w:val="28"/>
        </w:rPr>
        <w:t>ι</w:t>
      </w:r>
      <w:r w:rsidRPr="00376EEB">
        <w:rPr>
          <w:sz w:val="28"/>
          <w:szCs w:val="28"/>
        </w:rPr>
        <w:t>νωνικής Αλληλεγγύης, http://www.yyka.gov.gr/articles/health/domes-kai-draseis-gia-thn-ygeia/programma-quot-psyxargws-quot/913-sxedio-pros-diaboyleysh-quot-psyxargws-g-quot, επιλέγοντας στη συνέχεια από την κατηγορία Αρχεία την επιλογή Παράρτημα.</w:t>
      </w:r>
    </w:p>
  </w:footnote>
  <w:footnote w:id="190">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Η παρούσα Θεματική Ενότητα είναι ευρεία περίληψη του εγχειριδίου: Χριστοφή, Μ. (2013). </w:t>
      </w:r>
      <w:r w:rsidRPr="00376EEB">
        <w:rPr>
          <w:i/>
          <w:sz w:val="28"/>
          <w:szCs w:val="28"/>
        </w:rPr>
        <w:t>Προσβασιμότητα και Αναπηρία</w:t>
      </w:r>
      <w:r w:rsidRPr="00376EEB">
        <w:rPr>
          <w:sz w:val="28"/>
          <w:szCs w:val="28"/>
        </w:rPr>
        <w:t>. Αθήνα. Ε.Σ.Α.μεΑ.</w:t>
      </w:r>
    </w:p>
  </w:footnote>
  <w:footnote w:id="191">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Βλ. Σύσταση Rec (2006)5 της Επιτροπής των Υπουργών προς τα κράτη μέλη σχετ</w:t>
      </w:r>
      <w:r w:rsidRPr="00376EEB">
        <w:rPr>
          <w:sz w:val="28"/>
          <w:szCs w:val="28"/>
        </w:rPr>
        <w:t>ι</w:t>
      </w:r>
      <w:r w:rsidRPr="00376EEB">
        <w:rPr>
          <w:sz w:val="28"/>
          <w:szCs w:val="28"/>
        </w:rPr>
        <w:t>κά με το Σχέδιο Δράσης του Συμβουλίου της Ευρώπης για την προώθηση των δικαι</w:t>
      </w:r>
      <w:r w:rsidRPr="00376EEB">
        <w:rPr>
          <w:sz w:val="28"/>
          <w:szCs w:val="28"/>
        </w:rPr>
        <w:t>ω</w:t>
      </w:r>
      <w:r w:rsidRPr="00376EEB">
        <w:rPr>
          <w:sz w:val="28"/>
          <w:szCs w:val="28"/>
        </w:rPr>
        <w:t>μάτων και την πλήρη συμμετοχή των ατόμων με αναπηρία στην κοινωνία: βελτίωση της ποιότητας ζωής των ατόμων με αναπηρία στην Ευρώπη 2006-2015, που εγκρίθηκε από την Επιτροπή Υπουργών στις 5 Απριλίου 2006 κατά την 961α σύνοδο των Αν</w:t>
      </w:r>
      <w:r w:rsidRPr="00376EEB">
        <w:rPr>
          <w:sz w:val="28"/>
          <w:szCs w:val="28"/>
        </w:rPr>
        <w:t>α</w:t>
      </w:r>
      <w:r w:rsidRPr="00376EEB">
        <w:rPr>
          <w:sz w:val="28"/>
          <w:szCs w:val="28"/>
        </w:rPr>
        <w:t>πληρωτών Υπουργών.</w:t>
      </w:r>
    </w:p>
  </w:footnote>
  <w:footnote w:id="192">
    <w:p w:rsidR="00FE7DFC" w:rsidRPr="00376EEB" w:rsidRDefault="00FE7DFC" w:rsidP="000E7D81">
      <w:pPr>
        <w:pStyle w:val="a9"/>
        <w:spacing w:after="120"/>
        <w:rPr>
          <w:sz w:val="28"/>
          <w:szCs w:val="28"/>
          <w:lang w:val="en-US"/>
        </w:rPr>
      </w:pPr>
      <w:r w:rsidRPr="00376EEB">
        <w:rPr>
          <w:rStyle w:val="aa"/>
          <w:sz w:val="28"/>
          <w:szCs w:val="28"/>
        </w:rPr>
        <w:footnoteRef/>
      </w:r>
      <w:r w:rsidRPr="00376EEB">
        <w:rPr>
          <w:sz w:val="28"/>
          <w:szCs w:val="28"/>
          <w:lang w:val="en-US"/>
        </w:rPr>
        <w:t xml:space="preserve"> </w:t>
      </w:r>
      <w:r w:rsidRPr="00376EEB">
        <w:rPr>
          <w:sz w:val="28"/>
          <w:szCs w:val="28"/>
        </w:rPr>
        <w:t>Βλ</w:t>
      </w:r>
      <w:r w:rsidRPr="00376EEB">
        <w:rPr>
          <w:sz w:val="28"/>
          <w:szCs w:val="28"/>
          <w:lang w:val="en-US"/>
        </w:rPr>
        <w:t xml:space="preserve">. World Health Organization, 2001, </w:t>
      </w:r>
      <w:r w:rsidRPr="00376EEB">
        <w:rPr>
          <w:i/>
          <w:sz w:val="28"/>
          <w:szCs w:val="28"/>
          <w:lang w:val="en-US"/>
        </w:rPr>
        <w:t>International Classification of Functioning, Disability and Health</w:t>
      </w:r>
      <w:r w:rsidRPr="00376EEB">
        <w:rPr>
          <w:sz w:val="28"/>
          <w:szCs w:val="28"/>
          <w:lang w:val="en-US"/>
        </w:rPr>
        <w:t>- FINAL DRAFT- Full Version- WHO/ EIP/ GPE/ CAS/ ICIDH-2 FI/ 01.1.</w:t>
      </w:r>
    </w:p>
  </w:footnote>
  <w:footnote w:id="193">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Βλ. ΟΗΕ, 2007, </w:t>
      </w:r>
      <w:r w:rsidRPr="00376EEB">
        <w:rPr>
          <w:i/>
          <w:sz w:val="28"/>
          <w:szCs w:val="28"/>
        </w:rPr>
        <w:t>Σύμβαση για τα Δικαιώματα των Ατόμων με Αναπηρίες</w:t>
      </w:r>
      <w:r w:rsidRPr="00376EEB">
        <w:rPr>
          <w:sz w:val="28"/>
          <w:szCs w:val="28"/>
        </w:rPr>
        <w:t xml:space="preserve"> - Άρθρο 2.</w:t>
      </w:r>
    </w:p>
  </w:footnote>
  <w:footnote w:id="194">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Βλ. ν.3304/2005 (Φ.Ε.Κ.16/Α/27- 01- 2005), </w:t>
      </w:r>
      <w:r w:rsidRPr="00376EEB">
        <w:rPr>
          <w:i/>
          <w:sz w:val="28"/>
          <w:szCs w:val="28"/>
        </w:rPr>
        <w:t>Εφαρμογή της αρχής της ίσης μεταχε</w:t>
      </w:r>
      <w:r w:rsidRPr="00376EEB">
        <w:rPr>
          <w:i/>
          <w:sz w:val="28"/>
          <w:szCs w:val="28"/>
        </w:rPr>
        <w:t>ί</w:t>
      </w:r>
      <w:r w:rsidRPr="00376EEB">
        <w:rPr>
          <w:i/>
          <w:sz w:val="28"/>
          <w:szCs w:val="28"/>
        </w:rPr>
        <w:t>ρισης</w:t>
      </w:r>
      <w:r w:rsidRPr="00376EEB">
        <w:rPr>
          <w:sz w:val="28"/>
          <w:szCs w:val="28"/>
        </w:rPr>
        <w:t xml:space="preserve"> - Άρθρο 10.</w:t>
      </w:r>
    </w:p>
  </w:footnote>
  <w:footnote w:id="195">
    <w:p w:rsidR="00FE7DFC" w:rsidRPr="00376EEB" w:rsidRDefault="00FE7DFC" w:rsidP="000E7D81">
      <w:pPr>
        <w:pStyle w:val="a9"/>
        <w:spacing w:after="120"/>
        <w:rPr>
          <w:sz w:val="28"/>
          <w:szCs w:val="28"/>
          <w:lang w:val="en-US"/>
        </w:rPr>
      </w:pPr>
      <w:r w:rsidRPr="00376EEB">
        <w:rPr>
          <w:rStyle w:val="aa"/>
          <w:sz w:val="28"/>
          <w:szCs w:val="28"/>
        </w:rPr>
        <w:footnoteRef/>
      </w:r>
      <w:r w:rsidRPr="00376EEB">
        <w:rPr>
          <w:sz w:val="28"/>
          <w:szCs w:val="28"/>
          <w:lang w:val="en-US"/>
        </w:rPr>
        <w:t xml:space="preserve"> </w:t>
      </w:r>
      <w:r w:rsidRPr="00376EEB">
        <w:rPr>
          <w:sz w:val="28"/>
          <w:szCs w:val="28"/>
        </w:rPr>
        <w:t>Βλ</w:t>
      </w:r>
      <w:r w:rsidRPr="00376EEB">
        <w:rPr>
          <w:sz w:val="28"/>
          <w:szCs w:val="28"/>
          <w:lang w:val="en-US"/>
        </w:rPr>
        <w:t xml:space="preserve">. World Health Organization, 2001, </w:t>
      </w:r>
      <w:r w:rsidRPr="00376EEB">
        <w:rPr>
          <w:i/>
          <w:sz w:val="28"/>
          <w:szCs w:val="28"/>
          <w:lang w:val="en-US"/>
        </w:rPr>
        <w:t>International Classification of Functioning, Disability and Health</w:t>
      </w:r>
      <w:r w:rsidRPr="00376EEB">
        <w:rPr>
          <w:sz w:val="28"/>
          <w:szCs w:val="28"/>
          <w:lang w:val="en-US"/>
        </w:rPr>
        <w:t xml:space="preserve">- FINAL DRAFT- Full Version- WHO/ EIP/ GPE/ CAS/ ICIDH-2 FI/ 01.1 - </w:t>
      </w:r>
      <w:r w:rsidRPr="00376EEB">
        <w:rPr>
          <w:sz w:val="28"/>
          <w:szCs w:val="28"/>
        </w:rPr>
        <w:t>σελ</w:t>
      </w:r>
      <w:r w:rsidRPr="00376EEB">
        <w:rPr>
          <w:sz w:val="28"/>
          <w:szCs w:val="28"/>
          <w:lang w:val="en-US"/>
        </w:rPr>
        <w:t>.18.</w:t>
      </w:r>
    </w:p>
  </w:footnote>
  <w:footnote w:id="196">
    <w:p w:rsidR="00FE7DFC" w:rsidRPr="00376EEB" w:rsidRDefault="00FE7DFC" w:rsidP="00C10358">
      <w:pPr>
        <w:pStyle w:val="a9"/>
        <w:spacing w:after="120"/>
        <w:rPr>
          <w:sz w:val="28"/>
          <w:szCs w:val="28"/>
          <w:lang w:val="en-US"/>
        </w:rPr>
      </w:pPr>
      <w:r w:rsidRPr="00376EEB">
        <w:rPr>
          <w:rStyle w:val="aa"/>
          <w:sz w:val="28"/>
          <w:szCs w:val="28"/>
        </w:rPr>
        <w:footnoteRef/>
      </w:r>
      <w:r w:rsidRPr="00376EEB">
        <w:rPr>
          <w:sz w:val="28"/>
          <w:szCs w:val="28"/>
          <w:lang w:val="en-US"/>
        </w:rPr>
        <w:t xml:space="preserve"> </w:t>
      </w:r>
      <w:r w:rsidRPr="00376EEB">
        <w:rPr>
          <w:sz w:val="28"/>
          <w:szCs w:val="28"/>
        </w:rPr>
        <w:t>Βλ</w:t>
      </w:r>
      <w:r w:rsidRPr="00376EEB">
        <w:rPr>
          <w:sz w:val="28"/>
          <w:szCs w:val="28"/>
          <w:lang w:val="en-US"/>
        </w:rPr>
        <w:t xml:space="preserve">. World Health Organization, 2001, </w:t>
      </w:r>
      <w:r w:rsidRPr="00376EEB">
        <w:rPr>
          <w:i/>
          <w:sz w:val="28"/>
          <w:szCs w:val="28"/>
          <w:lang w:val="en-US"/>
        </w:rPr>
        <w:t>International Classification of Functioning, Disability and Health</w:t>
      </w:r>
      <w:r w:rsidRPr="00376EEB">
        <w:rPr>
          <w:sz w:val="28"/>
          <w:szCs w:val="28"/>
          <w:lang w:val="en-US"/>
        </w:rPr>
        <w:t xml:space="preserve">- FINAL DRAFT- Full Version- WHO/ EIP/ GPE/ CAS/ ICIDH-2 FI/ 01.1 - </w:t>
      </w:r>
      <w:r w:rsidRPr="00376EEB">
        <w:rPr>
          <w:sz w:val="28"/>
          <w:szCs w:val="28"/>
        </w:rPr>
        <w:t>σελ</w:t>
      </w:r>
      <w:r w:rsidRPr="00376EEB">
        <w:rPr>
          <w:sz w:val="28"/>
          <w:szCs w:val="28"/>
          <w:lang w:val="en-US"/>
        </w:rPr>
        <w:t>.18.</w:t>
      </w:r>
    </w:p>
  </w:footnote>
  <w:footnote w:id="197">
    <w:p w:rsidR="00FE7DFC" w:rsidRPr="00376EEB" w:rsidRDefault="00FE7DFC" w:rsidP="00C10358">
      <w:pPr>
        <w:pStyle w:val="a9"/>
        <w:spacing w:after="120"/>
        <w:rPr>
          <w:sz w:val="28"/>
          <w:szCs w:val="28"/>
        </w:rPr>
      </w:pPr>
      <w:r w:rsidRPr="00376EEB">
        <w:rPr>
          <w:rStyle w:val="aa"/>
          <w:sz w:val="28"/>
          <w:szCs w:val="28"/>
        </w:rPr>
        <w:footnoteRef/>
      </w:r>
      <w:r w:rsidRPr="00376EEB">
        <w:rPr>
          <w:sz w:val="28"/>
          <w:szCs w:val="28"/>
        </w:rPr>
        <w:t xml:space="preserve"> Βλ. ΟΗΕ, 2007, </w:t>
      </w:r>
      <w:r w:rsidRPr="00376EEB">
        <w:rPr>
          <w:i/>
          <w:sz w:val="28"/>
          <w:szCs w:val="28"/>
        </w:rPr>
        <w:t>Σύμβαση για τα Δικαιώματα των Ατόμων με Αναπηρία</w:t>
      </w:r>
      <w:r w:rsidRPr="00376EEB">
        <w:rPr>
          <w:sz w:val="28"/>
          <w:szCs w:val="28"/>
        </w:rPr>
        <w:t xml:space="preserve"> - Άρθρο 9.</w:t>
      </w:r>
    </w:p>
  </w:footnote>
  <w:footnote w:id="198">
    <w:p w:rsidR="00FE7DFC" w:rsidRPr="00376EEB" w:rsidRDefault="00FE7DFC" w:rsidP="00C10358">
      <w:pPr>
        <w:pStyle w:val="a9"/>
        <w:spacing w:after="120"/>
        <w:rPr>
          <w:sz w:val="28"/>
          <w:szCs w:val="28"/>
        </w:rPr>
      </w:pPr>
      <w:r w:rsidRPr="00376EEB">
        <w:rPr>
          <w:rStyle w:val="aa"/>
          <w:sz w:val="28"/>
          <w:szCs w:val="28"/>
        </w:rPr>
        <w:footnoteRef/>
      </w:r>
      <w:r w:rsidRPr="00376EEB">
        <w:rPr>
          <w:sz w:val="28"/>
          <w:szCs w:val="28"/>
        </w:rPr>
        <w:t xml:space="preserve"> Βλ. ν.1650/1986 “</w:t>
      </w:r>
      <w:r w:rsidRPr="00376EEB">
        <w:rPr>
          <w:i/>
          <w:sz w:val="28"/>
          <w:szCs w:val="28"/>
        </w:rPr>
        <w:t>Προστασία του περιβάλλοντος</w:t>
      </w:r>
      <w:r w:rsidRPr="00376EEB">
        <w:rPr>
          <w:sz w:val="28"/>
          <w:szCs w:val="28"/>
        </w:rPr>
        <w:t>” Άρθρο 2, όπου ως «περιβάλλον» ορίζεται το σύνολο των φυσικών και α</w:t>
      </w:r>
      <w:r w:rsidRPr="00376EEB">
        <w:rPr>
          <w:sz w:val="28"/>
          <w:szCs w:val="28"/>
        </w:rPr>
        <w:t>ν</w:t>
      </w:r>
      <w:r w:rsidRPr="00376EEB">
        <w:rPr>
          <w:sz w:val="28"/>
          <w:szCs w:val="28"/>
        </w:rPr>
        <w:t>θρωπογενών παραγόντων και στοιχείων που βρίσκονται σε αλληλεπίδραση και επηρεάζουν την οικολογική ισορροπία, την ποι</w:t>
      </w:r>
      <w:r w:rsidRPr="00376EEB">
        <w:rPr>
          <w:sz w:val="28"/>
          <w:szCs w:val="28"/>
        </w:rPr>
        <w:t>ό</w:t>
      </w:r>
      <w:r w:rsidRPr="00376EEB">
        <w:rPr>
          <w:sz w:val="28"/>
          <w:szCs w:val="28"/>
        </w:rPr>
        <w:t>τητα της ζωής, την υγεία των κατοίκων, την ιστορική και πολιτιστική παράδοση και τις α</w:t>
      </w:r>
      <w:r w:rsidRPr="00376EEB">
        <w:rPr>
          <w:sz w:val="28"/>
          <w:szCs w:val="28"/>
        </w:rPr>
        <w:t>ι</w:t>
      </w:r>
      <w:r w:rsidRPr="00376EEB">
        <w:rPr>
          <w:sz w:val="28"/>
          <w:szCs w:val="28"/>
        </w:rPr>
        <w:t>σθητικές αξίες.</w:t>
      </w:r>
    </w:p>
  </w:footnote>
  <w:footnote w:id="199">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Βλ. ΟΗΕ, 2006, </w:t>
      </w:r>
      <w:r w:rsidRPr="00376EEB">
        <w:rPr>
          <w:i/>
          <w:sz w:val="28"/>
          <w:szCs w:val="28"/>
        </w:rPr>
        <w:t>Σύμβαση για τα Δικαιώματα των Ατόμων με Αναπηρίες</w:t>
      </w:r>
      <w:r w:rsidRPr="00376EEB">
        <w:rPr>
          <w:sz w:val="28"/>
          <w:szCs w:val="28"/>
        </w:rPr>
        <w:t xml:space="preserve"> - Άρθρο 2.</w:t>
      </w:r>
    </w:p>
  </w:footnote>
  <w:footnote w:id="200">
    <w:p w:rsidR="00FE7DFC" w:rsidRPr="00376EEB" w:rsidRDefault="00FE7DFC" w:rsidP="000E7D81">
      <w:pPr>
        <w:pStyle w:val="a9"/>
        <w:spacing w:after="120"/>
        <w:rPr>
          <w:sz w:val="28"/>
          <w:szCs w:val="28"/>
          <w:lang w:val="en-US"/>
        </w:rPr>
      </w:pPr>
      <w:r w:rsidRPr="00376EEB">
        <w:rPr>
          <w:rStyle w:val="aa"/>
          <w:sz w:val="28"/>
          <w:szCs w:val="28"/>
        </w:rPr>
        <w:footnoteRef/>
      </w:r>
      <w:r w:rsidRPr="00376EEB">
        <w:rPr>
          <w:sz w:val="28"/>
          <w:szCs w:val="28"/>
          <w:lang w:val="en-US"/>
        </w:rPr>
        <w:t xml:space="preserve"> </w:t>
      </w:r>
      <w:r w:rsidRPr="00376EEB">
        <w:rPr>
          <w:sz w:val="28"/>
          <w:szCs w:val="28"/>
        </w:rPr>
        <w:t>Βλ</w:t>
      </w:r>
      <w:r w:rsidRPr="00376EEB">
        <w:rPr>
          <w:sz w:val="28"/>
          <w:szCs w:val="28"/>
          <w:lang w:val="en-US"/>
        </w:rPr>
        <w:t>. The Center for Universal Design, North Carolina State University.</w:t>
      </w:r>
    </w:p>
  </w:footnote>
  <w:footnote w:id="201">
    <w:p w:rsidR="00FE7DFC" w:rsidRPr="00376EEB" w:rsidRDefault="00FE7DFC" w:rsidP="000E7D81">
      <w:pPr>
        <w:pStyle w:val="a9"/>
        <w:spacing w:after="120"/>
        <w:rPr>
          <w:sz w:val="28"/>
          <w:szCs w:val="28"/>
          <w:lang w:val="en-US"/>
        </w:rPr>
      </w:pPr>
      <w:r w:rsidRPr="00376EEB">
        <w:rPr>
          <w:rStyle w:val="aa"/>
          <w:sz w:val="28"/>
          <w:szCs w:val="28"/>
        </w:rPr>
        <w:footnoteRef/>
      </w:r>
      <w:r w:rsidRPr="00376EEB">
        <w:rPr>
          <w:sz w:val="28"/>
          <w:szCs w:val="28"/>
          <w:lang w:val="en-US"/>
        </w:rPr>
        <w:t xml:space="preserve"> </w:t>
      </w:r>
      <w:r w:rsidRPr="00376EEB">
        <w:rPr>
          <w:sz w:val="28"/>
          <w:szCs w:val="28"/>
        </w:rPr>
        <w:t>Βλ</w:t>
      </w:r>
      <w:r w:rsidRPr="00376EEB">
        <w:rPr>
          <w:sz w:val="28"/>
          <w:szCs w:val="28"/>
          <w:lang w:val="en-US"/>
        </w:rPr>
        <w:t xml:space="preserve">. World Health Organization, 2001, </w:t>
      </w:r>
      <w:r w:rsidRPr="00376EEB">
        <w:rPr>
          <w:i/>
          <w:sz w:val="28"/>
          <w:szCs w:val="28"/>
          <w:lang w:val="en-US"/>
        </w:rPr>
        <w:t>International Classification of Functioning, Disability and Health</w:t>
      </w:r>
      <w:r w:rsidRPr="00376EEB">
        <w:rPr>
          <w:sz w:val="28"/>
          <w:szCs w:val="28"/>
          <w:lang w:val="en-US"/>
        </w:rPr>
        <w:t xml:space="preserve">- FINAL DRAFT- Full Version- WHO/ EIP/ GPE/ CAS/ ICIDH-2 FI/ 01.1 - </w:t>
      </w:r>
      <w:r w:rsidRPr="00376EEB">
        <w:rPr>
          <w:sz w:val="28"/>
          <w:szCs w:val="28"/>
        </w:rPr>
        <w:t>σελ</w:t>
      </w:r>
      <w:r w:rsidRPr="00376EEB">
        <w:rPr>
          <w:sz w:val="28"/>
          <w:szCs w:val="28"/>
          <w:lang w:val="en-US"/>
        </w:rPr>
        <w:t>.6.</w:t>
      </w:r>
    </w:p>
  </w:footnote>
  <w:footnote w:id="202">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Βλ. Μ.Χριστοφή, Μάϊος 1997, </w:t>
      </w:r>
      <w:r w:rsidRPr="00376EEB">
        <w:rPr>
          <w:i/>
          <w:sz w:val="28"/>
          <w:szCs w:val="28"/>
        </w:rPr>
        <w:t>Στατιστικά στοιχεία και διαγράμματα που αφορούν σε εμποδιζόμενα άτομα και άτομα με ειδικές ανάγκες</w:t>
      </w:r>
      <w:r w:rsidRPr="00376EEB">
        <w:rPr>
          <w:sz w:val="28"/>
          <w:szCs w:val="28"/>
        </w:rPr>
        <w:t>, για το Γραφείο Μελετών για ΑμεΑ, Υ.ΠΕ.ΧΩ.Δ.Ε.</w:t>
      </w:r>
    </w:p>
  </w:footnote>
  <w:footnote w:id="203">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Βλ. Σεπτέβριος 2010, Stig Langvad, EDF Newsletter Disability Voice, http://www.edf-feph.org/ Page_Generale. asp? DocID= 13855&amp;thebloc= 25329.</w:t>
      </w:r>
    </w:p>
  </w:footnote>
  <w:footnote w:id="204">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Βλ. π.χ. Ν.2831/2000- Τροποποίηση Γενικού Οικοδομικού Κανονισμού-άρθρο 28.</w:t>
      </w:r>
    </w:p>
  </w:footnote>
  <w:footnote w:id="205">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Βλ. http://www.minenv.gr/1/16/162/16203/g1620300.html</w:t>
      </w:r>
    </w:p>
  </w:footnote>
  <w:footnote w:id="206">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Βλ. Έκθεση της Ομάδας Εμπειρογνωμόνων της Ευρωπαϊκής Επιτροπής «2010: Μια Ευρώπη προσβάσιμη για όλους», 2003.</w:t>
      </w:r>
    </w:p>
  </w:footnote>
  <w:footnote w:id="207">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ΕΕ (2012). COM (2010) 636 τελικό Ανακοίνωση της Επιτροπής, </w:t>
      </w:r>
      <w:r w:rsidRPr="00376EEB">
        <w:rPr>
          <w:i/>
          <w:sz w:val="28"/>
          <w:szCs w:val="28"/>
        </w:rPr>
        <w:t>Ευρωπαϊκή Στρ</w:t>
      </w:r>
      <w:r w:rsidRPr="00376EEB">
        <w:rPr>
          <w:i/>
          <w:sz w:val="28"/>
          <w:szCs w:val="28"/>
        </w:rPr>
        <w:t>α</w:t>
      </w:r>
      <w:r w:rsidRPr="00376EEB">
        <w:rPr>
          <w:i/>
          <w:sz w:val="28"/>
          <w:szCs w:val="28"/>
        </w:rPr>
        <w:t>τηγική για την αναπηρία 2010-2020: Αν</w:t>
      </w:r>
      <w:r w:rsidRPr="00376EEB">
        <w:rPr>
          <w:i/>
          <w:sz w:val="28"/>
          <w:szCs w:val="28"/>
        </w:rPr>
        <w:t>α</w:t>
      </w:r>
      <w:r w:rsidRPr="00376EEB">
        <w:rPr>
          <w:i/>
          <w:sz w:val="28"/>
          <w:szCs w:val="28"/>
        </w:rPr>
        <w:t>νέωση της δέσμευσης για μια Ευρώπη χωρίς εμπόδια</w:t>
      </w:r>
      <w:r w:rsidRPr="00376EEB">
        <w:rPr>
          <w:sz w:val="28"/>
          <w:szCs w:val="28"/>
        </w:rPr>
        <w:t>.</w:t>
      </w:r>
    </w:p>
  </w:footnote>
  <w:footnote w:id="208">
    <w:p w:rsidR="00FE7DFC" w:rsidRPr="00376EEB" w:rsidRDefault="00FE7DFC" w:rsidP="000E7D81">
      <w:pPr>
        <w:pStyle w:val="a9"/>
        <w:spacing w:after="120"/>
        <w:rPr>
          <w:sz w:val="28"/>
          <w:szCs w:val="28"/>
          <w:lang w:val="en-US"/>
        </w:rPr>
      </w:pPr>
      <w:r w:rsidRPr="00376EEB">
        <w:rPr>
          <w:rStyle w:val="aa"/>
          <w:sz w:val="28"/>
          <w:szCs w:val="28"/>
        </w:rPr>
        <w:footnoteRef/>
      </w:r>
      <w:r w:rsidRPr="00376EEB">
        <w:rPr>
          <w:sz w:val="28"/>
          <w:szCs w:val="28"/>
          <w:lang w:val="en-US"/>
        </w:rPr>
        <w:t xml:space="preserve"> </w:t>
      </w:r>
      <w:r w:rsidRPr="00376EEB">
        <w:rPr>
          <w:sz w:val="28"/>
          <w:szCs w:val="28"/>
        </w:rPr>
        <w:t>Βλ</w:t>
      </w:r>
      <w:r w:rsidRPr="00376EEB">
        <w:rPr>
          <w:sz w:val="28"/>
          <w:szCs w:val="28"/>
          <w:lang w:val="en-US"/>
        </w:rPr>
        <w:t xml:space="preserve">. 2000, European Disability Forum, </w:t>
      </w:r>
      <w:r w:rsidRPr="00376EEB">
        <w:rPr>
          <w:i/>
          <w:sz w:val="28"/>
          <w:szCs w:val="28"/>
          <w:lang w:val="en-US"/>
        </w:rPr>
        <w:t xml:space="preserve">Accessible </w:t>
      </w:r>
      <w:r w:rsidRPr="00376EEB">
        <w:rPr>
          <w:i/>
          <w:sz w:val="28"/>
          <w:szCs w:val="28"/>
        </w:rPr>
        <w:t>Α</w:t>
      </w:r>
      <w:r w:rsidRPr="00376EEB">
        <w:rPr>
          <w:i/>
          <w:sz w:val="28"/>
          <w:szCs w:val="28"/>
          <w:lang w:val="en-US"/>
        </w:rPr>
        <w:t>ccess to Urban Areas</w:t>
      </w:r>
      <w:r w:rsidRPr="00376EEB">
        <w:rPr>
          <w:sz w:val="28"/>
          <w:szCs w:val="28"/>
          <w:lang w:val="en-US"/>
        </w:rPr>
        <w:t>.</w:t>
      </w:r>
    </w:p>
  </w:footnote>
  <w:footnote w:id="209">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Η παρούσα Θεματική Ενότητα είναι αναπαραγωγή της αντίστοιχης ενότητας στην 1η έκδοση του παρόντος τόμου τον Ιούνιο του 2008.</w:t>
      </w:r>
    </w:p>
  </w:footnote>
  <w:footnote w:id="210">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Βλ. κώδικα δημοσιογραφικής δεοντολογίας ΕΣΗΕΑ.</w:t>
      </w:r>
    </w:p>
  </w:footnote>
  <w:footnote w:id="211">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Η παρούσα Θεματική Ενότητα είναι ευρεία περίληψη του εγχειριδίου: Νικολαΐδης Ευ. (2013). </w:t>
      </w:r>
      <w:r w:rsidRPr="00376EEB">
        <w:rPr>
          <w:i/>
          <w:sz w:val="28"/>
          <w:szCs w:val="28"/>
        </w:rPr>
        <w:t>Σχεδιάζοντας στην Πράξη τη Νέα Πολιτική για την Αναπηρία – Πρακτικά Εργαλεία</w:t>
      </w:r>
      <w:r w:rsidRPr="00376EEB">
        <w:rPr>
          <w:sz w:val="28"/>
          <w:szCs w:val="28"/>
        </w:rPr>
        <w:t>. Αθήνα. Ε.Σ.Α.μεΑ.</w:t>
      </w:r>
    </w:p>
  </w:footnote>
  <w:footnote w:id="212">
    <w:p w:rsidR="00FE7DFC" w:rsidRPr="00376EEB" w:rsidRDefault="00FE7DFC">
      <w:pPr>
        <w:pStyle w:val="a9"/>
        <w:rPr>
          <w:sz w:val="28"/>
          <w:szCs w:val="28"/>
        </w:rPr>
      </w:pPr>
      <w:r w:rsidRPr="00376EEB">
        <w:rPr>
          <w:rStyle w:val="aa"/>
          <w:sz w:val="28"/>
          <w:szCs w:val="28"/>
        </w:rPr>
        <w:footnoteRef/>
      </w:r>
      <w:r w:rsidRPr="00376EEB">
        <w:rPr>
          <w:sz w:val="28"/>
          <w:szCs w:val="28"/>
        </w:rPr>
        <w:t xml:space="preserve"> Ως βάση για την παρουσίαση των αρχών έχουν χρησιμοποιηθεί επίσημα κείμενα και μελέτες της ΕΣΑμεΑ.</w:t>
      </w:r>
    </w:p>
  </w:footnote>
  <w:footnote w:id="213">
    <w:p w:rsidR="00FE7DFC" w:rsidRPr="00376EEB" w:rsidRDefault="00FE7DFC" w:rsidP="00ED2054">
      <w:pPr>
        <w:pStyle w:val="a9"/>
        <w:rPr>
          <w:sz w:val="28"/>
          <w:szCs w:val="28"/>
        </w:rPr>
      </w:pPr>
      <w:r w:rsidRPr="00376EEB">
        <w:rPr>
          <w:rStyle w:val="aa"/>
          <w:sz w:val="28"/>
          <w:szCs w:val="28"/>
        </w:rPr>
        <w:footnoteRef/>
      </w:r>
      <w:r w:rsidRPr="00376EEB">
        <w:rPr>
          <w:sz w:val="28"/>
          <w:szCs w:val="28"/>
        </w:rPr>
        <w:t xml:space="preserve"> Bλ. Βαρδακαστάνης, Ι. </w:t>
      </w:r>
      <w:r w:rsidRPr="00376EEB">
        <w:rPr>
          <w:i/>
          <w:sz w:val="28"/>
          <w:szCs w:val="28"/>
        </w:rPr>
        <w:t>ΘΕΜΑΤΑ ΑΝΑΠΗΡΙΑΣ</w:t>
      </w:r>
      <w:r w:rsidRPr="00376EEB">
        <w:rPr>
          <w:sz w:val="28"/>
          <w:szCs w:val="28"/>
        </w:rPr>
        <w:t>, τ. 7, σελ. 4.</w:t>
      </w:r>
    </w:p>
    <w:p w:rsidR="00FE7DFC" w:rsidRPr="00376EEB" w:rsidRDefault="00FE7DFC" w:rsidP="000E7D81">
      <w:pPr>
        <w:pStyle w:val="a9"/>
        <w:spacing w:after="120"/>
        <w:rPr>
          <w:sz w:val="28"/>
          <w:szCs w:val="28"/>
        </w:rPr>
      </w:pPr>
      <w:r w:rsidRPr="00376EEB">
        <w:rPr>
          <w:sz w:val="28"/>
          <w:szCs w:val="28"/>
        </w:rPr>
        <w:t>http://www.esaea.gr/index.php?module=documents&amp;JAS_DocumentManager_op=viewDocument&amp;JAS_Document_id=327</w:t>
      </w:r>
    </w:p>
    <w:p w:rsidR="00FE7DFC" w:rsidRPr="00376EEB" w:rsidRDefault="00FE7DFC" w:rsidP="00ED2054">
      <w:pPr>
        <w:pStyle w:val="a9"/>
        <w:rPr>
          <w:sz w:val="28"/>
          <w:szCs w:val="28"/>
        </w:rPr>
      </w:pPr>
      <w:r w:rsidRPr="00376EEB">
        <w:rPr>
          <w:sz w:val="28"/>
          <w:szCs w:val="28"/>
        </w:rPr>
        <w:t xml:space="preserve">Βαρδακαστάνης, Ι. </w:t>
      </w:r>
      <w:r w:rsidRPr="00376EEB">
        <w:rPr>
          <w:i/>
          <w:sz w:val="28"/>
          <w:szCs w:val="28"/>
        </w:rPr>
        <w:t>ΘΕΜΑΤΑ ΑΝΑΠΗΡΙΑΣ</w:t>
      </w:r>
      <w:r w:rsidRPr="00376EEB">
        <w:rPr>
          <w:sz w:val="28"/>
          <w:szCs w:val="28"/>
        </w:rPr>
        <w:t>, τ. 18, σελ. 5.</w:t>
      </w:r>
    </w:p>
    <w:p w:rsidR="00FE7DFC" w:rsidRPr="00376EEB" w:rsidRDefault="00FE7DFC" w:rsidP="000E7D81">
      <w:pPr>
        <w:pStyle w:val="a9"/>
        <w:spacing w:after="120"/>
        <w:rPr>
          <w:sz w:val="28"/>
          <w:szCs w:val="28"/>
        </w:rPr>
      </w:pPr>
      <w:r w:rsidRPr="00376EEB">
        <w:rPr>
          <w:sz w:val="28"/>
          <w:szCs w:val="28"/>
        </w:rPr>
        <w:t>http://www.esaea.gr/index.php?module=documents&amp;JAS_DocumentManager_op=viewDocument&amp;JAS_Document_id=724</w:t>
      </w:r>
    </w:p>
    <w:p w:rsidR="00FE7DFC" w:rsidRPr="00376EEB" w:rsidRDefault="00FE7DFC" w:rsidP="00ED2054">
      <w:pPr>
        <w:pStyle w:val="a9"/>
        <w:rPr>
          <w:sz w:val="28"/>
          <w:szCs w:val="28"/>
        </w:rPr>
      </w:pPr>
      <w:r w:rsidRPr="00376EEB">
        <w:rPr>
          <w:sz w:val="28"/>
          <w:szCs w:val="28"/>
        </w:rPr>
        <w:t xml:space="preserve">Ε.Σ.Α.μεΑ. </w:t>
      </w:r>
      <w:r w:rsidRPr="00376EEB">
        <w:rPr>
          <w:i/>
          <w:sz w:val="28"/>
          <w:szCs w:val="28"/>
        </w:rPr>
        <w:t>Διακήρυξη 3ης Δεκέμβρη 2002</w:t>
      </w:r>
      <w:r w:rsidRPr="00376EEB">
        <w:rPr>
          <w:sz w:val="28"/>
          <w:szCs w:val="28"/>
        </w:rPr>
        <w:t>.</w:t>
      </w:r>
    </w:p>
    <w:p w:rsidR="00FE7DFC" w:rsidRPr="00376EEB" w:rsidRDefault="00FE7DFC" w:rsidP="000E7D81">
      <w:pPr>
        <w:pStyle w:val="a9"/>
        <w:spacing w:after="120"/>
        <w:rPr>
          <w:sz w:val="28"/>
          <w:szCs w:val="28"/>
        </w:rPr>
      </w:pPr>
      <w:r w:rsidRPr="00376EEB">
        <w:rPr>
          <w:sz w:val="28"/>
          <w:szCs w:val="28"/>
        </w:rPr>
        <w:t>http://www.esaea.gr/index.php?module=documents&amp;JAS_DocumentManager_op=viewDocument&amp;JAS_Document_id=115</w:t>
      </w:r>
    </w:p>
  </w:footnote>
  <w:footnote w:id="214">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Σχετικά με τη θεωρία και μεθοδολογία εκπόνησης πρωτογενών ερευνών βλ. π.χ. Κυριαζή 2002.</w:t>
      </w:r>
    </w:p>
  </w:footnote>
  <w:footnote w:id="215">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Ευρωπαϊκή Επιτροπή: Ανακοίνωση της Επιτροπής προς το Ευρωπαϊκό Κοινοβούλ</w:t>
      </w:r>
      <w:r w:rsidRPr="00376EEB">
        <w:rPr>
          <w:sz w:val="28"/>
          <w:szCs w:val="28"/>
        </w:rPr>
        <w:t>ι</w:t>
      </w:r>
      <w:r w:rsidRPr="00376EEB">
        <w:rPr>
          <w:sz w:val="28"/>
          <w:szCs w:val="28"/>
        </w:rPr>
        <w:t>ο, το Συμβούλιο, την Ευρωπαϊκή Οικονομική και Κοινωνική Επιτροπή και την Επιτρ</w:t>
      </w:r>
      <w:r w:rsidRPr="00376EEB">
        <w:rPr>
          <w:sz w:val="28"/>
          <w:szCs w:val="28"/>
        </w:rPr>
        <w:t>ο</w:t>
      </w:r>
      <w:r w:rsidRPr="00376EEB">
        <w:rPr>
          <w:sz w:val="28"/>
          <w:szCs w:val="28"/>
        </w:rPr>
        <w:t>πή των Περιφερειών: Ευρωπαϊκή στρατηγική για την αναπηρία 2010-2020: Αν</w:t>
      </w:r>
      <w:r w:rsidRPr="00376EEB">
        <w:rPr>
          <w:sz w:val="28"/>
          <w:szCs w:val="28"/>
        </w:rPr>
        <w:t>α</w:t>
      </w:r>
      <w:r w:rsidRPr="00376EEB">
        <w:rPr>
          <w:sz w:val="28"/>
          <w:szCs w:val="28"/>
        </w:rPr>
        <w:t>νέωση της δέσμευσης για μια Ευρώπη χωρίς εμπόδια.</w:t>
      </w:r>
    </w:p>
  </w:footnote>
  <w:footnote w:id="216">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Ό.π.</w:t>
      </w:r>
    </w:p>
  </w:footnote>
  <w:footnote w:id="217">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Το ζήτημα «προσβασιμότητα και αναπηρία» εξειδικεύεται στην 8</w:t>
      </w:r>
      <w:r w:rsidRPr="00376EEB">
        <w:rPr>
          <w:sz w:val="28"/>
          <w:szCs w:val="28"/>
          <w:vertAlign w:val="superscript"/>
        </w:rPr>
        <w:t>η</w:t>
      </w:r>
      <w:r w:rsidRPr="00376EEB">
        <w:rPr>
          <w:sz w:val="28"/>
          <w:szCs w:val="28"/>
        </w:rPr>
        <w:t xml:space="preserve"> Θεματική Εν</w:t>
      </w:r>
      <w:r w:rsidRPr="00376EEB">
        <w:rPr>
          <w:sz w:val="28"/>
          <w:szCs w:val="28"/>
        </w:rPr>
        <w:t>ό</w:t>
      </w:r>
      <w:r w:rsidRPr="00376EEB">
        <w:rPr>
          <w:sz w:val="28"/>
          <w:szCs w:val="28"/>
        </w:rPr>
        <w:t>τητα.</w:t>
      </w:r>
    </w:p>
  </w:footnote>
  <w:footnote w:id="218">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Το ζήτημα «απασχόληση και αναπηρία» εξειδικεύεται στην 5</w:t>
      </w:r>
      <w:r w:rsidRPr="00376EEB">
        <w:rPr>
          <w:sz w:val="28"/>
          <w:szCs w:val="28"/>
          <w:vertAlign w:val="superscript"/>
        </w:rPr>
        <w:t>η</w:t>
      </w:r>
      <w:r w:rsidRPr="00376EEB">
        <w:rPr>
          <w:sz w:val="28"/>
          <w:szCs w:val="28"/>
        </w:rPr>
        <w:t xml:space="preserve"> Θεματική Ενότητα.</w:t>
      </w:r>
    </w:p>
  </w:footnote>
  <w:footnote w:id="219">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Το ζήτημα της εκπαίδευσης των ατόμων με αναπηρία εξειδικεύεται στην 6</w:t>
      </w:r>
      <w:r w:rsidRPr="00376EEB">
        <w:rPr>
          <w:sz w:val="28"/>
          <w:szCs w:val="28"/>
          <w:vertAlign w:val="superscript"/>
        </w:rPr>
        <w:t>η</w:t>
      </w:r>
      <w:r w:rsidRPr="00376EEB">
        <w:rPr>
          <w:sz w:val="28"/>
          <w:szCs w:val="28"/>
        </w:rPr>
        <w:t xml:space="preserve"> Θεματ</w:t>
      </w:r>
      <w:r w:rsidRPr="00376EEB">
        <w:rPr>
          <w:sz w:val="28"/>
          <w:szCs w:val="28"/>
        </w:rPr>
        <w:t>ι</w:t>
      </w:r>
      <w:r w:rsidRPr="00376EEB">
        <w:rPr>
          <w:sz w:val="28"/>
          <w:szCs w:val="28"/>
        </w:rPr>
        <w:t>κή Ενότητα.</w:t>
      </w:r>
    </w:p>
  </w:footnote>
  <w:footnote w:id="220">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Το ζήτημα της εκπαίδευσης των ατόμων με αναπηρία εξειδικεύεται στην 6</w:t>
      </w:r>
      <w:r w:rsidRPr="00376EEB">
        <w:rPr>
          <w:sz w:val="28"/>
          <w:szCs w:val="28"/>
          <w:vertAlign w:val="superscript"/>
        </w:rPr>
        <w:t>η</w:t>
      </w:r>
      <w:r w:rsidRPr="00376EEB">
        <w:rPr>
          <w:sz w:val="28"/>
          <w:szCs w:val="28"/>
        </w:rPr>
        <w:t xml:space="preserve"> Θεματ</w:t>
      </w:r>
      <w:r w:rsidRPr="00376EEB">
        <w:rPr>
          <w:sz w:val="28"/>
          <w:szCs w:val="28"/>
        </w:rPr>
        <w:t>ι</w:t>
      </w:r>
      <w:r w:rsidRPr="00376EEB">
        <w:rPr>
          <w:sz w:val="28"/>
          <w:szCs w:val="28"/>
        </w:rPr>
        <w:t>κή Ενότητα.</w:t>
      </w:r>
    </w:p>
  </w:footnote>
  <w:footnote w:id="221">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Το ζήτημα της υγείας-πρόνοιας εξειδικεύεται στην 7</w:t>
      </w:r>
      <w:r w:rsidRPr="00376EEB">
        <w:rPr>
          <w:sz w:val="28"/>
          <w:szCs w:val="28"/>
          <w:vertAlign w:val="superscript"/>
        </w:rPr>
        <w:t>η</w:t>
      </w:r>
      <w:r w:rsidRPr="00376EEB">
        <w:rPr>
          <w:sz w:val="28"/>
          <w:szCs w:val="28"/>
        </w:rPr>
        <w:t xml:space="preserve"> Θεματική Ενότητα.</w:t>
      </w:r>
    </w:p>
  </w:footnote>
  <w:footnote w:id="222">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ΚΑΝ(EK) αριθ. 1083/2006 του Συμβουλίου της 11ης Ιουλίου 2006 περί καθορ</w:t>
      </w:r>
      <w:r w:rsidRPr="00376EEB">
        <w:rPr>
          <w:sz w:val="28"/>
          <w:szCs w:val="28"/>
        </w:rPr>
        <w:t>ι</w:t>
      </w:r>
      <w:r w:rsidRPr="00376EEB">
        <w:rPr>
          <w:sz w:val="28"/>
          <w:szCs w:val="28"/>
        </w:rPr>
        <w:t>σμού γενικών διατάξεων για το Ευρωπαϊκό Ταμείο Περιφερειακής Ανάπτυξης, το Ε</w:t>
      </w:r>
      <w:r w:rsidRPr="00376EEB">
        <w:rPr>
          <w:sz w:val="28"/>
          <w:szCs w:val="28"/>
        </w:rPr>
        <w:t>υ</w:t>
      </w:r>
      <w:r w:rsidRPr="00376EEB">
        <w:rPr>
          <w:sz w:val="28"/>
          <w:szCs w:val="28"/>
        </w:rPr>
        <w:t>ρωπαϊκό Κοινωνικό Ταμείο και το Ταμείο Συνοχής και την κατάργηση του κανονισμού (ΕΚ) αριθ. 1260/1999.</w:t>
      </w:r>
    </w:p>
  </w:footnote>
  <w:footnote w:id="223">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Για περισσότερα στοιχεία στο θέμα βλ. το Κεφάλαιο «Μέσα Μαζικής Ενημέρωσης και Άτομα με Αναπηρία», στο Ε.Σ.Α.μεΑ. (2008) </w:t>
      </w:r>
      <w:r w:rsidRPr="00376EEB">
        <w:rPr>
          <w:i/>
          <w:sz w:val="28"/>
          <w:szCs w:val="28"/>
        </w:rPr>
        <w:t xml:space="preserve">Σχεδιάζοντας πολιτική σε θέματα </w:t>
      </w:r>
      <w:r w:rsidRPr="00376EEB">
        <w:rPr>
          <w:i/>
          <w:sz w:val="28"/>
          <w:szCs w:val="28"/>
        </w:rPr>
        <w:t>α</w:t>
      </w:r>
      <w:r w:rsidRPr="00376EEB">
        <w:rPr>
          <w:i/>
          <w:sz w:val="28"/>
          <w:szCs w:val="28"/>
        </w:rPr>
        <w:t>ναπηρίας</w:t>
      </w:r>
      <w:r w:rsidRPr="00376EEB">
        <w:rPr>
          <w:sz w:val="28"/>
          <w:szCs w:val="28"/>
        </w:rPr>
        <w:t>.</w:t>
      </w:r>
    </w:p>
  </w:footnote>
  <w:footnote w:id="224">
    <w:p w:rsidR="00FE7DFC" w:rsidRPr="00376EEB" w:rsidRDefault="00FE7DFC" w:rsidP="000E7D81">
      <w:pPr>
        <w:pStyle w:val="a9"/>
        <w:spacing w:after="120"/>
        <w:rPr>
          <w:sz w:val="28"/>
          <w:szCs w:val="28"/>
        </w:rPr>
      </w:pPr>
      <w:r w:rsidRPr="00376EEB">
        <w:rPr>
          <w:rStyle w:val="aa"/>
          <w:sz w:val="28"/>
          <w:szCs w:val="28"/>
        </w:rPr>
        <w:footnoteRef/>
      </w:r>
      <w:r w:rsidRPr="00376EEB">
        <w:rPr>
          <w:sz w:val="28"/>
          <w:szCs w:val="28"/>
        </w:rPr>
        <w:t xml:space="preserve"> Βάσει του ν.2328/1995 (ΦΕΚ 159Α/3.08.1995) περί νομικού καθεστώτος της ιδι</w:t>
      </w:r>
      <w:r w:rsidRPr="00376EEB">
        <w:rPr>
          <w:sz w:val="28"/>
          <w:szCs w:val="28"/>
        </w:rPr>
        <w:t>ω</w:t>
      </w:r>
      <w:r w:rsidRPr="00376EEB">
        <w:rPr>
          <w:sz w:val="28"/>
          <w:szCs w:val="28"/>
        </w:rPr>
        <w:t>τικής τηλεόρασης και της τοπικής ραδιοφωνίας, ρύθμισης θεμάτων της ραδιοτηλεοπτ</w:t>
      </w:r>
      <w:r w:rsidRPr="00376EEB">
        <w:rPr>
          <w:sz w:val="28"/>
          <w:szCs w:val="28"/>
        </w:rPr>
        <w:t>ι</w:t>
      </w:r>
      <w:r w:rsidRPr="00376EEB">
        <w:rPr>
          <w:sz w:val="28"/>
          <w:szCs w:val="28"/>
        </w:rPr>
        <w:t xml:space="preserve">κής αγοράς και άλλες διατάξεις, άρθρο 3, παρ. 21: </w:t>
      </w:r>
      <w:r w:rsidRPr="00376EEB">
        <w:rPr>
          <w:i/>
          <w:sz w:val="28"/>
          <w:szCs w:val="28"/>
        </w:rPr>
        <w:t>«Οι τηλεοπτικοί σταθμοί υποχρεο</w:t>
      </w:r>
      <w:r w:rsidRPr="00376EEB">
        <w:rPr>
          <w:i/>
          <w:sz w:val="28"/>
          <w:szCs w:val="28"/>
        </w:rPr>
        <w:t>ύ</w:t>
      </w:r>
      <w:r w:rsidRPr="00376EEB">
        <w:rPr>
          <w:i/>
          <w:sz w:val="28"/>
          <w:szCs w:val="28"/>
        </w:rPr>
        <w:t xml:space="preserve">νται να μεταδίδουν δωρεάν μηνύματα κοινωνικού περιεχομένου διάρκειας δύο πρώτων λεπτών της ώρας καθημερινά ιδίως για θέματα υγείας, πρόνοιας και μέριμνας για τα </w:t>
      </w:r>
      <w:r w:rsidRPr="00376EEB">
        <w:rPr>
          <w:i/>
          <w:sz w:val="28"/>
          <w:szCs w:val="28"/>
        </w:rPr>
        <w:t>ά</w:t>
      </w:r>
      <w:r w:rsidRPr="00376EEB">
        <w:rPr>
          <w:i/>
          <w:sz w:val="28"/>
          <w:szCs w:val="28"/>
        </w:rPr>
        <w:t>τομα με ειδικές ανάγκες. Σε περίπτωση πληθώρας παρόμοιων μηνυμάτων η επιλογή γίν</w:t>
      </w:r>
      <w:r w:rsidRPr="00376EEB">
        <w:rPr>
          <w:i/>
          <w:sz w:val="28"/>
          <w:szCs w:val="28"/>
        </w:rPr>
        <w:t>ε</w:t>
      </w:r>
      <w:r w:rsidRPr="00376EEB">
        <w:rPr>
          <w:i/>
          <w:sz w:val="28"/>
          <w:szCs w:val="28"/>
        </w:rPr>
        <w:t>ται με κλήρωση…...».</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DFC" w:rsidRDefault="00FE7DFC">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C33DB"/>
    <w:multiLevelType w:val="hybridMultilevel"/>
    <w:tmpl w:val="CC1A99BE"/>
    <w:lvl w:ilvl="0" w:tplc="4A68D1EA">
      <w:start w:val="1"/>
      <mc:AlternateContent>
        <mc:Choice Requires="w14">
          <w:numFmt w:val="custom" w:format="α, β, γ, ..."/>
        </mc:Choice>
        <mc:Fallback>
          <w:numFmt w:val="decimal"/>
        </mc:Fallback>
      </mc:AlternateContent>
      <w:lvlText w:val="%1)"/>
      <w:lvlJc w:val="left"/>
      <w:pPr>
        <w:ind w:left="717" w:hanging="360"/>
      </w:pPr>
      <w:rPr>
        <w:rFonts w:hint="default"/>
      </w:rPr>
    </w:lvl>
    <w:lvl w:ilvl="1" w:tplc="04080019">
      <w:start w:val="1"/>
      <w:numFmt w:val="lowerLetter"/>
      <w:lvlText w:val="%2."/>
      <w:lvlJc w:val="left"/>
      <w:pPr>
        <w:ind w:left="1437" w:hanging="360"/>
      </w:pPr>
    </w:lvl>
    <w:lvl w:ilvl="2" w:tplc="0408001B" w:tentative="1">
      <w:start w:val="1"/>
      <w:numFmt w:val="lowerRoman"/>
      <w:lvlText w:val="%3."/>
      <w:lvlJc w:val="right"/>
      <w:pPr>
        <w:ind w:left="2157" w:hanging="180"/>
      </w:pPr>
    </w:lvl>
    <w:lvl w:ilvl="3" w:tplc="0408000F" w:tentative="1">
      <w:start w:val="1"/>
      <w:numFmt w:val="decimal"/>
      <w:lvlText w:val="%4."/>
      <w:lvlJc w:val="left"/>
      <w:pPr>
        <w:ind w:left="2877" w:hanging="360"/>
      </w:pPr>
    </w:lvl>
    <w:lvl w:ilvl="4" w:tplc="04080019" w:tentative="1">
      <w:start w:val="1"/>
      <w:numFmt w:val="lowerLetter"/>
      <w:lvlText w:val="%5."/>
      <w:lvlJc w:val="left"/>
      <w:pPr>
        <w:ind w:left="3597" w:hanging="360"/>
      </w:pPr>
    </w:lvl>
    <w:lvl w:ilvl="5" w:tplc="0408001B" w:tentative="1">
      <w:start w:val="1"/>
      <w:numFmt w:val="lowerRoman"/>
      <w:lvlText w:val="%6."/>
      <w:lvlJc w:val="right"/>
      <w:pPr>
        <w:ind w:left="4317" w:hanging="180"/>
      </w:pPr>
    </w:lvl>
    <w:lvl w:ilvl="6" w:tplc="0408000F" w:tentative="1">
      <w:start w:val="1"/>
      <w:numFmt w:val="decimal"/>
      <w:lvlText w:val="%7."/>
      <w:lvlJc w:val="left"/>
      <w:pPr>
        <w:ind w:left="5037" w:hanging="360"/>
      </w:pPr>
    </w:lvl>
    <w:lvl w:ilvl="7" w:tplc="04080019" w:tentative="1">
      <w:start w:val="1"/>
      <w:numFmt w:val="lowerLetter"/>
      <w:lvlText w:val="%8."/>
      <w:lvlJc w:val="left"/>
      <w:pPr>
        <w:ind w:left="5757" w:hanging="360"/>
      </w:pPr>
    </w:lvl>
    <w:lvl w:ilvl="8" w:tplc="0408001B" w:tentative="1">
      <w:start w:val="1"/>
      <w:numFmt w:val="lowerRoman"/>
      <w:lvlText w:val="%9."/>
      <w:lvlJc w:val="right"/>
      <w:pPr>
        <w:ind w:left="6477" w:hanging="180"/>
      </w:pPr>
    </w:lvl>
  </w:abstractNum>
  <w:abstractNum w:abstractNumId="1">
    <w:nsid w:val="02580C1E"/>
    <w:multiLevelType w:val="hybridMultilevel"/>
    <w:tmpl w:val="9EAE07DC"/>
    <w:lvl w:ilvl="0" w:tplc="8C122384">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FBEC138A">
      <w:start w:val="1"/>
      <w:numFmt w:val="decimal"/>
      <w:lvlText w:val="%2."/>
      <w:lvlJc w:val="left"/>
      <w:pPr>
        <w:ind w:left="1440" w:hanging="36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3102FF1"/>
    <w:multiLevelType w:val="hybridMultilevel"/>
    <w:tmpl w:val="D9A05858"/>
    <w:lvl w:ilvl="0" w:tplc="4A669676">
      <w:start w:val="1"/>
      <w:numFmt w:val="bullet"/>
      <w:lvlText w:val="-"/>
      <w:lvlJc w:val="left"/>
      <w:pPr>
        <w:ind w:left="720" w:hanging="360"/>
      </w:pPr>
      <w:rPr>
        <w:rFonts w:ascii="Arial" w:hAnsi="Aria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4FE386C"/>
    <w:multiLevelType w:val="hybridMultilevel"/>
    <w:tmpl w:val="4E8254AE"/>
    <w:lvl w:ilvl="0" w:tplc="04080011">
      <w:start w:val="1"/>
      <w:numFmt w:val="decimal"/>
      <w:lvlText w:val="%1)"/>
      <w:lvlJc w:val="left"/>
      <w:pPr>
        <w:ind w:left="717" w:hanging="360"/>
      </w:pPr>
    </w:lvl>
    <w:lvl w:ilvl="1" w:tplc="04080019">
      <w:start w:val="1"/>
      <w:numFmt w:val="lowerLetter"/>
      <w:lvlText w:val="%2."/>
      <w:lvlJc w:val="left"/>
      <w:pPr>
        <w:ind w:left="1437" w:hanging="360"/>
      </w:pPr>
    </w:lvl>
    <w:lvl w:ilvl="2" w:tplc="0408001B" w:tentative="1">
      <w:start w:val="1"/>
      <w:numFmt w:val="lowerRoman"/>
      <w:lvlText w:val="%3."/>
      <w:lvlJc w:val="right"/>
      <w:pPr>
        <w:ind w:left="2157" w:hanging="180"/>
      </w:pPr>
    </w:lvl>
    <w:lvl w:ilvl="3" w:tplc="0408000F" w:tentative="1">
      <w:start w:val="1"/>
      <w:numFmt w:val="decimal"/>
      <w:lvlText w:val="%4."/>
      <w:lvlJc w:val="left"/>
      <w:pPr>
        <w:ind w:left="2877" w:hanging="360"/>
      </w:pPr>
    </w:lvl>
    <w:lvl w:ilvl="4" w:tplc="04080019" w:tentative="1">
      <w:start w:val="1"/>
      <w:numFmt w:val="lowerLetter"/>
      <w:lvlText w:val="%5."/>
      <w:lvlJc w:val="left"/>
      <w:pPr>
        <w:ind w:left="3597" w:hanging="360"/>
      </w:pPr>
    </w:lvl>
    <w:lvl w:ilvl="5" w:tplc="0408001B" w:tentative="1">
      <w:start w:val="1"/>
      <w:numFmt w:val="lowerRoman"/>
      <w:lvlText w:val="%6."/>
      <w:lvlJc w:val="right"/>
      <w:pPr>
        <w:ind w:left="4317" w:hanging="180"/>
      </w:pPr>
    </w:lvl>
    <w:lvl w:ilvl="6" w:tplc="0408000F" w:tentative="1">
      <w:start w:val="1"/>
      <w:numFmt w:val="decimal"/>
      <w:lvlText w:val="%7."/>
      <w:lvlJc w:val="left"/>
      <w:pPr>
        <w:ind w:left="5037" w:hanging="360"/>
      </w:pPr>
    </w:lvl>
    <w:lvl w:ilvl="7" w:tplc="04080019" w:tentative="1">
      <w:start w:val="1"/>
      <w:numFmt w:val="lowerLetter"/>
      <w:lvlText w:val="%8."/>
      <w:lvlJc w:val="left"/>
      <w:pPr>
        <w:ind w:left="5757" w:hanging="360"/>
      </w:pPr>
    </w:lvl>
    <w:lvl w:ilvl="8" w:tplc="0408001B" w:tentative="1">
      <w:start w:val="1"/>
      <w:numFmt w:val="lowerRoman"/>
      <w:lvlText w:val="%9."/>
      <w:lvlJc w:val="right"/>
      <w:pPr>
        <w:ind w:left="6477" w:hanging="180"/>
      </w:pPr>
    </w:lvl>
  </w:abstractNum>
  <w:abstractNum w:abstractNumId="4">
    <w:nsid w:val="06CF5F53"/>
    <w:multiLevelType w:val="hybridMultilevel"/>
    <w:tmpl w:val="9A2619DC"/>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07BE341C"/>
    <w:multiLevelType w:val="hybridMultilevel"/>
    <w:tmpl w:val="D534DB70"/>
    <w:lvl w:ilvl="0" w:tplc="8C122384">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0BFA1B9A"/>
    <w:multiLevelType w:val="hybridMultilevel"/>
    <w:tmpl w:val="1B68CDD6"/>
    <w:lvl w:ilvl="0" w:tplc="0408000F">
      <w:start w:val="1"/>
      <w:numFmt w:val="decimal"/>
      <w:lvlText w:val="%1."/>
      <w:lvlJc w:val="left"/>
      <w:pPr>
        <w:ind w:left="360" w:hanging="360"/>
      </w:p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
    <w:nsid w:val="0D99595C"/>
    <w:multiLevelType w:val="hybridMultilevel"/>
    <w:tmpl w:val="CB6C892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0FC76AC9"/>
    <w:multiLevelType w:val="hybridMultilevel"/>
    <w:tmpl w:val="E6D29592"/>
    <w:lvl w:ilvl="0" w:tplc="404E808A">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10D850AF"/>
    <w:multiLevelType w:val="hybridMultilevel"/>
    <w:tmpl w:val="1B68CDD6"/>
    <w:lvl w:ilvl="0" w:tplc="0408000F">
      <w:start w:val="1"/>
      <w:numFmt w:val="decimal"/>
      <w:lvlText w:val="%1."/>
      <w:lvlJc w:val="left"/>
      <w:pPr>
        <w:ind w:left="360" w:hanging="360"/>
      </w:p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0">
    <w:nsid w:val="11B8748F"/>
    <w:multiLevelType w:val="hybridMultilevel"/>
    <w:tmpl w:val="31666170"/>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1">
    <w:nsid w:val="18385F48"/>
    <w:multiLevelType w:val="hybridMultilevel"/>
    <w:tmpl w:val="45DEDECA"/>
    <w:lvl w:ilvl="0" w:tplc="4A669676">
      <w:start w:val="1"/>
      <w:numFmt w:val="bullet"/>
      <w:lvlText w:val="-"/>
      <w:lvlJc w:val="left"/>
      <w:pPr>
        <w:ind w:left="360" w:hanging="360"/>
      </w:pPr>
      <w:rPr>
        <w:rFonts w:ascii="Arial" w:hAnsi="Aria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nsid w:val="1A59748B"/>
    <w:multiLevelType w:val="hybridMultilevel"/>
    <w:tmpl w:val="7C18201E"/>
    <w:lvl w:ilvl="0" w:tplc="4A68D1EA">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1ABB1B36"/>
    <w:multiLevelType w:val="hybridMultilevel"/>
    <w:tmpl w:val="B0D8ED2C"/>
    <w:lvl w:ilvl="0" w:tplc="3BFC83A0">
      <w:start w:val="1"/>
      <w:numFmt w:val="bullet"/>
      <w:pStyle w:val="myRefStyle"/>
      <w:lvlText w:val="-"/>
      <w:lvlJc w:val="left"/>
      <w:pPr>
        <w:ind w:left="360" w:hanging="360"/>
      </w:pPr>
      <w:rPr>
        <w:rFonts w:ascii="Arial" w:hAnsi="Arial" w:hint="default"/>
        <w:lang w:val="en-US"/>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
    <w:nsid w:val="1ADD4697"/>
    <w:multiLevelType w:val="hybridMultilevel"/>
    <w:tmpl w:val="C7A24D4A"/>
    <w:lvl w:ilvl="0" w:tplc="4A669676">
      <w:start w:val="1"/>
      <w:numFmt w:val="bullet"/>
      <w:lvlText w:val="-"/>
      <w:lvlJc w:val="left"/>
      <w:pPr>
        <w:ind w:left="720" w:hanging="360"/>
      </w:pPr>
      <w:rPr>
        <w:rFonts w:ascii="Arial" w:hAnsi="Aria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211B37BC"/>
    <w:multiLevelType w:val="hybridMultilevel"/>
    <w:tmpl w:val="DB5A88B2"/>
    <w:lvl w:ilvl="0" w:tplc="0408000F">
      <w:start w:val="1"/>
      <w:numFmt w:val="decimal"/>
      <w:lvlText w:val="%1."/>
      <w:lvlJc w:val="left"/>
      <w:pPr>
        <w:ind w:left="720" w:hanging="360"/>
      </w:pPr>
      <w:rPr>
        <w:rFonts w:hint="default"/>
      </w:rPr>
    </w:lvl>
    <w:lvl w:ilvl="1" w:tplc="FBEC138A">
      <w:start w:val="1"/>
      <w:numFmt w:val="decimal"/>
      <w:lvlText w:val="%2."/>
      <w:lvlJc w:val="left"/>
      <w:pPr>
        <w:ind w:left="1440" w:hanging="36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211B51E1"/>
    <w:multiLevelType w:val="hybridMultilevel"/>
    <w:tmpl w:val="BE16FB9C"/>
    <w:lvl w:ilvl="0" w:tplc="997CAD74">
      <w:numFmt w:val="bullet"/>
      <w:lvlText w:val="•"/>
      <w:lvlJc w:val="left"/>
      <w:pPr>
        <w:ind w:left="720" w:hanging="360"/>
      </w:pPr>
      <w:rPr>
        <w:rFonts w:ascii="Times New Roman" w:eastAsia="Times New Roman" w:hAnsi="Times New Roman" w:cs="Times New Roman" w:hint="default"/>
      </w:rPr>
    </w:lvl>
    <w:lvl w:ilvl="1" w:tplc="997CAD74">
      <w:numFmt w:val="bullet"/>
      <w:lvlText w:val="•"/>
      <w:lvlJc w:val="left"/>
      <w:pPr>
        <w:ind w:left="1800" w:hanging="360"/>
      </w:pPr>
      <w:rPr>
        <w:rFonts w:ascii="Times New Roman" w:eastAsia="Times New Roman" w:hAnsi="Times New Roman" w:cs="Times New Roman"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7">
    <w:nsid w:val="21BF4BEF"/>
    <w:multiLevelType w:val="hybridMultilevel"/>
    <w:tmpl w:val="A5124F18"/>
    <w:lvl w:ilvl="0" w:tplc="9EE67D24">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21DF2B1D"/>
    <w:multiLevelType w:val="hybridMultilevel"/>
    <w:tmpl w:val="70F62582"/>
    <w:lvl w:ilvl="0" w:tplc="9EE67D24">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254B5AF5"/>
    <w:multiLevelType w:val="hybridMultilevel"/>
    <w:tmpl w:val="5E64B442"/>
    <w:lvl w:ilvl="0" w:tplc="0408000F">
      <w:start w:val="1"/>
      <w:numFmt w:val="decimal"/>
      <w:lvlText w:val="%1."/>
      <w:lvlJc w:val="left"/>
      <w:pPr>
        <w:ind w:left="360" w:hanging="360"/>
      </w:p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0">
    <w:nsid w:val="277D101C"/>
    <w:multiLevelType w:val="hybridMultilevel"/>
    <w:tmpl w:val="75FA90F8"/>
    <w:lvl w:ilvl="0" w:tplc="04080001">
      <w:start w:val="1"/>
      <w:numFmt w:val="bullet"/>
      <w:lvlText w:val=""/>
      <w:lvlJc w:val="left"/>
      <w:pPr>
        <w:ind w:left="360" w:hanging="360"/>
      </w:pPr>
      <w:rPr>
        <w:rFonts w:ascii="Symbol" w:hAnsi="Symbol" w:hint="default"/>
      </w:rPr>
    </w:lvl>
    <w:lvl w:ilvl="1" w:tplc="997CAD74">
      <w:numFmt w:val="bullet"/>
      <w:lvlText w:val="•"/>
      <w:lvlJc w:val="left"/>
      <w:pPr>
        <w:ind w:left="1440" w:hanging="360"/>
      </w:pPr>
      <w:rPr>
        <w:rFonts w:ascii="Times New Roman" w:eastAsia="Times New Roman" w:hAnsi="Times New Roman" w:cs="Times New Roman"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28B611F9"/>
    <w:multiLevelType w:val="hybridMultilevel"/>
    <w:tmpl w:val="CC1A99BE"/>
    <w:lvl w:ilvl="0" w:tplc="4A68D1EA">
      <w:start w:val="1"/>
      <mc:AlternateContent>
        <mc:Choice Requires="w14">
          <w:numFmt w:val="custom" w:format="α, β, γ, ..."/>
        </mc:Choice>
        <mc:Fallback>
          <w:numFmt w:val="decimal"/>
        </mc:Fallback>
      </mc:AlternateContent>
      <w:lvlText w:val="%1)"/>
      <w:lvlJc w:val="left"/>
      <w:pPr>
        <w:ind w:left="717" w:hanging="360"/>
      </w:pPr>
      <w:rPr>
        <w:rFonts w:hint="default"/>
      </w:rPr>
    </w:lvl>
    <w:lvl w:ilvl="1" w:tplc="04080019">
      <w:start w:val="1"/>
      <w:numFmt w:val="lowerLetter"/>
      <w:lvlText w:val="%2."/>
      <w:lvlJc w:val="left"/>
      <w:pPr>
        <w:ind w:left="1437" w:hanging="360"/>
      </w:pPr>
    </w:lvl>
    <w:lvl w:ilvl="2" w:tplc="0408001B" w:tentative="1">
      <w:start w:val="1"/>
      <w:numFmt w:val="lowerRoman"/>
      <w:lvlText w:val="%3."/>
      <w:lvlJc w:val="right"/>
      <w:pPr>
        <w:ind w:left="2157" w:hanging="180"/>
      </w:pPr>
    </w:lvl>
    <w:lvl w:ilvl="3" w:tplc="0408000F" w:tentative="1">
      <w:start w:val="1"/>
      <w:numFmt w:val="decimal"/>
      <w:lvlText w:val="%4."/>
      <w:lvlJc w:val="left"/>
      <w:pPr>
        <w:ind w:left="2877" w:hanging="360"/>
      </w:pPr>
    </w:lvl>
    <w:lvl w:ilvl="4" w:tplc="04080019" w:tentative="1">
      <w:start w:val="1"/>
      <w:numFmt w:val="lowerLetter"/>
      <w:lvlText w:val="%5."/>
      <w:lvlJc w:val="left"/>
      <w:pPr>
        <w:ind w:left="3597" w:hanging="360"/>
      </w:pPr>
    </w:lvl>
    <w:lvl w:ilvl="5" w:tplc="0408001B" w:tentative="1">
      <w:start w:val="1"/>
      <w:numFmt w:val="lowerRoman"/>
      <w:lvlText w:val="%6."/>
      <w:lvlJc w:val="right"/>
      <w:pPr>
        <w:ind w:left="4317" w:hanging="180"/>
      </w:pPr>
    </w:lvl>
    <w:lvl w:ilvl="6" w:tplc="0408000F" w:tentative="1">
      <w:start w:val="1"/>
      <w:numFmt w:val="decimal"/>
      <w:lvlText w:val="%7."/>
      <w:lvlJc w:val="left"/>
      <w:pPr>
        <w:ind w:left="5037" w:hanging="360"/>
      </w:pPr>
    </w:lvl>
    <w:lvl w:ilvl="7" w:tplc="04080019" w:tentative="1">
      <w:start w:val="1"/>
      <w:numFmt w:val="lowerLetter"/>
      <w:lvlText w:val="%8."/>
      <w:lvlJc w:val="left"/>
      <w:pPr>
        <w:ind w:left="5757" w:hanging="360"/>
      </w:pPr>
    </w:lvl>
    <w:lvl w:ilvl="8" w:tplc="0408001B" w:tentative="1">
      <w:start w:val="1"/>
      <w:numFmt w:val="lowerRoman"/>
      <w:lvlText w:val="%9."/>
      <w:lvlJc w:val="right"/>
      <w:pPr>
        <w:ind w:left="6477" w:hanging="180"/>
      </w:pPr>
    </w:lvl>
  </w:abstractNum>
  <w:abstractNum w:abstractNumId="22">
    <w:nsid w:val="290726E0"/>
    <w:multiLevelType w:val="hybridMultilevel"/>
    <w:tmpl w:val="CC1A99BE"/>
    <w:lvl w:ilvl="0" w:tplc="4A68D1EA">
      <w:start w:val="1"/>
      <mc:AlternateContent>
        <mc:Choice Requires="w14">
          <w:numFmt w:val="custom" w:format="α, β, γ, ..."/>
        </mc:Choice>
        <mc:Fallback>
          <w:numFmt w:val="decimal"/>
        </mc:Fallback>
      </mc:AlternateContent>
      <w:lvlText w:val="%1)"/>
      <w:lvlJc w:val="left"/>
      <w:pPr>
        <w:ind w:left="717" w:hanging="360"/>
      </w:pPr>
      <w:rPr>
        <w:rFonts w:hint="default"/>
      </w:rPr>
    </w:lvl>
    <w:lvl w:ilvl="1" w:tplc="04080019">
      <w:start w:val="1"/>
      <w:numFmt w:val="lowerLetter"/>
      <w:lvlText w:val="%2."/>
      <w:lvlJc w:val="left"/>
      <w:pPr>
        <w:ind w:left="1437" w:hanging="360"/>
      </w:pPr>
    </w:lvl>
    <w:lvl w:ilvl="2" w:tplc="0408001B" w:tentative="1">
      <w:start w:val="1"/>
      <w:numFmt w:val="lowerRoman"/>
      <w:lvlText w:val="%3."/>
      <w:lvlJc w:val="right"/>
      <w:pPr>
        <w:ind w:left="2157" w:hanging="180"/>
      </w:pPr>
    </w:lvl>
    <w:lvl w:ilvl="3" w:tplc="0408000F" w:tentative="1">
      <w:start w:val="1"/>
      <w:numFmt w:val="decimal"/>
      <w:lvlText w:val="%4."/>
      <w:lvlJc w:val="left"/>
      <w:pPr>
        <w:ind w:left="2877" w:hanging="360"/>
      </w:pPr>
    </w:lvl>
    <w:lvl w:ilvl="4" w:tplc="04080019" w:tentative="1">
      <w:start w:val="1"/>
      <w:numFmt w:val="lowerLetter"/>
      <w:lvlText w:val="%5."/>
      <w:lvlJc w:val="left"/>
      <w:pPr>
        <w:ind w:left="3597" w:hanging="360"/>
      </w:pPr>
    </w:lvl>
    <w:lvl w:ilvl="5" w:tplc="0408001B" w:tentative="1">
      <w:start w:val="1"/>
      <w:numFmt w:val="lowerRoman"/>
      <w:lvlText w:val="%6."/>
      <w:lvlJc w:val="right"/>
      <w:pPr>
        <w:ind w:left="4317" w:hanging="180"/>
      </w:pPr>
    </w:lvl>
    <w:lvl w:ilvl="6" w:tplc="0408000F" w:tentative="1">
      <w:start w:val="1"/>
      <w:numFmt w:val="decimal"/>
      <w:lvlText w:val="%7."/>
      <w:lvlJc w:val="left"/>
      <w:pPr>
        <w:ind w:left="5037" w:hanging="360"/>
      </w:pPr>
    </w:lvl>
    <w:lvl w:ilvl="7" w:tplc="04080019" w:tentative="1">
      <w:start w:val="1"/>
      <w:numFmt w:val="lowerLetter"/>
      <w:lvlText w:val="%8."/>
      <w:lvlJc w:val="left"/>
      <w:pPr>
        <w:ind w:left="5757" w:hanging="360"/>
      </w:pPr>
    </w:lvl>
    <w:lvl w:ilvl="8" w:tplc="0408001B" w:tentative="1">
      <w:start w:val="1"/>
      <w:numFmt w:val="lowerRoman"/>
      <w:lvlText w:val="%9."/>
      <w:lvlJc w:val="right"/>
      <w:pPr>
        <w:ind w:left="6477" w:hanging="180"/>
      </w:pPr>
    </w:lvl>
  </w:abstractNum>
  <w:abstractNum w:abstractNumId="23">
    <w:nsid w:val="29705FB1"/>
    <w:multiLevelType w:val="hybridMultilevel"/>
    <w:tmpl w:val="8AFE926C"/>
    <w:lvl w:ilvl="0" w:tplc="4A68D1EA">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2F6F77A9"/>
    <w:multiLevelType w:val="hybridMultilevel"/>
    <w:tmpl w:val="3ECC6822"/>
    <w:lvl w:ilvl="0" w:tplc="0CD48F02">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2FDA07E8"/>
    <w:multiLevelType w:val="hybridMultilevel"/>
    <w:tmpl w:val="A5124F18"/>
    <w:lvl w:ilvl="0" w:tplc="9EE67D24">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34E44EB8"/>
    <w:multiLevelType w:val="hybridMultilevel"/>
    <w:tmpl w:val="4E56BF0C"/>
    <w:lvl w:ilvl="0" w:tplc="404E808A">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352469B4"/>
    <w:multiLevelType w:val="hybridMultilevel"/>
    <w:tmpl w:val="CCD6A148"/>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36D954D0"/>
    <w:multiLevelType w:val="hybridMultilevel"/>
    <w:tmpl w:val="0712A078"/>
    <w:lvl w:ilvl="0" w:tplc="04080001">
      <w:start w:val="1"/>
      <w:numFmt w:val="bullet"/>
      <w:lvlText w:val=""/>
      <w:lvlJc w:val="left"/>
      <w:pPr>
        <w:ind w:left="360" w:hanging="360"/>
      </w:pPr>
      <w:rPr>
        <w:rFonts w:ascii="Symbol" w:hAnsi="Symbol" w:hint="default"/>
      </w:rPr>
    </w:lvl>
    <w:lvl w:ilvl="1" w:tplc="997CAD74">
      <w:numFmt w:val="bullet"/>
      <w:lvlText w:val="•"/>
      <w:lvlJc w:val="left"/>
      <w:pPr>
        <w:ind w:left="1440" w:hanging="360"/>
      </w:pPr>
      <w:rPr>
        <w:rFonts w:ascii="Times New Roman" w:eastAsia="Times New Roman" w:hAnsi="Times New Roman" w:cs="Times New Roman"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396B75B5"/>
    <w:multiLevelType w:val="hybridMultilevel"/>
    <w:tmpl w:val="03CC0D38"/>
    <w:lvl w:ilvl="0" w:tplc="04080013">
      <w:start w:val="1"/>
      <w:numFmt w:val="upperRoman"/>
      <w:lvlText w:val="%1."/>
      <w:lvlJc w:val="righ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0">
    <w:nsid w:val="3DAC26C7"/>
    <w:multiLevelType w:val="hybridMultilevel"/>
    <w:tmpl w:val="B53AEC0C"/>
    <w:lvl w:ilvl="0" w:tplc="4A68D1EA">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nsid w:val="3F927A3E"/>
    <w:multiLevelType w:val="hybridMultilevel"/>
    <w:tmpl w:val="D824682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nsid w:val="402B678A"/>
    <w:multiLevelType w:val="hybridMultilevel"/>
    <w:tmpl w:val="A81A7C66"/>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nsid w:val="48A64085"/>
    <w:multiLevelType w:val="hybridMultilevel"/>
    <w:tmpl w:val="E48C5A9A"/>
    <w:lvl w:ilvl="0" w:tplc="4A68D1EA">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nsid w:val="48A777B2"/>
    <w:multiLevelType w:val="hybridMultilevel"/>
    <w:tmpl w:val="89E82290"/>
    <w:lvl w:ilvl="0" w:tplc="4A68D1EA">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nsid w:val="4C1760F9"/>
    <w:multiLevelType w:val="hybridMultilevel"/>
    <w:tmpl w:val="FEA45C44"/>
    <w:lvl w:ilvl="0" w:tplc="4A68D1EA">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4DF871D8"/>
    <w:multiLevelType w:val="hybridMultilevel"/>
    <w:tmpl w:val="7736CD16"/>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nsid w:val="4E5A2961"/>
    <w:multiLevelType w:val="hybridMultilevel"/>
    <w:tmpl w:val="1F1A8816"/>
    <w:lvl w:ilvl="0" w:tplc="4A68D1EA">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nsid w:val="50313B02"/>
    <w:multiLevelType w:val="hybridMultilevel"/>
    <w:tmpl w:val="DB5A88B2"/>
    <w:lvl w:ilvl="0" w:tplc="0408000F">
      <w:start w:val="1"/>
      <w:numFmt w:val="decimal"/>
      <w:lvlText w:val="%1."/>
      <w:lvlJc w:val="left"/>
      <w:pPr>
        <w:ind w:left="720" w:hanging="360"/>
      </w:pPr>
      <w:rPr>
        <w:rFonts w:hint="default"/>
      </w:rPr>
    </w:lvl>
    <w:lvl w:ilvl="1" w:tplc="FBEC138A">
      <w:start w:val="1"/>
      <w:numFmt w:val="decimal"/>
      <w:lvlText w:val="%2."/>
      <w:lvlJc w:val="left"/>
      <w:pPr>
        <w:ind w:left="1440" w:hanging="36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nsid w:val="50325948"/>
    <w:multiLevelType w:val="hybridMultilevel"/>
    <w:tmpl w:val="B83682F2"/>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
    <w:nsid w:val="50D37932"/>
    <w:multiLevelType w:val="hybridMultilevel"/>
    <w:tmpl w:val="817E4672"/>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1">
    <w:nsid w:val="554D42ED"/>
    <w:multiLevelType w:val="hybridMultilevel"/>
    <w:tmpl w:val="947CE836"/>
    <w:lvl w:ilvl="0" w:tplc="0408000F">
      <w:start w:val="1"/>
      <w:numFmt w:val="decimal"/>
      <w:lvlText w:val="%1."/>
      <w:lvlJc w:val="left"/>
      <w:pPr>
        <w:ind w:left="720" w:hanging="360"/>
      </w:pPr>
    </w:lvl>
    <w:lvl w:ilvl="1" w:tplc="0408000F">
      <w:start w:val="1"/>
      <w:numFmt w:val="decimal"/>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nsid w:val="56483DC2"/>
    <w:multiLevelType w:val="hybridMultilevel"/>
    <w:tmpl w:val="1B68CDD6"/>
    <w:lvl w:ilvl="0" w:tplc="0408000F">
      <w:start w:val="1"/>
      <w:numFmt w:val="decimal"/>
      <w:lvlText w:val="%1."/>
      <w:lvlJc w:val="left"/>
      <w:pPr>
        <w:ind w:left="360" w:hanging="360"/>
      </w:p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3">
    <w:nsid w:val="58EF1949"/>
    <w:multiLevelType w:val="hybridMultilevel"/>
    <w:tmpl w:val="82B4DC86"/>
    <w:lvl w:ilvl="0" w:tplc="404E808A">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4">
    <w:nsid w:val="590B50DD"/>
    <w:multiLevelType w:val="hybridMultilevel"/>
    <w:tmpl w:val="27EAC39C"/>
    <w:lvl w:ilvl="0" w:tplc="B68831DC">
      <w:start w:val="1"/>
      <w:numFmt w:val="bullet"/>
      <w:pStyle w:val="myBullet"/>
      <w:lvlText w:val="-"/>
      <w:lvlJc w:val="left"/>
      <w:pPr>
        <w:ind w:left="720" w:hanging="360"/>
      </w:pPr>
      <w:rPr>
        <w:rFonts w:ascii="Arial" w:hAnsi="Arial" w:hint="default"/>
      </w:rPr>
    </w:lvl>
    <w:lvl w:ilvl="1" w:tplc="04080003">
      <w:start w:val="1"/>
      <w:numFmt w:val="bullet"/>
      <w:lvlText w:val="o"/>
      <w:lvlJc w:val="left"/>
      <w:pPr>
        <w:ind w:left="1440" w:hanging="360"/>
      </w:pPr>
      <w:rPr>
        <w:rFonts w:ascii="Courier New" w:hAnsi="Courier New" w:cs="Courier New" w:hint="default"/>
      </w:rPr>
    </w:lvl>
    <w:lvl w:ilvl="2" w:tplc="9A88C8B4">
      <w:start w:val="3"/>
      <w:numFmt w:val="bullet"/>
      <w:lvlText w:val="–"/>
      <w:lvlJc w:val="left"/>
      <w:pPr>
        <w:ind w:left="2160" w:hanging="360"/>
      </w:pPr>
      <w:rPr>
        <w:rFonts w:ascii="Times New Roman" w:eastAsia="Times New Roman" w:hAnsi="Times New Roman" w:cs="Times New Roman"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nsid w:val="5A540879"/>
    <w:multiLevelType w:val="hybridMultilevel"/>
    <w:tmpl w:val="1F1A8816"/>
    <w:lvl w:ilvl="0" w:tplc="4A68D1EA">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6">
    <w:nsid w:val="5CF31081"/>
    <w:multiLevelType w:val="hybridMultilevel"/>
    <w:tmpl w:val="B2DE9B5A"/>
    <w:lvl w:ilvl="0" w:tplc="4A68D1EA">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7">
    <w:nsid w:val="607D5F83"/>
    <w:multiLevelType w:val="hybridMultilevel"/>
    <w:tmpl w:val="CEF0814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8">
    <w:nsid w:val="63A21475"/>
    <w:multiLevelType w:val="hybridMultilevel"/>
    <w:tmpl w:val="4E8254AE"/>
    <w:lvl w:ilvl="0" w:tplc="04080011">
      <w:start w:val="1"/>
      <w:numFmt w:val="decimal"/>
      <w:lvlText w:val="%1)"/>
      <w:lvlJc w:val="left"/>
      <w:pPr>
        <w:ind w:left="717" w:hanging="360"/>
      </w:pPr>
    </w:lvl>
    <w:lvl w:ilvl="1" w:tplc="04080019">
      <w:start w:val="1"/>
      <w:numFmt w:val="lowerLetter"/>
      <w:lvlText w:val="%2."/>
      <w:lvlJc w:val="left"/>
      <w:pPr>
        <w:ind w:left="1437" w:hanging="360"/>
      </w:pPr>
    </w:lvl>
    <w:lvl w:ilvl="2" w:tplc="0408001B" w:tentative="1">
      <w:start w:val="1"/>
      <w:numFmt w:val="lowerRoman"/>
      <w:lvlText w:val="%3."/>
      <w:lvlJc w:val="right"/>
      <w:pPr>
        <w:ind w:left="2157" w:hanging="180"/>
      </w:pPr>
    </w:lvl>
    <w:lvl w:ilvl="3" w:tplc="0408000F" w:tentative="1">
      <w:start w:val="1"/>
      <w:numFmt w:val="decimal"/>
      <w:lvlText w:val="%4."/>
      <w:lvlJc w:val="left"/>
      <w:pPr>
        <w:ind w:left="2877" w:hanging="360"/>
      </w:pPr>
    </w:lvl>
    <w:lvl w:ilvl="4" w:tplc="04080019" w:tentative="1">
      <w:start w:val="1"/>
      <w:numFmt w:val="lowerLetter"/>
      <w:lvlText w:val="%5."/>
      <w:lvlJc w:val="left"/>
      <w:pPr>
        <w:ind w:left="3597" w:hanging="360"/>
      </w:pPr>
    </w:lvl>
    <w:lvl w:ilvl="5" w:tplc="0408001B" w:tentative="1">
      <w:start w:val="1"/>
      <w:numFmt w:val="lowerRoman"/>
      <w:lvlText w:val="%6."/>
      <w:lvlJc w:val="right"/>
      <w:pPr>
        <w:ind w:left="4317" w:hanging="180"/>
      </w:pPr>
    </w:lvl>
    <w:lvl w:ilvl="6" w:tplc="0408000F" w:tentative="1">
      <w:start w:val="1"/>
      <w:numFmt w:val="decimal"/>
      <w:lvlText w:val="%7."/>
      <w:lvlJc w:val="left"/>
      <w:pPr>
        <w:ind w:left="5037" w:hanging="360"/>
      </w:pPr>
    </w:lvl>
    <w:lvl w:ilvl="7" w:tplc="04080019" w:tentative="1">
      <w:start w:val="1"/>
      <w:numFmt w:val="lowerLetter"/>
      <w:lvlText w:val="%8."/>
      <w:lvlJc w:val="left"/>
      <w:pPr>
        <w:ind w:left="5757" w:hanging="360"/>
      </w:pPr>
    </w:lvl>
    <w:lvl w:ilvl="8" w:tplc="0408001B" w:tentative="1">
      <w:start w:val="1"/>
      <w:numFmt w:val="lowerRoman"/>
      <w:lvlText w:val="%9."/>
      <w:lvlJc w:val="right"/>
      <w:pPr>
        <w:ind w:left="6477" w:hanging="180"/>
      </w:pPr>
    </w:lvl>
  </w:abstractNum>
  <w:abstractNum w:abstractNumId="49">
    <w:nsid w:val="63CD712F"/>
    <w:multiLevelType w:val="hybridMultilevel"/>
    <w:tmpl w:val="C652E70E"/>
    <w:lvl w:ilvl="0" w:tplc="4A669676">
      <w:start w:val="1"/>
      <w:numFmt w:val="bullet"/>
      <w:lvlText w:val="-"/>
      <w:lvlJc w:val="left"/>
      <w:pPr>
        <w:ind w:left="720" w:hanging="360"/>
      </w:pPr>
      <w:rPr>
        <w:rFonts w:ascii="Arial" w:hAnsi="Arial" w:hint="default"/>
      </w:rPr>
    </w:lvl>
    <w:lvl w:ilvl="1" w:tplc="997CAD74">
      <w:numFmt w:val="bullet"/>
      <w:lvlText w:val="•"/>
      <w:lvlJc w:val="left"/>
      <w:pPr>
        <w:ind w:left="1800" w:hanging="360"/>
      </w:pPr>
      <w:rPr>
        <w:rFonts w:ascii="Times New Roman" w:eastAsia="Times New Roman" w:hAnsi="Times New Roman" w:cs="Times New Roman"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0">
    <w:nsid w:val="63E7671D"/>
    <w:multiLevelType w:val="hybridMultilevel"/>
    <w:tmpl w:val="07C211A6"/>
    <w:lvl w:ilvl="0" w:tplc="4A68D1EA">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1">
    <w:nsid w:val="64C23340"/>
    <w:multiLevelType w:val="hybridMultilevel"/>
    <w:tmpl w:val="CC1A99BE"/>
    <w:lvl w:ilvl="0" w:tplc="4A68D1EA">
      <w:start w:val="1"/>
      <mc:AlternateContent>
        <mc:Choice Requires="w14">
          <w:numFmt w:val="custom" w:format="α, β, γ, ..."/>
        </mc:Choice>
        <mc:Fallback>
          <w:numFmt w:val="decimal"/>
        </mc:Fallback>
      </mc:AlternateContent>
      <w:lvlText w:val="%1)"/>
      <w:lvlJc w:val="left"/>
      <w:pPr>
        <w:ind w:left="717" w:hanging="360"/>
      </w:pPr>
      <w:rPr>
        <w:rFonts w:hint="default"/>
      </w:rPr>
    </w:lvl>
    <w:lvl w:ilvl="1" w:tplc="04080019">
      <w:start w:val="1"/>
      <w:numFmt w:val="lowerLetter"/>
      <w:lvlText w:val="%2."/>
      <w:lvlJc w:val="left"/>
      <w:pPr>
        <w:ind w:left="1437" w:hanging="360"/>
      </w:pPr>
    </w:lvl>
    <w:lvl w:ilvl="2" w:tplc="0408001B" w:tentative="1">
      <w:start w:val="1"/>
      <w:numFmt w:val="lowerRoman"/>
      <w:lvlText w:val="%3."/>
      <w:lvlJc w:val="right"/>
      <w:pPr>
        <w:ind w:left="2157" w:hanging="180"/>
      </w:pPr>
    </w:lvl>
    <w:lvl w:ilvl="3" w:tplc="0408000F" w:tentative="1">
      <w:start w:val="1"/>
      <w:numFmt w:val="decimal"/>
      <w:lvlText w:val="%4."/>
      <w:lvlJc w:val="left"/>
      <w:pPr>
        <w:ind w:left="2877" w:hanging="360"/>
      </w:pPr>
    </w:lvl>
    <w:lvl w:ilvl="4" w:tplc="04080019" w:tentative="1">
      <w:start w:val="1"/>
      <w:numFmt w:val="lowerLetter"/>
      <w:lvlText w:val="%5."/>
      <w:lvlJc w:val="left"/>
      <w:pPr>
        <w:ind w:left="3597" w:hanging="360"/>
      </w:pPr>
    </w:lvl>
    <w:lvl w:ilvl="5" w:tplc="0408001B" w:tentative="1">
      <w:start w:val="1"/>
      <w:numFmt w:val="lowerRoman"/>
      <w:lvlText w:val="%6."/>
      <w:lvlJc w:val="right"/>
      <w:pPr>
        <w:ind w:left="4317" w:hanging="180"/>
      </w:pPr>
    </w:lvl>
    <w:lvl w:ilvl="6" w:tplc="0408000F" w:tentative="1">
      <w:start w:val="1"/>
      <w:numFmt w:val="decimal"/>
      <w:lvlText w:val="%7."/>
      <w:lvlJc w:val="left"/>
      <w:pPr>
        <w:ind w:left="5037" w:hanging="360"/>
      </w:pPr>
    </w:lvl>
    <w:lvl w:ilvl="7" w:tplc="04080019" w:tentative="1">
      <w:start w:val="1"/>
      <w:numFmt w:val="lowerLetter"/>
      <w:lvlText w:val="%8."/>
      <w:lvlJc w:val="left"/>
      <w:pPr>
        <w:ind w:left="5757" w:hanging="360"/>
      </w:pPr>
    </w:lvl>
    <w:lvl w:ilvl="8" w:tplc="0408001B" w:tentative="1">
      <w:start w:val="1"/>
      <w:numFmt w:val="lowerRoman"/>
      <w:lvlText w:val="%9."/>
      <w:lvlJc w:val="right"/>
      <w:pPr>
        <w:ind w:left="6477" w:hanging="180"/>
      </w:pPr>
    </w:lvl>
  </w:abstractNum>
  <w:abstractNum w:abstractNumId="52">
    <w:nsid w:val="6519323D"/>
    <w:multiLevelType w:val="hybridMultilevel"/>
    <w:tmpl w:val="620E24DC"/>
    <w:lvl w:ilvl="0" w:tplc="D14AA41C">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3">
    <w:nsid w:val="65BE7DDF"/>
    <w:multiLevelType w:val="hybridMultilevel"/>
    <w:tmpl w:val="3CA27A0A"/>
    <w:lvl w:ilvl="0" w:tplc="3C863D9A">
      <w:start w:val="1"/>
      <w:numFmt w:val="upperRoman"/>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4">
    <w:nsid w:val="672B326C"/>
    <w:multiLevelType w:val="hybridMultilevel"/>
    <w:tmpl w:val="1F1A8816"/>
    <w:lvl w:ilvl="0" w:tplc="4A68D1EA">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5">
    <w:nsid w:val="6742274B"/>
    <w:multiLevelType w:val="hybridMultilevel"/>
    <w:tmpl w:val="3ECC6822"/>
    <w:lvl w:ilvl="0" w:tplc="0CD48F02">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6">
    <w:nsid w:val="67DA5464"/>
    <w:multiLevelType w:val="hybridMultilevel"/>
    <w:tmpl w:val="82B4DC86"/>
    <w:lvl w:ilvl="0" w:tplc="404E808A">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7">
    <w:nsid w:val="69D72445"/>
    <w:multiLevelType w:val="hybridMultilevel"/>
    <w:tmpl w:val="5F84E6A4"/>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8">
    <w:nsid w:val="6A17528D"/>
    <w:multiLevelType w:val="hybridMultilevel"/>
    <w:tmpl w:val="4E8254AE"/>
    <w:lvl w:ilvl="0" w:tplc="04080011">
      <w:start w:val="1"/>
      <w:numFmt w:val="decimal"/>
      <w:lvlText w:val="%1)"/>
      <w:lvlJc w:val="left"/>
      <w:pPr>
        <w:ind w:left="717" w:hanging="360"/>
      </w:pPr>
    </w:lvl>
    <w:lvl w:ilvl="1" w:tplc="04080019">
      <w:start w:val="1"/>
      <w:numFmt w:val="lowerLetter"/>
      <w:lvlText w:val="%2."/>
      <w:lvlJc w:val="left"/>
      <w:pPr>
        <w:ind w:left="1437" w:hanging="360"/>
      </w:pPr>
    </w:lvl>
    <w:lvl w:ilvl="2" w:tplc="0408001B" w:tentative="1">
      <w:start w:val="1"/>
      <w:numFmt w:val="lowerRoman"/>
      <w:lvlText w:val="%3."/>
      <w:lvlJc w:val="right"/>
      <w:pPr>
        <w:ind w:left="2157" w:hanging="180"/>
      </w:pPr>
    </w:lvl>
    <w:lvl w:ilvl="3" w:tplc="0408000F" w:tentative="1">
      <w:start w:val="1"/>
      <w:numFmt w:val="decimal"/>
      <w:lvlText w:val="%4."/>
      <w:lvlJc w:val="left"/>
      <w:pPr>
        <w:ind w:left="2877" w:hanging="360"/>
      </w:pPr>
    </w:lvl>
    <w:lvl w:ilvl="4" w:tplc="04080019" w:tentative="1">
      <w:start w:val="1"/>
      <w:numFmt w:val="lowerLetter"/>
      <w:lvlText w:val="%5."/>
      <w:lvlJc w:val="left"/>
      <w:pPr>
        <w:ind w:left="3597" w:hanging="360"/>
      </w:pPr>
    </w:lvl>
    <w:lvl w:ilvl="5" w:tplc="0408001B" w:tentative="1">
      <w:start w:val="1"/>
      <w:numFmt w:val="lowerRoman"/>
      <w:lvlText w:val="%6."/>
      <w:lvlJc w:val="right"/>
      <w:pPr>
        <w:ind w:left="4317" w:hanging="180"/>
      </w:pPr>
    </w:lvl>
    <w:lvl w:ilvl="6" w:tplc="0408000F" w:tentative="1">
      <w:start w:val="1"/>
      <w:numFmt w:val="decimal"/>
      <w:lvlText w:val="%7."/>
      <w:lvlJc w:val="left"/>
      <w:pPr>
        <w:ind w:left="5037" w:hanging="360"/>
      </w:pPr>
    </w:lvl>
    <w:lvl w:ilvl="7" w:tplc="04080019" w:tentative="1">
      <w:start w:val="1"/>
      <w:numFmt w:val="lowerLetter"/>
      <w:lvlText w:val="%8."/>
      <w:lvlJc w:val="left"/>
      <w:pPr>
        <w:ind w:left="5757" w:hanging="360"/>
      </w:pPr>
    </w:lvl>
    <w:lvl w:ilvl="8" w:tplc="0408001B" w:tentative="1">
      <w:start w:val="1"/>
      <w:numFmt w:val="lowerRoman"/>
      <w:lvlText w:val="%9."/>
      <w:lvlJc w:val="right"/>
      <w:pPr>
        <w:ind w:left="6477" w:hanging="180"/>
      </w:pPr>
    </w:lvl>
  </w:abstractNum>
  <w:abstractNum w:abstractNumId="59">
    <w:nsid w:val="6B9A3007"/>
    <w:multiLevelType w:val="hybridMultilevel"/>
    <w:tmpl w:val="4E8254AE"/>
    <w:lvl w:ilvl="0" w:tplc="04080011">
      <w:start w:val="1"/>
      <w:numFmt w:val="decimal"/>
      <w:lvlText w:val="%1)"/>
      <w:lvlJc w:val="left"/>
      <w:pPr>
        <w:ind w:left="717" w:hanging="360"/>
      </w:pPr>
    </w:lvl>
    <w:lvl w:ilvl="1" w:tplc="04080019">
      <w:start w:val="1"/>
      <w:numFmt w:val="lowerLetter"/>
      <w:lvlText w:val="%2."/>
      <w:lvlJc w:val="left"/>
      <w:pPr>
        <w:ind w:left="1437" w:hanging="360"/>
      </w:pPr>
    </w:lvl>
    <w:lvl w:ilvl="2" w:tplc="0408001B" w:tentative="1">
      <w:start w:val="1"/>
      <w:numFmt w:val="lowerRoman"/>
      <w:lvlText w:val="%3."/>
      <w:lvlJc w:val="right"/>
      <w:pPr>
        <w:ind w:left="2157" w:hanging="180"/>
      </w:pPr>
    </w:lvl>
    <w:lvl w:ilvl="3" w:tplc="0408000F" w:tentative="1">
      <w:start w:val="1"/>
      <w:numFmt w:val="decimal"/>
      <w:lvlText w:val="%4."/>
      <w:lvlJc w:val="left"/>
      <w:pPr>
        <w:ind w:left="2877" w:hanging="360"/>
      </w:pPr>
    </w:lvl>
    <w:lvl w:ilvl="4" w:tplc="04080019" w:tentative="1">
      <w:start w:val="1"/>
      <w:numFmt w:val="lowerLetter"/>
      <w:lvlText w:val="%5."/>
      <w:lvlJc w:val="left"/>
      <w:pPr>
        <w:ind w:left="3597" w:hanging="360"/>
      </w:pPr>
    </w:lvl>
    <w:lvl w:ilvl="5" w:tplc="0408001B" w:tentative="1">
      <w:start w:val="1"/>
      <w:numFmt w:val="lowerRoman"/>
      <w:lvlText w:val="%6."/>
      <w:lvlJc w:val="right"/>
      <w:pPr>
        <w:ind w:left="4317" w:hanging="180"/>
      </w:pPr>
    </w:lvl>
    <w:lvl w:ilvl="6" w:tplc="0408000F" w:tentative="1">
      <w:start w:val="1"/>
      <w:numFmt w:val="decimal"/>
      <w:lvlText w:val="%7."/>
      <w:lvlJc w:val="left"/>
      <w:pPr>
        <w:ind w:left="5037" w:hanging="360"/>
      </w:pPr>
    </w:lvl>
    <w:lvl w:ilvl="7" w:tplc="04080019" w:tentative="1">
      <w:start w:val="1"/>
      <w:numFmt w:val="lowerLetter"/>
      <w:lvlText w:val="%8."/>
      <w:lvlJc w:val="left"/>
      <w:pPr>
        <w:ind w:left="5757" w:hanging="360"/>
      </w:pPr>
    </w:lvl>
    <w:lvl w:ilvl="8" w:tplc="0408001B" w:tentative="1">
      <w:start w:val="1"/>
      <w:numFmt w:val="lowerRoman"/>
      <w:lvlText w:val="%9."/>
      <w:lvlJc w:val="right"/>
      <w:pPr>
        <w:ind w:left="6477" w:hanging="180"/>
      </w:pPr>
    </w:lvl>
  </w:abstractNum>
  <w:abstractNum w:abstractNumId="60">
    <w:nsid w:val="6C8E4B93"/>
    <w:multiLevelType w:val="hybridMultilevel"/>
    <w:tmpl w:val="31666170"/>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1">
    <w:nsid w:val="6E0B797A"/>
    <w:multiLevelType w:val="hybridMultilevel"/>
    <w:tmpl w:val="817E4672"/>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2">
    <w:nsid w:val="713548B1"/>
    <w:multiLevelType w:val="hybridMultilevel"/>
    <w:tmpl w:val="9CE21FE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3">
    <w:nsid w:val="723107A1"/>
    <w:multiLevelType w:val="hybridMultilevel"/>
    <w:tmpl w:val="CC1A99BE"/>
    <w:lvl w:ilvl="0" w:tplc="4A68D1EA">
      <w:start w:val="1"/>
      <mc:AlternateContent>
        <mc:Choice Requires="w14">
          <w:numFmt w:val="custom" w:format="α, β, γ, ..."/>
        </mc:Choice>
        <mc:Fallback>
          <w:numFmt w:val="decimal"/>
        </mc:Fallback>
      </mc:AlternateContent>
      <w:lvlText w:val="%1)"/>
      <w:lvlJc w:val="left"/>
      <w:pPr>
        <w:ind w:left="717" w:hanging="360"/>
      </w:pPr>
      <w:rPr>
        <w:rFonts w:hint="default"/>
      </w:rPr>
    </w:lvl>
    <w:lvl w:ilvl="1" w:tplc="04080019">
      <w:start w:val="1"/>
      <w:numFmt w:val="lowerLetter"/>
      <w:lvlText w:val="%2."/>
      <w:lvlJc w:val="left"/>
      <w:pPr>
        <w:ind w:left="1437" w:hanging="360"/>
      </w:pPr>
    </w:lvl>
    <w:lvl w:ilvl="2" w:tplc="0408001B" w:tentative="1">
      <w:start w:val="1"/>
      <w:numFmt w:val="lowerRoman"/>
      <w:lvlText w:val="%3."/>
      <w:lvlJc w:val="right"/>
      <w:pPr>
        <w:ind w:left="2157" w:hanging="180"/>
      </w:pPr>
    </w:lvl>
    <w:lvl w:ilvl="3" w:tplc="0408000F" w:tentative="1">
      <w:start w:val="1"/>
      <w:numFmt w:val="decimal"/>
      <w:lvlText w:val="%4."/>
      <w:lvlJc w:val="left"/>
      <w:pPr>
        <w:ind w:left="2877" w:hanging="360"/>
      </w:pPr>
    </w:lvl>
    <w:lvl w:ilvl="4" w:tplc="04080019" w:tentative="1">
      <w:start w:val="1"/>
      <w:numFmt w:val="lowerLetter"/>
      <w:lvlText w:val="%5."/>
      <w:lvlJc w:val="left"/>
      <w:pPr>
        <w:ind w:left="3597" w:hanging="360"/>
      </w:pPr>
    </w:lvl>
    <w:lvl w:ilvl="5" w:tplc="0408001B" w:tentative="1">
      <w:start w:val="1"/>
      <w:numFmt w:val="lowerRoman"/>
      <w:lvlText w:val="%6."/>
      <w:lvlJc w:val="right"/>
      <w:pPr>
        <w:ind w:left="4317" w:hanging="180"/>
      </w:pPr>
    </w:lvl>
    <w:lvl w:ilvl="6" w:tplc="0408000F" w:tentative="1">
      <w:start w:val="1"/>
      <w:numFmt w:val="decimal"/>
      <w:lvlText w:val="%7."/>
      <w:lvlJc w:val="left"/>
      <w:pPr>
        <w:ind w:left="5037" w:hanging="360"/>
      </w:pPr>
    </w:lvl>
    <w:lvl w:ilvl="7" w:tplc="04080019" w:tentative="1">
      <w:start w:val="1"/>
      <w:numFmt w:val="lowerLetter"/>
      <w:lvlText w:val="%8."/>
      <w:lvlJc w:val="left"/>
      <w:pPr>
        <w:ind w:left="5757" w:hanging="360"/>
      </w:pPr>
    </w:lvl>
    <w:lvl w:ilvl="8" w:tplc="0408001B" w:tentative="1">
      <w:start w:val="1"/>
      <w:numFmt w:val="lowerRoman"/>
      <w:lvlText w:val="%9."/>
      <w:lvlJc w:val="right"/>
      <w:pPr>
        <w:ind w:left="6477" w:hanging="180"/>
      </w:pPr>
    </w:lvl>
  </w:abstractNum>
  <w:abstractNum w:abstractNumId="64">
    <w:nsid w:val="74007302"/>
    <w:multiLevelType w:val="hybridMultilevel"/>
    <w:tmpl w:val="D534DB70"/>
    <w:lvl w:ilvl="0" w:tplc="8C122384">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5">
    <w:nsid w:val="74177534"/>
    <w:multiLevelType w:val="hybridMultilevel"/>
    <w:tmpl w:val="D534DB70"/>
    <w:lvl w:ilvl="0" w:tplc="8C122384">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6">
    <w:nsid w:val="79D07181"/>
    <w:multiLevelType w:val="hybridMultilevel"/>
    <w:tmpl w:val="26A0442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7">
    <w:nsid w:val="7A6C48A8"/>
    <w:multiLevelType w:val="hybridMultilevel"/>
    <w:tmpl w:val="2DCC70AE"/>
    <w:lvl w:ilvl="0" w:tplc="0CD48F02">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8">
    <w:nsid w:val="7D59148B"/>
    <w:multiLevelType w:val="hybridMultilevel"/>
    <w:tmpl w:val="A698B224"/>
    <w:lvl w:ilvl="0" w:tplc="9EE67D24">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9">
    <w:nsid w:val="7EA60702"/>
    <w:multiLevelType w:val="multilevel"/>
    <w:tmpl w:val="6E66B970"/>
    <w:lvl w:ilvl="0">
      <w:start w:val="1"/>
      <w:numFmt w:val="decimal"/>
      <w:pStyle w:val="1"/>
      <w:lvlText w:val="ΘΕΜΑΤΙΚΗ ΕΝΟΤΗΤΑ %1."/>
      <w:lvlJc w:val="left"/>
      <w:pPr>
        <w:ind w:left="360" w:hanging="360"/>
      </w:pPr>
      <w:rPr>
        <w:rFonts w:hint="default"/>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num w:numId="1">
    <w:abstractNumId w:val="69"/>
  </w:num>
  <w:num w:numId="2">
    <w:abstractNumId w:val="62"/>
  </w:num>
  <w:num w:numId="3">
    <w:abstractNumId w:val="49"/>
  </w:num>
  <w:num w:numId="4">
    <w:abstractNumId w:val="44"/>
  </w:num>
  <w:num w:numId="5">
    <w:abstractNumId w:val="13"/>
  </w:num>
  <w:num w:numId="6">
    <w:abstractNumId w:val="46"/>
  </w:num>
  <w:num w:numId="7">
    <w:abstractNumId w:val="20"/>
  </w:num>
  <w:num w:numId="8">
    <w:abstractNumId w:val="28"/>
  </w:num>
  <w:num w:numId="9">
    <w:abstractNumId w:val="52"/>
  </w:num>
  <w:num w:numId="10">
    <w:abstractNumId w:val="36"/>
  </w:num>
  <w:num w:numId="11">
    <w:abstractNumId w:val="66"/>
  </w:num>
  <w:num w:numId="12">
    <w:abstractNumId w:val="7"/>
  </w:num>
  <w:num w:numId="13">
    <w:abstractNumId w:val="2"/>
  </w:num>
  <w:num w:numId="14">
    <w:abstractNumId w:val="55"/>
  </w:num>
  <w:num w:numId="15">
    <w:abstractNumId w:val="24"/>
  </w:num>
  <w:num w:numId="16">
    <w:abstractNumId w:val="16"/>
  </w:num>
  <w:num w:numId="17">
    <w:abstractNumId w:val="64"/>
  </w:num>
  <w:num w:numId="18">
    <w:abstractNumId w:val="65"/>
  </w:num>
  <w:num w:numId="19">
    <w:abstractNumId w:val="5"/>
  </w:num>
  <w:num w:numId="20">
    <w:abstractNumId w:val="32"/>
  </w:num>
  <w:num w:numId="21">
    <w:abstractNumId w:val="1"/>
  </w:num>
  <w:num w:numId="22">
    <w:abstractNumId w:val="23"/>
  </w:num>
  <w:num w:numId="23">
    <w:abstractNumId w:val="15"/>
  </w:num>
  <w:num w:numId="24">
    <w:abstractNumId w:val="38"/>
  </w:num>
  <w:num w:numId="25">
    <w:abstractNumId w:val="27"/>
  </w:num>
  <w:num w:numId="26">
    <w:abstractNumId w:val="47"/>
  </w:num>
  <w:num w:numId="27">
    <w:abstractNumId w:val="14"/>
  </w:num>
  <w:num w:numId="28">
    <w:abstractNumId w:val="31"/>
  </w:num>
  <w:num w:numId="29">
    <w:abstractNumId w:val="18"/>
  </w:num>
  <w:num w:numId="30">
    <w:abstractNumId w:val="50"/>
  </w:num>
  <w:num w:numId="31">
    <w:abstractNumId w:val="19"/>
  </w:num>
  <w:num w:numId="32">
    <w:abstractNumId w:val="12"/>
  </w:num>
  <w:num w:numId="33">
    <w:abstractNumId w:val="34"/>
  </w:num>
  <w:num w:numId="34">
    <w:abstractNumId w:val="30"/>
  </w:num>
  <w:num w:numId="35">
    <w:abstractNumId w:val="33"/>
  </w:num>
  <w:num w:numId="36">
    <w:abstractNumId w:val="3"/>
  </w:num>
  <w:num w:numId="37">
    <w:abstractNumId w:val="51"/>
  </w:num>
  <w:num w:numId="38">
    <w:abstractNumId w:val="48"/>
  </w:num>
  <w:num w:numId="39">
    <w:abstractNumId w:val="63"/>
  </w:num>
  <w:num w:numId="40">
    <w:abstractNumId w:val="35"/>
  </w:num>
  <w:num w:numId="41">
    <w:abstractNumId w:val="58"/>
  </w:num>
  <w:num w:numId="42">
    <w:abstractNumId w:val="22"/>
  </w:num>
  <w:num w:numId="43">
    <w:abstractNumId w:val="0"/>
  </w:num>
  <w:num w:numId="44">
    <w:abstractNumId w:val="21"/>
  </w:num>
  <w:num w:numId="45">
    <w:abstractNumId w:val="54"/>
  </w:num>
  <w:num w:numId="46">
    <w:abstractNumId w:val="59"/>
  </w:num>
  <w:num w:numId="47">
    <w:abstractNumId w:val="45"/>
  </w:num>
  <w:num w:numId="48">
    <w:abstractNumId w:val="57"/>
  </w:num>
  <w:num w:numId="49">
    <w:abstractNumId w:val="9"/>
  </w:num>
  <w:num w:numId="50">
    <w:abstractNumId w:val="42"/>
  </w:num>
  <w:num w:numId="51">
    <w:abstractNumId w:val="37"/>
  </w:num>
  <w:num w:numId="52">
    <w:abstractNumId w:val="56"/>
  </w:num>
  <w:num w:numId="53">
    <w:abstractNumId w:val="6"/>
  </w:num>
  <w:num w:numId="54">
    <w:abstractNumId w:val="43"/>
  </w:num>
  <w:num w:numId="55">
    <w:abstractNumId w:val="29"/>
  </w:num>
  <w:num w:numId="56">
    <w:abstractNumId w:val="67"/>
  </w:num>
  <w:num w:numId="57">
    <w:abstractNumId w:val="8"/>
  </w:num>
  <w:num w:numId="58">
    <w:abstractNumId w:val="4"/>
  </w:num>
  <w:num w:numId="59">
    <w:abstractNumId w:val="17"/>
  </w:num>
  <w:num w:numId="60">
    <w:abstractNumId w:val="25"/>
  </w:num>
  <w:num w:numId="61">
    <w:abstractNumId w:val="26"/>
  </w:num>
  <w:num w:numId="62">
    <w:abstractNumId w:val="41"/>
  </w:num>
  <w:num w:numId="63">
    <w:abstractNumId w:val="40"/>
  </w:num>
  <w:num w:numId="64">
    <w:abstractNumId w:val="61"/>
  </w:num>
  <w:num w:numId="65">
    <w:abstractNumId w:val="60"/>
  </w:num>
  <w:num w:numId="66">
    <w:abstractNumId w:val="10"/>
  </w:num>
  <w:num w:numId="67">
    <w:abstractNumId w:val="11"/>
  </w:num>
  <w:num w:numId="68">
    <w:abstractNumId w:val="68"/>
  </w:num>
  <w:num w:numId="69">
    <w:abstractNumId w:val="53"/>
  </w:num>
  <w:num w:numId="70">
    <w:abstractNumId w:val="3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6"/>
  <w:hideGrammaticalErrors/>
  <w:defaultTabStop w:val="720"/>
  <w:autoHyphenation/>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914"/>
    <w:rsid w:val="00017675"/>
    <w:rsid w:val="00021C96"/>
    <w:rsid w:val="0003113A"/>
    <w:rsid w:val="00041680"/>
    <w:rsid w:val="00041CAD"/>
    <w:rsid w:val="00045C64"/>
    <w:rsid w:val="00061D26"/>
    <w:rsid w:val="00073299"/>
    <w:rsid w:val="0007665F"/>
    <w:rsid w:val="0008162C"/>
    <w:rsid w:val="00081B39"/>
    <w:rsid w:val="00096B7C"/>
    <w:rsid w:val="000A33CB"/>
    <w:rsid w:val="000B0112"/>
    <w:rsid w:val="000B0438"/>
    <w:rsid w:val="000B3F03"/>
    <w:rsid w:val="000B452F"/>
    <w:rsid w:val="000E7D81"/>
    <w:rsid w:val="000F1169"/>
    <w:rsid w:val="00101DAC"/>
    <w:rsid w:val="0011402F"/>
    <w:rsid w:val="001219BE"/>
    <w:rsid w:val="00133BDF"/>
    <w:rsid w:val="001534FE"/>
    <w:rsid w:val="00155F49"/>
    <w:rsid w:val="00160367"/>
    <w:rsid w:val="001607C4"/>
    <w:rsid w:val="00180046"/>
    <w:rsid w:val="00185F44"/>
    <w:rsid w:val="001877D9"/>
    <w:rsid w:val="001915AE"/>
    <w:rsid w:val="001A375A"/>
    <w:rsid w:val="001B2659"/>
    <w:rsid w:val="001B3428"/>
    <w:rsid w:val="001C2A16"/>
    <w:rsid w:val="001C7D3F"/>
    <w:rsid w:val="001D6334"/>
    <w:rsid w:val="001E655E"/>
    <w:rsid w:val="001F4BE7"/>
    <w:rsid w:val="001F5D68"/>
    <w:rsid w:val="00200A16"/>
    <w:rsid w:val="00202E57"/>
    <w:rsid w:val="00204CBC"/>
    <w:rsid w:val="0020624F"/>
    <w:rsid w:val="00206DDD"/>
    <w:rsid w:val="00207535"/>
    <w:rsid w:val="00212322"/>
    <w:rsid w:val="00215CBE"/>
    <w:rsid w:val="00217D64"/>
    <w:rsid w:val="00220F71"/>
    <w:rsid w:val="0023159D"/>
    <w:rsid w:val="00237FD4"/>
    <w:rsid w:val="002446CE"/>
    <w:rsid w:val="00263936"/>
    <w:rsid w:val="00275FA2"/>
    <w:rsid w:val="0027645B"/>
    <w:rsid w:val="00276E50"/>
    <w:rsid w:val="00286ED7"/>
    <w:rsid w:val="00294BA6"/>
    <w:rsid w:val="002B388A"/>
    <w:rsid w:val="002D1046"/>
    <w:rsid w:val="002D2774"/>
    <w:rsid w:val="002D67B0"/>
    <w:rsid w:val="002E0024"/>
    <w:rsid w:val="002E02E2"/>
    <w:rsid w:val="002E3F62"/>
    <w:rsid w:val="002F0EFC"/>
    <w:rsid w:val="002F6DA2"/>
    <w:rsid w:val="003056E4"/>
    <w:rsid w:val="003156D2"/>
    <w:rsid w:val="00317D5C"/>
    <w:rsid w:val="00320C0E"/>
    <w:rsid w:val="00321658"/>
    <w:rsid w:val="00334891"/>
    <w:rsid w:val="003362A7"/>
    <w:rsid w:val="00355BB1"/>
    <w:rsid w:val="003561D9"/>
    <w:rsid w:val="003567D2"/>
    <w:rsid w:val="00365CA4"/>
    <w:rsid w:val="00366444"/>
    <w:rsid w:val="0036742E"/>
    <w:rsid w:val="003712B5"/>
    <w:rsid w:val="00372A93"/>
    <w:rsid w:val="00376EEB"/>
    <w:rsid w:val="003834B0"/>
    <w:rsid w:val="00384225"/>
    <w:rsid w:val="00397BD2"/>
    <w:rsid w:val="003A102B"/>
    <w:rsid w:val="003B039A"/>
    <w:rsid w:val="003B3D1B"/>
    <w:rsid w:val="003B6A72"/>
    <w:rsid w:val="003C0C8C"/>
    <w:rsid w:val="003E4805"/>
    <w:rsid w:val="003F0F7F"/>
    <w:rsid w:val="003F17E1"/>
    <w:rsid w:val="00402603"/>
    <w:rsid w:val="00405A04"/>
    <w:rsid w:val="00414B1A"/>
    <w:rsid w:val="0041650D"/>
    <w:rsid w:val="004251A9"/>
    <w:rsid w:val="00425405"/>
    <w:rsid w:val="0042692A"/>
    <w:rsid w:val="00427491"/>
    <w:rsid w:val="00430672"/>
    <w:rsid w:val="00432865"/>
    <w:rsid w:val="0043440E"/>
    <w:rsid w:val="004378E0"/>
    <w:rsid w:val="004467CF"/>
    <w:rsid w:val="0044712B"/>
    <w:rsid w:val="00462162"/>
    <w:rsid w:val="00470681"/>
    <w:rsid w:val="00475074"/>
    <w:rsid w:val="00476FBB"/>
    <w:rsid w:val="00484A8D"/>
    <w:rsid w:val="00485487"/>
    <w:rsid w:val="00485CD1"/>
    <w:rsid w:val="00491326"/>
    <w:rsid w:val="00492196"/>
    <w:rsid w:val="004B14B4"/>
    <w:rsid w:val="004B4EE7"/>
    <w:rsid w:val="004B575A"/>
    <w:rsid w:val="004B615D"/>
    <w:rsid w:val="004C4536"/>
    <w:rsid w:val="004C59E5"/>
    <w:rsid w:val="004D14ED"/>
    <w:rsid w:val="004D788F"/>
    <w:rsid w:val="004F2F9D"/>
    <w:rsid w:val="004F74ED"/>
    <w:rsid w:val="004F7E4C"/>
    <w:rsid w:val="005002DA"/>
    <w:rsid w:val="00502AB2"/>
    <w:rsid w:val="00520F90"/>
    <w:rsid w:val="00521CDB"/>
    <w:rsid w:val="00527DC8"/>
    <w:rsid w:val="00531E21"/>
    <w:rsid w:val="00532ECD"/>
    <w:rsid w:val="00546FE2"/>
    <w:rsid w:val="00550A60"/>
    <w:rsid w:val="00551148"/>
    <w:rsid w:val="0055203C"/>
    <w:rsid w:val="00555C97"/>
    <w:rsid w:val="005714F8"/>
    <w:rsid w:val="00573FB3"/>
    <w:rsid w:val="0057429A"/>
    <w:rsid w:val="00575169"/>
    <w:rsid w:val="00576AFB"/>
    <w:rsid w:val="00586852"/>
    <w:rsid w:val="00587A23"/>
    <w:rsid w:val="005934C6"/>
    <w:rsid w:val="0059385E"/>
    <w:rsid w:val="00595AFE"/>
    <w:rsid w:val="005A58E5"/>
    <w:rsid w:val="005A79C2"/>
    <w:rsid w:val="005B08EC"/>
    <w:rsid w:val="005B3205"/>
    <w:rsid w:val="005C2FDA"/>
    <w:rsid w:val="005D6603"/>
    <w:rsid w:val="005D6A11"/>
    <w:rsid w:val="005E15EE"/>
    <w:rsid w:val="005E55AC"/>
    <w:rsid w:val="005F64AC"/>
    <w:rsid w:val="00600CCD"/>
    <w:rsid w:val="00602956"/>
    <w:rsid w:val="0060360D"/>
    <w:rsid w:val="00605537"/>
    <w:rsid w:val="00605F7F"/>
    <w:rsid w:val="00610674"/>
    <w:rsid w:val="006115F6"/>
    <w:rsid w:val="00612D25"/>
    <w:rsid w:val="00612DF9"/>
    <w:rsid w:val="006136CF"/>
    <w:rsid w:val="00625B10"/>
    <w:rsid w:val="0063317F"/>
    <w:rsid w:val="00641BB7"/>
    <w:rsid w:val="00645DC8"/>
    <w:rsid w:val="0065086F"/>
    <w:rsid w:val="00650C9B"/>
    <w:rsid w:val="006817C9"/>
    <w:rsid w:val="00685A56"/>
    <w:rsid w:val="00693415"/>
    <w:rsid w:val="00695A83"/>
    <w:rsid w:val="006A06A6"/>
    <w:rsid w:val="006B1609"/>
    <w:rsid w:val="006B5CF6"/>
    <w:rsid w:val="006B64A3"/>
    <w:rsid w:val="006C4412"/>
    <w:rsid w:val="006D0C71"/>
    <w:rsid w:val="006D44B0"/>
    <w:rsid w:val="00701F49"/>
    <w:rsid w:val="0071403D"/>
    <w:rsid w:val="007223B6"/>
    <w:rsid w:val="00731750"/>
    <w:rsid w:val="007336C1"/>
    <w:rsid w:val="00736455"/>
    <w:rsid w:val="00736FAE"/>
    <w:rsid w:val="00737F60"/>
    <w:rsid w:val="007411AD"/>
    <w:rsid w:val="00753365"/>
    <w:rsid w:val="007543F2"/>
    <w:rsid w:val="00763710"/>
    <w:rsid w:val="00770FA2"/>
    <w:rsid w:val="00774A62"/>
    <w:rsid w:val="00781350"/>
    <w:rsid w:val="00784D71"/>
    <w:rsid w:val="00787536"/>
    <w:rsid w:val="007B41D8"/>
    <w:rsid w:val="007C25C1"/>
    <w:rsid w:val="007C276D"/>
    <w:rsid w:val="007C7C0E"/>
    <w:rsid w:val="007D1B9E"/>
    <w:rsid w:val="007D27D6"/>
    <w:rsid w:val="007E585D"/>
    <w:rsid w:val="007F0E97"/>
    <w:rsid w:val="007F6DC0"/>
    <w:rsid w:val="008005FA"/>
    <w:rsid w:val="00807C75"/>
    <w:rsid w:val="00811E06"/>
    <w:rsid w:val="00813484"/>
    <w:rsid w:val="008164C8"/>
    <w:rsid w:val="008220D9"/>
    <w:rsid w:val="00822F3B"/>
    <w:rsid w:val="00827A4D"/>
    <w:rsid w:val="008305D1"/>
    <w:rsid w:val="00836DFD"/>
    <w:rsid w:val="008549EF"/>
    <w:rsid w:val="00870080"/>
    <w:rsid w:val="00871A6F"/>
    <w:rsid w:val="00877C20"/>
    <w:rsid w:val="00886F9D"/>
    <w:rsid w:val="00895537"/>
    <w:rsid w:val="008A7AFB"/>
    <w:rsid w:val="008B3ED6"/>
    <w:rsid w:val="008B570B"/>
    <w:rsid w:val="008B7CD3"/>
    <w:rsid w:val="008C36BC"/>
    <w:rsid w:val="008C5BF0"/>
    <w:rsid w:val="008C75E0"/>
    <w:rsid w:val="008D07AB"/>
    <w:rsid w:val="008D38FC"/>
    <w:rsid w:val="008D6B8D"/>
    <w:rsid w:val="008D7342"/>
    <w:rsid w:val="008D7EA8"/>
    <w:rsid w:val="008E4415"/>
    <w:rsid w:val="008E5C20"/>
    <w:rsid w:val="008F456A"/>
    <w:rsid w:val="008F4A49"/>
    <w:rsid w:val="009005E4"/>
    <w:rsid w:val="0090192F"/>
    <w:rsid w:val="00913D65"/>
    <w:rsid w:val="00927F2B"/>
    <w:rsid w:val="0093012B"/>
    <w:rsid w:val="00932A1F"/>
    <w:rsid w:val="00940A52"/>
    <w:rsid w:val="00947431"/>
    <w:rsid w:val="009516AF"/>
    <w:rsid w:val="00951F0F"/>
    <w:rsid w:val="00955E6D"/>
    <w:rsid w:val="009652BE"/>
    <w:rsid w:val="00965EA2"/>
    <w:rsid w:val="00971662"/>
    <w:rsid w:val="00973930"/>
    <w:rsid w:val="009753D8"/>
    <w:rsid w:val="00980146"/>
    <w:rsid w:val="00990552"/>
    <w:rsid w:val="00993EE7"/>
    <w:rsid w:val="009941B7"/>
    <w:rsid w:val="0099609E"/>
    <w:rsid w:val="009A6331"/>
    <w:rsid w:val="009A710A"/>
    <w:rsid w:val="009B3183"/>
    <w:rsid w:val="009B763C"/>
    <w:rsid w:val="009D01E2"/>
    <w:rsid w:val="009D3B2E"/>
    <w:rsid w:val="009E1D44"/>
    <w:rsid w:val="009E4CEE"/>
    <w:rsid w:val="009E7674"/>
    <w:rsid w:val="009F3E6B"/>
    <w:rsid w:val="009F7426"/>
    <w:rsid w:val="009F7EBB"/>
    <w:rsid w:val="00A0035C"/>
    <w:rsid w:val="00A01583"/>
    <w:rsid w:val="00A01F83"/>
    <w:rsid w:val="00A13685"/>
    <w:rsid w:val="00A150C1"/>
    <w:rsid w:val="00A15366"/>
    <w:rsid w:val="00A22230"/>
    <w:rsid w:val="00A22E92"/>
    <w:rsid w:val="00A27BCF"/>
    <w:rsid w:val="00A30DD1"/>
    <w:rsid w:val="00A360B8"/>
    <w:rsid w:val="00A44FEF"/>
    <w:rsid w:val="00A452A3"/>
    <w:rsid w:val="00A52521"/>
    <w:rsid w:val="00A55977"/>
    <w:rsid w:val="00A56D7E"/>
    <w:rsid w:val="00A75028"/>
    <w:rsid w:val="00A75B76"/>
    <w:rsid w:val="00A803F3"/>
    <w:rsid w:val="00A97A06"/>
    <w:rsid w:val="00AA1174"/>
    <w:rsid w:val="00AA11B3"/>
    <w:rsid w:val="00AC0240"/>
    <w:rsid w:val="00AC3946"/>
    <w:rsid w:val="00AD0C7C"/>
    <w:rsid w:val="00AD5343"/>
    <w:rsid w:val="00AE3DA9"/>
    <w:rsid w:val="00AE488C"/>
    <w:rsid w:val="00AE7C3E"/>
    <w:rsid w:val="00B01AB1"/>
    <w:rsid w:val="00B07096"/>
    <w:rsid w:val="00B129AD"/>
    <w:rsid w:val="00B12A25"/>
    <w:rsid w:val="00B14E7F"/>
    <w:rsid w:val="00B1510E"/>
    <w:rsid w:val="00B2270A"/>
    <w:rsid w:val="00B256D2"/>
    <w:rsid w:val="00B25A38"/>
    <w:rsid w:val="00B379BE"/>
    <w:rsid w:val="00B407C0"/>
    <w:rsid w:val="00B44803"/>
    <w:rsid w:val="00B44F36"/>
    <w:rsid w:val="00B47798"/>
    <w:rsid w:val="00B4785B"/>
    <w:rsid w:val="00B52EF5"/>
    <w:rsid w:val="00B57479"/>
    <w:rsid w:val="00B601BF"/>
    <w:rsid w:val="00B664AD"/>
    <w:rsid w:val="00B676AA"/>
    <w:rsid w:val="00B70C21"/>
    <w:rsid w:val="00B7244C"/>
    <w:rsid w:val="00B748E6"/>
    <w:rsid w:val="00B74F44"/>
    <w:rsid w:val="00B92F66"/>
    <w:rsid w:val="00B960CE"/>
    <w:rsid w:val="00BA34EC"/>
    <w:rsid w:val="00BA3563"/>
    <w:rsid w:val="00BA4FDD"/>
    <w:rsid w:val="00BB2CBE"/>
    <w:rsid w:val="00BB7BE2"/>
    <w:rsid w:val="00BC689E"/>
    <w:rsid w:val="00BF0D6E"/>
    <w:rsid w:val="00C03597"/>
    <w:rsid w:val="00C05F7B"/>
    <w:rsid w:val="00C10358"/>
    <w:rsid w:val="00C14F46"/>
    <w:rsid w:val="00C160C4"/>
    <w:rsid w:val="00C25526"/>
    <w:rsid w:val="00C33E72"/>
    <w:rsid w:val="00C35983"/>
    <w:rsid w:val="00C36B5C"/>
    <w:rsid w:val="00C42E43"/>
    <w:rsid w:val="00C43A45"/>
    <w:rsid w:val="00C44FF0"/>
    <w:rsid w:val="00C46ECC"/>
    <w:rsid w:val="00C673E0"/>
    <w:rsid w:val="00C85579"/>
    <w:rsid w:val="00C95604"/>
    <w:rsid w:val="00C96246"/>
    <w:rsid w:val="00CA107A"/>
    <w:rsid w:val="00CA633C"/>
    <w:rsid w:val="00CC4BD4"/>
    <w:rsid w:val="00CD48ED"/>
    <w:rsid w:val="00CD67FA"/>
    <w:rsid w:val="00CE0062"/>
    <w:rsid w:val="00CE5934"/>
    <w:rsid w:val="00CF3F68"/>
    <w:rsid w:val="00CF5A3A"/>
    <w:rsid w:val="00CF6814"/>
    <w:rsid w:val="00CF7CD7"/>
    <w:rsid w:val="00CF7FC0"/>
    <w:rsid w:val="00D0118A"/>
    <w:rsid w:val="00D14F4A"/>
    <w:rsid w:val="00D1677F"/>
    <w:rsid w:val="00D21F92"/>
    <w:rsid w:val="00D4704B"/>
    <w:rsid w:val="00D52639"/>
    <w:rsid w:val="00D540AF"/>
    <w:rsid w:val="00D6409F"/>
    <w:rsid w:val="00D714B6"/>
    <w:rsid w:val="00D728ED"/>
    <w:rsid w:val="00D76569"/>
    <w:rsid w:val="00D77A57"/>
    <w:rsid w:val="00D85D35"/>
    <w:rsid w:val="00D85E17"/>
    <w:rsid w:val="00D975AA"/>
    <w:rsid w:val="00DB3EFF"/>
    <w:rsid w:val="00DC43D9"/>
    <w:rsid w:val="00DD02D1"/>
    <w:rsid w:val="00DD2914"/>
    <w:rsid w:val="00DD4D8A"/>
    <w:rsid w:val="00DE3A84"/>
    <w:rsid w:val="00DE4EBE"/>
    <w:rsid w:val="00DF547F"/>
    <w:rsid w:val="00E0313F"/>
    <w:rsid w:val="00E07346"/>
    <w:rsid w:val="00E11CB6"/>
    <w:rsid w:val="00E17902"/>
    <w:rsid w:val="00E2109B"/>
    <w:rsid w:val="00E21667"/>
    <w:rsid w:val="00E46A0F"/>
    <w:rsid w:val="00E46C32"/>
    <w:rsid w:val="00E51405"/>
    <w:rsid w:val="00E53413"/>
    <w:rsid w:val="00E63CCC"/>
    <w:rsid w:val="00EA7B51"/>
    <w:rsid w:val="00EB2AF1"/>
    <w:rsid w:val="00EB6EE4"/>
    <w:rsid w:val="00EC23F4"/>
    <w:rsid w:val="00EC42BA"/>
    <w:rsid w:val="00ED2054"/>
    <w:rsid w:val="00EE4627"/>
    <w:rsid w:val="00EE6171"/>
    <w:rsid w:val="00EF1D97"/>
    <w:rsid w:val="00F01318"/>
    <w:rsid w:val="00F06EAE"/>
    <w:rsid w:val="00F0721A"/>
    <w:rsid w:val="00F11CCC"/>
    <w:rsid w:val="00F11F8B"/>
    <w:rsid w:val="00F319D9"/>
    <w:rsid w:val="00F377A9"/>
    <w:rsid w:val="00F44E48"/>
    <w:rsid w:val="00F47FEF"/>
    <w:rsid w:val="00F5264C"/>
    <w:rsid w:val="00F60E7D"/>
    <w:rsid w:val="00F62739"/>
    <w:rsid w:val="00F6389A"/>
    <w:rsid w:val="00F63A74"/>
    <w:rsid w:val="00F70578"/>
    <w:rsid w:val="00F713A9"/>
    <w:rsid w:val="00F8671F"/>
    <w:rsid w:val="00F87925"/>
    <w:rsid w:val="00F94AC4"/>
    <w:rsid w:val="00F94F54"/>
    <w:rsid w:val="00FA3A6D"/>
    <w:rsid w:val="00FA4160"/>
    <w:rsid w:val="00FA4E27"/>
    <w:rsid w:val="00FB0B0A"/>
    <w:rsid w:val="00FD15E5"/>
    <w:rsid w:val="00FD6D8A"/>
    <w:rsid w:val="00FD6DD5"/>
    <w:rsid w:val="00FD7567"/>
    <w:rsid w:val="00FE0E9B"/>
    <w:rsid w:val="00FE1B79"/>
    <w:rsid w:val="00FE4EAA"/>
    <w:rsid w:val="00FE7DFC"/>
    <w:rsid w:val="00FF6F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5D68"/>
    <w:pPr>
      <w:spacing w:after="200" w:line="276" w:lineRule="auto"/>
      <w:jc w:val="both"/>
    </w:pPr>
    <w:rPr>
      <w:color w:val="000000"/>
      <w:sz w:val="24"/>
      <w:szCs w:val="22"/>
    </w:rPr>
  </w:style>
  <w:style w:type="paragraph" w:styleId="1">
    <w:name w:val="heading 1"/>
    <w:basedOn w:val="a"/>
    <w:next w:val="a"/>
    <w:link w:val="1Char"/>
    <w:qFormat/>
    <w:rsid w:val="00A56D7E"/>
    <w:pPr>
      <w:keepNext/>
      <w:numPr>
        <w:numId w:val="1"/>
      </w:numPr>
      <w:suppressAutoHyphens/>
      <w:spacing w:before="240" w:after="600"/>
      <w:jc w:val="center"/>
      <w:outlineLvl w:val="0"/>
    </w:pPr>
    <w:rPr>
      <w:rFonts w:cs="Arial"/>
      <w:b/>
      <w:bCs/>
      <w:color w:val="auto"/>
      <w:w w:val="95"/>
      <w:kern w:val="32"/>
      <w:sz w:val="36"/>
      <w:szCs w:val="36"/>
    </w:rPr>
  </w:style>
  <w:style w:type="paragraph" w:styleId="2">
    <w:name w:val="heading 2"/>
    <w:basedOn w:val="a"/>
    <w:next w:val="a"/>
    <w:link w:val="2Char"/>
    <w:qFormat/>
    <w:rsid w:val="00B748E6"/>
    <w:pPr>
      <w:keepNext/>
      <w:numPr>
        <w:ilvl w:val="1"/>
        <w:numId w:val="1"/>
      </w:numPr>
      <w:suppressAutoHyphens/>
      <w:spacing w:before="360"/>
      <w:jc w:val="left"/>
      <w:outlineLvl w:val="1"/>
    </w:pPr>
    <w:rPr>
      <w:rFonts w:cs="Arial"/>
      <w:b/>
      <w:bCs/>
      <w:iCs/>
      <w:color w:val="auto"/>
      <w:szCs w:val="26"/>
    </w:rPr>
  </w:style>
  <w:style w:type="paragraph" w:styleId="3">
    <w:name w:val="heading 3"/>
    <w:basedOn w:val="a"/>
    <w:next w:val="a"/>
    <w:link w:val="3Char"/>
    <w:qFormat/>
    <w:rsid w:val="00155F49"/>
    <w:pPr>
      <w:keepNext/>
      <w:numPr>
        <w:ilvl w:val="2"/>
        <w:numId w:val="1"/>
      </w:numPr>
      <w:suppressAutoHyphens/>
      <w:spacing w:before="240"/>
      <w:jc w:val="left"/>
      <w:outlineLvl w:val="2"/>
    </w:pPr>
    <w:rPr>
      <w:rFonts w:cs="Arial"/>
      <w:b/>
      <w:bCs/>
      <w:color w:val="auto"/>
      <w:szCs w:val="26"/>
    </w:rPr>
  </w:style>
  <w:style w:type="paragraph" w:styleId="4">
    <w:name w:val="heading 4"/>
    <w:basedOn w:val="a"/>
    <w:next w:val="a"/>
    <w:link w:val="4Char"/>
    <w:qFormat/>
    <w:rsid w:val="00813484"/>
    <w:pPr>
      <w:keepNext/>
      <w:spacing w:before="240" w:after="60"/>
      <w:outlineLvl w:val="3"/>
    </w:pPr>
    <w:rPr>
      <w:b/>
      <w:bCs/>
      <w:i/>
      <w:szCs w:val="28"/>
    </w:rPr>
  </w:style>
  <w:style w:type="paragraph" w:styleId="5">
    <w:name w:val="heading 5"/>
    <w:basedOn w:val="a"/>
    <w:next w:val="a"/>
    <w:link w:val="5Char"/>
    <w:unhideWhenUsed/>
    <w:qFormat/>
    <w:rsid w:val="001B3428"/>
    <w:pPr>
      <w:numPr>
        <w:ilvl w:val="4"/>
        <w:numId w:val="1"/>
      </w:numPr>
      <w:spacing w:before="240" w:after="60"/>
      <w:outlineLvl w:val="4"/>
    </w:pPr>
    <w:rPr>
      <w:rFonts w:asciiTheme="minorHAnsi" w:eastAsiaTheme="minorEastAsia" w:hAnsiTheme="minorHAnsi" w:cstheme="minorBidi"/>
      <w:b/>
      <w:bCs/>
      <w:i/>
      <w:iCs/>
      <w:szCs w:val="26"/>
    </w:rPr>
  </w:style>
  <w:style w:type="paragraph" w:styleId="6">
    <w:name w:val="heading 6"/>
    <w:basedOn w:val="a"/>
    <w:next w:val="a"/>
    <w:link w:val="6Char"/>
    <w:semiHidden/>
    <w:unhideWhenUsed/>
    <w:qFormat/>
    <w:rsid w:val="001B3428"/>
    <w:pPr>
      <w:numPr>
        <w:ilvl w:val="5"/>
        <w:numId w:val="1"/>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1"/>
      </w:numPr>
      <w:spacing w:before="240" w:after="60"/>
      <w:outlineLvl w:val="6"/>
    </w:pPr>
    <w:rPr>
      <w:rFonts w:asciiTheme="minorHAnsi" w:eastAsiaTheme="minorEastAsia" w:hAnsiTheme="minorHAnsi" w:cstheme="minorBidi"/>
      <w:szCs w:val="24"/>
    </w:rPr>
  </w:style>
  <w:style w:type="paragraph" w:styleId="8">
    <w:name w:val="heading 8"/>
    <w:basedOn w:val="a"/>
    <w:next w:val="a"/>
    <w:link w:val="8Char"/>
    <w:semiHidden/>
    <w:unhideWhenUsed/>
    <w:qFormat/>
    <w:rsid w:val="001B3428"/>
    <w:pPr>
      <w:numPr>
        <w:ilvl w:val="7"/>
        <w:numId w:val="1"/>
      </w:numPr>
      <w:spacing w:before="240" w:after="60"/>
      <w:outlineLvl w:val="7"/>
    </w:pPr>
    <w:rPr>
      <w:rFonts w:asciiTheme="minorHAnsi" w:eastAsiaTheme="minorEastAsia" w:hAnsiTheme="minorHAnsi" w:cstheme="minorBidi"/>
      <w:i/>
      <w:iCs/>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A56D7E"/>
    <w:rPr>
      <w:rFonts w:cs="Arial"/>
      <w:b/>
      <w:bCs/>
      <w:w w:val="95"/>
      <w:kern w:val="32"/>
      <w:sz w:val="36"/>
      <w:szCs w:val="36"/>
    </w:rPr>
  </w:style>
  <w:style w:type="character" w:customStyle="1" w:styleId="2Char">
    <w:name w:val="Επικεφαλίδα 2 Char"/>
    <w:basedOn w:val="a0"/>
    <w:link w:val="2"/>
    <w:rsid w:val="00B748E6"/>
    <w:rPr>
      <w:rFonts w:cs="Arial"/>
      <w:b/>
      <w:bCs/>
      <w:iCs/>
      <w:sz w:val="24"/>
      <w:szCs w:val="26"/>
    </w:rPr>
  </w:style>
  <w:style w:type="character" w:customStyle="1" w:styleId="3Char">
    <w:name w:val="Επικεφαλίδα 3 Char"/>
    <w:basedOn w:val="a0"/>
    <w:link w:val="3"/>
    <w:rsid w:val="00155F49"/>
    <w:rPr>
      <w:rFonts w:cs="Arial"/>
      <w:b/>
      <w:bCs/>
      <w:sz w:val="24"/>
      <w:szCs w:val="26"/>
    </w:rPr>
  </w:style>
  <w:style w:type="character" w:customStyle="1" w:styleId="4Char">
    <w:name w:val="Επικεφαλίδα 4 Char"/>
    <w:basedOn w:val="a0"/>
    <w:link w:val="4"/>
    <w:rsid w:val="00813484"/>
    <w:rPr>
      <w:b/>
      <w:bCs/>
      <w:i/>
      <w:color w:val="000000"/>
      <w:sz w:val="26"/>
      <w:szCs w:val="28"/>
    </w:rPr>
  </w:style>
  <w:style w:type="character" w:customStyle="1" w:styleId="5Char">
    <w:name w:val="Επικεφαλίδα 5 Char"/>
    <w:basedOn w:val="a0"/>
    <w:link w:val="5"/>
    <w:rsid w:val="001B3428"/>
    <w:rPr>
      <w:rFonts w:asciiTheme="minorHAnsi" w:eastAsiaTheme="minorEastAsia" w:hAnsiTheme="minorHAnsi" w:cstheme="minorBidi"/>
      <w:b/>
      <w:bCs/>
      <w:i/>
      <w:iCs/>
      <w:color w:val="000000"/>
      <w:sz w:val="24"/>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4"/>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E2109B"/>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2109B"/>
    <w:rPr>
      <w:rFonts w:ascii="Tahoma" w:hAnsi="Tahoma" w:cs="Tahoma"/>
      <w:color w:val="000000"/>
      <w:sz w:val="16"/>
      <w:szCs w:val="16"/>
    </w:rPr>
  </w:style>
  <w:style w:type="character" w:styleId="-">
    <w:name w:val="Hyperlink"/>
    <w:basedOn w:val="a0"/>
    <w:uiPriority w:val="99"/>
    <w:unhideWhenUsed/>
    <w:rsid w:val="00B25A38"/>
    <w:rPr>
      <w:color w:val="0000FF" w:themeColor="hyperlink"/>
      <w:u w:val="single"/>
    </w:rPr>
  </w:style>
  <w:style w:type="paragraph" w:styleId="a5">
    <w:name w:val="header"/>
    <w:basedOn w:val="a"/>
    <w:link w:val="Char0"/>
    <w:uiPriority w:val="99"/>
    <w:unhideWhenUsed/>
    <w:rsid w:val="00AA1174"/>
    <w:pPr>
      <w:tabs>
        <w:tab w:val="center" w:pos="4153"/>
        <w:tab w:val="right" w:pos="8306"/>
      </w:tabs>
      <w:spacing w:after="0" w:line="240" w:lineRule="auto"/>
    </w:pPr>
  </w:style>
  <w:style w:type="character" w:customStyle="1" w:styleId="Char0">
    <w:name w:val="Κεφαλίδα Char"/>
    <w:basedOn w:val="a0"/>
    <w:link w:val="a5"/>
    <w:uiPriority w:val="99"/>
    <w:rsid w:val="00AA1174"/>
    <w:rPr>
      <w:color w:val="000000"/>
      <w:sz w:val="23"/>
      <w:szCs w:val="22"/>
    </w:rPr>
  </w:style>
  <w:style w:type="paragraph" w:styleId="a6">
    <w:name w:val="footer"/>
    <w:basedOn w:val="a"/>
    <w:link w:val="Char1"/>
    <w:uiPriority w:val="99"/>
    <w:unhideWhenUsed/>
    <w:rsid w:val="00AA1174"/>
    <w:pPr>
      <w:tabs>
        <w:tab w:val="center" w:pos="4153"/>
        <w:tab w:val="right" w:pos="8306"/>
      </w:tabs>
      <w:spacing w:after="0" w:line="240" w:lineRule="auto"/>
    </w:pPr>
  </w:style>
  <w:style w:type="character" w:customStyle="1" w:styleId="Char1">
    <w:name w:val="Υποσέλιδο Char"/>
    <w:basedOn w:val="a0"/>
    <w:link w:val="a6"/>
    <w:uiPriority w:val="99"/>
    <w:rsid w:val="00AA1174"/>
    <w:rPr>
      <w:color w:val="000000"/>
      <w:sz w:val="23"/>
      <w:szCs w:val="22"/>
    </w:rPr>
  </w:style>
  <w:style w:type="paragraph" w:styleId="a7">
    <w:name w:val="TOC Heading"/>
    <w:basedOn w:val="1"/>
    <w:next w:val="a"/>
    <w:uiPriority w:val="39"/>
    <w:unhideWhenUsed/>
    <w:qFormat/>
    <w:rsid w:val="00D52639"/>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lang w:eastAsia="el-GR"/>
    </w:rPr>
  </w:style>
  <w:style w:type="paragraph" w:styleId="10">
    <w:name w:val="toc 1"/>
    <w:basedOn w:val="a"/>
    <w:next w:val="a"/>
    <w:autoRedefine/>
    <w:uiPriority w:val="39"/>
    <w:unhideWhenUsed/>
    <w:rsid w:val="00D52639"/>
    <w:pPr>
      <w:spacing w:after="100"/>
    </w:pPr>
  </w:style>
  <w:style w:type="paragraph" w:styleId="a8">
    <w:name w:val="List Paragraph"/>
    <w:basedOn w:val="a"/>
    <w:link w:val="Char2"/>
    <w:uiPriority w:val="34"/>
    <w:qFormat/>
    <w:rsid w:val="007C25C1"/>
    <w:pPr>
      <w:ind w:left="720"/>
      <w:contextualSpacing/>
    </w:pPr>
  </w:style>
  <w:style w:type="character" w:customStyle="1" w:styleId="Char2">
    <w:name w:val="Παράγραφος λίστας Char"/>
    <w:basedOn w:val="a0"/>
    <w:link w:val="a8"/>
    <w:uiPriority w:val="34"/>
    <w:rsid w:val="00FD7567"/>
    <w:rPr>
      <w:color w:val="000000"/>
      <w:sz w:val="26"/>
      <w:szCs w:val="22"/>
    </w:rPr>
  </w:style>
  <w:style w:type="paragraph" w:styleId="a9">
    <w:name w:val="footnote text"/>
    <w:basedOn w:val="a"/>
    <w:link w:val="Char3"/>
    <w:uiPriority w:val="99"/>
    <w:semiHidden/>
    <w:unhideWhenUsed/>
    <w:rsid w:val="007C25C1"/>
    <w:pPr>
      <w:spacing w:after="0" w:line="240" w:lineRule="auto"/>
    </w:pPr>
    <w:rPr>
      <w:sz w:val="20"/>
      <w:szCs w:val="20"/>
    </w:rPr>
  </w:style>
  <w:style w:type="character" w:customStyle="1" w:styleId="Char3">
    <w:name w:val="Κείμενο υποσημείωσης Char"/>
    <w:basedOn w:val="a0"/>
    <w:link w:val="a9"/>
    <w:uiPriority w:val="99"/>
    <w:semiHidden/>
    <w:rsid w:val="007C25C1"/>
    <w:rPr>
      <w:color w:val="000000"/>
    </w:rPr>
  </w:style>
  <w:style w:type="character" w:styleId="aa">
    <w:name w:val="footnote reference"/>
    <w:basedOn w:val="a0"/>
    <w:uiPriority w:val="99"/>
    <w:semiHidden/>
    <w:unhideWhenUsed/>
    <w:rsid w:val="007C25C1"/>
    <w:rPr>
      <w:vertAlign w:val="superscript"/>
    </w:rPr>
  </w:style>
  <w:style w:type="paragraph" w:customStyle="1" w:styleId="myFootnotes">
    <w:name w:val="myFootnotes"/>
    <w:basedOn w:val="a9"/>
    <w:link w:val="myFootnotesChar"/>
    <w:qFormat/>
    <w:rsid w:val="00DC43D9"/>
    <w:pPr>
      <w:spacing w:after="120"/>
      <w:jc w:val="left"/>
    </w:pPr>
    <w:rPr>
      <w:sz w:val="21"/>
      <w:szCs w:val="21"/>
    </w:rPr>
  </w:style>
  <w:style w:type="character" w:customStyle="1" w:styleId="myFootnotesChar">
    <w:name w:val="myFootnotes Char"/>
    <w:basedOn w:val="Char3"/>
    <w:link w:val="myFootnotes"/>
    <w:rsid w:val="00DC43D9"/>
    <w:rPr>
      <w:color w:val="000000"/>
      <w:sz w:val="21"/>
      <w:szCs w:val="21"/>
    </w:rPr>
  </w:style>
  <w:style w:type="paragraph" w:customStyle="1" w:styleId="myBullet">
    <w:name w:val="myBullet"/>
    <w:basedOn w:val="a8"/>
    <w:link w:val="myBulletChar"/>
    <w:qFormat/>
    <w:rsid w:val="00F63A74"/>
    <w:pPr>
      <w:numPr>
        <w:numId w:val="4"/>
      </w:numPr>
      <w:spacing w:after="120"/>
      <w:contextualSpacing w:val="0"/>
    </w:pPr>
    <w:rPr>
      <w:sz w:val="23"/>
      <w:szCs w:val="23"/>
    </w:rPr>
  </w:style>
  <w:style w:type="character" w:customStyle="1" w:styleId="myBulletChar">
    <w:name w:val="myBullet Char"/>
    <w:basedOn w:val="Char2"/>
    <w:link w:val="myBullet"/>
    <w:rsid w:val="00F63A74"/>
    <w:rPr>
      <w:color w:val="000000"/>
      <w:sz w:val="23"/>
      <w:szCs w:val="23"/>
    </w:rPr>
  </w:style>
  <w:style w:type="character" w:styleId="-0">
    <w:name w:val="FollowedHyperlink"/>
    <w:basedOn w:val="a0"/>
    <w:uiPriority w:val="99"/>
    <w:semiHidden/>
    <w:unhideWhenUsed/>
    <w:rsid w:val="00217D64"/>
    <w:rPr>
      <w:color w:val="800080" w:themeColor="followedHyperlink"/>
      <w:u w:val="single"/>
    </w:rPr>
  </w:style>
  <w:style w:type="paragraph" w:styleId="20">
    <w:name w:val="toc 2"/>
    <w:basedOn w:val="a"/>
    <w:next w:val="a"/>
    <w:autoRedefine/>
    <w:uiPriority w:val="39"/>
    <w:unhideWhenUsed/>
    <w:rsid w:val="00430672"/>
    <w:pPr>
      <w:spacing w:after="100"/>
      <w:ind w:left="260"/>
    </w:pPr>
  </w:style>
  <w:style w:type="table" w:styleId="ab">
    <w:name w:val="Table Grid"/>
    <w:basedOn w:val="a1"/>
    <w:uiPriority w:val="59"/>
    <w:rsid w:val="00405A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
    <w:name w:val="Pa1"/>
    <w:basedOn w:val="a"/>
    <w:next w:val="a"/>
    <w:uiPriority w:val="99"/>
    <w:rsid w:val="00405A04"/>
    <w:pPr>
      <w:autoSpaceDE w:val="0"/>
      <w:autoSpaceDN w:val="0"/>
      <w:adjustRightInd w:val="0"/>
      <w:spacing w:after="0" w:line="211" w:lineRule="atLeast"/>
      <w:jc w:val="left"/>
    </w:pPr>
    <w:rPr>
      <w:rFonts w:ascii="EKTimesMPL" w:hAnsi="EKTimesMPL"/>
      <w:color w:val="auto"/>
      <w:szCs w:val="24"/>
    </w:rPr>
  </w:style>
  <w:style w:type="paragraph" w:styleId="30">
    <w:name w:val="toc 3"/>
    <w:basedOn w:val="a"/>
    <w:next w:val="a"/>
    <w:autoRedefine/>
    <w:uiPriority w:val="39"/>
    <w:unhideWhenUsed/>
    <w:rsid w:val="00CE0062"/>
    <w:pPr>
      <w:spacing w:after="100"/>
      <w:ind w:left="520"/>
    </w:pPr>
  </w:style>
  <w:style w:type="paragraph" w:customStyle="1" w:styleId="Pa2">
    <w:name w:val="Pa2"/>
    <w:basedOn w:val="a"/>
    <w:next w:val="a"/>
    <w:uiPriority w:val="99"/>
    <w:rsid w:val="00555C97"/>
    <w:pPr>
      <w:autoSpaceDE w:val="0"/>
      <w:autoSpaceDN w:val="0"/>
      <w:adjustRightInd w:val="0"/>
      <w:spacing w:after="0" w:line="211" w:lineRule="atLeast"/>
      <w:jc w:val="left"/>
    </w:pPr>
    <w:rPr>
      <w:rFonts w:ascii="EKTimesMPL" w:hAnsi="EKTimesMPL"/>
      <w:color w:val="auto"/>
      <w:szCs w:val="24"/>
    </w:rPr>
  </w:style>
  <w:style w:type="paragraph" w:customStyle="1" w:styleId="Pa8">
    <w:name w:val="Pa8"/>
    <w:basedOn w:val="a"/>
    <w:next w:val="a"/>
    <w:uiPriority w:val="99"/>
    <w:rsid w:val="00C46ECC"/>
    <w:pPr>
      <w:autoSpaceDE w:val="0"/>
      <w:autoSpaceDN w:val="0"/>
      <w:adjustRightInd w:val="0"/>
      <w:spacing w:after="0" w:line="241" w:lineRule="atLeast"/>
      <w:jc w:val="left"/>
    </w:pPr>
    <w:rPr>
      <w:rFonts w:ascii="EKTimesMPL" w:hAnsi="EKTimesMPL"/>
      <w:color w:val="auto"/>
      <w:szCs w:val="24"/>
    </w:rPr>
  </w:style>
  <w:style w:type="paragraph" w:customStyle="1" w:styleId="Pa28">
    <w:name w:val="Pa28"/>
    <w:basedOn w:val="a"/>
    <w:next w:val="a"/>
    <w:uiPriority w:val="99"/>
    <w:rsid w:val="00FA3A6D"/>
    <w:pPr>
      <w:autoSpaceDE w:val="0"/>
      <w:autoSpaceDN w:val="0"/>
      <w:adjustRightInd w:val="0"/>
      <w:spacing w:after="0" w:line="211" w:lineRule="atLeast"/>
      <w:jc w:val="left"/>
    </w:pPr>
    <w:rPr>
      <w:rFonts w:ascii="EKTimesMPL" w:hAnsi="EKTimesMPL"/>
      <w:color w:val="auto"/>
      <w:szCs w:val="24"/>
    </w:rPr>
  </w:style>
  <w:style w:type="character" w:customStyle="1" w:styleId="A80">
    <w:name w:val="A8"/>
    <w:uiPriority w:val="99"/>
    <w:rsid w:val="00FA3A6D"/>
    <w:rPr>
      <w:rFonts w:cs="EKTimesMPL"/>
      <w:color w:val="221E1F"/>
      <w:sz w:val="21"/>
      <w:szCs w:val="21"/>
    </w:rPr>
  </w:style>
  <w:style w:type="paragraph" w:customStyle="1" w:styleId="Pa29">
    <w:name w:val="Pa29"/>
    <w:basedOn w:val="a"/>
    <w:next w:val="a"/>
    <w:uiPriority w:val="99"/>
    <w:rsid w:val="00A150C1"/>
    <w:pPr>
      <w:autoSpaceDE w:val="0"/>
      <w:autoSpaceDN w:val="0"/>
      <w:adjustRightInd w:val="0"/>
      <w:spacing w:after="0" w:line="211" w:lineRule="atLeast"/>
      <w:jc w:val="left"/>
    </w:pPr>
    <w:rPr>
      <w:rFonts w:ascii="EKTimesMPL" w:hAnsi="EKTimesMPL"/>
      <w:color w:val="auto"/>
      <w:szCs w:val="24"/>
    </w:rPr>
  </w:style>
  <w:style w:type="character" w:customStyle="1" w:styleId="A00">
    <w:name w:val="A0"/>
    <w:uiPriority w:val="99"/>
    <w:rsid w:val="00CF3F68"/>
    <w:rPr>
      <w:rFonts w:cs="EKTimesMPL"/>
      <w:color w:val="221E1F"/>
      <w:sz w:val="18"/>
      <w:szCs w:val="18"/>
    </w:rPr>
  </w:style>
  <w:style w:type="paragraph" w:customStyle="1" w:styleId="myRefStyle">
    <w:name w:val="myRefStyle"/>
    <w:basedOn w:val="a8"/>
    <w:link w:val="myRefStyleChar"/>
    <w:qFormat/>
    <w:rsid w:val="00770FA2"/>
    <w:pPr>
      <w:numPr>
        <w:numId w:val="5"/>
      </w:numPr>
      <w:spacing w:after="120"/>
      <w:ind w:left="357" w:hanging="357"/>
      <w:contextualSpacing w:val="0"/>
    </w:pPr>
    <w:rPr>
      <w:lang w:val="en-US"/>
    </w:rPr>
  </w:style>
  <w:style w:type="character" w:customStyle="1" w:styleId="myRefStyleChar">
    <w:name w:val="myRefStyle Char"/>
    <w:basedOn w:val="Char2"/>
    <w:link w:val="myRefStyle"/>
    <w:rsid w:val="00770FA2"/>
    <w:rPr>
      <w:color w:val="000000"/>
      <w:sz w:val="24"/>
      <w:szCs w:val="22"/>
      <w:lang w:val="en-US"/>
    </w:rPr>
  </w:style>
  <w:style w:type="character" w:customStyle="1" w:styleId="A90">
    <w:name w:val="A9"/>
    <w:uiPriority w:val="99"/>
    <w:rsid w:val="00AE7C3E"/>
    <w:rPr>
      <w:rFonts w:cs="EKTimesMPL"/>
      <w:color w:val="221E1F"/>
      <w:sz w:val="12"/>
      <w:szCs w:val="12"/>
    </w:rPr>
  </w:style>
  <w:style w:type="paragraph" w:customStyle="1" w:styleId="Pa4">
    <w:name w:val="Pa4"/>
    <w:basedOn w:val="a"/>
    <w:next w:val="a"/>
    <w:uiPriority w:val="99"/>
    <w:rsid w:val="00AE7C3E"/>
    <w:pPr>
      <w:autoSpaceDE w:val="0"/>
      <w:autoSpaceDN w:val="0"/>
      <w:adjustRightInd w:val="0"/>
      <w:spacing w:after="0" w:line="211" w:lineRule="atLeast"/>
      <w:jc w:val="left"/>
    </w:pPr>
    <w:rPr>
      <w:rFonts w:ascii="EKTimesMPL" w:hAnsi="EKTimesMPL"/>
      <w:color w:val="auto"/>
      <w:szCs w:val="24"/>
    </w:rPr>
  </w:style>
  <w:style w:type="paragraph" w:customStyle="1" w:styleId="Pa30">
    <w:name w:val="Pa30"/>
    <w:basedOn w:val="a"/>
    <w:next w:val="a"/>
    <w:uiPriority w:val="99"/>
    <w:rsid w:val="004F74ED"/>
    <w:pPr>
      <w:autoSpaceDE w:val="0"/>
      <w:autoSpaceDN w:val="0"/>
      <w:adjustRightInd w:val="0"/>
      <w:spacing w:after="0" w:line="161" w:lineRule="atLeast"/>
      <w:jc w:val="left"/>
    </w:pPr>
    <w:rPr>
      <w:rFonts w:ascii="EKTimesMPL" w:hAnsi="EKTimesMPL"/>
      <w:color w:val="auto"/>
      <w:szCs w:val="24"/>
    </w:rPr>
  </w:style>
  <w:style w:type="character" w:customStyle="1" w:styleId="A40">
    <w:name w:val="A4"/>
    <w:uiPriority w:val="99"/>
    <w:rsid w:val="004F74ED"/>
    <w:rPr>
      <w:rFonts w:cs="EKTimesMPL"/>
      <w:color w:val="221E1F"/>
      <w:sz w:val="21"/>
      <w:szCs w:val="21"/>
    </w:rPr>
  </w:style>
  <w:style w:type="paragraph" w:customStyle="1" w:styleId="Default">
    <w:name w:val="Default"/>
    <w:rsid w:val="00EF1D97"/>
    <w:pPr>
      <w:autoSpaceDE w:val="0"/>
      <w:autoSpaceDN w:val="0"/>
      <w:adjustRightInd w:val="0"/>
    </w:pPr>
    <w:rPr>
      <w:rFonts w:ascii="EKTimesMPL" w:hAnsi="EKTimesMPL" w:cs="EKTimesMPL"/>
      <w:color w:val="000000"/>
      <w:sz w:val="24"/>
      <w:szCs w:val="24"/>
    </w:rPr>
  </w:style>
  <w:style w:type="paragraph" w:customStyle="1" w:styleId="Pa27">
    <w:name w:val="Pa27"/>
    <w:basedOn w:val="Default"/>
    <w:next w:val="Default"/>
    <w:uiPriority w:val="99"/>
    <w:rsid w:val="00EF1D97"/>
    <w:pPr>
      <w:spacing w:line="211" w:lineRule="atLeast"/>
    </w:pPr>
    <w:rPr>
      <w:rFonts w:cs="Times New Roman"/>
      <w:color w:val="auto"/>
    </w:rPr>
  </w:style>
  <w:style w:type="paragraph" w:customStyle="1" w:styleId="Pa42">
    <w:name w:val="Pa42"/>
    <w:basedOn w:val="Default"/>
    <w:next w:val="Default"/>
    <w:uiPriority w:val="99"/>
    <w:rsid w:val="00EF1D97"/>
    <w:pPr>
      <w:spacing w:line="241" w:lineRule="atLeast"/>
    </w:pPr>
    <w:rPr>
      <w:rFonts w:cs="Times New Roman"/>
      <w:color w:val="auto"/>
    </w:rPr>
  </w:style>
  <w:style w:type="paragraph" w:customStyle="1" w:styleId="Pa43">
    <w:name w:val="Pa43"/>
    <w:basedOn w:val="Default"/>
    <w:next w:val="Default"/>
    <w:uiPriority w:val="99"/>
    <w:rsid w:val="008305D1"/>
    <w:pPr>
      <w:spacing w:line="241" w:lineRule="atLeast"/>
    </w:pPr>
    <w:rPr>
      <w:rFonts w:cs="Times New Roman"/>
      <w:color w:val="auto"/>
    </w:rPr>
  </w:style>
  <w:style w:type="paragraph" w:styleId="ac">
    <w:name w:val="Title"/>
    <w:basedOn w:val="a"/>
    <w:next w:val="a"/>
    <w:link w:val="Char4"/>
    <w:qFormat/>
    <w:rsid w:val="0098014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4">
    <w:name w:val="Τίτλος Char"/>
    <w:basedOn w:val="a0"/>
    <w:link w:val="ac"/>
    <w:rsid w:val="00980146"/>
    <w:rPr>
      <w:rFonts w:asciiTheme="majorHAnsi" w:eastAsiaTheme="majorEastAsia" w:hAnsiTheme="majorHAnsi" w:cstheme="majorBidi"/>
      <w:color w:val="17365D" w:themeColor="text2" w:themeShade="BF"/>
      <w:spacing w:val="5"/>
      <w:kern w:val="28"/>
      <w:sz w:val="52"/>
      <w:szCs w:val="52"/>
    </w:rPr>
  </w:style>
  <w:style w:type="paragraph" w:styleId="ad">
    <w:name w:val="Subtitle"/>
    <w:basedOn w:val="a"/>
    <w:next w:val="a"/>
    <w:link w:val="Char5"/>
    <w:qFormat/>
    <w:rsid w:val="00B960CE"/>
    <w:pPr>
      <w:numPr>
        <w:ilvl w:val="1"/>
      </w:numPr>
    </w:pPr>
    <w:rPr>
      <w:rFonts w:asciiTheme="majorHAnsi" w:eastAsiaTheme="majorEastAsia" w:hAnsiTheme="majorHAnsi" w:cstheme="majorBidi"/>
      <w:i/>
      <w:iCs/>
      <w:color w:val="4F81BD" w:themeColor="accent1"/>
      <w:spacing w:val="15"/>
      <w:szCs w:val="24"/>
    </w:rPr>
  </w:style>
  <w:style w:type="character" w:customStyle="1" w:styleId="Char5">
    <w:name w:val="Υπότιτλος Char"/>
    <w:basedOn w:val="a0"/>
    <w:link w:val="ad"/>
    <w:rsid w:val="00B960CE"/>
    <w:rPr>
      <w:rFonts w:asciiTheme="majorHAnsi" w:eastAsiaTheme="majorEastAsia" w:hAnsiTheme="majorHAnsi" w:cstheme="majorBidi"/>
      <w:i/>
      <w:iCs/>
      <w:color w:val="4F81BD" w:themeColor="accent1"/>
      <w:spacing w:val="15"/>
      <w:sz w:val="24"/>
      <w:szCs w:val="24"/>
    </w:rPr>
  </w:style>
  <w:style w:type="paragraph" w:customStyle="1" w:styleId="Pa32">
    <w:name w:val="Pa32"/>
    <w:basedOn w:val="Default"/>
    <w:next w:val="Default"/>
    <w:uiPriority w:val="99"/>
    <w:rsid w:val="00784D71"/>
    <w:pPr>
      <w:spacing w:line="211" w:lineRule="atLeast"/>
    </w:pPr>
    <w:rPr>
      <w:rFonts w:cs="Times New Roman"/>
      <w:color w:val="auto"/>
    </w:rPr>
  </w:style>
  <w:style w:type="character" w:customStyle="1" w:styleId="A70">
    <w:name w:val="A7"/>
    <w:uiPriority w:val="99"/>
    <w:rsid w:val="00784D71"/>
    <w:rPr>
      <w:rFonts w:cs="EKTimesMPL"/>
      <w:color w:val="000000"/>
      <w:sz w:val="20"/>
      <w:szCs w:val="20"/>
    </w:rPr>
  </w:style>
  <w:style w:type="paragraph" w:styleId="40">
    <w:name w:val="toc 4"/>
    <w:basedOn w:val="a"/>
    <w:next w:val="a"/>
    <w:autoRedefine/>
    <w:uiPriority w:val="39"/>
    <w:unhideWhenUsed/>
    <w:rsid w:val="00993EE7"/>
    <w:pPr>
      <w:spacing w:after="100"/>
      <w:ind w:left="660"/>
      <w:jc w:val="left"/>
    </w:pPr>
    <w:rPr>
      <w:rFonts w:asciiTheme="minorHAnsi" w:eastAsiaTheme="minorEastAsia" w:hAnsiTheme="minorHAnsi" w:cstheme="minorBidi"/>
      <w:color w:val="auto"/>
      <w:sz w:val="22"/>
      <w:lang w:eastAsia="el-GR"/>
    </w:rPr>
  </w:style>
  <w:style w:type="paragraph" w:styleId="50">
    <w:name w:val="toc 5"/>
    <w:basedOn w:val="a"/>
    <w:next w:val="a"/>
    <w:autoRedefine/>
    <w:uiPriority w:val="39"/>
    <w:unhideWhenUsed/>
    <w:rsid w:val="00993EE7"/>
    <w:pPr>
      <w:spacing w:after="100"/>
      <w:ind w:left="880"/>
      <w:jc w:val="left"/>
    </w:pPr>
    <w:rPr>
      <w:rFonts w:asciiTheme="minorHAnsi" w:eastAsiaTheme="minorEastAsia" w:hAnsiTheme="minorHAnsi" w:cstheme="minorBidi"/>
      <w:color w:val="auto"/>
      <w:sz w:val="22"/>
      <w:lang w:eastAsia="el-GR"/>
    </w:rPr>
  </w:style>
  <w:style w:type="paragraph" w:styleId="60">
    <w:name w:val="toc 6"/>
    <w:basedOn w:val="a"/>
    <w:next w:val="a"/>
    <w:autoRedefine/>
    <w:uiPriority w:val="39"/>
    <w:unhideWhenUsed/>
    <w:rsid w:val="00993EE7"/>
    <w:pPr>
      <w:spacing w:after="100"/>
      <w:ind w:left="1100"/>
      <w:jc w:val="left"/>
    </w:pPr>
    <w:rPr>
      <w:rFonts w:asciiTheme="minorHAnsi" w:eastAsiaTheme="minorEastAsia" w:hAnsiTheme="minorHAnsi" w:cstheme="minorBidi"/>
      <w:color w:val="auto"/>
      <w:sz w:val="22"/>
      <w:lang w:eastAsia="el-GR"/>
    </w:rPr>
  </w:style>
  <w:style w:type="paragraph" w:styleId="70">
    <w:name w:val="toc 7"/>
    <w:basedOn w:val="a"/>
    <w:next w:val="a"/>
    <w:autoRedefine/>
    <w:uiPriority w:val="39"/>
    <w:unhideWhenUsed/>
    <w:rsid w:val="00993EE7"/>
    <w:pPr>
      <w:spacing w:after="100"/>
      <w:ind w:left="1320"/>
      <w:jc w:val="left"/>
    </w:pPr>
    <w:rPr>
      <w:rFonts w:asciiTheme="minorHAnsi" w:eastAsiaTheme="minorEastAsia" w:hAnsiTheme="minorHAnsi" w:cstheme="minorBidi"/>
      <w:color w:val="auto"/>
      <w:sz w:val="22"/>
      <w:lang w:eastAsia="el-GR"/>
    </w:rPr>
  </w:style>
  <w:style w:type="paragraph" w:styleId="80">
    <w:name w:val="toc 8"/>
    <w:basedOn w:val="a"/>
    <w:next w:val="a"/>
    <w:autoRedefine/>
    <w:uiPriority w:val="39"/>
    <w:unhideWhenUsed/>
    <w:rsid w:val="00993EE7"/>
    <w:pPr>
      <w:spacing w:after="100"/>
      <w:ind w:left="1540"/>
      <w:jc w:val="left"/>
    </w:pPr>
    <w:rPr>
      <w:rFonts w:asciiTheme="minorHAnsi" w:eastAsiaTheme="minorEastAsia" w:hAnsiTheme="minorHAnsi" w:cstheme="minorBidi"/>
      <w:color w:val="auto"/>
      <w:sz w:val="22"/>
      <w:lang w:eastAsia="el-GR"/>
    </w:rPr>
  </w:style>
  <w:style w:type="paragraph" w:styleId="90">
    <w:name w:val="toc 9"/>
    <w:basedOn w:val="a"/>
    <w:next w:val="a"/>
    <w:autoRedefine/>
    <w:uiPriority w:val="39"/>
    <w:unhideWhenUsed/>
    <w:rsid w:val="00993EE7"/>
    <w:pPr>
      <w:spacing w:after="100"/>
      <w:ind w:left="1760"/>
      <w:jc w:val="left"/>
    </w:pPr>
    <w:rPr>
      <w:rFonts w:asciiTheme="minorHAnsi" w:eastAsiaTheme="minorEastAsia" w:hAnsiTheme="minorHAnsi" w:cstheme="minorBidi"/>
      <w:color w:val="auto"/>
      <w:sz w:val="22"/>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5D68"/>
    <w:pPr>
      <w:spacing w:after="200" w:line="276" w:lineRule="auto"/>
      <w:jc w:val="both"/>
    </w:pPr>
    <w:rPr>
      <w:color w:val="000000"/>
      <w:sz w:val="24"/>
      <w:szCs w:val="22"/>
    </w:rPr>
  </w:style>
  <w:style w:type="paragraph" w:styleId="1">
    <w:name w:val="heading 1"/>
    <w:basedOn w:val="a"/>
    <w:next w:val="a"/>
    <w:link w:val="1Char"/>
    <w:qFormat/>
    <w:rsid w:val="00A56D7E"/>
    <w:pPr>
      <w:keepNext/>
      <w:numPr>
        <w:numId w:val="1"/>
      </w:numPr>
      <w:suppressAutoHyphens/>
      <w:spacing w:before="240" w:after="600"/>
      <w:jc w:val="center"/>
      <w:outlineLvl w:val="0"/>
    </w:pPr>
    <w:rPr>
      <w:rFonts w:cs="Arial"/>
      <w:b/>
      <w:bCs/>
      <w:color w:val="auto"/>
      <w:w w:val="95"/>
      <w:kern w:val="32"/>
      <w:sz w:val="36"/>
      <w:szCs w:val="36"/>
    </w:rPr>
  </w:style>
  <w:style w:type="paragraph" w:styleId="2">
    <w:name w:val="heading 2"/>
    <w:basedOn w:val="a"/>
    <w:next w:val="a"/>
    <w:link w:val="2Char"/>
    <w:qFormat/>
    <w:rsid w:val="00B748E6"/>
    <w:pPr>
      <w:keepNext/>
      <w:numPr>
        <w:ilvl w:val="1"/>
        <w:numId w:val="1"/>
      </w:numPr>
      <w:suppressAutoHyphens/>
      <w:spacing w:before="360"/>
      <w:jc w:val="left"/>
      <w:outlineLvl w:val="1"/>
    </w:pPr>
    <w:rPr>
      <w:rFonts w:cs="Arial"/>
      <w:b/>
      <w:bCs/>
      <w:iCs/>
      <w:color w:val="auto"/>
      <w:szCs w:val="26"/>
    </w:rPr>
  </w:style>
  <w:style w:type="paragraph" w:styleId="3">
    <w:name w:val="heading 3"/>
    <w:basedOn w:val="a"/>
    <w:next w:val="a"/>
    <w:link w:val="3Char"/>
    <w:qFormat/>
    <w:rsid w:val="00155F49"/>
    <w:pPr>
      <w:keepNext/>
      <w:numPr>
        <w:ilvl w:val="2"/>
        <w:numId w:val="1"/>
      </w:numPr>
      <w:suppressAutoHyphens/>
      <w:spacing w:before="240"/>
      <w:jc w:val="left"/>
      <w:outlineLvl w:val="2"/>
    </w:pPr>
    <w:rPr>
      <w:rFonts w:cs="Arial"/>
      <w:b/>
      <w:bCs/>
      <w:color w:val="auto"/>
      <w:szCs w:val="26"/>
    </w:rPr>
  </w:style>
  <w:style w:type="paragraph" w:styleId="4">
    <w:name w:val="heading 4"/>
    <w:basedOn w:val="a"/>
    <w:next w:val="a"/>
    <w:link w:val="4Char"/>
    <w:qFormat/>
    <w:rsid w:val="00813484"/>
    <w:pPr>
      <w:keepNext/>
      <w:spacing w:before="240" w:after="60"/>
      <w:outlineLvl w:val="3"/>
    </w:pPr>
    <w:rPr>
      <w:b/>
      <w:bCs/>
      <w:i/>
      <w:szCs w:val="28"/>
    </w:rPr>
  </w:style>
  <w:style w:type="paragraph" w:styleId="5">
    <w:name w:val="heading 5"/>
    <w:basedOn w:val="a"/>
    <w:next w:val="a"/>
    <w:link w:val="5Char"/>
    <w:unhideWhenUsed/>
    <w:qFormat/>
    <w:rsid w:val="001B3428"/>
    <w:pPr>
      <w:numPr>
        <w:ilvl w:val="4"/>
        <w:numId w:val="1"/>
      </w:numPr>
      <w:spacing w:before="240" w:after="60"/>
      <w:outlineLvl w:val="4"/>
    </w:pPr>
    <w:rPr>
      <w:rFonts w:asciiTheme="minorHAnsi" w:eastAsiaTheme="minorEastAsia" w:hAnsiTheme="minorHAnsi" w:cstheme="minorBidi"/>
      <w:b/>
      <w:bCs/>
      <w:i/>
      <w:iCs/>
      <w:szCs w:val="26"/>
    </w:rPr>
  </w:style>
  <w:style w:type="paragraph" w:styleId="6">
    <w:name w:val="heading 6"/>
    <w:basedOn w:val="a"/>
    <w:next w:val="a"/>
    <w:link w:val="6Char"/>
    <w:semiHidden/>
    <w:unhideWhenUsed/>
    <w:qFormat/>
    <w:rsid w:val="001B3428"/>
    <w:pPr>
      <w:numPr>
        <w:ilvl w:val="5"/>
        <w:numId w:val="1"/>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1"/>
      </w:numPr>
      <w:spacing w:before="240" w:after="60"/>
      <w:outlineLvl w:val="6"/>
    </w:pPr>
    <w:rPr>
      <w:rFonts w:asciiTheme="minorHAnsi" w:eastAsiaTheme="minorEastAsia" w:hAnsiTheme="minorHAnsi" w:cstheme="minorBidi"/>
      <w:szCs w:val="24"/>
    </w:rPr>
  </w:style>
  <w:style w:type="paragraph" w:styleId="8">
    <w:name w:val="heading 8"/>
    <w:basedOn w:val="a"/>
    <w:next w:val="a"/>
    <w:link w:val="8Char"/>
    <w:semiHidden/>
    <w:unhideWhenUsed/>
    <w:qFormat/>
    <w:rsid w:val="001B3428"/>
    <w:pPr>
      <w:numPr>
        <w:ilvl w:val="7"/>
        <w:numId w:val="1"/>
      </w:numPr>
      <w:spacing w:before="240" w:after="60"/>
      <w:outlineLvl w:val="7"/>
    </w:pPr>
    <w:rPr>
      <w:rFonts w:asciiTheme="minorHAnsi" w:eastAsiaTheme="minorEastAsia" w:hAnsiTheme="minorHAnsi" w:cstheme="minorBidi"/>
      <w:i/>
      <w:iCs/>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A56D7E"/>
    <w:rPr>
      <w:rFonts w:cs="Arial"/>
      <w:b/>
      <w:bCs/>
      <w:w w:val="95"/>
      <w:kern w:val="32"/>
      <w:sz w:val="36"/>
      <w:szCs w:val="36"/>
    </w:rPr>
  </w:style>
  <w:style w:type="character" w:customStyle="1" w:styleId="2Char">
    <w:name w:val="Επικεφαλίδα 2 Char"/>
    <w:basedOn w:val="a0"/>
    <w:link w:val="2"/>
    <w:rsid w:val="00B748E6"/>
    <w:rPr>
      <w:rFonts w:cs="Arial"/>
      <w:b/>
      <w:bCs/>
      <w:iCs/>
      <w:sz w:val="24"/>
      <w:szCs w:val="26"/>
    </w:rPr>
  </w:style>
  <w:style w:type="character" w:customStyle="1" w:styleId="3Char">
    <w:name w:val="Επικεφαλίδα 3 Char"/>
    <w:basedOn w:val="a0"/>
    <w:link w:val="3"/>
    <w:rsid w:val="00155F49"/>
    <w:rPr>
      <w:rFonts w:cs="Arial"/>
      <w:b/>
      <w:bCs/>
      <w:sz w:val="24"/>
      <w:szCs w:val="26"/>
    </w:rPr>
  </w:style>
  <w:style w:type="character" w:customStyle="1" w:styleId="4Char">
    <w:name w:val="Επικεφαλίδα 4 Char"/>
    <w:basedOn w:val="a0"/>
    <w:link w:val="4"/>
    <w:rsid w:val="00813484"/>
    <w:rPr>
      <w:b/>
      <w:bCs/>
      <w:i/>
      <w:color w:val="000000"/>
      <w:sz w:val="26"/>
      <w:szCs w:val="28"/>
    </w:rPr>
  </w:style>
  <w:style w:type="character" w:customStyle="1" w:styleId="5Char">
    <w:name w:val="Επικεφαλίδα 5 Char"/>
    <w:basedOn w:val="a0"/>
    <w:link w:val="5"/>
    <w:rsid w:val="001B3428"/>
    <w:rPr>
      <w:rFonts w:asciiTheme="minorHAnsi" w:eastAsiaTheme="minorEastAsia" w:hAnsiTheme="minorHAnsi" w:cstheme="minorBidi"/>
      <w:b/>
      <w:bCs/>
      <w:i/>
      <w:iCs/>
      <w:color w:val="000000"/>
      <w:sz w:val="24"/>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4"/>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E2109B"/>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2109B"/>
    <w:rPr>
      <w:rFonts w:ascii="Tahoma" w:hAnsi="Tahoma" w:cs="Tahoma"/>
      <w:color w:val="000000"/>
      <w:sz w:val="16"/>
      <w:szCs w:val="16"/>
    </w:rPr>
  </w:style>
  <w:style w:type="character" w:styleId="-">
    <w:name w:val="Hyperlink"/>
    <w:basedOn w:val="a0"/>
    <w:uiPriority w:val="99"/>
    <w:unhideWhenUsed/>
    <w:rsid w:val="00B25A38"/>
    <w:rPr>
      <w:color w:val="0000FF" w:themeColor="hyperlink"/>
      <w:u w:val="single"/>
    </w:rPr>
  </w:style>
  <w:style w:type="paragraph" w:styleId="a5">
    <w:name w:val="header"/>
    <w:basedOn w:val="a"/>
    <w:link w:val="Char0"/>
    <w:uiPriority w:val="99"/>
    <w:unhideWhenUsed/>
    <w:rsid w:val="00AA1174"/>
    <w:pPr>
      <w:tabs>
        <w:tab w:val="center" w:pos="4153"/>
        <w:tab w:val="right" w:pos="8306"/>
      </w:tabs>
      <w:spacing w:after="0" w:line="240" w:lineRule="auto"/>
    </w:pPr>
  </w:style>
  <w:style w:type="character" w:customStyle="1" w:styleId="Char0">
    <w:name w:val="Κεφαλίδα Char"/>
    <w:basedOn w:val="a0"/>
    <w:link w:val="a5"/>
    <w:uiPriority w:val="99"/>
    <w:rsid w:val="00AA1174"/>
    <w:rPr>
      <w:color w:val="000000"/>
      <w:sz w:val="23"/>
      <w:szCs w:val="22"/>
    </w:rPr>
  </w:style>
  <w:style w:type="paragraph" w:styleId="a6">
    <w:name w:val="footer"/>
    <w:basedOn w:val="a"/>
    <w:link w:val="Char1"/>
    <w:uiPriority w:val="99"/>
    <w:unhideWhenUsed/>
    <w:rsid w:val="00AA1174"/>
    <w:pPr>
      <w:tabs>
        <w:tab w:val="center" w:pos="4153"/>
        <w:tab w:val="right" w:pos="8306"/>
      </w:tabs>
      <w:spacing w:after="0" w:line="240" w:lineRule="auto"/>
    </w:pPr>
  </w:style>
  <w:style w:type="character" w:customStyle="1" w:styleId="Char1">
    <w:name w:val="Υποσέλιδο Char"/>
    <w:basedOn w:val="a0"/>
    <w:link w:val="a6"/>
    <w:uiPriority w:val="99"/>
    <w:rsid w:val="00AA1174"/>
    <w:rPr>
      <w:color w:val="000000"/>
      <w:sz w:val="23"/>
      <w:szCs w:val="22"/>
    </w:rPr>
  </w:style>
  <w:style w:type="paragraph" w:styleId="a7">
    <w:name w:val="TOC Heading"/>
    <w:basedOn w:val="1"/>
    <w:next w:val="a"/>
    <w:uiPriority w:val="39"/>
    <w:unhideWhenUsed/>
    <w:qFormat/>
    <w:rsid w:val="00D52639"/>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lang w:eastAsia="el-GR"/>
    </w:rPr>
  </w:style>
  <w:style w:type="paragraph" w:styleId="10">
    <w:name w:val="toc 1"/>
    <w:basedOn w:val="a"/>
    <w:next w:val="a"/>
    <w:autoRedefine/>
    <w:uiPriority w:val="39"/>
    <w:unhideWhenUsed/>
    <w:rsid w:val="00D52639"/>
    <w:pPr>
      <w:spacing w:after="100"/>
    </w:pPr>
  </w:style>
  <w:style w:type="paragraph" w:styleId="a8">
    <w:name w:val="List Paragraph"/>
    <w:basedOn w:val="a"/>
    <w:link w:val="Char2"/>
    <w:uiPriority w:val="34"/>
    <w:qFormat/>
    <w:rsid w:val="007C25C1"/>
    <w:pPr>
      <w:ind w:left="720"/>
      <w:contextualSpacing/>
    </w:pPr>
  </w:style>
  <w:style w:type="character" w:customStyle="1" w:styleId="Char2">
    <w:name w:val="Παράγραφος λίστας Char"/>
    <w:basedOn w:val="a0"/>
    <w:link w:val="a8"/>
    <w:uiPriority w:val="34"/>
    <w:rsid w:val="00FD7567"/>
    <w:rPr>
      <w:color w:val="000000"/>
      <w:sz w:val="26"/>
      <w:szCs w:val="22"/>
    </w:rPr>
  </w:style>
  <w:style w:type="paragraph" w:styleId="a9">
    <w:name w:val="footnote text"/>
    <w:basedOn w:val="a"/>
    <w:link w:val="Char3"/>
    <w:uiPriority w:val="99"/>
    <w:semiHidden/>
    <w:unhideWhenUsed/>
    <w:rsid w:val="007C25C1"/>
    <w:pPr>
      <w:spacing w:after="0" w:line="240" w:lineRule="auto"/>
    </w:pPr>
    <w:rPr>
      <w:sz w:val="20"/>
      <w:szCs w:val="20"/>
    </w:rPr>
  </w:style>
  <w:style w:type="character" w:customStyle="1" w:styleId="Char3">
    <w:name w:val="Κείμενο υποσημείωσης Char"/>
    <w:basedOn w:val="a0"/>
    <w:link w:val="a9"/>
    <w:uiPriority w:val="99"/>
    <w:semiHidden/>
    <w:rsid w:val="007C25C1"/>
    <w:rPr>
      <w:color w:val="000000"/>
    </w:rPr>
  </w:style>
  <w:style w:type="character" w:styleId="aa">
    <w:name w:val="footnote reference"/>
    <w:basedOn w:val="a0"/>
    <w:uiPriority w:val="99"/>
    <w:semiHidden/>
    <w:unhideWhenUsed/>
    <w:rsid w:val="007C25C1"/>
    <w:rPr>
      <w:vertAlign w:val="superscript"/>
    </w:rPr>
  </w:style>
  <w:style w:type="paragraph" w:customStyle="1" w:styleId="myFootnotes">
    <w:name w:val="myFootnotes"/>
    <w:basedOn w:val="a9"/>
    <w:link w:val="myFootnotesChar"/>
    <w:qFormat/>
    <w:rsid w:val="00DC43D9"/>
    <w:pPr>
      <w:spacing w:after="120"/>
      <w:jc w:val="left"/>
    </w:pPr>
    <w:rPr>
      <w:sz w:val="21"/>
      <w:szCs w:val="21"/>
    </w:rPr>
  </w:style>
  <w:style w:type="character" w:customStyle="1" w:styleId="myFootnotesChar">
    <w:name w:val="myFootnotes Char"/>
    <w:basedOn w:val="Char3"/>
    <w:link w:val="myFootnotes"/>
    <w:rsid w:val="00DC43D9"/>
    <w:rPr>
      <w:color w:val="000000"/>
      <w:sz w:val="21"/>
      <w:szCs w:val="21"/>
    </w:rPr>
  </w:style>
  <w:style w:type="paragraph" w:customStyle="1" w:styleId="myBullet">
    <w:name w:val="myBullet"/>
    <w:basedOn w:val="a8"/>
    <w:link w:val="myBulletChar"/>
    <w:qFormat/>
    <w:rsid w:val="00F63A74"/>
    <w:pPr>
      <w:numPr>
        <w:numId w:val="4"/>
      </w:numPr>
      <w:spacing w:after="120"/>
      <w:contextualSpacing w:val="0"/>
    </w:pPr>
    <w:rPr>
      <w:sz w:val="23"/>
      <w:szCs w:val="23"/>
    </w:rPr>
  </w:style>
  <w:style w:type="character" w:customStyle="1" w:styleId="myBulletChar">
    <w:name w:val="myBullet Char"/>
    <w:basedOn w:val="Char2"/>
    <w:link w:val="myBullet"/>
    <w:rsid w:val="00F63A74"/>
    <w:rPr>
      <w:color w:val="000000"/>
      <w:sz w:val="23"/>
      <w:szCs w:val="23"/>
    </w:rPr>
  </w:style>
  <w:style w:type="character" w:styleId="-0">
    <w:name w:val="FollowedHyperlink"/>
    <w:basedOn w:val="a0"/>
    <w:uiPriority w:val="99"/>
    <w:semiHidden/>
    <w:unhideWhenUsed/>
    <w:rsid w:val="00217D64"/>
    <w:rPr>
      <w:color w:val="800080" w:themeColor="followedHyperlink"/>
      <w:u w:val="single"/>
    </w:rPr>
  </w:style>
  <w:style w:type="paragraph" w:styleId="20">
    <w:name w:val="toc 2"/>
    <w:basedOn w:val="a"/>
    <w:next w:val="a"/>
    <w:autoRedefine/>
    <w:uiPriority w:val="39"/>
    <w:unhideWhenUsed/>
    <w:rsid w:val="00430672"/>
    <w:pPr>
      <w:spacing w:after="100"/>
      <w:ind w:left="260"/>
    </w:pPr>
  </w:style>
  <w:style w:type="table" w:styleId="ab">
    <w:name w:val="Table Grid"/>
    <w:basedOn w:val="a1"/>
    <w:uiPriority w:val="59"/>
    <w:rsid w:val="00405A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
    <w:name w:val="Pa1"/>
    <w:basedOn w:val="a"/>
    <w:next w:val="a"/>
    <w:uiPriority w:val="99"/>
    <w:rsid w:val="00405A04"/>
    <w:pPr>
      <w:autoSpaceDE w:val="0"/>
      <w:autoSpaceDN w:val="0"/>
      <w:adjustRightInd w:val="0"/>
      <w:spacing w:after="0" w:line="211" w:lineRule="atLeast"/>
      <w:jc w:val="left"/>
    </w:pPr>
    <w:rPr>
      <w:rFonts w:ascii="EKTimesMPL" w:hAnsi="EKTimesMPL"/>
      <w:color w:val="auto"/>
      <w:szCs w:val="24"/>
    </w:rPr>
  </w:style>
  <w:style w:type="paragraph" w:styleId="30">
    <w:name w:val="toc 3"/>
    <w:basedOn w:val="a"/>
    <w:next w:val="a"/>
    <w:autoRedefine/>
    <w:uiPriority w:val="39"/>
    <w:unhideWhenUsed/>
    <w:rsid w:val="00CE0062"/>
    <w:pPr>
      <w:spacing w:after="100"/>
      <w:ind w:left="520"/>
    </w:pPr>
  </w:style>
  <w:style w:type="paragraph" w:customStyle="1" w:styleId="Pa2">
    <w:name w:val="Pa2"/>
    <w:basedOn w:val="a"/>
    <w:next w:val="a"/>
    <w:uiPriority w:val="99"/>
    <w:rsid w:val="00555C97"/>
    <w:pPr>
      <w:autoSpaceDE w:val="0"/>
      <w:autoSpaceDN w:val="0"/>
      <w:adjustRightInd w:val="0"/>
      <w:spacing w:after="0" w:line="211" w:lineRule="atLeast"/>
      <w:jc w:val="left"/>
    </w:pPr>
    <w:rPr>
      <w:rFonts w:ascii="EKTimesMPL" w:hAnsi="EKTimesMPL"/>
      <w:color w:val="auto"/>
      <w:szCs w:val="24"/>
    </w:rPr>
  </w:style>
  <w:style w:type="paragraph" w:customStyle="1" w:styleId="Pa8">
    <w:name w:val="Pa8"/>
    <w:basedOn w:val="a"/>
    <w:next w:val="a"/>
    <w:uiPriority w:val="99"/>
    <w:rsid w:val="00C46ECC"/>
    <w:pPr>
      <w:autoSpaceDE w:val="0"/>
      <w:autoSpaceDN w:val="0"/>
      <w:adjustRightInd w:val="0"/>
      <w:spacing w:after="0" w:line="241" w:lineRule="atLeast"/>
      <w:jc w:val="left"/>
    </w:pPr>
    <w:rPr>
      <w:rFonts w:ascii="EKTimesMPL" w:hAnsi="EKTimesMPL"/>
      <w:color w:val="auto"/>
      <w:szCs w:val="24"/>
    </w:rPr>
  </w:style>
  <w:style w:type="paragraph" w:customStyle="1" w:styleId="Pa28">
    <w:name w:val="Pa28"/>
    <w:basedOn w:val="a"/>
    <w:next w:val="a"/>
    <w:uiPriority w:val="99"/>
    <w:rsid w:val="00FA3A6D"/>
    <w:pPr>
      <w:autoSpaceDE w:val="0"/>
      <w:autoSpaceDN w:val="0"/>
      <w:adjustRightInd w:val="0"/>
      <w:spacing w:after="0" w:line="211" w:lineRule="atLeast"/>
      <w:jc w:val="left"/>
    </w:pPr>
    <w:rPr>
      <w:rFonts w:ascii="EKTimesMPL" w:hAnsi="EKTimesMPL"/>
      <w:color w:val="auto"/>
      <w:szCs w:val="24"/>
    </w:rPr>
  </w:style>
  <w:style w:type="character" w:customStyle="1" w:styleId="A80">
    <w:name w:val="A8"/>
    <w:uiPriority w:val="99"/>
    <w:rsid w:val="00FA3A6D"/>
    <w:rPr>
      <w:rFonts w:cs="EKTimesMPL"/>
      <w:color w:val="221E1F"/>
      <w:sz w:val="21"/>
      <w:szCs w:val="21"/>
    </w:rPr>
  </w:style>
  <w:style w:type="paragraph" w:customStyle="1" w:styleId="Pa29">
    <w:name w:val="Pa29"/>
    <w:basedOn w:val="a"/>
    <w:next w:val="a"/>
    <w:uiPriority w:val="99"/>
    <w:rsid w:val="00A150C1"/>
    <w:pPr>
      <w:autoSpaceDE w:val="0"/>
      <w:autoSpaceDN w:val="0"/>
      <w:adjustRightInd w:val="0"/>
      <w:spacing w:after="0" w:line="211" w:lineRule="atLeast"/>
      <w:jc w:val="left"/>
    </w:pPr>
    <w:rPr>
      <w:rFonts w:ascii="EKTimesMPL" w:hAnsi="EKTimesMPL"/>
      <w:color w:val="auto"/>
      <w:szCs w:val="24"/>
    </w:rPr>
  </w:style>
  <w:style w:type="character" w:customStyle="1" w:styleId="A00">
    <w:name w:val="A0"/>
    <w:uiPriority w:val="99"/>
    <w:rsid w:val="00CF3F68"/>
    <w:rPr>
      <w:rFonts w:cs="EKTimesMPL"/>
      <w:color w:val="221E1F"/>
      <w:sz w:val="18"/>
      <w:szCs w:val="18"/>
    </w:rPr>
  </w:style>
  <w:style w:type="paragraph" w:customStyle="1" w:styleId="myRefStyle">
    <w:name w:val="myRefStyle"/>
    <w:basedOn w:val="a8"/>
    <w:link w:val="myRefStyleChar"/>
    <w:qFormat/>
    <w:rsid w:val="00770FA2"/>
    <w:pPr>
      <w:numPr>
        <w:numId w:val="5"/>
      </w:numPr>
      <w:spacing w:after="120"/>
      <w:ind w:left="357" w:hanging="357"/>
      <w:contextualSpacing w:val="0"/>
    </w:pPr>
    <w:rPr>
      <w:lang w:val="en-US"/>
    </w:rPr>
  </w:style>
  <w:style w:type="character" w:customStyle="1" w:styleId="myRefStyleChar">
    <w:name w:val="myRefStyle Char"/>
    <w:basedOn w:val="Char2"/>
    <w:link w:val="myRefStyle"/>
    <w:rsid w:val="00770FA2"/>
    <w:rPr>
      <w:color w:val="000000"/>
      <w:sz w:val="24"/>
      <w:szCs w:val="22"/>
      <w:lang w:val="en-US"/>
    </w:rPr>
  </w:style>
  <w:style w:type="character" w:customStyle="1" w:styleId="A90">
    <w:name w:val="A9"/>
    <w:uiPriority w:val="99"/>
    <w:rsid w:val="00AE7C3E"/>
    <w:rPr>
      <w:rFonts w:cs="EKTimesMPL"/>
      <w:color w:val="221E1F"/>
      <w:sz w:val="12"/>
      <w:szCs w:val="12"/>
    </w:rPr>
  </w:style>
  <w:style w:type="paragraph" w:customStyle="1" w:styleId="Pa4">
    <w:name w:val="Pa4"/>
    <w:basedOn w:val="a"/>
    <w:next w:val="a"/>
    <w:uiPriority w:val="99"/>
    <w:rsid w:val="00AE7C3E"/>
    <w:pPr>
      <w:autoSpaceDE w:val="0"/>
      <w:autoSpaceDN w:val="0"/>
      <w:adjustRightInd w:val="0"/>
      <w:spacing w:after="0" w:line="211" w:lineRule="atLeast"/>
      <w:jc w:val="left"/>
    </w:pPr>
    <w:rPr>
      <w:rFonts w:ascii="EKTimesMPL" w:hAnsi="EKTimesMPL"/>
      <w:color w:val="auto"/>
      <w:szCs w:val="24"/>
    </w:rPr>
  </w:style>
  <w:style w:type="paragraph" w:customStyle="1" w:styleId="Pa30">
    <w:name w:val="Pa30"/>
    <w:basedOn w:val="a"/>
    <w:next w:val="a"/>
    <w:uiPriority w:val="99"/>
    <w:rsid w:val="004F74ED"/>
    <w:pPr>
      <w:autoSpaceDE w:val="0"/>
      <w:autoSpaceDN w:val="0"/>
      <w:adjustRightInd w:val="0"/>
      <w:spacing w:after="0" w:line="161" w:lineRule="atLeast"/>
      <w:jc w:val="left"/>
    </w:pPr>
    <w:rPr>
      <w:rFonts w:ascii="EKTimesMPL" w:hAnsi="EKTimesMPL"/>
      <w:color w:val="auto"/>
      <w:szCs w:val="24"/>
    </w:rPr>
  </w:style>
  <w:style w:type="character" w:customStyle="1" w:styleId="A40">
    <w:name w:val="A4"/>
    <w:uiPriority w:val="99"/>
    <w:rsid w:val="004F74ED"/>
    <w:rPr>
      <w:rFonts w:cs="EKTimesMPL"/>
      <w:color w:val="221E1F"/>
      <w:sz w:val="21"/>
      <w:szCs w:val="21"/>
    </w:rPr>
  </w:style>
  <w:style w:type="paragraph" w:customStyle="1" w:styleId="Default">
    <w:name w:val="Default"/>
    <w:rsid w:val="00EF1D97"/>
    <w:pPr>
      <w:autoSpaceDE w:val="0"/>
      <w:autoSpaceDN w:val="0"/>
      <w:adjustRightInd w:val="0"/>
    </w:pPr>
    <w:rPr>
      <w:rFonts w:ascii="EKTimesMPL" w:hAnsi="EKTimesMPL" w:cs="EKTimesMPL"/>
      <w:color w:val="000000"/>
      <w:sz w:val="24"/>
      <w:szCs w:val="24"/>
    </w:rPr>
  </w:style>
  <w:style w:type="paragraph" w:customStyle="1" w:styleId="Pa27">
    <w:name w:val="Pa27"/>
    <w:basedOn w:val="Default"/>
    <w:next w:val="Default"/>
    <w:uiPriority w:val="99"/>
    <w:rsid w:val="00EF1D97"/>
    <w:pPr>
      <w:spacing w:line="211" w:lineRule="atLeast"/>
    </w:pPr>
    <w:rPr>
      <w:rFonts w:cs="Times New Roman"/>
      <w:color w:val="auto"/>
    </w:rPr>
  </w:style>
  <w:style w:type="paragraph" w:customStyle="1" w:styleId="Pa42">
    <w:name w:val="Pa42"/>
    <w:basedOn w:val="Default"/>
    <w:next w:val="Default"/>
    <w:uiPriority w:val="99"/>
    <w:rsid w:val="00EF1D97"/>
    <w:pPr>
      <w:spacing w:line="241" w:lineRule="atLeast"/>
    </w:pPr>
    <w:rPr>
      <w:rFonts w:cs="Times New Roman"/>
      <w:color w:val="auto"/>
    </w:rPr>
  </w:style>
  <w:style w:type="paragraph" w:customStyle="1" w:styleId="Pa43">
    <w:name w:val="Pa43"/>
    <w:basedOn w:val="Default"/>
    <w:next w:val="Default"/>
    <w:uiPriority w:val="99"/>
    <w:rsid w:val="008305D1"/>
    <w:pPr>
      <w:spacing w:line="241" w:lineRule="atLeast"/>
    </w:pPr>
    <w:rPr>
      <w:rFonts w:cs="Times New Roman"/>
      <w:color w:val="auto"/>
    </w:rPr>
  </w:style>
  <w:style w:type="paragraph" w:styleId="ac">
    <w:name w:val="Title"/>
    <w:basedOn w:val="a"/>
    <w:next w:val="a"/>
    <w:link w:val="Char4"/>
    <w:qFormat/>
    <w:rsid w:val="0098014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4">
    <w:name w:val="Τίτλος Char"/>
    <w:basedOn w:val="a0"/>
    <w:link w:val="ac"/>
    <w:rsid w:val="00980146"/>
    <w:rPr>
      <w:rFonts w:asciiTheme="majorHAnsi" w:eastAsiaTheme="majorEastAsia" w:hAnsiTheme="majorHAnsi" w:cstheme="majorBidi"/>
      <w:color w:val="17365D" w:themeColor="text2" w:themeShade="BF"/>
      <w:spacing w:val="5"/>
      <w:kern w:val="28"/>
      <w:sz w:val="52"/>
      <w:szCs w:val="52"/>
    </w:rPr>
  </w:style>
  <w:style w:type="paragraph" w:styleId="ad">
    <w:name w:val="Subtitle"/>
    <w:basedOn w:val="a"/>
    <w:next w:val="a"/>
    <w:link w:val="Char5"/>
    <w:qFormat/>
    <w:rsid w:val="00B960CE"/>
    <w:pPr>
      <w:numPr>
        <w:ilvl w:val="1"/>
      </w:numPr>
    </w:pPr>
    <w:rPr>
      <w:rFonts w:asciiTheme="majorHAnsi" w:eastAsiaTheme="majorEastAsia" w:hAnsiTheme="majorHAnsi" w:cstheme="majorBidi"/>
      <w:i/>
      <w:iCs/>
      <w:color w:val="4F81BD" w:themeColor="accent1"/>
      <w:spacing w:val="15"/>
      <w:szCs w:val="24"/>
    </w:rPr>
  </w:style>
  <w:style w:type="character" w:customStyle="1" w:styleId="Char5">
    <w:name w:val="Υπότιτλος Char"/>
    <w:basedOn w:val="a0"/>
    <w:link w:val="ad"/>
    <w:rsid w:val="00B960CE"/>
    <w:rPr>
      <w:rFonts w:asciiTheme="majorHAnsi" w:eastAsiaTheme="majorEastAsia" w:hAnsiTheme="majorHAnsi" w:cstheme="majorBidi"/>
      <w:i/>
      <w:iCs/>
      <w:color w:val="4F81BD" w:themeColor="accent1"/>
      <w:spacing w:val="15"/>
      <w:sz w:val="24"/>
      <w:szCs w:val="24"/>
    </w:rPr>
  </w:style>
  <w:style w:type="paragraph" w:customStyle="1" w:styleId="Pa32">
    <w:name w:val="Pa32"/>
    <w:basedOn w:val="Default"/>
    <w:next w:val="Default"/>
    <w:uiPriority w:val="99"/>
    <w:rsid w:val="00784D71"/>
    <w:pPr>
      <w:spacing w:line="211" w:lineRule="atLeast"/>
    </w:pPr>
    <w:rPr>
      <w:rFonts w:cs="Times New Roman"/>
      <w:color w:val="auto"/>
    </w:rPr>
  </w:style>
  <w:style w:type="character" w:customStyle="1" w:styleId="A70">
    <w:name w:val="A7"/>
    <w:uiPriority w:val="99"/>
    <w:rsid w:val="00784D71"/>
    <w:rPr>
      <w:rFonts w:cs="EKTimesMPL"/>
      <w:color w:val="000000"/>
      <w:sz w:val="20"/>
      <w:szCs w:val="20"/>
    </w:rPr>
  </w:style>
  <w:style w:type="paragraph" w:styleId="40">
    <w:name w:val="toc 4"/>
    <w:basedOn w:val="a"/>
    <w:next w:val="a"/>
    <w:autoRedefine/>
    <w:uiPriority w:val="39"/>
    <w:unhideWhenUsed/>
    <w:rsid w:val="00993EE7"/>
    <w:pPr>
      <w:spacing w:after="100"/>
      <w:ind w:left="660"/>
      <w:jc w:val="left"/>
    </w:pPr>
    <w:rPr>
      <w:rFonts w:asciiTheme="minorHAnsi" w:eastAsiaTheme="minorEastAsia" w:hAnsiTheme="minorHAnsi" w:cstheme="minorBidi"/>
      <w:color w:val="auto"/>
      <w:sz w:val="22"/>
      <w:lang w:eastAsia="el-GR"/>
    </w:rPr>
  </w:style>
  <w:style w:type="paragraph" w:styleId="50">
    <w:name w:val="toc 5"/>
    <w:basedOn w:val="a"/>
    <w:next w:val="a"/>
    <w:autoRedefine/>
    <w:uiPriority w:val="39"/>
    <w:unhideWhenUsed/>
    <w:rsid w:val="00993EE7"/>
    <w:pPr>
      <w:spacing w:after="100"/>
      <w:ind w:left="880"/>
      <w:jc w:val="left"/>
    </w:pPr>
    <w:rPr>
      <w:rFonts w:asciiTheme="minorHAnsi" w:eastAsiaTheme="minorEastAsia" w:hAnsiTheme="minorHAnsi" w:cstheme="minorBidi"/>
      <w:color w:val="auto"/>
      <w:sz w:val="22"/>
      <w:lang w:eastAsia="el-GR"/>
    </w:rPr>
  </w:style>
  <w:style w:type="paragraph" w:styleId="60">
    <w:name w:val="toc 6"/>
    <w:basedOn w:val="a"/>
    <w:next w:val="a"/>
    <w:autoRedefine/>
    <w:uiPriority w:val="39"/>
    <w:unhideWhenUsed/>
    <w:rsid w:val="00993EE7"/>
    <w:pPr>
      <w:spacing w:after="100"/>
      <w:ind w:left="1100"/>
      <w:jc w:val="left"/>
    </w:pPr>
    <w:rPr>
      <w:rFonts w:asciiTheme="minorHAnsi" w:eastAsiaTheme="minorEastAsia" w:hAnsiTheme="minorHAnsi" w:cstheme="minorBidi"/>
      <w:color w:val="auto"/>
      <w:sz w:val="22"/>
      <w:lang w:eastAsia="el-GR"/>
    </w:rPr>
  </w:style>
  <w:style w:type="paragraph" w:styleId="70">
    <w:name w:val="toc 7"/>
    <w:basedOn w:val="a"/>
    <w:next w:val="a"/>
    <w:autoRedefine/>
    <w:uiPriority w:val="39"/>
    <w:unhideWhenUsed/>
    <w:rsid w:val="00993EE7"/>
    <w:pPr>
      <w:spacing w:after="100"/>
      <w:ind w:left="1320"/>
      <w:jc w:val="left"/>
    </w:pPr>
    <w:rPr>
      <w:rFonts w:asciiTheme="minorHAnsi" w:eastAsiaTheme="minorEastAsia" w:hAnsiTheme="minorHAnsi" w:cstheme="minorBidi"/>
      <w:color w:val="auto"/>
      <w:sz w:val="22"/>
      <w:lang w:eastAsia="el-GR"/>
    </w:rPr>
  </w:style>
  <w:style w:type="paragraph" w:styleId="80">
    <w:name w:val="toc 8"/>
    <w:basedOn w:val="a"/>
    <w:next w:val="a"/>
    <w:autoRedefine/>
    <w:uiPriority w:val="39"/>
    <w:unhideWhenUsed/>
    <w:rsid w:val="00993EE7"/>
    <w:pPr>
      <w:spacing w:after="100"/>
      <w:ind w:left="1540"/>
      <w:jc w:val="left"/>
    </w:pPr>
    <w:rPr>
      <w:rFonts w:asciiTheme="minorHAnsi" w:eastAsiaTheme="minorEastAsia" w:hAnsiTheme="minorHAnsi" w:cstheme="minorBidi"/>
      <w:color w:val="auto"/>
      <w:sz w:val="22"/>
      <w:lang w:eastAsia="el-GR"/>
    </w:rPr>
  </w:style>
  <w:style w:type="paragraph" w:styleId="90">
    <w:name w:val="toc 9"/>
    <w:basedOn w:val="a"/>
    <w:next w:val="a"/>
    <w:autoRedefine/>
    <w:uiPriority w:val="39"/>
    <w:unhideWhenUsed/>
    <w:rsid w:val="00993EE7"/>
    <w:pPr>
      <w:spacing w:after="100"/>
      <w:ind w:left="1760"/>
      <w:jc w:val="left"/>
    </w:pPr>
    <w:rPr>
      <w:rFonts w:asciiTheme="minorHAnsi" w:eastAsiaTheme="minorEastAsia" w:hAnsiTheme="minorHAnsi" w:cstheme="minorBidi"/>
      <w:color w:val="auto"/>
      <w:sz w:val="22"/>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81637">
      <w:bodyDiv w:val="1"/>
      <w:marLeft w:val="0"/>
      <w:marRight w:val="0"/>
      <w:marTop w:val="0"/>
      <w:marBottom w:val="0"/>
      <w:divBdr>
        <w:top w:val="none" w:sz="0" w:space="0" w:color="auto"/>
        <w:left w:val="none" w:sz="0" w:space="0" w:color="auto"/>
        <w:bottom w:val="none" w:sz="0" w:space="0" w:color="auto"/>
        <w:right w:val="none" w:sz="0" w:space="0" w:color="auto"/>
      </w:divBdr>
    </w:div>
    <w:div w:id="123622943">
      <w:bodyDiv w:val="1"/>
      <w:marLeft w:val="0"/>
      <w:marRight w:val="0"/>
      <w:marTop w:val="0"/>
      <w:marBottom w:val="0"/>
      <w:divBdr>
        <w:top w:val="none" w:sz="0" w:space="0" w:color="auto"/>
        <w:left w:val="none" w:sz="0" w:space="0" w:color="auto"/>
        <w:bottom w:val="none" w:sz="0" w:space="0" w:color="auto"/>
        <w:right w:val="none" w:sz="0" w:space="0" w:color="auto"/>
      </w:divBdr>
    </w:div>
    <w:div w:id="132915409">
      <w:bodyDiv w:val="1"/>
      <w:marLeft w:val="0"/>
      <w:marRight w:val="0"/>
      <w:marTop w:val="0"/>
      <w:marBottom w:val="0"/>
      <w:divBdr>
        <w:top w:val="none" w:sz="0" w:space="0" w:color="auto"/>
        <w:left w:val="none" w:sz="0" w:space="0" w:color="auto"/>
        <w:bottom w:val="none" w:sz="0" w:space="0" w:color="auto"/>
        <w:right w:val="none" w:sz="0" w:space="0" w:color="auto"/>
      </w:divBdr>
    </w:div>
    <w:div w:id="142503858">
      <w:bodyDiv w:val="1"/>
      <w:marLeft w:val="0"/>
      <w:marRight w:val="0"/>
      <w:marTop w:val="0"/>
      <w:marBottom w:val="0"/>
      <w:divBdr>
        <w:top w:val="none" w:sz="0" w:space="0" w:color="auto"/>
        <w:left w:val="none" w:sz="0" w:space="0" w:color="auto"/>
        <w:bottom w:val="none" w:sz="0" w:space="0" w:color="auto"/>
        <w:right w:val="none" w:sz="0" w:space="0" w:color="auto"/>
      </w:divBdr>
    </w:div>
    <w:div w:id="147482446">
      <w:bodyDiv w:val="1"/>
      <w:marLeft w:val="0"/>
      <w:marRight w:val="0"/>
      <w:marTop w:val="0"/>
      <w:marBottom w:val="0"/>
      <w:divBdr>
        <w:top w:val="none" w:sz="0" w:space="0" w:color="auto"/>
        <w:left w:val="none" w:sz="0" w:space="0" w:color="auto"/>
        <w:bottom w:val="none" w:sz="0" w:space="0" w:color="auto"/>
        <w:right w:val="none" w:sz="0" w:space="0" w:color="auto"/>
      </w:divBdr>
    </w:div>
    <w:div w:id="171796759">
      <w:bodyDiv w:val="1"/>
      <w:marLeft w:val="0"/>
      <w:marRight w:val="0"/>
      <w:marTop w:val="0"/>
      <w:marBottom w:val="0"/>
      <w:divBdr>
        <w:top w:val="none" w:sz="0" w:space="0" w:color="auto"/>
        <w:left w:val="none" w:sz="0" w:space="0" w:color="auto"/>
        <w:bottom w:val="none" w:sz="0" w:space="0" w:color="auto"/>
        <w:right w:val="none" w:sz="0" w:space="0" w:color="auto"/>
      </w:divBdr>
    </w:div>
    <w:div w:id="201944447">
      <w:bodyDiv w:val="1"/>
      <w:marLeft w:val="0"/>
      <w:marRight w:val="0"/>
      <w:marTop w:val="0"/>
      <w:marBottom w:val="0"/>
      <w:divBdr>
        <w:top w:val="none" w:sz="0" w:space="0" w:color="auto"/>
        <w:left w:val="none" w:sz="0" w:space="0" w:color="auto"/>
        <w:bottom w:val="none" w:sz="0" w:space="0" w:color="auto"/>
        <w:right w:val="none" w:sz="0" w:space="0" w:color="auto"/>
      </w:divBdr>
    </w:div>
    <w:div w:id="282425797">
      <w:bodyDiv w:val="1"/>
      <w:marLeft w:val="0"/>
      <w:marRight w:val="0"/>
      <w:marTop w:val="0"/>
      <w:marBottom w:val="0"/>
      <w:divBdr>
        <w:top w:val="none" w:sz="0" w:space="0" w:color="auto"/>
        <w:left w:val="none" w:sz="0" w:space="0" w:color="auto"/>
        <w:bottom w:val="none" w:sz="0" w:space="0" w:color="auto"/>
        <w:right w:val="none" w:sz="0" w:space="0" w:color="auto"/>
      </w:divBdr>
    </w:div>
    <w:div w:id="380440038">
      <w:bodyDiv w:val="1"/>
      <w:marLeft w:val="0"/>
      <w:marRight w:val="0"/>
      <w:marTop w:val="0"/>
      <w:marBottom w:val="0"/>
      <w:divBdr>
        <w:top w:val="none" w:sz="0" w:space="0" w:color="auto"/>
        <w:left w:val="none" w:sz="0" w:space="0" w:color="auto"/>
        <w:bottom w:val="none" w:sz="0" w:space="0" w:color="auto"/>
        <w:right w:val="none" w:sz="0" w:space="0" w:color="auto"/>
      </w:divBdr>
    </w:div>
    <w:div w:id="542062230">
      <w:bodyDiv w:val="1"/>
      <w:marLeft w:val="0"/>
      <w:marRight w:val="0"/>
      <w:marTop w:val="0"/>
      <w:marBottom w:val="0"/>
      <w:divBdr>
        <w:top w:val="none" w:sz="0" w:space="0" w:color="auto"/>
        <w:left w:val="none" w:sz="0" w:space="0" w:color="auto"/>
        <w:bottom w:val="none" w:sz="0" w:space="0" w:color="auto"/>
        <w:right w:val="none" w:sz="0" w:space="0" w:color="auto"/>
      </w:divBdr>
    </w:div>
    <w:div w:id="603658912">
      <w:bodyDiv w:val="1"/>
      <w:marLeft w:val="0"/>
      <w:marRight w:val="0"/>
      <w:marTop w:val="0"/>
      <w:marBottom w:val="0"/>
      <w:divBdr>
        <w:top w:val="none" w:sz="0" w:space="0" w:color="auto"/>
        <w:left w:val="none" w:sz="0" w:space="0" w:color="auto"/>
        <w:bottom w:val="none" w:sz="0" w:space="0" w:color="auto"/>
        <w:right w:val="none" w:sz="0" w:space="0" w:color="auto"/>
      </w:divBdr>
    </w:div>
    <w:div w:id="682706948">
      <w:bodyDiv w:val="1"/>
      <w:marLeft w:val="0"/>
      <w:marRight w:val="0"/>
      <w:marTop w:val="0"/>
      <w:marBottom w:val="0"/>
      <w:divBdr>
        <w:top w:val="none" w:sz="0" w:space="0" w:color="auto"/>
        <w:left w:val="none" w:sz="0" w:space="0" w:color="auto"/>
        <w:bottom w:val="none" w:sz="0" w:space="0" w:color="auto"/>
        <w:right w:val="none" w:sz="0" w:space="0" w:color="auto"/>
      </w:divBdr>
    </w:div>
    <w:div w:id="958605384">
      <w:bodyDiv w:val="1"/>
      <w:marLeft w:val="0"/>
      <w:marRight w:val="0"/>
      <w:marTop w:val="0"/>
      <w:marBottom w:val="0"/>
      <w:divBdr>
        <w:top w:val="none" w:sz="0" w:space="0" w:color="auto"/>
        <w:left w:val="none" w:sz="0" w:space="0" w:color="auto"/>
        <w:bottom w:val="none" w:sz="0" w:space="0" w:color="auto"/>
        <w:right w:val="none" w:sz="0" w:space="0" w:color="auto"/>
      </w:divBdr>
    </w:div>
    <w:div w:id="1087701038">
      <w:bodyDiv w:val="1"/>
      <w:marLeft w:val="0"/>
      <w:marRight w:val="0"/>
      <w:marTop w:val="0"/>
      <w:marBottom w:val="0"/>
      <w:divBdr>
        <w:top w:val="none" w:sz="0" w:space="0" w:color="auto"/>
        <w:left w:val="none" w:sz="0" w:space="0" w:color="auto"/>
        <w:bottom w:val="none" w:sz="0" w:space="0" w:color="auto"/>
        <w:right w:val="none" w:sz="0" w:space="0" w:color="auto"/>
      </w:divBdr>
    </w:div>
    <w:div w:id="1117288134">
      <w:bodyDiv w:val="1"/>
      <w:marLeft w:val="0"/>
      <w:marRight w:val="0"/>
      <w:marTop w:val="0"/>
      <w:marBottom w:val="0"/>
      <w:divBdr>
        <w:top w:val="none" w:sz="0" w:space="0" w:color="auto"/>
        <w:left w:val="none" w:sz="0" w:space="0" w:color="auto"/>
        <w:bottom w:val="none" w:sz="0" w:space="0" w:color="auto"/>
        <w:right w:val="none" w:sz="0" w:space="0" w:color="auto"/>
      </w:divBdr>
    </w:div>
    <w:div w:id="1230730807">
      <w:bodyDiv w:val="1"/>
      <w:marLeft w:val="0"/>
      <w:marRight w:val="0"/>
      <w:marTop w:val="0"/>
      <w:marBottom w:val="0"/>
      <w:divBdr>
        <w:top w:val="none" w:sz="0" w:space="0" w:color="auto"/>
        <w:left w:val="none" w:sz="0" w:space="0" w:color="auto"/>
        <w:bottom w:val="none" w:sz="0" w:space="0" w:color="auto"/>
        <w:right w:val="none" w:sz="0" w:space="0" w:color="auto"/>
      </w:divBdr>
    </w:div>
    <w:div w:id="1285968060">
      <w:bodyDiv w:val="1"/>
      <w:marLeft w:val="0"/>
      <w:marRight w:val="0"/>
      <w:marTop w:val="0"/>
      <w:marBottom w:val="0"/>
      <w:divBdr>
        <w:top w:val="none" w:sz="0" w:space="0" w:color="auto"/>
        <w:left w:val="none" w:sz="0" w:space="0" w:color="auto"/>
        <w:bottom w:val="none" w:sz="0" w:space="0" w:color="auto"/>
        <w:right w:val="none" w:sz="0" w:space="0" w:color="auto"/>
      </w:divBdr>
    </w:div>
    <w:div w:id="1313950631">
      <w:bodyDiv w:val="1"/>
      <w:marLeft w:val="0"/>
      <w:marRight w:val="0"/>
      <w:marTop w:val="0"/>
      <w:marBottom w:val="0"/>
      <w:divBdr>
        <w:top w:val="none" w:sz="0" w:space="0" w:color="auto"/>
        <w:left w:val="none" w:sz="0" w:space="0" w:color="auto"/>
        <w:bottom w:val="none" w:sz="0" w:space="0" w:color="auto"/>
        <w:right w:val="none" w:sz="0" w:space="0" w:color="auto"/>
      </w:divBdr>
    </w:div>
    <w:div w:id="1329750777">
      <w:bodyDiv w:val="1"/>
      <w:marLeft w:val="0"/>
      <w:marRight w:val="0"/>
      <w:marTop w:val="0"/>
      <w:marBottom w:val="0"/>
      <w:divBdr>
        <w:top w:val="none" w:sz="0" w:space="0" w:color="auto"/>
        <w:left w:val="none" w:sz="0" w:space="0" w:color="auto"/>
        <w:bottom w:val="none" w:sz="0" w:space="0" w:color="auto"/>
        <w:right w:val="none" w:sz="0" w:space="0" w:color="auto"/>
      </w:divBdr>
    </w:div>
    <w:div w:id="1343244665">
      <w:bodyDiv w:val="1"/>
      <w:marLeft w:val="0"/>
      <w:marRight w:val="0"/>
      <w:marTop w:val="0"/>
      <w:marBottom w:val="0"/>
      <w:divBdr>
        <w:top w:val="none" w:sz="0" w:space="0" w:color="auto"/>
        <w:left w:val="none" w:sz="0" w:space="0" w:color="auto"/>
        <w:bottom w:val="none" w:sz="0" w:space="0" w:color="auto"/>
        <w:right w:val="none" w:sz="0" w:space="0" w:color="auto"/>
      </w:divBdr>
    </w:div>
    <w:div w:id="1396054098">
      <w:bodyDiv w:val="1"/>
      <w:marLeft w:val="0"/>
      <w:marRight w:val="0"/>
      <w:marTop w:val="0"/>
      <w:marBottom w:val="0"/>
      <w:divBdr>
        <w:top w:val="none" w:sz="0" w:space="0" w:color="auto"/>
        <w:left w:val="none" w:sz="0" w:space="0" w:color="auto"/>
        <w:bottom w:val="none" w:sz="0" w:space="0" w:color="auto"/>
        <w:right w:val="none" w:sz="0" w:space="0" w:color="auto"/>
      </w:divBdr>
    </w:div>
    <w:div w:id="1618104429">
      <w:bodyDiv w:val="1"/>
      <w:marLeft w:val="0"/>
      <w:marRight w:val="0"/>
      <w:marTop w:val="0"/>
      <w:marBottom w:val="0"/>
      <w:divBdr>
        <w:top w:val="none" w:sz="0" w:space="0" w:color="auto"/>
        <w:left w:val="none" w:sz="0" w:space="0" w:color="auto"/>
        <w:bottom w:val="none" w:sz="0" w:space="0" w:color="auto"/>
        <w:right w:val="none" w:sz="0" w:space="0" w:color="auto"/>
      </w:divBdr>
    </w:div>
    <w:div w:id="1643847476">
      <w:bodyDiv w:val="1"/>
      <w:marLeft w:val="0"/>
      <w:marRight w:val="0"/>
      <w:marTop w:val="0"/>
      <w:marBottom w:val="0"/>
      <w:divBdr>
        <w:top w:val="none" w:sz="0" w:space="0" w:color="auto"/>
        <w:left w:val="none" w:sz="0" w:space="0" w:color="auto"/>
        <w:bottom w:val="none" w:sz="0" w:space="0" w:color="auto"/>
        <w:right w:val="none" w:sz="0" w:space="0" w:color="auto"/>
      </w:divBdr>
    </w:div>
    <w:div w:id="1677800602">
      <w:bodyDiv w:val="1"/>
      <w:marLeft w:val="0"/>
      <w:marRight w:val="0"/>
      <w:marTop w:val="0"/>
      <w:marBottom w:val="0"/>
      <w:divBdr>
        <w:top w:val="none" w:sz="0" w:space="0" w:color="auto"/>
        <w:left w:val="none" w:sz="0" w:space="0" w:color="auto"/>
        <w:bottom w:val="none" w:sz="0" w:space="0" w:color="auto"/>
        <w:right w:val="none" w:sz="0" w:space="0" w:color="auto"/>
      </w:divBdr>
    </w:div>
    <w:div w:id="1729186577">
      <w:bodyDiv w:val="1"/>
      <w:marLeft w:val="0"/>
      <w:marRight w:val="0"/>
      <w:marTop w:val="0"/>
      <w:marBottom w:val="0"/>
      <w:divBdr>
        <w:top w:val="none" w:sz="0" w:space="0" w:color="auto"/>
        <w:left w:val="none" w:sz="0" w:space="0" w:color="auto"/>
        <w:bottom w:val="none" w:sz="0" w:space="0" w:color="auto"/>
        <w:right w:val="none" w:sz="0" w:space="0" w:color="auto"/>
      </w:divBdr>
    </w:div>
    <w:div w:id="1790273240">
      <w:bodyDiv w:val="1"/>
      <w:marLeft w:val="0"/>
      <w:marRight w:val="0"/>
      <w:marTop w:val="0"/>
      <w:marBottom w:val="0"/>
      <w:divBdr>
        <w:top w:val="none" w:sz="0" w:space="0" w:color="auto"/>
        <w:left w:val="none" w:sz="0" w:space="0" w:color="auto"/>
        <w:bottom w:val="none" w:sz="0" w:space="0" w:color="auto"/>
        <w:right w:val="none" w:sz="0" w:space="0" w:color="auto"/>
      </w:divBdr>
    </w:div>
    <w:div w:id="1829326533">
      <w:bodyDiv w:val="1"/>
      <w:marLeft w:val="0"/>
      <w:marRight w:val="0"/>
      <w:marTop w:val="0"/>
      <w:marBottom w:val="0"/>
      <w:divBdr>
        <w:top w:val="none" w:sz="0" w:space="0" w:color="auto"/>
        <w:left w:val="none" w:sz="0" w:space="0" w:color="auto"/>
        <w:bottom w:val="none" w:sz="0" w:space="0" w:color="auto"/>
        <w:right w:val="none" w:sz="0" w:space="0" w:color="auto"/>
      </w:divBdr>
    </w:div>
    <w:div w:id="1976830260">
      <w:bodyDiv w:val="1"/>
      <w:marLeft w:val="0"/>
      <w:marRight w:val="0"/>
      <w:marTop w:val="0"/>
      <w:marBottom w:val="0"/>
      <w:divBdr>
        <w:top w:val="none" w:sz="0" w:space="0" w:color="auto"/>
        <w:left w:val="none" w:sz="0" w:space="0" w:color="auto"/>
        <w:bottom w:val="none" w:sz="0" w:space="0" w:color="auto"/>
        <w:right w:val="none" w:sz="0" w:space="0" w:color="auto"/>
      </w:divBdr>
    </w:div>
    <w:div w:id="212418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BED0E0D-5582-490F-BA29-810DBA3B6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775</TotalTime>
  <Pages>1</Pages>
  <Words>171591</Words>
  <Characters>926597</Characters>
  <Application>Microsoft Office Word</Application>
  <DocSecurity>0</DocSecurity>
  <Lines>7721</Lines>
  <Paragraphs>2191</Paragraphs>
  <ScaleCrop>false</ScaleCrop>
  <HeadingPairs>
    <vt:vector size="4" baseType="variant">
      <vt:variant>
        <vt:lpstr>Τίτλος</vt:lpstr>
      </vt:variant>
      <vt:variant>
        <vt:i4>1</vt:i4>
      </vt:variant>
      <vt:variant>
        <vt:lpstr>Επικεφαλίδες</vt:lpstr>
      </vt:variant>
      <vt:variant>
        <vt:i4>27</vt:i4>
      </vt:variant>
    </vt:vector>
  </HeadingPairs>
  <TitlesOfParts>
    <vt:vector size="28" baseType="lpstr">
      <vt:lpstr>Σχεδιασμός πολιτικής σε θέματα αναπηρίας - Εγχειρίδιο Εκπαδευομένου</vt:lpstr>
      <vt:lpstr/>
      <vt:lpstr>ΠΡΟΛΟΓΟΣ</vt:lpstr>
      <vt:lpstr>ΕΙΣΑΓΩΓΙΚΟ ΣΗΜΕΙΩΜΑ</vt:lpstr>
      <vt:lpstr/>
      <vt:lpstr>ΕΙΣΑΓΩΓΗ</vt:lpstr>
      <vt:lpstr>Το Αναπηρικό Κίνημα στην Ελλάδα, την Ευρώπη και τον Κόσμο  [Μπαρμπαλιά Ελένη, Χ</vt:lpstr>
      <vt:lpstr>    Εισαγωγή</vt:lpstr>
      <vt:lpstr>    ΤΟ ΑΝΑΠΗΡΙΚΟ ΚΙΝΗΜΑ ΩΣ «ΝΕΟ» ΚΟΙΝΩΝΙΚΟ ΚΙΝΗΜΑ</vt:lpstr>
      <vt:lpstr>    ΕΘΝΙΚΗ ΣΥΝΟΜΟΣΠΟΝΔΙΑ ΑΤΟΜΩΝ ΜΕ ΑΝΑΠΗΡΙΑ (Ε.Σ.Α.μεΑ.)</vt:lpstr>
      <vt:lpstr>    ΤΑΚΤΙΚΑ ΜΕΛΗ - ΟΜΟΣΠΟΝΔΙΕΣ</vt:lpstr>
      <vt:lpstr>        Πανελλήνια Ομοσπονδία Σωματείων Συλλόγων Ατόμων με Σακχαρώδη Διαβήτη (Π.Ο.Σ.Σ.Α.</vt:lpstr>
      <vt:lpstr>        Ομοσπονδία Κωφών Ελλάδος (ΟΜ.Κ.Ε.)</vt:lpstr>
      <vt:lpstr>        Πανελλήνια Ομοσπονδία Νεφροπαθών (Π.Ο.Ν.)</vt:lpstr>
      <vt:lpstr>        Εθνική Ομοσπονδία Τυφλών (Ε.Ο.Τ.)</vt:lpstr>
      <vt:lpstr>        Ελληνική Ομοσπονδία Θαλασσαιμίας (Ε.Ο.ΘΑ.)</vt:lpstr>
      <vt:lpstr>        Εθνική Ομοσπονδία Κινητικά Αναπήρων (Ε.Ο.Κ.Α.)</vt:lpstr>
      <vt:lpstr>        Πανελλήνια Ομοσπονδία Συλλόγων Οικογενειών για την Ψυχική Υγεία (Π.Ο.Σ.Ο.Ψ.Υ.)</vt:lpstr>
      <vt:lpstr>        Ομοσπονδία Καρκινοπαθών Ελλάδας (Ο.Κ.Ε.)</vt:lpstr>
      <vt:lpstr>    ΤΑΚΤΙΚΑ ΜΕΛΗ – ΠΑΝΕΛΛΗΝΙΟΙ ΣΥΝΔΕΣΜΟΙ ΚΑΙ ΣΩΜΑΤΕΙΑ</vt:lpstr>
      <vt:lpstr>        Σύλλογος Προστασίας Ελλήνων Αιμορροφιλικών</vt:lpstr>
      <vt:lpstr>        Πανελλήνιος Σύνδεσμος Χανσενικών</vt:lpstr>
      <vt:lpstr>        Πανελλήνιος Σύνδεσμος Πασχόντων από Συγγενείς Καρδιοπάθειες</vt:lpstr>
      <vt:lpstr>        Σωματείο Ηπατομεταμοσχευθέντων Ελλάδας «ΗΠΑΡxω”</vt:lpstr>
      <vt:lpstr>    ΤΑΚΤΙΚΑ ΜΕΛΗ – ΠΕΡΙΦΕΡΕΙΑΚΕΣ ΟΜΟΣΠΟΝΔΙΕΣ ΑΤΟΜΩΝ ΜΕ ΑΝΑΠΗΡΙΑ ΚΑΙ ΓΟΝΙΩΝ ΑΥΤΩΝ</vt:lpstr>
      <vt:lpstr>    ΤΑΚΤΙΚΑ ΜΕΛΗ – ΝΟΜΑΡΧΙΑΚΑ ΣΩΜΑΤΕΙΑ</vt:lpstr>
      <vt:lpstr>    ΤΑΚΤΙΚΑ ΜΕΛΗ – ΠΑΝΕΛΛΗΝΙΑ ΟΜΟΣΠΟΝΔΙΑ ΣΩΜΑΤΕΙΩΝ ΓΟΝΕΩΝ ΚΑΙ ΚΗΔΕΜΟΝΩΝ ΑΤΟΜΩΝ ΜΕ ΑΝ</vt:lpstr>
      <vt:lpstr>    ΤΟ ΕΛΛΗΝΙΚΟ ΑΘΛΗΤΙΚΟ ΑΝΑΠΗΡΙΚΟ ΚΙΝΗΜΑ  [Πανανός Αριστείδης, Γκούφα Αναστασία]</vt:lpstr>
    </vt:vector>
  </TitlesOfParts>
  <Company>ΕΣΑμεΑ</Company>
  <LinksUpToDate>false</LinksUpToDate>
  <CharactersWithSpaces>1095997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Σχεδιασμός πολιτικής σε θέματα αναπηρίας - Εγχειρίδιο Εκπαδευομένου</dc:title>
  <dc:subject>ΣΥΝΔΙΚΑΛΙΣΤΙΚΗ ΕΚΠΑΙΔΕΥΣΗ ΣΤΕΛΕΧΩΝ ΑΝΑΠΗΡΙΚΟΥ ΚΙΝΗΜΑΤΟΣ</dc:subject>
  <dc:creator>ΓΚΟΥΦΑ ΑΝΑΣΤΑΣΙΑ;ΓΟΥΝΑΡΗ ΜΑΡΙΑ ΕΙΡΗΝΗ;ΛΟΓΑΡΑΣ ΔΗΜΗΤΡΗΣ;ΜΠΑΡΜΠΑΛΙΑ ΕΛΕΝΗ;ΝΙΚΟΛΑ ΔΗΣ ΕΥΑΓΓΕΛΟΣ;ΠΑΝΑΝΟΣ ΑΡΙΣΤΕΙΔΗΣ;ΠΑΠΑΧΡΙΣΤΟΠΟΥΛΟΣ ΝΙΚΟΣ;ΣΚΟΡΔΙΛΗΣ ΑΝΤΩΝΗΣ;ΣΟΥΛΗΣ ΣΠΥΡΙΔΩΝ ΓΕΩΡΓΙΟΣ;ΧΑΤΖΗΠΕΤΡΟΥ ΑΝΘΗ;ΧΡΙΣΤΟΦΗ ΜΑΡΙΛΥ</dc:creator>
  <cp:lastModifiedBy>ΣΜ</cp:lastModifiedBy>
  <cp:revision>51</cp:revision>
  <cp:lastPrinted>2014-06-01T20:26:00Z</cp:lastPrinted>
  <dcterms:created xsi:type="dcterms:W3CDTF">2014-05-30T15:05:00Z</dcterms:created>
  <dcterms:modified xsi:type="dcterms:W3CDTF">2014-06-01T21:51:00Z</dcterms:modified>
</cp:coreProperties>
</file>