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90ABF" w14:textId="2C2FDD31" w:rsidR="00A5663B" w:rsidRPr="00A5663B" w:rsidRDefault="0061338C"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0-22T00:00:00Z">
                    <w:dateFormat w:val="dd.MM.yyyy"/>
                    <w:lid w:val="el-GR"/>
                    <w:storeMappedDataAs w:val="dateTime"/>
                    <w:calendar w:val="gregorian"/>
                  </w:date>
                </w:sdtPr>
                <w:sdtEndPr/>
                <w:sdtContent>
                  <w:r w:rsidR="00DA262E">
                    <w:t>22.10.2025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3139FAA" w:rsidR="0076008A" w:rsidRPr="00D639C9" w:rsidRDefault="0061338C"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EndPr>
          <w:rPr>
            <w:rStyle w:val="Char2"/>
          </w:rPr>
        </w:sdtEnd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CB1036">
                <w:t>Παρέμβαση Ι. Βαρδακαστάνη στη Βουλή για το νομοσχέδιο του υπ. Υγείας</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i/>
              <w:iCs/>
              <w:u w:val="single"/>
            </w:rPr>
          </w:sdtEndPr>
          <w:sdtContent>
            <w:p w14:paraId="1044F0DC" w14:textId="4C80A6C2" w:rsidR="00CB1036" w:rsidRDefault="00CB1036" w:rsidP="00CB1036">
              <w:r>
                <w:t>Στη συνεδρίαση</w:t>
              </w:r>
              <w:r>
                <w:t xml:space="preserve"> της Διαρκούς Επιτροπής </w:t>
              </w:r>
              <w:r w:rsidRPr="00077B68">
                <w:t>Κοινωνικών Υποθέσεων της Βουλής</w:t>
              </w:r>
              <w:r>
                <w:t xml:space="preserve"> μίλησε ο πρόεδρος της ΕΣΑμεΑ </w:t>
              </w:r>
              <w:r w:rsidRPr="00D86809">
                <w:rPr>
                  <w:b/>
                </w:rPr>
                <w:t>Ιωάννης Βαρδακαστάνης</w:t>
              </w:r>
              <w:r>
                <w:t>, καταθέτοντας τις προτάσεις του αναπηρικού κινήματος επί του σχεδίου νόμου του υπ. Υγείας «</w:t>
              </w:r>
              <w:r w:rsidRPr="00077B68">
                <w:t>Ρυθμίσεις για την Ενίσχυση της Δημόσιας Υγείας και την Αναβάθμιση των υπηρεσιών Υγείας</w:t>
              </w:r>
              <w:r>
                <w:t>».</w:t>
              </w:r>
            </w:p>
            <w:p w14:paraId="3FD8F087" w14:textId="77777777" w:rsidR="00CB1036" w:rsidRDefault="00CB1036" w:rsidP="00CB1036">
              <w:r>
                <w:t xml:space="preserve">Ο κ. Βαρδακαστάνης κατέθεσε </w:t>
              </w:r>
              <w:hyperlink r:id="rId10" w:history="1">
                <w:r w:rsidRPr="00077B68">
                  <w:rPr>
                    <w:rStyle w:val="-"/>
                  </w:rPr>
                  <w:t>αναλυτικό υπόμνημα</w:t>
                </w:r>
              </w:hyperlink>
              <w:r>
                <w:t xml:space="preserve"> ενώ μίλησε για δύο συγκεκριμένα άρθρα, το 60 και το 86.</w:t>
              </w:r>
            </w:p>
            <w:p w14:paraId="00904543" w14:textId="77777777" w:rsidR="00CB1036" w:rsidRDefault="00CB1036" w:rsidP="00CB1036">
              <w:r>
                <w:t xml:space="preserve">Για το </w:t>
              </w:r>
              <w:r w:rsidRPr="00755905">
                <w:rPr>
                  <w:b/>
                </w:rPr>
                <w:t>Άρθρο 60</w:t>
              </w:r>
              <w:r>
                <w:t>: Θητεία ιατρών ειδικευόμενων, οδοντιάτρων και λοιπών επαγγελματιών υγείας σε προσωποπαγείς θέσεις - Τροποποίηση παρ. 1 άρθρου 15 ν.2920/2001:</w:t>
              </w:r>
            </w:p>
            <w:p w14:paraId="39BDC321" w14:textId="1CAD587A" w:rsidR="00CB1036" w:rsidRPr="001D64F6" w:rsidRDefault="00CB1036" w:rsidP="00CB1036">
              <w:pPr>
                <w:rPr>
                  <w:lang w:val="en-GB"/>
                </w:rPr>
              </w:pPr>
              <w:r>
                <w:t xml:space="preserve">«Σε αυτό το άρθρο κρίνουμε απαραίτητη τη συμπερίληψη της κατηγορίας των πασχόντων από νόσο </w:t>
              </w:r>
              <w:proofErr w:type="spellStart"/>
              <w:r>
                <w:t>Crohn</w:t>
              </w:r>
              <w:proofErr w:type="spellEnd"/>
              <w:r>
                <w:t>, πασχόντων από συστηματικό ερυθηματώδη</w:t>
              </w:r>
              <w:bookmarkStart w:id="2" w:name="_GoBack"/>
              <w:bookmarkEnd w:id="2"/>
              <w:r>
                <w:t xml:space="preserve"> λύκο, πασχόντων από συγγενείς καρδιοπάθειες, καθώς και πασχόντων από ηπατοπάθεια στις ευεργετικές ρυθμίσεις του άρθρου 15 του Ν.2920/2001, για διορισμό σε προσωποπαγείς θέσεις του ΕΣΥ.(…) Επιπρόσθετα ζητάμε τη συμπερίληψη των ατόμων με κινητική αναπηρία - παραπληγία, των μεταμοσχευμένων οργάνου, των πασχόντων από νεφρική ανεπάρκεια τελικού σταδίου, από συγγενή </w:t>
              </w:r>
              <w:proofErr w:type="spellStart"/>
              <w:r>
                <w:t>ανοσοανεπάρκεια</w:t>
              </w:r>
              <w:proofErr w:type="spellEnd"/>
              <w:r>
                <w:t xml:space="preserve">. και όσων πάσχουν από κακοήθη </w:t>
              </w:r>
              <w:proofErr w:type="spellStart"/>
              <w:r>
                <w:t>νεοπλασματική</w:t>
              </w:r>
              <w:proofErr w:type="spellEnd"/>
              <w:r>
                <w:t xml:space="preserve"> νόσο και σκλήρυνση κατά πλάκας, στις ειδικότητες των επαγγελματιών υγείας του άρθρου 15 του Ν.2920/2001, για διορισμό σε προσωποπαγείς θέσεις του ΕΣΥ</w:t>
              </w:r>
              <w:r w:rsidR="00D86809" w:rsidRPr="00D86809">
                <w:t xml:space="preserve"> (</w:t>
              </w:r>
              <w:r w:rsidR="00D86809">
                <w:t>…)».</w:t>
              </w:r>
            </w:p>
            <w:p w14:paraId="3FF38DC6" w14:textId="77777777" w:rsidR="00CB1036" w:rsidRDefault="00CB1036" w:rsidP="00CB1036">
              <w:r>
                <w:t xml:space="preserve">Σχετικά με το </w:t>
              </w:r>
              <w:r w:rsidRPr="00755905">
                <w:rPr>
                  <w:b/>
                </w:rPr>
                <w:t>Άρθρο 86</w:t>
              </w:r>
              <w:r>
                <w:t>: Επιχορήγηση της Ένωσης Ασθενών Ελλάδας μέσω του τακτικού προϋπολογισμού του Υπουργείου Υγείας για την κάλυψη λειτουργικών δαπανών - Προσθήκη παρ. 2 και 3 στο άρθρο 60 του ν. 4931/2022.</w:t>
              </w:r>
            </w:p>
            <w:p w14:paraId="01EF7A45" w14:textId="7579F3C4" w:rsidR="00CB1036" w:rsidRDefault="00CB1036" w:rsidP="00CB1036">
              <w:r>
                <w:t>«Στη διάταξη του άρθρου 60 του ν. 4931/2022 αναγνωρίζονται  η Ε.Σ.Α.μεΑ. και η ΕΝ.Α.Ε. ως συνομιλητές του υπουργείου Υγείας για θέματα που αφορούν στα άτομα με αναπηρία, χρόνιες ή/και σπάνιες παθήσεις και των οικογενειών τους. Με τη διάταξη του άρθρου 86 προκαλείται άνιση, αδικαιολόγητη μεταχείριση μεταξύ της Ε.Σ.Α.μεΑ. των 30 εθνικών και περιφερειακών ομοσπονδιών και των 500 και πλέον πρωτοβάθμιων οργανώσεων και της Ένωσης Ασθενών Ελλάδας.</w:t>
              </w:r>
            </w:p>
            <w:p w14:paraId="5B324A1C" w14:textId="4628D54A" w:rsidR="00CB1036" w:rsidRPr="00CB1036" w:rsidRDefault="00CB1036" w:rsidP="00CB1036">
              <w:r>
                <w:t>Αυτό που αφήνεται να εννοηθεί τελευταία, ότι η ΕΣΑμεΑ εκπροσωπεί</w:t>
              </w:r>
              <w:r>
                <w:t xml:space="preserve"> μόνο</w:t>
              </w:r>
              <w:r>
                <w:t xml:space="preserve"> «παραδοσιακές» κατηγορίες είναι κάτι που δεν ισχύει και είναι γνωστό στο πανελλήνιο ότι στα μέλη μας συμπεριλαμβάνονται οι ομοσπονδίες των διαβητικών, των καρδιοπαθών, των καρκινοπαθών, των θαλασσαιμικών και πάρα πολλών άλλων κατηγοριών χρόνιας ή/</w:t>
              </w:r>
              <w:r>
                <w:t xml:space="preserve"> και σπάνιας πάθησης</w:t>
              </w:r>
              <w:r>
                <w:t>, πολλοί από τους οποίους δε, έχουν συνυπογράψει την ιδρυτική διακήρυξη της ΕΣΑμεΑ το 1988.</w:t>
              </w:r>
              <w:r w:rsidRPr="00CB1036">
                <w:t xml:space="preserve"> </w:t>
              </w:r>
              <w:r>
                <w:t>Η ΕΣΑμεΑ έχει ο</w:t>
              </w:r>
              <w:r w:rsidRPr="00CB1036">
                <w:t>ριοθετημένο κα</w:t>
              </w:r>
              <w:r>
                <w:t>ι προσδιορισμένο εύρος εκπροσώπη</w:t>
              </w:r>
              <w:r w:rsidRPr="00CB1036">
                <w:t xml:space="preserve">σης </w:t>
              </w:r>
              <w:r>
                <w:t>ατόμων με «</w:t>
              </w:r>
              <w:r w:rsidRPr="00CB1036">
                <w:t>παραδοσιακές</w:t>
              </w:r>
              <w:r>
                <w:t>» είτε χρόνιες ή/και σπάνιες παθήσεις</w:t>
              </w:r>
              <w:r w:rsidRPr="00CB1036">
                <w:t xml:space="preserve"> </w:t>
              </w:r>
              <w:r>
                <w:t>και αναγνωρίζονται ως αναπηρίες από ΚΕΠΑ κλπ. είτε από τον ΠΟΥ και</w:t>
              </w:r>
              <w:r w:rsidRPr="00CB1036">
                <w:t xml:space="preserve"> </w:t>
              </w:r>
              <w:r>
                <w:t xml:space="preserve">δεν εκπροσωπεί γενικά και αόριστα </w:t>
              </w:r>
              <w:r w:rsidRPr="00CB1036">
                <w:t>ασθενείς</w:t>
              </w:r>
              <w:r>
                <w:t>.</w:t>
              </w:r>
            </w:p>
            <w:p w14:paraId="3351F1FC" w14:textId="1AC4DFB3" w:rsidR="00CB1036" w:rsidRDefault="00CB1036" w:rsidP="00CB1036">
              <w:r>
                <w:lastRenderedPageBreak/>
                <w:t>Από το 1988 που</w:t>
              </w:r>
              <w:r>
                <w:t xml:space="preserve"> λειτουργούμε, από τότε ο αγώνας μας είναι συνεχής, για συμπερίληψη και όχι για αποκλεισμούς, και ειδικά τα πρώτα χρόνια δίχως την παραμικρή υποστήριξη. Και τόσα χρόνια συνεχίζει η ΕΣΑμεΑ να αγωνίζεται δίχως καμία ιδιωτική χρηματοδότηση.  Η δημοκρατία κρίνει ποιος παράγει έργο και ποιος όχι. Εάν είχε υλοποιηθεί το άρθρο</w:t>
              </w:r>
              <w:r w:rsidRPr="00C53217">
                <w:t xml:space="preserve"> 60 του ν. 4931/2022</w:t>
              </w:r>
              <w:r>
                <w:t xml:space="preserve"> σήμερα δεν θα υπήρχε θέμα. </w:t>
              </w:r>
            </w:p>
            <w:p w14:paraId="69BD2AE8" w14:textId="77777777" w:rsidR="00CB1036" w:rsidRDefault="00CB1036" w:rsidP="00CB1036">
              <w:r>
                <w:t>Εμείς στην ΕΣΑμεΑ ακολουθούμε τη νομοθεσία, εργαζόμαστε σεβόμενοι τη νομοθεσία, την αντιπροσώπευση, τη λογοδοσία. Και θα ήμασταν οι τελευταίοι που θα λέγαμε να μην ενισχυθούν η Ένωση Ασθενών Ελλάδος, που εργάζεται και εκπροσωπεί κάποιες κατηγορίες, ασθενών, εγώ θα πω χρονίων πασχόντων. Ζητάμε στο συγκεκριμένο άρθρο να ενταχθεί και η χρηματοδότηση της ΕΣΑμεΑ, μόνο για την παραγωγή υπηρεσιών σχετικά με την Υγεία, όχι για λειτουργικά ή άλλα έξοδα. Ώστε να είμαστε πραγματικοί συνομιλητές με το υπουργείο, παράγοντας επιστημονικό έργο.</w:t>
              </w:r>
            </w:p>
            <w:p w14:paraId="278B4A41" w14:textId="06E169BA" w:rsidR="009A2211" w:rsidRPr="00CB1036" w:rsidRDefault="00CB1036" w:rsidP="00DD176C">
              <w:r>
                <w:t>Η χρηματοδότηση θα πρέπει να κατανεμηθεί και στις δύο οργανώσεις αναλογικά, βάσει ποιοτικών και ποσοτικών κριτηρίων, ανάλογα με τον αριθμό και το εύρος εκπροσώπησης κάθε οργάνωσης»</w:t>
              </w:r>
              <w: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4AEB1" w14:textId="77777777" w:rsidR="0061338C" w:rsidRDefault="0061338C" w:rsidP="00A5663B">
      <w:pPr>
        <w:spacing w:after="0" w:line="240" w:lineRule="auto"/>
      </w:pPr>
      <w:r>
        <w:separator/>
      </w:r>
    </w:p>
    <w:p w14:paraId="763E9A2F" w14:textId="77777777" w:rsidR="0061338C" w:rsidRDefault="0061338C"/>
  </w:endnote>
  <w:endnote w:type="continuationSeparator" w:id="0">
    <w:p w14:paraId="5D87593C" w14:textId="77777777" w:rsidR="0061338C" w:rsidRDefault="0061338C" w:rsidP="00A5663B">
      <w:pPr>
        <w:spacing w:after="0" w:line="240" w:lineRule="auto"/>
      </w:pPr>
      <w:r>
        <w:continuationSeparator/>
      </w:r>
    </w:p>
    <w:p w14:paraId="2C773541" w14:textId="77777777" w:rsidR="0061338C" w:rsidRDefault="00613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10E2E6BF"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1D64F6">
          <w:rPr>
            <w:noProof/>
          </w:rPr>
          <w:t>2</w:t>
        </w:r>
        <w:r>
          <w:fldChar w:fldCharType="end"/>
        </w:r>
      </w:p>
      <w:p w14:paraId="3BA399E0" w14:textId="77777777" w:rsidR="0076008A" w:rsidRDefault="0061338C"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B8AD1" w14:textId="77777777" w:rsidR="0061338C" w:rsidRDefault="0061338C" w:rsidP="00A5663B">
      <w:pPr>
        <w:spacing w:after="0" w:line="240" w:lineRule="auto"/>
      </w:pPr>
      <w:bookmarkStart w:id="0" w:name="_Hlk484772647"/>
      <w:bookmarkEnd w:id="0"/>
      <w:r>
        <w:separator/>
      </w:r>
    </w:p>
    <w:p w14:paraId="2AE9557C" w14:textId="77777777" w:rsidR="0061338C" w:rsidRDefault="0061338C"/>
  </w:footnote>
  <w:footnote w:type="continuationSeparator" w:id="0">
    <w:p w14:paraId="7CFCEA80" w14:textId="77777777" w:rsidR="0061338C" w:rsidRDefault="0061338C" w:rsidP="00A5663B">
      <w:pPr>
        <w:spacing w:after="0" w:line="240" w:lineRule="auto"/>
      </w:pPr>
      <w:r>
        <w:continuationSeparator/>
      </w:r>
    </w:p>
    <w:p w14:paraId="0DBD2551" w14:textId="77777777" w:rsidR="0061338C" w:rsidRDefault="0061338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61338C"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3"/>
  </w:num>
  <w:num w:numId="13">
    <w:abstractNumId w:val="1"/>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D64F6"/>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0AE4"/>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338C"/>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11A6A"/>
    <w:rsid w:val="009200D0"/>
    <w:rsid w:val="00927469"/>
    <w:rsid w:val="00930CEE"/>
    <w:rsid w:val="009324B1"/>
    <w:rsid w:val="00935B1D"/>
    <w:rsid w:val="00936BAC"/>
    <w:rsid w:val="009503E0"/>
    <w:rsid w:val="0095390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E40E2"/>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B1036"/>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6809"/>
    <w:rsid w:val="00D87214"/>
    <w:rsid w:val="00D878D2"/>
    <w:rsid w:val="00DA0B8B"/>
    <w:rsid w:val="00DA262E"/>
    <w:rsid w:val="00DA5411"/>
    <w:rsid w:val="00DB2FC8"/>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h-esamea-katathetei-tis-protaseis-parathrhseis-ths-sto-sxedio-nomoy-me-thema-rythmiseis-gia-thn-enisxysh-ths-dhmosias-ygeias-kai-thn-anabathmish-twn-yphresiwn-ygei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14198"/>
    <w:rsid w:val="004565DB"/>
    <w:rsid w:val="004B3087"/>
    <w:rsid w:val="005414A6"/>
    <w:rsid w:val="00550D21"/>
    <w:rsid w:val="00595CE8"/>
    <w:rsid w:val="00597137"/>
    <w:rsid w:val="005C377D"/>
    <w:rsid w:val="005E1B4F"/>
    <w:rsid w:val="0062639A"/>
    <w:rsid w:val="007253D0"/>
    <w:rsid w:val="00765838"/>
    <w:rsid w:val="007902BF"/>
    <w:rsid w:val="007941E9"/>
    <w:rsid w:val="008265F0"/>
    <w:rsid w:val="00852885"/>
    <w:rsid w:val="008A220B"/>
    <w:rsid w:val="00911A6A"/>
    <w:rsid w:val="009E0370"/>
    <w:rsid w:val="00A83EFD"/>
    <w:rsid w:val="00AD4DCB"/>
    <w:rsid w:val="00AE3FD8"/>
    <w:rsid w:val="00AE4F09"/>
    <w:rsid w:val="00C450FF"/>
    <w:rsid w:val="00D1211F"/>
    <w:rsid w:val="00D3735F"/>
    <w:rsid w:val="00D751A3"/>
    <w:rsid w:val="00DD08F6"/>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50FF"/>
    <w:rPr>
      <w:color w:val="808080"/>
    </w:rPr>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 w:type="paragraph" w:customStyle="1" w:styleId="0D0518A62C5E4BF09CBEF77AFF337340">
    <w:name w:val="0D0518A62C5E4BF09CBEF77AFF337340"/>
    <w:rsid w:val="00C45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386C5C-8290-4BA7-B9E0-8F20F6F1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9</TotalTime>
  <Pages>2</Pages>
  <Words>716</Words>
  <Characters>3867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 katsani</cp:lastModifiedBy>
  <cp:revision>5</cp:revision>
  <cp:lastPrinted>2017-05-26T15:11:00Z</cp:lastPrinted>
  <dcterms:created xsi:type="dcterms:W3CDTF">2025-10-22T13:06:00Z</dcterms:created>
  <dcterms:modified xsi:type="dcterms:W3CDTF">2025-10-22T13:15:00Z</dcterms:modified>
  <cp:contentStatus/>
  <dc:language>Ελληνικά</dc:language>
  <cp:version>am-20180624</cp:version>
</cp:coreProperties>
</file>