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5A5B06F8" w:rsidR="00CC59F5" w:rsidRPr="0066741D" w:rsidRDefault="00CC59F5" w:rsidP="0066741D">
      <w:pPr>
        <w:pStyle w:val="a1"/>
      </w:pPr>
      <w:bookmarkStart w:id="1" w:name="_GoBack"/>
      <w:bookmarkEnd w:id="1"/>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D13F48">
            <w:rPr>
              <w:rStyle w:val="Char0"/>
            </w:rPr>
            <w:t xml:space="preserve">Χριστίνα Σαμαρά </w:t>
          </w:r>
        </w:sdtContent>
      </w:sdt>
    </w:p>
    <w:sdt>
      <w:sdtPr>
        <w:id w:val="-481314470"/>
        <w:placeholder>
          <w:docPart w:val="5A56E7D5A52A45849ED4CB48CDD86502"/>
        </w:placeholder>
        <w:text/>
      </w:sdtPr>
      <w:sdtEndPr/>
      <w:sdtContent>
        <w:p w14:paraId="589D33FD" w14:textId="0C55FE81" w:rsidR="00CC62E9" w:rsidRPr="00AB2576" w:rsidRDefault="00D13F48" w:rsidP="00CD3CE2">
          <w:pPr>
            <w:pStyle w:val="a0"/>
          </w:pPr>
          <w:r>
            <w:t xml:space="preserve">ΕΞΑΙΡΕΤΙΚΑ ΕΠΕΙΓΟΝ </w:t>
          </w:r>
        </w:p>
      </w:sdtContent>
    </w:sdt>
    <w:p w14:paraId="21E06487" w14:textId="2F8C084A" w:rsidR="00A5663B" w:rsidRPr="00A5663B" w:rsidRDefault="00335F24"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D13F48">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5-04-23T00:00:00Z">
                    <w:dateFormat w:val="dd.MM.yyyy"/>
                    <w:lid w:val="el-GR"/>
                    <w:storeMappedDataAs w:val="dateTime"/>
                    <w:calendar w:val="gregorian"/>
                  </w:date>
                </w:sdtPr>
                <w:sdtEndPr>
                  <w:rPr>
                    <w:rStyle w:val="DefaultParagraphFont"/>
                  </w:rPr>
                </w:sdtEndPr>
                <w:sdtContent>
                  <w:r w:rsidR="00431C67">
                    <w:rPr>
                      <w:rStyle w:val="Char0"/>
                    </w:rPr>
                    <w:t>23.04.2025</w:t>
                  </w:r>
                </w:sdtContent>
              </w:sdt>
            </w:sdtContent>
          </w:sdt>
        </w:sdtContent>
      </w:sdt>
    </w:p>
    <w:p w14:paraId="387D4CEF" w14:textId="2D9C1F3F" w:rsidR="00A5663B" w:rsidRPr="00A41BE1" w:rsidRDefault="00335F24"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r w:rsidR="0083032A">
        <w:rPr>
          <w:b/>
        </w:rPr>
        <w:t>454</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6C9CF7B5"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bookmarkStart w:id="8"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4F331F">
                        <w:t>Πρόεδρο και Μέλη</w:t>
                      </w:r>
                      <w:r w:rsidR="006A6E38">
                        <w:t xml:space="preserve"> </w:t>
                      </w:r>
                      <w:r w:rsidR="004F331F" w:rsidRPr="004F331F">
                        <w:t>Διαρκ</w:t>
                      </w:r>
                      <w:r w:rsidR="004F331F">
                        <w:t>ού</w:t>
                      </w:r>
                      <w:r w:rsidR="004F331F" w:rsidRPr="004F331F">
                        <w:t>ς Επιτροπή</w:t>
                      </w:r>
                      <w:r w:rsidR="004F331F">
                        <w:t>ς</w:t>
                      </w:r>
                      <w:r w:rsidR="004F331F" w:rsidRPr="004F331F">
                        <w:t xml:space="preserve"> Εθνικής </w:t>
                      </w:r>
                      <w:r w:rsidR="004F331F">
                        <w:t>Ά</w:t>
                      </w:r>
                      <w:r w:rsidR="004F331F" w:rsidRPr="004F331F">
                        <w:t>μυνας και Εξωτερικών Υποθέσεων</w:t>
                      </w:r>
                      <w:r w:rsidR="00431C67">
                        <w:t xml:space="preserve"> της Βουλής </w:t>
                      </w:r>
                    </w:sdtContent>
                  </w:sdt>
                </w:p>
                <w:bookmarkEnd w:id="8" w:displacedByCustomXml="next"/>
              </w:sdtContent>
            </w:sdt>
          </w:sdtContent>
        </w:sdt>
      </w:sdtContent>
    </w:sdt>
    <w:p w14:paraId="26A5FC62" w14:textId="56CFDC0D" w:rsidR="005D05EE" w:rsidRPr="005D05EE" w:rsidRDefault="000D3D70" w:rsidP="00A66F36">
      <w:pPr>
        <w:ind w:left="993" w:hanging="993"/>
        <w:jc w:val="left"/>
      </w:pPr>
      <w:r>
        <w:rPr>
          <w:rStyle w:val="Strong"/>
        </w:rPr>
        <w:tab/>
      </w:r>
    </w:p>
    <w:p w14:paraId="48D01092" w14:textId="77777777"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F88E4F1" w:rsidR="002D0AB7" w:rsidRPr="00C0166C" w:rsidRDefault="00335F24"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481D07">
                    <w:t>Προτάσεις Ε</w:t>
                  </w:r>
                  <w:r w:rsidR="001601EA">
                    <w:t>.</w:t>
                  </w:r>
                  <w:r w:rsidR="00481D07">
                    <w:t>Σ</w:t>
                  </w:r>
                  <w:r w:rsidR="001601EA">
                    <w:t>.</w:t>
                  </w:r>
                  <w:r w:rsidR="00481D07">
                    <w:t>Α</w:t>
                  </w:r>
                  <w:r w:rsidR="001601EA">
                    <w:t>.</w:t>
                  </w:r>
                  <w:r w:rsidR="00481D07">
                    <w:t>μεΑ</w:t>
                  </w:r>
                  <w:r w:rsidR="001601EA">
                    <w:t>.</w:t>
                  </w:r>
                  <w:r w:rsidR="00481D07">
                    <w:t xml:space="preserve"> στο σχέδιο νόμου: </w:t>
                  </w:r>
                  <w:r w:rsidR="00481D07" w:rsidRPr="00481D07">
                    <w:rPr>
                      <w:sz w:val="22"/>
                      <w:szCs w:val="22"/>
                    </w:rPr>
                    <w:t>«Ρύθμιση υγειονομικών θεμάτων των Ενόπλων Δυνάμεων και λοιπές διατάξεις</w:t>
                  </w:r>
                </w:sdtContent>
              </w:sdt>
              <w:r w:rsidR="002D0AB7">
                <w:rPr>
                  <w:rStyle w:val="Strong"/>
                </w:rPr>
                <w:t>»</w:t>
              </w:r>
            </w:p>
            <w:p w14:paraId="5577ECB4" w14:textId="77777777" w:rsidR="002D0AB7" w:rsidRDefault="00335F24"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rFonts w:asciiTheme="majorHAnsi" w:hAnsiTheme="majorHAnsi"/>
            </w:rPr>
          </w:sdtEndPr>
          <w:sdtContent>
            <w:p w14:paraId="371AD81E" w14:textId="77777777" w:rsidR="004F331F" w:rsidRPr="004F331F" w:rsidRDefault="004F331F" w:rsidP="004F331F">
              <w:pPr>
                <w:rPr>
                  <w:rFonts w:asciiTheme="majorHAnsi" w:hAnsiTheme="majorHAnsi"/>
                  <w:b/>
                  <w:bCs/>
                </w:rPr>
              </w:pPr>
              <w:r w:rsidRPr="004F331F">
                <w:rPr>
                  <w:rFonts w:asciiTheme="majorHAnsi" w:hAnsiTheme="majorHAnsi"/>
                  <w:b/>
                  <w:bCs/>
                </w:rPr>
                <w:t xml:space="preserve">Κύριε Πρόεδρε, </w:t>
              </w:r>
            </w:p>
            <w:p w14:paraId="1BE1BF48" w14:textId="77777777" w:rsidR="004F331F" w:rsidRPr="004F331F" w:rsidRDefault="004F331F" w:rsidP="004F331F">
              <w:pPr>
                <w:rPr>
                  <w:rFonts w:asciiTheme="majorHAnsi" w:hAnsiTheme="majorHAnsi"/>
                  <w:b/>
                  <w:bCs/>
                </w:rPr>
              </w:pPr>
              <w:r w:rsidRPr="004F331F">
                <w:rPr>
                  <w:rFonts w:asciiTheme="majorHAnsi" w:hAnsiTheme="majorHAnsi"/>
                  <w:b/>
                  <w:bCs/>
                </w:rPr>
                <w:t>Κυρίες και Κύριοι Μέλη,</w:t>
              </w:r>
            </w:p>
            <w:p w14:paraId="3E73F277" w14:textId="77777777" w:rsidR="004F331F" w:rsidRPr="004F331F" w:rsidRDefault="004F331F" w:rsidP="004F331F">
              <w:pPr>
                <w:rPr>
                  <w:rFonts w:asciiTheme="majorHAnsi" w:hAnsiTheme="majorHAnsi"/>
                </w:rPr>
              </w:pPr>
              <w:r w:rsidRPr="004F331F">
                <w:rPr>
                  <w:rFonts w:asciiTheme="majorHAnsi" w:hAnsiTheme="majorHAnsi"/>
                </w:rPr>
                <w:t xml:space="preserve">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7ECBDDE9" w14:textId="01D35B06" w:rsidR="00834C52" w:rsidRPr="00F45839" w:rsidRDefault="004F331F" w:rsidP="004F331F">
              <w:pPr>
                <w:rPr>
                  <w:rFonts w:asciiTheme="majorHAnsi" w:hAnsiTheme="majorHAnsi"/>
                </w:rPr>
              </w:pPr>
              <w:r w:rsidRPr="004F331F">
                <w:rPr>
                  <w:rFonts w:asciiTheme="majorHAnsi" w:hAnsiTheme="majorHAnsi"/>
                </w:rPr>
                <w:t xml:space="preserve">Με το παρόν έγγραφό μας και με αφορμή το σχέδιο νόμου του Υπουργείου Εθνικής </w:t>
              </w:r>
              <w:r>
                <w:rPr>
                  <w:rFonts w:asciiTheme="majorHAnsi" w:hAnsiTheme="majorHAnsi"/>
                </w:rPr>
                <w:t>Άμυνας</w:t>
              </w:r>
              <w:r w:rsidRPr="004F331F">
                <w:rPr>
                  <w:rFonts w:asciiTheme="majorHAnsi" w:hAnsiTheme="majorHAnsi"/>
                </w:rPr>
                <w:t xml:space="preserve"> με τίτλο: </w:t>
              </w:r>
              <w:r w:rsidRPr="004F331F">
                <w:rPr>
                  <w:rFonts w:asciiTheme="majorHAnsi" w:hAnsiTheme="majorHAnsi"/>
                  <w:i/>
                  <w:iCs/>
                </w:rPr>
                <w:t xml:space="preserve">«Ρύθμιση υγειονομικών θεμάτων των Ενόπλων Δυνάμεων και λοιπές διατάξεις» </w:t>
              </w:r>
              <w:r w:rsidRPr="004F331F">
                <w:rPr>
                  <w:rFonts w:asciiTheme="majorHAnsi" w:hAnsiTheme="majorHAnsi"/>
                </w:rPr>
                <w:t>που έχει κατατεθεί στη Βουλή για συζήτηση και ψήφιση, σας καταθέτουμε τις προτάσεις μας και ζητάμε να κληθεί εκπρόσωπος της Ε.Σ.Α.μεΑ. κατά τη συζήτησή του στην Επιτροπή, προκειμένου να σας αναπτύξουμε πιο διεξοδικά τις θέσεις της Συνομοσπονδίας</w:t>
              </w:r>
              <w:r w:rsidRPr="004F331F">
                <w:rPr>
                  <w:rFonts w:asciiTheme="majorHAnsi" w:hAnsiTheme="majorHAnsi"/>
                  <w:b/>
                  <w:bCs/>
                </w:rPr>
                <w:t xml:space="preserve">. </w:t>
              </w:r>
              <w:r>
                <w:rPr>
                  <w:rFonts w:asciiTheme="majorHAnsi" w:hAnsiTheme="majorHAnsi"/>
                </w:rPr>
                <w:t xml:space="preserve"> </w:t>
              </w:r>
            </w:p>
            <w:p w14:paraId="01191777" w14:textId="37749AF8" w:rsidR="005C13ED" w:rsidRPr="00277508" w:rsidRDefault="00215F89" w:rsidP="005C13ED">
              <w:pPr>
                <w:rPr>
                  <w:rFonts w:asciiTheme="majorHAnsi" w:hAnsiTheme="majorHAnsi"/>
                  <w:b/>
                </w:rPr>
              </w:pPr>
              <w:r>
                <w:rPr>
                  <w:rFonts w:asciiTheme="majorHAnsi" w:hAnsiTheme="majorHAnsi"/>
                  <w:b/>
                </w:rPr>
                <w:t>Λ</w:t>
              </w:r>
              <w:r w:rsidR="005C13ED" w:rsidRPr="00277508">
                <w:rPr>
                  <w:rFonts w:asciiTheme="majorHAnsi" w:hAnsiTheme="majorHAnsi"/>
                  <w:b/>
                </w:rPr>
                <w:t xml:space="preserve">αμβάνοντας υπόψη:  </w:t>
              </w:r>
            </w:p>
            <w:p w14:paraId="3AA5CF54" w14:textId="77777777" w:rsidR="005C13ED" w:rsidRPr="00F45839" w:rsidRDefault="005C13ED" w:rsidP="005C13ED">
              <w:pPr>
                <w:numPr>
                  <w:ilvl w:val="0"/>
                  <w:numId w:val="18"/>
                </w:numPr>
                <w:rPr>
                  <w:rFonts w:asciiTheme="majorHAnsi" w:hAnsiTheme="majorHAnsi"/>
                </w:rPr>
              </w:pPr>
              <w:r w:rsidRPr="00F45839">
                <w:rPr>
                  <w:rFonts w:asciiTheme="majorHAnsi" w:hAnsiTheme="majorHAnsi"/>
                  <w:b/>
                  <w:bCs/>
                </w:rPr>
                <w:t>την παρ. 6 του Άρθρου 21 του Συντάγματος της χώρας</w:t>
              </w:r>
              <w:r w:rsidRPr="00F45839">
                <w:rPr>
                  <w:rFonts w:asciiTheme="majorHAnsi" w:hAnsiTheme="majorHAnsi"/>
                </w:rPr>
                <w:t xml:space="preserve">, σύμφωνα με την οποία </w:t>
              </w:r>
              <w:r w:rsidRPr="00F45839">
                <w:rPr>
                  <w:rFonts w:asciiTheme="majorHAnsi" w:hAnsiTheme="majorHAnsi"/>
                  <w:i/>
                </w:rPr>
                <w:t>«τα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Pr="00F45839">
                <w:rPr>
                  <w:rFonts w:asciiTheme="majorHAnsi" w:hAnsiTheme="majorHAnsi"/>
                </w:rPr>
                <w:t>, συνταγματικές επιταγές και απαιτήσεις της εθνικής μας νομοθεσίας, όπως:</w:t>
              </w:r>
            </w:p>
            <w:p w14:paraId="060F8B9B" w14:textId="77777777" w:rsidR="005C13ED" w:rsidRPr="00F45839" w:rsidRDefault="005C13ED" w:rsidP="005C13ED">
              <w:pPr>
                <w:numPr>
                  <w:ilvl w:val="0"/>
                  <w:numId w:val="18"/>
                </w:numPr>
                <w:rPr>
                  <w:rFonts w:asciiTheme="majorHAnsi" w:hAnsiTheme="majorHAnsi"/>
                  <w:i/>
                  <w:iCs/>
                </w:rPr>
              </w:pPr>
              <w:r w:rsidRPr="00F45839">
                <w:rPr>
                  <w:rFonts w:asciiTheme="majorHAnsi" w:hAnsiTheme="majorHAnsi"/>
                  <w:b/>
                  <w:bCs/>
                </w:rPr>
                <w:t>τον ν.4488/2017</w:t>
              </w:r>
              <w:r w:rsidRPr="00F45839">
                <w:rPr>
                  <w:rFonts w:asciiTheme="majorHAnsi" w:hAnsiTheme="majorHAnsi"/>
                </w:rPr>
                <w:t>, ο οποίος αναφέρει στο άρθρο 68 «</w:t>
              </w:r>
              <w:proofErr w:type="spellStart"/>
              <w:r w:rsidRPr="00F45839">
                <w:rPr>
                  <w:rFonts w:asciiTheme="majorHAnsi" w:hAnsiTheme="majorHAnsi"/>
                </w:rPr>
                <w:t>Νομοπαραγωγική</w:t>
              </w:r>
              <w:proofErr w:type="spellEnd"/>
              <w:r w:rsidRPr="00F45839">
                <w:rPr>
                  <w:rFonts w:asciiTheme="majorHAnsi" w:hAnsiTheme="majorHAnsi"/>
                </w:rPr>
                <w:t xml:space="preserve"> διαδικασία, ανάλυση συνεπειών ρυθμίσεων και παραγωγή επίσημων στατιστικών για τα ΑμεΑ» </w:t>
              </w:r>
              <w:r w:rsidRPr="00F45839">
                <w:rPr>
                  <w:rFonts w:asciiTheme="majorHAnsi" w:hAnsiTheme="majorHAnsi"/>
                </w:rPr>
                <w:lastRenderedPageBreak/>
                <w:t xml:space="preserve">τα εξής: </w:t>
              </w:r>
              <w:r w:rsidRPr="00F45839">
                <w:rPr>
                  <w:rFonts w:asciiTheme="majorHAnsi" w:hAnsiTheme="majorHAnsi"/>
                  <w:i/>
                  <w:iCs/>
                </w:rPr>
                <w:t xml:space="preserve">«1. Κατά το στάδιο της </w:t>
              </w:r>
              <w:proofErr w:type="spellStart"/>
              <w:r w:rsidRPr="00F45839">
                <w:rPr>
                  <w:rFonts w:asciiTheme="majorHAnsi" w:hAnsiTheme="majorHAnsi"/>
                  <w:i/>
                  <w:iCs/>
                </w:rPr>
                <w:t>νομοπαραγωγικής</w:t>
              </w:r>
              <w:proofErr w:type="spellEnd"/>
              <w:r w:rsidRPr="00F45839">
                <w:rPr>
                  <w:rFonts w:asciiTheme="majorHAnsi" w:hAnsiTheme="majorHAnsi"/>
                  <w:i/>
                  <w:iCs/>
                </w:rPr>
                <w:t xml:space="preserve">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p w14:paraId="1D6B8031" w14:textId="77777777" w:rsidR="005C13ED" w:rsidRDefault="005C13ED" w:rsidP="005C13ED">
              <w:pPr>
                <w:numPr>
                  <w:ilvl w:val="0"/>
                  <w:numId w:val="18"/>
                </w:numPr>
                <w:rPr>
                  <w:rFonts w:asciiTheme="majorHAnsi" w:hAnsiTheme="majorHAnsi"/>
                </w:rPr>
              </w:pPr>
              <w:r w:rsidRPr="00F45839">
                <w:rPr>
                  <w:rFonts w:asciiTheme="majorHAnsi" w:hAnsiTheme="majorHAnsi"/>
                  <w:b/>
                  <w:bCs/>
                </w:rPr>
                <w:t>τον ν.4074/2012</w:t>
              </w:r>
              <w:r w:rsidRPr="00F45839">
                <w:rPr>
                  <w:rFonts w:asciiTheme="majorHAnsi" w:hAnsiTheme="majorHAnsi"/>
                </w:rPr>
                <w:t xml:space="preserve">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p>
            <w:p w14:paraId="1A9F6D2B" w14:textId="0243E0D6" w:rsidR="007D2AF8" w:rsidRDefault="007D2AF8" w:rsidP="007D2AF8">
              <w:pPr>
                <w:rPr>
                  <w:rFonts w:asciiTheme="majorHAnsi" w:hAnsiTheme="majorHAnsi"/>
                </w:rPr>
              </w:pPr>
              <w:r w:rsidRPr="007D2AF8">
                <w:rPr>
                  <w:rFonts w:asciiTheme="majorHAnsi" w:hAnsiTheme="majorHAnsi"/>
                </w:rPr>
                <w:t xml:space="preserve">η Ε.Σ.Α.μεΑ. προτείνει και αιτείται ανά άρθρο του παρόντος σχεδίου νόμου τις ακόλουθες τροποποιήσεις και συμπληρώσεις:  </w:t>
              </w:r>
            </w:p>
            <w:p w14:paraId="4D7A1923" w14:textId="5E197162" w:rsidR="006C5BD9" w:rsidRPr="003B044A" w:rsidRDefault="002E1545" w:rsidP="002E1545">
              <w:pPr>
                <w:rPr>
                  <w:rFonts w:asciiTheme="majorHAnsi" w:hAnsiTheme="majorHAnsi"/>
                  <w:b/>
                  <w:bCs/>
                </w:rPr>
              </w:pPr>
              <w:r w:rsidRPr="003B044A">
                <w:rPr>
                  <w:rFonts w:asciiTheme="majorHAnsi" w:hAnsiTheme="majorHAnsi"/>
                  <w:b/>
                  <w:bCs/>
                </w:rPr>
                <w:t xml:space="preserve">Άρθρο 40. Μέριμνα για ειδικές περιπτώσεις περίθαλψης στρατιωτικών και μελών των οικογενειών τους – Τροποποίηση παρ. 1, 2 και 4, αντικατάσταση παρ. 3 και 8 άρθρου 9 </w:t>
              </w:r>
              <w:proofErr w:type="spellStart"/>
              <w:r w:rsidRPr="003B044A">
                <w:rPr>
                  <w:rFonts w:asciiTheme="majorHAnsi" w:hAnsiTheme="majorHAnsi"/>
                  <w:b/>
                  <w:bCs/>
                </w:rPr>
                <w:t>π.δ.</w:t>
              </w:r>
              <w:proofErr w:type="spellEnd"/>
              <w:r w:rsidRPr="003B044A">
                <w:rPr>
                  <w:rFonts w:asciiTheme="majorHAnsi" w:hAnsiTheme="majorHAnsi"/>
                  <w:b/>
                  <w:bCs/>
                </w:rPr>
                <w:t xml:space="preserve"> 62/2023</w:t>
              </w:r>
            </w:p>
            <w:p w14:paraId="7C427977" w14:textId="37405F30" w:rsidR="002E1545" w:rsidRDefault="003B044A" w:rsidP="002E1545">
              <w:pPr>
                <w:rPr>
                  <w:rFonts w:asciiTheme="majorHAnsi" w:hAnsiTheme="majorHAnsi"/>
                </w:rPr>
              </w:pPr>
              <w:r>
                <w:rPr>
                  <w:rFonts w:asciiTheme="majorHAnsi" w:hAnsiTheme="majorHAnsi"/>
                </w:rPr>
                <w:t xml:space="preserve">Στην παρ. 3 κρίνουμε απαραίτητη </w:t>
              </w:r>
              <w:r w:rsidR="00224690">
                <w:rPr>
                  <w:rFonts w:asciiTheme="majorHAnsi" w:hAnsiTheme="majorHAnsi"/>
                </w:rPr>
                <w:t>τη συμπλήρωση της παραγράφου ως εξής</w:t>
              </w:r>
              <w:r w:rsidR="00795ABF" w:rsidRPr="00795ABF">
                <w:t xml:space="preserve"> </w:t>
              </w:r>
              <w:r w:rsidR="00795ABF">
                <w:t xml:space="preserve">(βλ. </w:t>
              </w:r>
              <w:r w:rsidR="00795ABF" w:rsidRPr="00795ABF">
                <w:rPr>
                  <w:rFonts w:asciiTheme="majorHAnsi" w:hAnsiTheme="majorHAnsi"/>
                </w:rPr>
                <w:t>έντονη γραμματοσειρά</w:t>
              </w:r>
              <w:r w:rsidR="00795ABF">
                <w:rPr>
                  <w:rFonts w:asciiTheme="majorHAnsi" w:hAnsiTheme="majorHAnsi"/>
                </w:rPr>
                <w:t>)</w:t>
              </w:r>
              <w:r w:rsidR="00224690">
                <w:rPr>
                  <w:rFonts w:asciiTheme="majorHAnsi" w:hAnsiTheme="majorHAnsi"/>
                </w:rPr>
                <w:t xml:space="preserve">: </w:t>
              </w:r>
            </w:p>
            <w:p w14:paraId="411F88E3" w14:textId="05F4AC0D" w:rsidR="002E1545" w:rsidRPr="00C8723E" w:rsidRDefault="00224690" w:rsidP="002E1545">
              <w:pPr>
                <w:rPr>
                  <w:rFonts w:asciiTheme="majorHAnsi" w:hAnsiTheme="majorHAnsi"/>
                  <w:i/>
                  <w:iCs/>
                </w:rPr>
              </w:pPr>
              <w:r>
                <w:rPr>
                  <w:rFonts w:asciiTheme="majorHAnsi" w:hAnsiTheme="majorHAnsi"/>
                  <w:i/>
                  <w:iCs/>
                </w:rPr>
                <w:t>«</w:t>
              </w:r>
              <w:r w:rsidR="002E1545" w:rsidRPr="00224690">
                <w:rPr>
                  <w:rFonts w:asciiTheme="majorHAnsi" w:hAnsiTheme="majorHAnsi"/>
                  <w:i/>
                  <w:iCs/>
                </w:rPr>
                <w:t>3. Για την εκπαίδευση τέκνων, που χρήζουν ειδικών θεραπειών λόγω βαριάς σωματικής, ψυχικής ή πολλαπλής αναπηρίας (</w:t>
              </w:r>
              <w:proofErr w:type="spellStart"/>
              <w:r w:rsidR="002E1545" w:rsidRPr="00224690">
                <w:rPr>
                  <w:rFonts w:asciiTheme="majorHAnsi" w:hAnsiTheme="majorHAnsi"/>
                  <w:i/>
                  <w:iCs/>
                </w:rPr>
                <w:t>συνοδές</w:t>
              </w:r>
              <w:proofErr w:type="spellEnd"/>
              <w:r w:rsidR="002E1545" w:rsidRPr="00224690">
                <w:rPr>
                  <w:rFonts w:asciiTheme="majorHAnsi" w:hAnsiTheme="majorHAnsi"/>
                  <w:i/>
                  <w:iCs/>
                </w:rPr>
                <w:t xml:space="preserve"> αναπηρίες) με συνολικό ποσοστό αναπηρίας εξήντα επτά τοις εκατό (67%) και άνω, καθώς και τέκνων, που πάσχουν από νοητική  </w:t>
              </w:r>
              <w:r w:rsidR="002E1545" w:rsidRPr="004F331F">
                <w:rPr>
                  <w:rFonts w:asciiTheme="majorHAnsi" w:hAnsiTheme="majorHAnsi"/>
                  <w:i/>
                  <w:iCs/>
                </w:rPr>
                <w:t>αναπηρία,</w:t>
              </w:r>
              <w:r w:rsidR="002E1545" w:rsidRPr="00224690">
                <w:rPr>
                  <w:rFonts w:asciiTheme="majorHAnsi" w:hAnsiTheme="majorHAnsi"/>
                  <w:i/>
                  <w:iCs/>
                </w:rPr>
                <w:t xml:space="preserve"> διαταραχή αυτιστικού φάσματος</w:t>
              </w:r>
              <w:r w:rsidR="00795ABF">
                <w:rPr>
                  <w:rFonts w:asciiTheme="majorHAnsi" w:hAnsiTheme="majorHAnsi"/>
                  <w:i/>
                  <w:iCs/>
                </w:rPr>
                <w:t xml:space="preserve"> </w:t>
              </w:r>
              <w:r w:rsidR="00795ABF" w:rsidRPr="00795ABF">
                <w:rPr>
                  <w:rFonts w:asciiTheme="majorHAnsi" w:hAnsiTheme="majorHAnsi"/>
                  <w:b/>
                  <w:bCs/>
                  <w:i/>
                  <w:iCs/>
                </w:rPr>
                <w:t xml:space="preserve">ή διάχυτη αναπτυξιακή </w:t>
              </w:r>
              <w:r w:rsidR="002E1545" w:rsidRPr="00795ABF">
                <w:rPr>
                  <w:rFonts w:asciiTheme="majorHAnsi" w:hAnsiTheme="majorHAnsi"/>
                  <w:b/>
                  <w:bCs/>
                  <w:i/>
                  <w:iCs/>
                </w:rPr>
                <w:t xml:space="preserve"> </w:t>
              </w:r>
              <w:r w:rsidR="00795ABF" w:rsidRPr="00795ABF">
                <w:rPr>
                  <w:rFonts w:asciiTheme="majorHAnsi" w:hAnsiTheme="majorHAnsi"/>
                  <w:b/>
                  <w:bCs/>
                  <w:i/>
                  <w:iCs/>
                </w:rPr>
                <w:t>διαταραχή,</w:t>
              </w:r>
              <w:r w:rsidR="00795ABF">
                <w:rPr>
                  <w:rFonts w:asciiTheme="majorHAnsi" w:hAnsiTheme="majorHAnsi"/>
                  <w:i/>
                  <w:iCs/>
                </w:rPr>
                <w:t xml:space="preserve"> </w:t>
              </w:r>
              <w:r w:rsidR="002E1545" w:rsidRPr="00224690">
                <w:rPr>
                  <w:rFonts w:asciiTheme="majorHAnsi" w:hAnsiTheme="majorHAnsi"/>
                  <w:i/>
                  <w:iCs/>
                </w:rPr>
                <w:t>διαταραχές ακοής και παθήσεις οφθαλμών με συνολικό ποσοστό αναπηρίας άνω του πενήντα τοις εκατό (50%), καταβάλλεται μηνιαίο επίδομα:</w:t>
              </w:r>
              <w:r>
                <w:rPr>
                  <w:rFonts w:asciiTheme="majorHAnsi" w:hAnsiTheme="majorHAnsi"/>
                  <w:i/>
                  <w:iCs/>
                </w:rPr>
                <w:t xml:space="preserve"> […]»</w:t>
              </w:r>
            </w:p>
            <w:p w14:paraId="402B8B24" w14:textId="0348A553" w:rsidR="00BD057C" w:rsidRPr="00BD057C" w:rsidRDefault="00BD057C" w:rsidP="00BD057C">
              <w:pPr>
                <w:rPr>
                  <w:rFonts w:asciiTheme="majorHAnsi" w:hAnsiTheme="majorHAnsi"/>
                  <w:b/>
                  <w:bCs/>
                </w:rPr>
              </w:pPr>
              <w:r w:rsidRPr="00BD057C">
                <w:rPr>
                  <w:rFonts w:asciiTheme="majorHAnsi" w:hAnsiTheme="majorHAnsi"/>
                  <w:b/>
                  <w:bCs/>
                </w:rPr>
                <w:t>Άρθρο 45</w:t>
              </w:r>
              <w:r w:rsidR="002E1545">
                <w:rPr>
                  <w:rFonts w:asciiTheme="majorHAnsi" w:hAnsiTheme="majorHAnsi"/>
                  <w:b/>
                  <w:bCs/>
                </w:rPr>
                <w:t>.</w:t>
              </w:r>
              <w:r w:rsidRPr="00BD057C">
                <w:rPr>
                  <w:rFonts w:asciiTheme="majorHAnsi" w:hAnsiTheme="majorHAnsi"/>
                  <w:b/>
                  <w:bCs/>
                </w:rPr>
                <w:t xml:space="preserve"> Διευκολύνσεις στρατιωτικού προσωπικού που έχει σύζυγο ή τέκνο με </w:t>
              </w:r>
              <w:proofErr w:type="spellStart"/>
              <w:r w:rsidRPr="00BD057C">
                <w:rPr>
                  <w:rFonts w:asciiTheme="majorHAnsi" w:hAnsiTheme="majorHAnsi"/>
                  <w:b/>
                  <w:bCs/>
                </w:rPr>
                <w:t>δυσίατη</w:t>
              </w:r>
              <w:proofErr w:type="spellEnd"/>
              <w:r w:rsidRPr="00BD057C">
                <w:rPr>
                  <w:rFonts w:asciiTheme="majorHAnsi" w:hAnsiTheme="majorHAnsi"/>
                  <w:b/>
                  <w:bCs/>
                </w:rPr>
                <w:t xml:space="preserve"> ή ανίατη πάθηση – Τροποποίηση παρ. 1 άρθρου 5 ν.3883/2010</w:t>
              </w:r>
            </w:p>
            <w:p w14:paraId="6185B440" w14:textId="7E57BBD3" w:rsidR="00BD057C" w:rsidRPr="00BD057C" w:rsidRDefault="00BD057C" w:rsidP="00BD057C">
              <w:pPr>
                <w:rPr>
                  <w:rFonts w:asciiTheme="majorHAnsi" w:hAnsiTheme="majorHAnsi"/>
                </w:rPr>
              </w:pPr>
              <w:r w:rsidRPr="00BD057C">
                <w:rPr>
                  <w:rFonts w:asciiTheme="majorHAnsi" w:hAnsiTheme="majorHAnsi"/>
                </w:rPr>
                <w:t>Σε ευθυγράμμιση με τις προτεραιότητες της σύγχρονης</w:t>
              </w:r>
              <w:r w:rsidR="00782AC2">
                <w:rPr>
                  <w:rFonts w:asciiTheme="majorHAnsi" w:hAnsiTheme="majorHAnsi"/>
                </w:rPr>
                <w:t xml:space="preserve"> </w:t>
              </w:r>
              <w:r w:rsidRPr="00BD057C">
                <w:rPr>
                  <w:rFonts w:asciiTheme="majorHAnsi" w:hAnsiTheme="majorHAnsi"/>
                </w:rPr>
                <w:t>πραγματικότητας που αναγνωρίζει τη σημασία της παρέμβασης στην πρώιμη παιδική ηλικία ως καθοριστική για την εξέλιξη των παιδιών, εκτιμάται η περαιτέρω επεξεργασία προβλέψεων στο νομοσχέδιο για διευκολύνσεις σε στρατιωτικό προσωπικό – γονείς των οποίων τα τέκνα χρήζουν υπηρεσιών ή/και συμμετέχουν στο πιλοτικό πρόγραμμα πρώιμης παρέμβασης, που προβλέπεται να τεθεί σε εφαρμογή εντός του έτους, ώστε να μπορούν να ωφεληθούν από αυτό.</w:t>
              </w:r>
            </w:p>
            <w:p w14:paraId="3E7D9CB4" w14:textId="6160E2B9" w:rsidR="00BD057C" w:rsidRPr="00E04E6F" w:rsidRDefault="00BD057C" w:rsidP="00BD057C">
              <w:pPr>
                <w:rPr>
                  <w:rFonts w:asciiTheme="majorHAnsi" w:hAnsiTheme="majorHAnsi"/>
                  <w:i/>
                  <w:iCs/>
                </w:rPr>
              </w:pPr>
              <w:r w:rsidRPr="00BD057C">
                <w:rPr>
                  <w:rFonts w:asciiTheme="majorHAnsi" w:hAnsiTheme="majorHAnsi"/>
                </w:rPr>
                <w:t xml:space="preserve">Επί του παρόντος, προτείνεται, η περαιτέρω τροποποίηση του άρθρου 5 του ν.3883/2010 με την προσθήκη περίπτωσης στην παράγραφο 2: </w:t>
              </w:r>
              <w:r w:rsidRPr="00E04E6F">
                <w:rPr>
                  <w:rFonts w:asciiTheme="majorHAnsi" w:hAnsiTheme="majorHAnsi"/>
                  <w:i/>
                  <w:iCs/>
                </w:rPr>
                <w:t xml:space="preserve">«Στον τόπο προτίμησής τους υπηρετούν, ύστερα από αίτησή τους, βεβαίωση του φορέα παροχής υπηρεσιών πρώιμης παρέμβασης, και εφόσον το επιτρέπουν οι υπηρεσιακές ανάγκες, στελέχη που έχουν τέκνο ηλικίας έως έξι (6) ετών το οποίο συμμετέχει στο Πιλοτικό Πρόγραμμα </w:t>
              </w:r>
              <w:r w:rsidRPr="00E04E6F">
                <w:rPr>
                  <w:rFonts w:asciiTheme="majorHAnsi" w:hAnsiTheme="majorHAnsi"/>
                  <w:i/>
                  <w:iCs/>
                </w:rPr>
                <w:lastRenderedPageBreak/>
                <w:t xml:space="preserve">Πρώιμης Παρέμβασης ή έχει διαγνωστεί με αυξημένες ανάγκες πρώιμης παρέμβασης λόγω αναπτυξιακής διαταραχής ή επικινδυνότητας για αναπτυξιακή διαταραχή, </w:t>
              </w:r>
              <w:proofErr w:type="spellStart"/>
              <w:r w:rsidRPr="00E04E6F">
                <w:rPr>
                  <w:rFonts w:asciiTheme="majorHAnsi" w:hAnsiTheme="majorHAnsi"/>
                  <w:i/>
                  <w:iCs/>
                </w:rPr>
                <w:t>νευροαναπτυξιακής</w:t>
              </w:r>
              <w:proofErr w:type="spellEnd"/>
              <w:r w:rsidRPr="00E04E6F">
                <w:rPr>
                  <w:rFonts w:asciiTheme="majorHAnsi" w:hAnsiTheme="majorHAnsi"/>
                  <w:i/>
                  <w:iCs/>
                </w:rPr>
                <w:t xml:space="preserve"> πάθησης, γενετικού συνδρόμου, προβλημάτων ακοής ή όρασης, διαταραχής λόγου ή κινητικών δυσκολιών. Τα αιτήματα αξιολογούνται από ειδική επιτροπή που συγκροτείται για αυτόν τον σκοπό, λαμβάνοντας υπόψη τις οικογενειακές, ιατρικές και υπηρεσιακές ανάγκες.»</w:t>
              </w:r>
            </w:p>
            <w:p w14:paraId="1CE6862A" w14:textId="77777777" w:rsidR="00BD057C" w:rsidRPr="00BD057C" w:rsidRDefault="00BD057C" w:rsidP="00BD057C">
              <w:pPr>
                <w:suppressAutoHyphens/>
                <w:autoSpaceDE w:val="0"/>
                <w:autoSpaceDN w:val="0"/>
                <w:textAlignment w:val="baseline"/>
                <w:rPr>
                  <w:rFonts w:asciiTheme="majorHAnsi" w:eastAsia="Calibri" w:hAnsiTheme="majorHAnsi" w:cs="Calibri"/>
                  <w:b/>
                  <w:bCs/>
                  <w:color w:val="auto"/>
                </w:rPr>
              </w:pPr>
              <w:bookmarkStart w:id="9" w:name="_Hlk166149143"/>
              <w:r w:rsidRPr="00BD057C">
                <w:rPr>
                  <w:rFonts w:asciiTheme="majorHAnsi" w:eastAsia="Calibri" w:hAnsiTheme="majorHAnsi" w:cs="Calibri"/>
                  <w:b/>
                  <w:bCs/>
                  <w:color w:val="auto"/>
                </w:rPr>
                <w:t>Άρθρο 49: Στέγη Υποστηριζόμενης Διαβίωσης Ενόπλων Δυνάμεων</w:t>
              </w:r>
            </w:p>
            <w:p w14:paraId="6F00DB3D" w14:textId="6691DF1E" w:rsidR="0063221E" w:rsidRPr="0063221E" w:rsidRDefault="0063221E" w:rsidP="00BD057C">
              <w:pPr>
                <w:suppressAutoHyphens/>
                <w:autoSpaceDE w:val="0"/>
                <w:autoSpaceDN w:val="0"/>
                <w:textAlignment w:val="baseline"/>
                <w:rPr>
                  <w:rFonts w:asciiTheme="majorHAnsi" w:eastAsia="Calibri" w:hAnsiTheme="majorHAnsi" w:cs="Calibri"/>
                  <w:color w:val="auto"/>
                </w:rPr>
              </w:pPr>
              <w:r w:rsidRPr="0063221E">
                <w:rPr>
                  <w:rFonts w:asciiTheme="majorHAnsi" w:eastAsia="Calibri" w:hAnsiTheme="majorHAnsi" w:cs="Calibri"/>
                  <w:color w:val="auto"/>
                </w:rPr>
                <w:t>Θεωρούμε θετικ</w:t>
              </w:r>
              <w:r>
                <w:rPr>
                  <w:rFonts w:asciiTheme="majorHAnsi" w:eastAsia="Calibri" w:hAnsiTheme="majorHAnsi" w:cs="Calibri"/>
                  <w:color w:val="auto"/>
                </w:rPr>
                <w:t xml:space="preserve">ή τη διάταξη του άρθρου 49 σχετικά με την ίδρυση και λειτουργία Σ.Υ.Δ. </w:t>
              </w:r>
              <w:r w:rsidR="00C45E9A">
                <w:rPr>
                  <w:rFonts w:asciiTheme="majorHAnsi" w:eastAsia="Calibri" w:hAnsiTheme="majorHAnsi" w:cs="Calibri"/>
                  <w:color w:val="auto"/>
                </w:rPr>
                <w:t xml:space="preserve">για τα μέλη των οικογενειών των ενόπλων δυνάμεων, αλλά </w:t>
              </w:r>
              <w:r w:rsidR="00C8723E">
                <w:rPr>
                  <w:rFonts w:asciiTheme="majorHAnsi" w:eastAsia="Calibri" w:hAnsiTheme="majorHAnsi" w:cs="Calibri"/>
                  <w:color w:val="auto"/>
                </w:rPr>
                <w:t xml:space="preserve">θα </w:t>
              </w:r>
              <w:r w:rsidR="00C45E9A">
                <w:rPr>
                  <w:rFonts w:asciiTheme="majorHAnsi" w:eastAsia="Calibri" w:hAnsiTheme="majorHAnsi" w:cs="Calibri"/>
                  <w:color w:val="auto"/>
                </w:rPr>
                <w:t xml:space="preserve">πρέπει να πληρούνται οι προδιαγραφές </w:t>
              </w:r>
              <w:r w:rsidR="00802CC7">
                <w:rPr>
                  <w:rFonts w:asciiTheme="majorHAnsi" w:eastAsia="Calibri" w:hAnsiTheme="majorHAnsi" w:cs="Calibri"/>
                  <w:color w:val="auto"/>
                </w:rPr>
                <w:t>για</w:t>
              </w:r>
              <w:r w:rsidR="00C45E9A">
                <w:rPr>
                  <w:rFonts w:asciiTheme="majorHAnsi" w:eastAsia="Calibri" w:hAnsiTheme="majorHAnsi" w:cs="Calibri"/>
                  <w:color w:val="auto"/>
                </w:rPr>
                <w:t xml:space="preserve"> </w:t>
              </w:r>
              <w:r w:rsidR="00C45E9A" w:rsidRPr="00C45E9A">
                <w:rPr>
                  <w:rFonts w:asciiTheme="majorHAnsi" w:eastAsia="Calibri" w:hAnsiTheme="majorHAnsi" w:cs="Calibri"/>
                  <w:color w:val="auto"/>
                </w:rPr>
                <w:t xml:space="preserve">τη θέσπιση </w:t>
              </w:r>
              <w:r w:rsidR="00802CC7">
                <w:rPr>
                  <w:rFonts w:asciiTheme="majorHAnsi" w:eastAsia="Calibri" w:hAnsiTheme="majorHAnsi" w:cs="Calibri"/>
                  <w:color w:val="auto"/>
                </w:rPr>
                <w:t xml:space="preserve">και εφαρμογή </w:t>
              </w:r>
              <w:r w:rsidR="00C45E9A" w:rsidRPr="00C45E9A">
                <w:rPr>
                  <w:rFonts w:asciiTheme="majorHAnsi" w:eastAsia="Calibri" w:hAnsiTheme="majorHAnsi" w:cs="Calibri"/>
                  <w:color w:val="auto"/>
                </w:rPr>
                <w:t>κοινών ρυθμιστικών πλαισίων λειτουργίας, εποπτείας και ελέγχου για όλες τις δομές που εξυπηρετούν άτομα με αναπηρία, ανεξαρτήτως νομικής μορφής</w:t>
              </w:r>
              <w:r w:rsidR="00802CC7">
                <w:rPr>
                  <w:rFonts w:asciiTheme="majorHAnsi" w:eastAsia="Calibri" w:hAnsiTheme="majorHAnsi" w:cs="Calibri"/>
                  <w:color w:val="auto"/>
                </w:rPr>
                <w:t>, με στόχο τη</w:t>
              </w:r>
              <w:r w:rsidR="00C45E9A" w:rsidRPr="00C45E9A">
                <w:rPr>
                  <w:rFonts w:asciiTheme="majorHAnsi" w:eastAsia="Calibri" w:hAnsiTheme="majorHAnsi" w:cs="Calibri"/>
                  <w:color w:val="auto"/>
                </w:rPr>
                <w:t xml:space="preserve"> συνολική αξιολόγηση της ποιότητας των υπηρεσιών και </w:t>
              </w:r>
              <w:r w:rsidR="00802CC7">
                <w:rPr>
                  <w:rFonts w:asciiTheme="majorHAnsi" w:eastAsia="Calibri" w:hAnsiTheme="majorHAnsi" w:cs="Calibri"/>
                  <w:color w:val="auto"/>
                </w:rPr>
                <w:t>τ</w:t>
              </w:r>
              <w:r w:rsidR="00C45E9A" w:rsidRPr="00C45E9A">
                <w:rPr>
                  <w:rFonts w:asciiTheme="majorHAnsi" w:eastAsia="Calibri" w:hAnsiTheme="majorHAnsi" w:cs="Calibri"/>
                  <w:color w:val="auto"/>
                </w:rPr>
                <w:t>η διασφάλιση της ορθής διαχείρισης των κρατικών κονδυλίων.</w:t>
              </w:r>
            </w:p>
            <w:p w14:paraId="52739020" w14:textId="5D2D0C68" w:rsidR="00133A18" w:rsidRPr="00802CC7" w:rsidRDefault="00802CC7" w:rsidP="00BD057C">
              <w:pPr>
                <w:suppressAutoHyphens/>
                <w:autoSpaceDE w:val="0"/>
                <w:autoSpaceDN w:val="0"/>
                <w:textAlignment w:val="baseline"/>
                <w:rPr>
                  <w:rFonts w:asciiTheme="majorHAnsi" w:eastAsia="Calibri" w:hAnsiTheme="majorHAnsi" w:cs="Calibri"/>
                  <w:color w:val="auto"/>
                </w:rPr>
              </w:pPr>
              <w:r w:rsidRPr="00802CC7">
                <w:rPr>
                  <w:rFonts w:asciiTheme="majorHAnsi" w:eastAsia="Calibri" w:hAnsiTheme="majorHAnsi" w:cs="Calibri"/>
                  <w:color w:val="auto"/>
                </w:rPr>
                <w:t xml:space="preserve">Ως εκ τούτου, θεωρούμε ότι </w:t>
              </w:r>
              <w:r w:rsidR="00BD057C" w:rsidRPr="00802CC7">
                <w:rPr>
                  <w:rFonts w:asciiTheme="majorHAnsi" w:eastAsia="Calibri" w:hAnsiTheme="majorHAnsi" w:cs="Calibri"/>
                  <w:color w:val="auto"/>
                </w:rPr>
                <w:t xml:space="preserve">το περιεχόμενο της ήδη </w:t>
              </w:r>
              <w:proofErr w:type="spellStart"/>
              <w:r w:rsidR="00BD057C" w:rsidRPr="00802CC7">
                <w:rPr>
                  <w:rFonts w:asciiTheme="majorHAnsi" w:eastAsia="Calibri" w:hAnsiTheme="majorHAnsi" w:cs="Calibri"/>
                  <w:color w:val="auto"/>
                </w:rPr>
                <w:t>επικαιροποιημένης</w:t>
              </w:r>
              <w:proofErr w:type="spellEnd"/>
              <w:r w:rsidR="00BD057C" w:rsidRPr="00802CC7">
                <w:rPr>
                  <w:rFonts w:asciiTheme="majorHAnsi" w:eastAsia="Calibri" w:hAnsiTheme="majorHAnsi" w:cs="Calibri"/>
                  <w:color w:val="auto"/>
                </w:rPr>
                <w:t xml:space="preserve"> και βελτιωμένης Κ.Υ.Α.</w:t>
              </w:r>
              <w:r>
                <w:rPr>
                  <w:rFonts w:asciiTheme="majorHAnsi" w:eastAsia="Calibri" w:hAnsiTheme="majorHAnsi" w:cs="Calibri"/>
                  <w:color w:val="auto"/>
                </w:rPr>
                <w:t xml:space="preserve"> </w:t>
              </w:r>
              <w:r w:rsidR="00BD057C" w:rsidRPr="00802CC7">
                <w:rPr>
                  <w:rFonts w:asciiTheme="majorHAnsi" w:eastAsia="Calibri" w:hAnsiTheme="majorHAnsi" w:cs="Calibri"/>
                  <w:color w:val="auto"/>
                </w:rPr>
                <w:t xml:space="preserve">Αριθμ.Δ12/ΓΠοικ.13107/283/20.03.2019 (Φ.Ε.Κ. 1160 Β’): </w:t>
              </w:r>
              <w:r w:rsidR="00BD057C" w:rsidRPr="00C8723E">
                <w:rPr>
                  <w:rFonts w:asciiTheme="majorHAnsi" w:eastAsia="Calibri" w:hAnsiTheme="majorHAnsi" w:cs="Calibri"/>
                  <w:i/>
                  <w:iCs/>
                  <w:color w:val="auto"/>
                </w:rPr>
                <w:t>«Προϋποθέσεις ίδρυσης και λειτουργίας Στεγών Υποστηριζόμενης Διαβίωσης Ατόμων με Αναπηρίες»,</w:t>
              </w:r>
              <w:r w:rsidR="00BD057C" w:rsidRPr="00802CC7">
                <w:rPr>
                  <w:rFonts w:asciiTheme="majorHAnsi" w:eastAsia="Calibri" w:hAnsiTheme="majorHAnsi" w:cs="Calibri"/>
                  <w:color w:val="auto"/>
                </w:rPr>
                <w:t xml:space="preserve"> </w:t>
              </w:r>
              <w:r>
                <w:rPr>
                  <w:rFonts w:asciiTheme="majorHAnsi" w:eastAsia="Calibri" w:hAnsiTheme="majorHAnsi" w:cs="Calibri"/>
                  <w:color w:val="auto"/>
                </w:rPr>
                <w:t xml:space="preserve">όπως </w:t>
              </w:r>
              <w:r w:rsidR="00BD057C" w:rsidRPr="00802CC7">
                <w:rPr>
                  <w:rFonts w:asciiTheme="majorHAnsi" w:eastAsia="Calibri" w:hAnsiTheme="majorHAnsi" w:cs="Calibri"/>
                  <w:color w:val="auto"/>
                </w:rPr>
                <w:t xml:space="preserve">έχει τροποποιηθεί και ισχύει, θα πρέπει να αποτελεί το πλαίσιο και </w:t>
              </w:r>
              <w:r>
                <w:rPr>
                  <w:rFonts w:asciiTheme="majorHAnsi" w:eastAsia="Calibri" w:hAnsiTheme="majorHAnsi" w:cs="Calibri"/>
                  <w:color w:val="auto"/>
                </w:rPr>
                <w:t>για</w:t>
              </w:r>
              <w:r w:rsidR="00BD057C" w:rsidRPr="00802CC7">
                <w:rPr>
                  <w:rFonts w:asciiTheme="majorHAnsi" w:eastAsia="Calibri" w:hAnsiTheme="majorHAnsi" w:cs="Calibri"/>
                  <w:color w:val="auto"/>
                </w:rPr>
                <w:t xml:space="preserve"> τις προδιαγραφές ίδρυσης των Σ.Υ.Δ. που προβλέπεται να λειτουργήσουν από τις Ένοπλες Δυνάμεις</w:t>
              </w:r>
              <w:bookmarkEnd w:id="9"/>
              <w:r>
                <w:rPr>
                  <w:rFonts w:asciiTheme="majorHAnsi" w:eastAsia="Calibri" w:hAnsiTheme="majorHAnsi" w:cs="Calibri"/>
                  <w:color w:val="auto"/>
                </w:rPr>
                <w:t>.</w:t>
              </w:r>
            </w:p>
            <w:p w14:paraId="1D94ECBF" w14:textId="77777777" w:rsidR="003C01AA" w:rsidRPr="003C01AA" w:rsidRDefault="007D2AF8" w:rsidP="003C01AA">
              <w:pPr>
                <w:rPr>
                  <w:rFonts w:asciiTheme="majorHAnsi" w:hAnsiTheme="majorHAnsi"/>
                  <w:b/>
                  <w:bCs/>
                  <w:color w:val="auto"/>
                  <w:lang w:eastAsia="el-GR"/>
                </w:rPr>
              </w:pPr>
              <w:r>
                <w:rPr>
                  <w:rFonts w:asciiTheme="majorHAnsi" w:hAnsiTheme="majorHAnsi"/>
                  <w:b/>
                  <w:bCs/>
                  <w:color w:val="auto"/>
                  <w:lang w:eastAsia="el-GR"/>
                </w:rPr>
                <w:t xml:space="preserve"> </w:t>
              </w:r>
              <w:r w:rsidR="003C01AA" w:rsidRPr="003C01AA">
                <w:rPr>
                  <w:rFonts w:asciiTheme="majorHAnsi" w:hAnsiTheme="majorHAnsi"/>
                  <w:b/>
                  <w:bCs/>
                  <w:color w:val="auto"/>
                  <w:lang w:eastAsia="el-GR"/>
                </w:rPr>
                <w:t>Άρθρο 55: Στρατολογικές διευκολύνσεις – Τροποποίηση παρ.1, αντικατάσταση παρ.5 άρθρου 7 ν.3421/2005</w:t>
              </w:r>
            </w:p>
            <w:p w14:paraId="24B2554A" w14:textId="77777777" w:rsidR="00DB76F1" w:rsidRDefault="003C01AA" w:rsidP="003C01AA">
              <w:pPr>
                <w:rPr>
                  <w:rFonts w:asciiTheme="majorHAnsi" w:hAnsiTheme="majorHAnsi"/>
                  <w:color w:val="auto"/>
                  <w:lang w:eastAsia="el-GR"/>
                </w:rPr>
              </w:pPr>
              <w:r>
                <w:rPr>
                  <w:rFonts w:asciiTheme="majorHAnsi" w:hAnsiTheme="majorHAnsi"/>
                  <w:color w:val="auto"/>
                  <w:lang w:eastAsia="el-GR"/>
                </w:rPr>
                <w:t>Στην π</w:t>
              </w:r>
              <w:r w:rsidRPr="003C01AA">
                <w:rPr>
                  <w:rFonts w:asciiTheme="majorHAnsi" w:hAnsiTheme="majorHAnsi"/>
                  <w:color w:val="auto"/>
                  <w:lang w:eastAsia="el-GR"/>
                </w:rPr>
                <w:t>ερίπτωση (4)</w:t>
              </w:r>
              <w:r>
                <w:rPr>
                  <w:rFonts w:asciiTheme="majorHAnsi" w:hAnsiTheme="majorHAnsi"/>
                  <w:color w:val="auto"/>
                  <w:lang w:eastAsia="el-GR"/>
                </w:rPr>
                <w:t xml:space="preserve"> προτείνουμε την </w:t>
              </w:r>
              <w:r w:rsidR="00DB76F1">
                <w:rPr>
                  <w:rFonts w:asciiTheme="majorHAnsi" w:hAnsiTheme="majorHAnsi"/>
                  <w:color w:val="auto"/>
                  <w:lang w:eastAsia="el-GR"/>
                </w:rPr>
                <w:t xml:space="preserve">ακόλουθη τροποποίηση </w:t>
              </w:r>
              <w:r w:rsidRPr="003C01AA">
                <w:rPr>
                  <w:rFonts w:asciiTheme="majorHAnsi" w:hAnsiTheme="majorHAnsi"/>
                  <w:color w:val="auto"/>
                  <w:lang w:eastAsia="el-GR"/>
                </w:rPr>
                <w:t>(</w:t>
              </w:r>
              <w:r w:rsidR="00DB76F1">
                <w:rPr>
                  <w:rFonts w:asciiTheme="majorHAnsi" w:hAnsiTheme="majorHAnsi"/>
                  <w:color w:val="auto"/>
                  <w:lang w:eastAsia="el-GR"/>
                </w:rPr>
                <w:t>βλ.</w:t>
              </w:r>
              <w:r w:rsidRPr="003C01AA">
                <w:rPr>
                  <w:rFonts w:asciiTheme="majorHAnsi" w:hAnsiTheme="majorHAnsi"/>
                  <w:color w:val="auto"/>
                  <w:lang w:eastAsia="el-GR"/>
                </w:rPr>
                <w:t xml:space="preserve"> έντονη γραμματοσειρά): </w:t>
              </w:r>
            </w:p>
            <w:p w14:paraId="754B12C1" w14:textId="242AAC63" w:rsidR="003C01AA" w:rsidRPr="00DB76F1" w:rsidRDefault="003C01AA" w:rsidP="003C01AA">
              <w:pPr>
                <w:rPr>
                  <w:rFonts w:asciiTheme="majorHAnsi" w:hAnsiTheme="majorHAnsi"/>
                  <w:i/>
                  <w:iCs/>
                  <w:color w:val="auto"/>
                  <w:lang w:eastAsia="el-GR"/>
                </w:rPr>
              </w:pPr>
              <w:r w:rsidRPr="00DB76F1">
                <w:rPr>
                  <w:rFonts w:asciiTheme="majorHAnsi" w:hAnsiTheme="majorHAnsi"/>
                  <w:i/>
                  <w:iCs/>
                  <w:color w:val="auto"/>
                  <w:lang w:eastAsia="el-GR"/>
                </w:rPr>
                <w:t>«Όσοι έχουν σύζυγο ή αδελφό</w:t>
              </w:r>
              <w:r w:rsidR="00DB76F1" w:rsidRPr="00DB76F1">
                <w:rPr>
                  <w:rFonts w:asciiTheme="majorHAnsi" w:hAnsiTheme="majorHAnsi"/>
                  <w:b/>
                  <w:bCs/>
                  <w:i/>
                  <w:iCs/>
                  <w:color w:val="auto"/>
                  <w:lang w:eastAsia="el-GR"/>
                </w:rPr>
                <w:t>\ή,</w:t>
              </w:r>
              <w:r w:rsidRPr="00DB76F1">
                <w:rPr>
                  <w:rFonts w:asciiTheme="majorHAnsi" w:hAnsiTheme="majorHAnsi"/>
                  <w:i/>
                  <w:iCs/>
                  <w:color w:val="auto"/>
                  <w:lang w:eastAsia="el-GR"/>
                </w:rPr>
                <w:t xml:space="preserve"> άτομο με αναπηρία με ποσοστό εξήντα επτά τοις εκατό (67%) και άνω εφ’ όρου ζωής. Αν ο αδελφός</w:t>
              </w:r>
              <w:r w:rsidR="00DB76F1" w:rsidRPr="00DB76F1">
                <w:rPr>
                  <w:rFonts w:asciiTheme="majorHAnsi" w:hAnsiTheme="majorHAnsi"/>
                  <w:b/>
                  <w:bCs/>
                  <w:i/>
                  <w:iCs/>
                  <w:color w:val="auto"/>
                  <w:lang w:eastAsia="el-GR"/>
                </w:rPr>
                <w:t>/ή</w:t>
              </w:r>
              <w:r w:rsidRPr="00DB76F1">
                <w:rPr>
                  <w:rFonts w:asciiTheme="majorHAnsi" w:hAnsiTheme="majorHAnsi"/>
                  <w:i/>
                  <w:iCs/>
                  <w:color w:val="auto"/>
                  <w:lang w:eastAsia="el-GR"/>
                </w:rPr>
                <w:t xml:space="preserve"> είναι ανήλικο άτομο με αναπηρία με ποσοστό εξήντα επτά τοις εκατό (67%) και άνω, η αναπηρία πρέπει να πιστοποιείται από τουλάχιστον δύο (2) γνωματεύσεις ΚΕ.Π.Α. ή Ανώτατης Υγειονομικής Επιτροπής των κλάδων των Ενόπλων Δυνάμεων […].»</w:t>
              </w:r>
            </w:p>
            <w:p w14:paraId="5C1B7F3B" w14:textId="1EB17B23" w:rsidR="003C01AA" w:rsidRDefault="003C01AA" w:rsidP="003C01AA">
              <w:pPr>
                <w:rPr>
                  <w:rFonts w:asciiTheme="majorHAnsi" w:hAnsiTheme="majorHAnsi"/>
                  <w:color w:val="auto"/>
                  <w:lang w:eastAsia="el-GR"/>
                </w:rPr>
              </w:pPr>
              <w:r w:rsidRPr="00DB76F1">
                <w:rPr>
                  <w:rFonts w:asciiTheme="majorHAnsi" w:hAnsiTheme="majorHAnsi"/>
                  <w:color w:val="auto"/>
                  <w:u w:val="single"/>
                  <w:lang w:eastAsia="el-GR"/>
                </w:rPr>
                <w:t>Αιτιολόγηση</w:t>
              </w:r>
              <w:r w:rsidRPr="003C01AA">
                <w:rPr>
                  <w:rFonts w:asciiTheme="majorHAnsi" w:hAnsiTheme="majorHAnsi"/>
                  <w:color w:val="auto"/>
                  <w:lang w:eastAsia="el-GR"/>
                </w:rPr>
                <w:t xml:space="preserve">: Δεν υφίσταται λόγος διάκρισης μεταξύ αδελφού και αδελφής, καθώς η οικογενειακή επιβάρυνση είναι η ίδια ανεξαρτήτως φύλου. Η έλλειψη σχετικής αναφοράς ενδέχεται να οδηγήσει είτε σε άνιση μεταχείριση των στρατεύσιμων αδελφών που αιτούνται μειωμένης θητείας ή/και σε ερμηνευτικά προβλήματα, για τα οποία θα απαιτηθούν επιπλέον εγκύκλιοι και διευκρινιστικές οδηγίες. </w:t>
              </w:r>
              <w:r w:rsidR="00FE0BEF">
                <w:rPr>
                  <w:rFonts w:asciiTheme="majorHAnsi" w:hAnsiTheme="majorHAnsi"/>
                  <w:color w:val="auto"/>
                  <w:lang w:eastAsia="el-GR"/>
                </w:rPr>
                <w:t xml:space="preserve"> </w:t>
              </w:r>
            </w:p>
            <w:p w14:paraId="02DBF98C" w14:textId="774DD41C" w:rsidR="00795ABF" w:rsidRDefault="00795ABF" w:rsidP="00795ABF">
              <w:pPr>
                <w:rPr>
                  <w:rFonts w:asciiTheme="majorHAnsi" w:hAnsiTheme="majorHAnsi"/>
                  <w:b/>
                  <w:bCs/>
                  <w:color w:val="auto"/>
                  <w:lang w:eastAsia="el-GR"/>
                </w:rPr>
              </w:pPr>
              <w:r w:rsidRPr="00795ABF">
                <w:rPr>
                  <w:rFonts w:asciiTheme="majorHAnsi" w:hAnsiTheme="majorHAnsi"/>
                  <w:b/>
                  <w:bCs/>
                  <w:color w:val="auto"/>
                  <w:lang w:eastAsia="el-GR"/>
                </w:rPr>
                <w:t>Άρθρο 57 Διευκόλυνση απαλλαγής κατηγοριών ατόμων με αναπηρία από τη στράτευση πριν από την αρχική πρόσκληση για κατάταξη – Προσθήκη παρ. 3 στο άρθρο 11 ν. 3421/2005</w:t>
              </w:r>
              <w:r>
                <w:rPr>
                  <w:rFonts w:asciiTheme="majorHAnsi" w:hAnsiTheme="majorHAnsi"/>
                  <w:b/>
                  <w:bCs/>
                  <w:color w:val="auto"/>
                  <w:lang w:eastAsia="el-GR"/>
                </w:rPr>
                <w:t>.</w:t>
              </w:r>
            </w:p>
            <w:p w14:paraId="493DEB74" w14:textId="0010DD9D" w:rsidR="00795ABF" w:rsidRPr="00795ABF" w:rsidRDefault="00795ABF" w:rsidP="00795ABF">
              <w:pPr>
                <w:rPr>
                  <w:rFonts w:asciiTheme="majorHAnsi" w:hAnsiTheme="majorHAnsi"/>
                  <w:color w:val="auto"/>
                  <w:lang w:eastAsia="el-GR"/>
                </w:rPr>
              </w:pPr>
              <w:r w:rsidRPr="00795ABF">
                <w:rPr>
                  <w:rFonts w:asciiTheme="majorHAnsi" w:hAnsiTheme="majorHAnsi"/>
                  <w:color w:val="auto"/>
                  <w:lang w:eastAsia="el-GR"/>
                </w:rPr>
                <w:t>Προτεινόμενη προσθήκη (βλ. έντονη γραμματοσειρά):</w:t>
              </w:r>
            </w:p>
            <w:p w14:paraId="64F1722E" w14:textId="1CA4A856" w:rsidR="00795ABF" w:rsidRPr="00795ABF" w:rsidRDefault="00795ABF" w:rsidP="00795ABF">
              <w:pPr>
                <w:rPr>
                  <w:rFonts w:asciiTheme="majorHAnsi" w:hAnsiTheme="majorHAnsi"/>
                  <w:i/>
                  <w:iCs/>
                  <w:color w:val="auto"/>
                  <w:lang w:eastAsia="el-GR"/>
                </w:rPr>
              </w:pPr>
              <w:r w:rsidRPr="00795ABF">
                <w:rPr>
                  <w:rFonts w:asciiTheme="majorHAnsi" w:hAnsiTheme="majorHAnsi"/>
                  <w:i/>
                  <w:iCs/>
                  <w:color w:val="auto"/>
                  <w:lang w:eastAsia="el-GR"/>
                </w:rPr>
                <w:lastRenderedPageBreak/>
                <w:t>«Στο άρθρο 11 του ν. 3421/2005 (Α’ 302), περί της κρίσης της ικανότητας για στράτευση πριν από την πρόσκληση για κατάταξη στις Ένοπλες Δυνάμεις, προστίθεται παρ. 3 ως εξής:</w:t>
              </w:r>
            </w:p>
            <w:p w14:paraId="15A6DA89" w14:textId="252AD583" w:rsidR="00795ABF" w:rsidRDefault="00795ABF" w:rsidP="00795ABF">
              <w:pPr>
                <w:rPr>
                  <w:rFonts w:asciiTheme="majorHAnsi" w:hAnsiTheme="majorHAnsi"/>
                  <w:i/>
                  <w:iCs/>
                  <w:color w:val="auto"/>
                  <w:lang w:eastAsia="el-GR"/>
                </w:rPr>
              </w:pPr>
              <w:r w:rsidRPr="00795ABF">
                <w:rPr>
                  <w:rFonts w:asciiTheme="majorHAnsi" w:hAnsiTheme="majorHAnsi"/>
                  <w:i/>
                  <w:iCs/>
                  <w:color w:val="auto"/>
                  <w:lang w:eastAsia="el-GR"/>
                </w:rPr>
                <w:t xml:space="preserve">«3. Ειδικά τα άτομα με αναπηρία (ΑμεΑ) με ποσοστό αναπηρίας εφ’ όρου ζωής τουλάχιστον εξήντα επτά τοις εκατό (67%), </w:t>
              </w:r>
              <w:r w:rsidRPr="00795ABF">
                <w:rPr>
                  <w:rFonts w:asciiTheme="majorHAnsi" w:hAnsiTheme="majorHAnsi"/>
                  <w:b/>
                  <w:bCs/>
                  <w:i/>
                  <w:iCs/>
                  <w:color w:val="auto"/>
                  <w:lang w:eastAsia="el-GR"/>
                </w:rPr>
                <w:t xml:space="preserve">ή πάσχοντες από </w:t>
              </w:r>
              <w:proofErr w:type="spellStart"/>
              <w:r w:rsidRPr="00795ABF">
                <w:rPr>
                  <w:rFonts w:asciiTheme="majorHAnsi" w:hAnsiTheme="majorHAnsi"/>
                  <w:b/>
                  <w:bCs/>
                  <w:i/>
                  <w:iCs/>
                  <w:color w:val="auto"/>
                  <w:lang w:eastAsia="el-GR"/>
                </w:rPr>
                <w:t>ινσουλινοεξαρτώμενο</w:t>
              </w:r>
              <w:proofErr w:type="spellEnd"/>
              <w:r w:rsidRPr="00795ABF">
                <w:rPr>
                  <w:rFonts w:asciiTheme="majorHAnsi" w:hAnsiTheme="majorHAnsi"/>
                  <w:b/>
                  <w:bCs/>
                  <w:i/>
                  <w:iCs/>
                  <w:color w:val="auto"/>
                  <w:lang w:eastAsia="el-GR"/>
                </w:rPr>
                <w:t xml:space="preserve"> σακχαρώδη διαβήτη τύπου Ι με ποσοστό αναπηρίας εφ’ όρου ζωής τουλάχιστον πενήντα τοις εκατό (50%), </w:t>
              </w:r>
              <w:r w:rsidRPr="00795ABF">
                <w:rPr>
                  <w:rFonts w:asciiTheme="majorHAnsi" w:hAnsiTheme="majorHAnsi"/>
                  <w:i/>
                  <w:iCs/>
                  <w:color w:val="auto"/>
                  <w:lang w:eastAsia="el-GR"/>
                </w:rPr>
                <w:t>που υποβάλλουν μαζί με το δελτίο απογραφής, ανεξαρτήτως της εμπρόθεσμης ή μη κατάθεσης του ανωτέρω δελτίου, σχετική γνωμάτευση από τις Υγειονομικές Επιτροπές του Κέντρου Πιστοποίησης Αναπηρίας (ΚΕ.Π.Α.) που συστάθηκε με το άρθρο 6 του ν. 3863/2010 (Α’ 115), ή από τις Ανώτατες Υγειονομικές Επιτροπές των κλάδων των Ενόπλων Δυνάμεων, ή την Ανώτατη Υγειονομική Επιτροπή της Ελληνικής Αστυνομίας, ή την Ανώτατη Υγειονομική Επιτροπή του Πυροσβεστικού Σώματος απαλλάσσονται για λόγους υγείας αυτεπάγγελτα από την αρμόδια Στρατολογική Υπηρεσία.».</w:t>
              </w:r>
              <w:r w:rsidRPr="00795ABF">
                <w:rPr>
                  <w:rFonts w:asciiTheme="majorHAnsi" w:hAnsiTheme="majorHAnsi"/>
                  <w:i/>
                  <w:iCs/>
                  <w:color w:val="auto"/>
                  <w:lang w:eastAsia="el-GR"/>
                </w:rPr>
                <w:cr/>
              </w:r>
            </w:p>
            <w:p w14:paraId="1DADE601" w14:textId="77777777" w:rsidR="00B529A7" w:rsidRPr="00B529A7" w:rsidRDefault="00B529A7" w:rsidP="00B529A7">
              <w:pPr>
                <w:rPr>
                  <w:rFonts w:asciiTheme="majorHAnsi" w:hAnsiTheme="majorHAnsi"/>
                  <w:b/>
                  <w:bCs/>
                  <w:color w:val="auto"/>
                  <w:lang w:eastAsia="el-GR"/>
                </w:rPr>
              </w:pPr>
              <w:r w:rsidRPr="00B529A7">
                <w:rPr>
                  <w:rFonts w:asciiTheme="majorHAnsi" w:hAnsiTheme="majorHAnsi"/>
                  <w:b/>
                  <w:bCs/>
                  <w:color w:val="auto"/>
                  <w:lang w:eastAsia="el-GR"/>
                </w:rPr>
                <w:t>Άρθρο 58</w:t>
              </w:r>
            </w:p>
            <w:p w14:paraId="262E14B0" w14:textId="1A7AB37B" w:rsidR="00B529A7" w:rsidRDefault="00B529A7" w:rsidP="00B529A7">
              <w:pPr>
                <w:rPr>
                  <w:rFonts w:asciiTheme="majorHAnsi" w:hAnsiTheme="majorHAnsi"/>
                  <w:b/>
                  <w:bCs/>
                  <w:color w:val="auto"/>
                  <w:lang w:eastAsia="el-GR"/>
                </w:rPr>
              </w:pPr>
              <w:r w:rsidRPr="00B529A7">
                <w:rPr>
                  <w:rFonts w:asciiTheme="majorHAnsi" w:hAnsiTheme="majorHAnsi"/>
                  <w:b/>
                  <w:bCs/>
                  <w:color w:val="auto"/>
                  <w:lang w:eastAsia="el-GR"/>
                </w:rPr>
                <w:t>Απαλλαγή από τη στράτευση συγγενών ατόμων με αναπηρία – Τροποποίηση παρ. 1, 3,</w:t>
              </w:r>
              <w:r>
                <w:rPr>
                  <w:rFonts w:asciiTheme="majorHAnsi" w:hAnsiTheme="majorHAnsi"/>
                  <w:b/>
                  <w:bCs/>
                  <w:color w:val="auto"/>
                  <w:lang w:eastAsia="el-GR"/>
                </w:rPr>
                <w:t xml:space="preserve"> </w:t>
              </w:r>
              <w:r w:rsidRPr="00B529A7">
                <w:rPr>
                  <w:rFonts w:asciiTheme="majorHAnsi" w:hAnsiTheme="majorHAnsi"/>
                  <w:b/>
                  <w:bCs/>
                  <w:color w:val="auto"/>
                  <w:lang w:eastAsia="el-GR"/>
                </w:rPr>
                <w:t>4, 5 άρθρου 13 ν. 3421/2005</w:t>
              </w:r>
            </w:p>
            <w:p w14:paraId="6181562A" w14:textId="42B6B36D" w:rsidR="0015157B" w:rsidRDefault="00780950" w:rsidP="00B529A7">
              <w:pPr>
                <w:rPr>
                  <w:rFonts w:asciiTheme="majorHAnsi" w:hAnsiTheme="majorHAnsi"/>
                  <w:color w:val="auto"/>
                  <w:lang w:eastAsia="el-GR"/>
                </w:rPr>
              </w:pPr>
              <w:r>
                <w:rPr>
                  <w:rFonts w:asciiTheme="majorHAnsi" w:hAnsiTheme="majorHAnsi"/>
                  <w:color w:val="auto"/>
                  <w:lang w:eastAsia="el-GR"/>
                </w:rPr>
                <w:t>Στο άρθρο αυτό θεωρούμε πολύ θετική τη</w:t>
              </w:r>
              <w:r w:rsidR="0015157B">
                <w:rPr>
                  <w:rFonts w:asciiTheme="majorHAnsi" w:hAnsiTheme="majorHAnsi"/>
                  <w:color w:val="auto"/>
                  <w:lang w:eastAsia="el-GR"/>
                </w:rPr>
                <w:t>ν αναδιαμόρφωση</w:t>
              </w:r>
              <w:r>
                <w:rPr>
                  <w:rFonts w:asciiTheme="majorHAnsi" w:hAnsiTheme="majorHAnsi"/>
                  <w:color w:val="auto"/>
                  <w:lang w:eastAsia="el-GR"/>
                </w:rPr>
                <w:t xml:space="preserve"> της παρ. 1</w:t>
              </w:r>
              <w:r w:rsidR="0015157B">
                <w:rPr>
                  <w:rFonts w:asciiTheme="majorHAnsi" w:hAnsiTheme="majorHAnsi"/>
                  <w:color w:val="auto"/>
                  <w:lang w:eastAsia="el-GR"/>
                </w:rPr>
                <w:t xml:space="preserve"> του άρθρου 13 του ν.3451/2005</w:t>
              </w:r>
              <w:r>
                <w:rPr>
                  <w:rFonts w:asciiTheme="majorHAnsi" w:hAnsiTheme="majorHAnsi"/>
                  <w:color w:val="auto"/>
                  <w:lang w:eastAsia="el-GR"/>
                </w:rPr>
                <w:t xml:space="preserve">, </w:t>
              </w:r>
              <w:r w:rsidR="0015157B">
                <w:rPr>
                  <w:rFonts w:asciiTheme="majorHAnsi" w:hAnsiTheme="majorHAnsi"/>
                  <w:color w:val="auto"/>
                  <w:lang w:eastAsia="el-GR"/>
                </w:rPr>
                <w:t xml:space="preserve">με την οποία καταργείται ουσιαστικά ο απαρχαιωμένος και προσβλητικός όρος «ανίκανος για εργασία».  </w:t>
              </w:r>
            </w:p>
            <w:p w14:paraId="4CF2B151" w14:textId="75CD2B79" w:rsidR="00780950" w:rsidRPr="0015157B" w:rsidRDefault="0015157B" w:rsidP="00B529A7">
              <w:pPr>
                <w:rPr>
                  <w:rFonts w:asciiTheme="majorHAnsi" w:hAnsiTheme="majorHAnsi"/>
                  <w:color w:val="auto"/>
                  <w:u w:val="single"/>
                  <w:lang w:eastAsia="el-GR"/>
                </w:rPr>
              </w:pPr>
              <w:r w:rsidRPr="0015157B">
                <w:rPr>
                  <w:rFonts w:asciiTheme="majorHAnsi" w:hAnsiTheme="majorHAnsi"/>
                  <w:color w:val="auto"/>
                  <w:u w:val="single"/>
                  <w:lang w:eastAsia="el-GR"/>
                </w:rPr>
                <w:t>Κρίνουμε αναγκαία όμως τη συμπλήρωση της περ. α της παρ. 1 ως εξής</w:t>
              </w:r>
              <w:r>
                <w:rPr>
                  <w:rFonts w:asciiTheme="majorHAnsi" w:hAnsiTheme="majorHAnsi"/>
                  <w:color w:val="auto"/>
                  <w:u w:val="single"/>
                  <w:lang w:eastAsia="el-GR"/>
                </w:rPr>
                <w:t xml:space="preserve"> </w:t>
              </w:r>
              <w:r w:rsidRPr="0015157B">
                <w:rPr>
                  <w:rFonts w:asciiTheme="majorHAnsi" w:hAnsiTheme="majorHAnsi"/>
                  <w:color w:val="auto"/>
                  <w:u w:val="single"/>
                  <w:lang w:eastAsia="el-GR"/>
                </w:rPr>
                <w:t>(βλ. έντονη γραμματοσειρά):</w:t>
              </w:r>
            </w:p>
            <w:p w14:paraId="530A38FB" w14:textId="6936C6DC" w:rsidR="00B529A7" w:rsidRPr="0015157B" w:rsidRDefault="0015157B" w:rsidP="00B529A7">
              <w:pPr>
                <w:rPr>
                  <w:rFonts w:asciiTheme="majorHAnsi" w:hAnsiTheme="majorHAnsi"/>
                  <w:i/>
                  <w:iCs/>
                  <w:color w:val="auto"/>
                  <w:lang w:eastAsia="el-GR"/>
                </w:rPr>
              </w:pPr>
              <w:r w:rsidRPr="0015157B">
                <w:rPr>
                  <w:rFonts w:asciiTheme="majorHAnsi" w:hAnsiTheme="majorHAnsi"/>
                  <w:i/>
                  <w:iCs/>
                  <w:color w:val="auto"/>
                  <w:lang w:eastAsia="el-GR"/>
                </w:rPr>
                <w:t>«</w:t>
              </w:r>
              <w:r w:rsidR="00B529A7" w:rsidRPr="0015157B">
                <w:rPr>
                  <w:rFonts w:asciiTheme="majorHAnsi" w:hAnsiTheme="majorHAnsi"/>
                  <w:i/>
                  <w:iCs/>
                  <w:color w:val="auto"/>
                  <w:lang w:eastAsia="el-GR"/>
                </w:rPr>
                <w:t xml:space="preserve">Στο άρθρο 13 του ν. 3421/2005 (Α΄ 302), περί της απαλλαγής από τη στράτευση, επέρχονται οι ακόλουθες τροποποιήσεις: α) στην παρ. 1, αντικαθίστανται οι περ. α), δ), ε) και </w:t>
              </w:r>
              <w:proofErr w:type="spellStart"/>
              <w:r w:rsidR="00B529A7" w:rsidRPr="0015157B">
                <w:rPr>
                  <w:rFonts w:asciiTheme="majorHAnsi" w:hAnsiTheme="majorHAnsi"/>
                  <w:i/>
                  <w:iCs/>
                  <w:color w:val="auto"/>
                  <w:lang w:eastAsia="el-GR"/>
                </w:rPr>
                <w:t>στ</w:t>
              </w:r>
              <w:proofErr w:type="spellEnd"/>
              <w:r w:rsidR="00B529A7" w:rsidRPr="0015157B">
                <w:rPr>
                  <w:rFonts w:asciiTheme="majorHAnsi" w:hAnsiTheme="majorHAnsi"/>
                  <w:i/>
                  <w:iCs/>
                  <w:color w:val="auto"/>
                  <w:lang w:eastAsia="el-GR"/>
                </w:rPr>
                <w:t xml:space="preserve">), β) στην παρ. 3, </w:t>
              </w:r>
              <w:proofErr w:type="spellStart"/>
              <w:r w:rsidR="00B529A7" w:rsidRPr="0015157B">
                <w:rPr>
                  <w:rFonts w:asciiTheme="majorHAnsi" w:hAnsiTheme="majorHAnsi"/>
                  <w:i/>
                  <w:iCs/>
                  <w:color w:val="auto"/>
                  <w:lang w:eastAsia="el-GR"/>
                </w:rPr>
                <w:t>βα</w:t>
              </w:r>
              <w:proofErr w:type="spellEnd"/>
              <w:r w:rsidR="00B529A7" w:rsidRPr="0015157B">
                <w:rPr>
                  <w:rFonts w:asciiTheme="majorHAnsi" w:hAnsiTheme="majorHAnsi"/>
                  <w:i/>
                  <w:iCs/>
                  <w:color w:val="auto"/>
                  <w:lang w:eastAsia="el-GR"/>
                </w:rPr>
                <w:t xml:space="preserve">) στο δεύτερο εδάφιο προστίθεται η λέξη «στρατιωτικών» , </w:t>
              </w:r>
              <w:proofErr w:type="spellStart"/>
              <w:r w:rsidR="00B529A7" w:rsidRPr="0015157B">
                <w:rPr>
                  <w:rFonts w:asciiTheme="majorHAnsi" w:hAnsiTheme="majorHAnsi"/>
                  <w:i/>
                  <w:iCs/>
                  <w:color w:val="auto"/>
                  <w:lang w:eastAsia="el-GR"/>
                </w:rPr>
                <w:t>ββ</w:t>
              </w:r>
              <w:proofErr w:type="spellEnd"/>
              <w:r w:rsidR="00B529A7" w:rsidRPr="0015157B">
                <w:rPr>
                  <w:rFonts w:asciiTheme="majorHAnsi" w:hAnsiTheme="majorHAnsi"/>
                  <w:i/>
                  <w:iCs/>
                  <w:color w:val="auto"/>
                  <w:lang w:eastAsia="el-GR"/>
                </w:rPr>
                <w:t xml:space="preserve">) στο τέταρτο εδάφιο, i) η λέξη «γραφείων» αντικαθίσταται από τη λέξη «υπηρεσιών», </w:t>
              </w:r>
              <w:proofErr w:type="spellStart"/>
              <w:r w:rsidR="00B529A7" w:rsidRPr="0015157B">
                <w:rPr>
                  <w:rFonts w:asciiTheme="majorHAnsi" w:hAnsiTheme="majorHAnsi"/>
                  <w:i/>
                  <w:iCs/>
                  <w:color w:val="auto"/>
                  <w:lang w:eastAsia="el-GR"/>
                </w:rPr>
                <w:t>ii</w:t>
              </w:r>
              <w:proofErr w:type="spellEnd"/>
              <w:r w:rsidR="00B529A7" w:rsidRPr="0015157B">
                <w:rPr>
                  <w:rFonts w:asciiTheme="majorHAnsi" w:hAnsiTheme="majorHAnsi"/>
                  <w:i/>
                  <w:iCs/>
                  <w:color w:val="auto"/>
                  <w:lang w:eastAsia="el-GR"/>
                </w:rPr>
                <w:t>) προστίθεται η λέξη «στρατιωτικών», γ) στην παρ. 4 προστίθεται νέο, πρώτο, εδάφιο, δ) στην παρ. 5, αντικαθίσταται το δεύτερο εδάφιο, και το άρθρο 13, κατόπιν νομοτεχνικών βελτιώσεων, διαμορφώνεται ως εξής:</w:t>
              </w:r>
            </w:p>
            <w:p w14:paraId="4F70466B" w14:textId="77777777" w:rsidR="00B529A7" w:rsidRPr="0015157B" w:rsidRDefault="00B529A7" w:rsidP="00B529A7">
              <w:pPr>
                <w:rPr>
                  <w:rFonts w:asciiTheme="majorHAnsi" w:hAnsiTheme="majorHAnsi"/>
                  <w:i/>
                  <w:iCs/>
                  <w:color w:val="auto"/>
                  <w:lang w:eastAsia="el-GR"/>
                </w:rPr>
              </w:pPr>
              <w:r w:rsidRPr="0015157B">
                <w:rPr>
                  <w:rFonts w:asciiTheme="majorHAnsi" w:hAnsiTheme="majorHAnsi"/>
                  <w:i/>
                  <w:iCs/>
                  <w:color w:val="auto"/>
                  <w:lang w:eastAsia="el-GR"/>
                </w:rPr>
                <w:t>«Άρθρο 13</w:t>
              </w:r>
            </w:p>
            <w:p w14:paraId="214A4938" w14:textId="77777777" w:rsidR="00B529A7" w:rsidRPr="00B529A7" w:rsidRDefault="00B529A7" w:rsidP="00B529A7">
              <w:pPr>
                <w:rPr>
                  <w:rFonts w:asciiTheme="majorHAnsi" w:hAnsiTheme="majorHAnsi"/>
                  <w:i/>
                  <w:iCs/>
                  <w:color w:val="auto"/>
                  <w:lang w:eastAsia="el-GR"/>
                </w:rPr>
              </w:pPr>
              <w:r w:rsidRPr="00B529A7">
                <w:rPr>
                  <w:rFonts w:asciiTheme="majorHAnsi" w:hAnsiTheme="majorHAnsi"/>
                  <w:i/>
                  <w:iCs/>
                  <w:color w:val="auto"/>
                  <w:lang w:eastAsia="el-GR"/>
                </w:rPr>
                <w:t>Απαλλαγή από τη στράτευση</w:t>
              </w:r>
            </w:p>
            <w:p w14:paraId="1FEF496D" w14:textId="77777777" w:rsidR="00B529A7" w:rsidRDefault="00B529A7" w:rsidP="00B529A7">
              <w:pPr>
                <w:rPr>
                  <w:rFonts w:asciiTheme="majorHAnsi" w:hAnsiTheme="majorHAnsi"/>
                  <w:i/>
                  <w:iCs/>
                  <w:color w:val="auto"/>
                  <w:lang w:eastAsia="el-GR"/>
                </w:rPr>
              </w:pPr>
              <w:r w:rsidRPr="00B529A7">
                <w:rPr>
                  <w:rFonts w:asciiTheme="majorHAnsi" w:hAnsiTheme="majorHAnsi"/>
                  <w:i/>
                  <w:iCs/>
                  <w:color w:val="auto"/>
                  <w:lang w:eastAsia="el-GR"/>
                </w:rPr>
                <w:t>1. Απαλλάσσονται από την υποχρέωση στρατεύσιμης στρατιωτικής υποχρέωσης, οι</w:t>
              </w:r>
              <w:r>
                <w:rPr>
                  <w:rFonts w:asciiTheme="majorHAnsi" w:hAnsiTheme="majorHAnsi"/>
                  <w:i/>
                  <w:iCs/>
                  <w:color w:val="auto"/>
                  <w:lang w:eastAsia="el-GR"/>
                </w:rPr>
                <w:t xml:space="preserve"> </w:t>
              </w:r>
              <w:r w:rsidRPr="00B529A7">
                <w:rPr>
                  <w:rFonts w:asciiTheme="majorHAnsi" w:hAnsiTheme="majorHAnsi"/>
                  <w:i/>
                  <w:iCs/>
                  <w:color w:val="auto"/>
                  <w:lang w:eastAsia="el-GR"/>
                </w:rPr>
                <w:t>παρακάτω κατηγορίες στρατευσίμων και οπλιτών:</w:t>
              </w:r>
            </w:p>
            <w:p w14:paraId="4233FA6D" w14:textId="3F619BE5" w:rsidR="00B529A7" w:rsidRPr="00795ABF" w:rsidRDefault="00B529A7" w:rsidP="00795ABF">
              <w:pPr>
                <w:rPr>
                  <w:rFonts w:asciiTheme="majorHAnsi" w:hAnsiTheme="majorHAnsi"/>
                  <w:i/>
                  <w:iCs/>
                  <w:color w:val="auto"/>
                  <w:lang w:eastAsia="el-GR"/>
                </w:rPr>
              </w:pPr>
              <w:r w:rsidRPr="00B529A7">
                <w:rPr>
                  <w:rFonts w:asciiTheme="majorHAnsi" w:hAnsiTheme="majorHAnsi"/>
                  <w:i/>
                  <w:iCs/>
                  <w:color w:val="auto"/>
                  <w:lang w:eastAsia="el-GR"/>
                </w:rPr>
                <w:t>α) Όσοι κρίνονται από τις αρμόδιες υγειονομικές επιτροπές ή συμβούλια των Ενόπλων</w:t>
              </w:r>
              <w:r>
                <w:rPr>
                  <w:rFonts w:asciiTheme="majorHAnsi" w:hAnsiTheme="majorHAnsi"/>
                  <w:i/>
                  <w:iCs/>
                  <w:color w:val="auto"/>
                  <w:lang w:eastAsia="el-GR"/>
                </w:rPr>
                <w:t xml:space="preserve"> </w:t>
              </w:r>
              <w:r w:rsidRPr="00B529A7">
                <w:rPr>
                  <w:rFonts w:asciiTheme="majorHAnsi" w:hAnsiTheme="majorHAnsi"/>
                  <w:i/>
                  <w:iCs/>
                  <w:color w:val="auto"/>
                  <w:lang w:eastAsia="el-GR"/>
                </w:rPr>
                <w:t>Δυνάμεων ακατάλληλοι για στράτευση για λόγους υγείας</w:t>
              </w:r>
              <w:r w:rsidR="00764BD3">
                <w:rPr>
                  <w:rFonts w:asciiTheme="majorHAnsi" w:hAnsiTheme="majorHAnsi"/>
                  <w:i/>
                  <w:iCs/>
                  <w:color w:val="auto"/>
                  <w:lang w:eastAsia="el-GR"/>
                </w:rPr>
                <w:t xml:space="preserve">, </w:t>
              </w:r>
              <w:r w:rsidR="0015157B" w:rsidRPr="0015157B">
                <w:rPr>
                  <w:rFonts w:asciiTheme="majorHAnsi" w:hAnsiTheme="majorHAnsi"/>
                  <w:b/>
                  <w:bCs/>
                  <w:i/>
                  <w:iCs/>
                  <w:color w:val="auto"/>
                  <w:lang w:eastAsia="el-GR"/>
                </w:rPr>
                <w:t>ή ανήκουν</w:t>
              </w:r>
              <w:r w:rsidR="0015157B">
                <w:rPr>
                  <w:rFonts w:asciiTheme="majorHAnsi" w:hAnsiTheme="majorHAnsi"/>
                  <w:i/>
                  <w:iCs/>
                  <w:color w:val="auto"/>
                  <w:lang w:eastAsia="el-GR"/>
                </w:rPr>
                <w:t xml:space="preserve"> </w:t>
              </w:r>
              <w:r w:rsidR="0015157B">
                <w:rPr>
                  <w:rFonts w:asciiTheme="majorHAnsi" w:hAnsiTheme="majorHAnsi"/>
                  <w:b/>
                  <w:bCs/>
                  <w:i/>
                  <w:iCs/>
                  <w:color w:val="auto"/>
                  <w:lang w:eastAsia="el-GR"/>
                </w:rPr>
                <w:t>σ</w:t>
              </w:r>
              <w:r w:rsidR="00764BD3" w:rsidRPr="00780950">
                <w:rPr>
                  <w:rFonts w:asciiTheme="majorHAnsi" w:hAnsiTheme="majorHAnsi"/>
                  <w:b/>
                  <w:bCs/>
                  <w:i/>
                  <w:iCs/>
                  <w:color w:val="auto"/>
                  <w:lang w:eastAsia="el-GR"/>
                </w:rPr>
                <w:t>τους Πίνακες νοσημάτων, παθήσεων και βλαβών του Π.Δ. 11/2014 (ΦΕΚ Α’ 14)</w:t>
              </w:r>
              <w:r w:rsidR="00764BD3" w:rsidRPr="00764BD3">
                <w:rPr>
                  <w:rFonts w:asciiTheme="majorHAnsi" w:hAnsiTheme="majorHAnsi"/>
                  <w:i/>
                  <w:iCs/>
                  <w:color w:val="auto"/>
                  <w:lang w:eastAsia="el-GR"/>
                </w:rPr>
                <w:t xml:space="preserve">, </w:t>
              </w:r>
              <w:r w:rsidRPr="00B529A7">
                <w:rPr>
                  <w:rFonts w:asciiTheme="majorHAnsi" w:hAnsiTheme="majorHAnsi"/>
                  <w:i/>
                  <w:iCs/>
                  <w:color w:val="auto"/>
                  <w:lang w:eastAsia="el-GR"/>
                </w:rPr>
                <w:t>ή είναι άτομα με αναπηρία (ΑμεΑ)</w:t>
              </w:r>
              <w:r>
                <w:rPr>
                  <w:rFonts w:asciiTheme="majorHAnsi" w:hAnsiTheme="majorHAnsi"/>
                  <w:i/>
                  <w:iCs/>
                  <w:color w:val="auto"/>
                  <w:lang w:eastAsia="el-GR"/>
                </w:rPr>
                <w:t xml:space="preserve"> </w:t>
              </w:r>
              <w:r w:rsidRPr="00B529A7">
                <w:rPr>
                  <w:rFonts w:asciiTheme="majorHAnsi" w:hAnsiTheme="majorHAnsi"/>
                  <w:i/>
                  <w:iCs/>
                  <w:color w:val="auto"/>
                  <w:lang w:eastAsia="el-GR"/>
                </w:rPr>
                <w:t xml:space="preserve">με ποσοστό αναπηρίας εφ’ όρου ζωής τουλάχιστον εξήντα επτά τοις </w:t>
              </w:r>
              <w:r w:rsidRPr="00B529A7">
                <w:rPr>
                  <w:rFonts w:asciiTheme="majorHAnsi" w:hAnsiTheme="majorHAnsi"/>
                  <w:i/>
                  <w:iCs/>
                  <w:color w:val="auto"/>
                  <w:lang w:eastAsia="el-GR"/>
                </w:rPr>
                <w:lastRenderedPageBreak/>
                <w:t>εκατό (67%), κατόπιν</w:t>
              </w:r>
              <w:r>
                <w:rPr>
                  <w:rFonts w:asciiTheme="majorHAnsi" w:hAnsiTheme="majorHAnsi"/>
                  <w:i/>
                  <w:iCs/>
                  <w:color w:val="auto"/>
                  <w:lang w:eastAsia="el-GR"/>
                </w:rPr>
                <w:t xml:space="preserve"> </w:t>
              </w:r>
              <w:r w:rsidRPr="00B529A7">
                <w:rPr>
                  <w:rFonts w:asciiTheme="majorHAnsi" w:hAnsiTheme="majorHAnsi"/>
                  <w:i/>
                  <w:iCs/>
                  <w:color w:val="auto"/>
                  <w:lang w:eastAsia="el-GR"/>
                </w:rPr>
                <w:t xml:space="preserve">υποβολής στην αρμόδια στρατολογική υπηρεσία σχετικής γνωμάτευσης από </w:t>
              </w:r>
              <w:r>
                <w:rPr>
                  <w:rFonts w:asciiTheme="majorHAnsi" w:hAnsiTheme="majorHAnsi"/>
                  <w:i/>
                  <w:iCs/>
                  <w:color w:val="auto"/>
                  <w:lang w:eastAsia="el-GR"/>
                </w:rPr>
                <w:t xml:space="preserve">τις </w:t>
              </w:r>
              <w:r w:rsidRPr="00B529A7">
                <w:rPr>
                  <w:rFonts w:asciiTheme="majorHAnsi" w:hAnsiTheme="majorHAnsi"/>
                  <w:i/>
                  <w:iCs/>
                  <w:color w:val="auto"/>
                  <w:lang w:eastAsia="el-GR"/>
                </w:rPr>
                <w:t>Υγειονομικές Επιτροπές του Κέντρου Πιστοποίησης Αναπηρίας (ΚΕ.Π.Α.) που συστάθηκε με</w:t>
              </w:r>
              <w:r>
                <w:rPr>
                  <w:rFonts w:asciiTheme="majorHAnsi" w:hAnsiTheme="majorHAnsi"/>
                  <w:i/>
                  <w:iCs/>
                  <w:color w:val="auto"/>
                  <w:lang w:eastAsia="el-GR"/>
                </w:rPr>
                <w:t xml:space="preserve"> </w:t>
              </w:r>
              <w:r w:rsidRPr="00B529A7">
                <w:rPr>
                  <w:rFonts w:asciiTheme="majorHAnsi" w:hAnsiTheme="majorHAnsi"/>
                  <w:i/>
                  <w:iCs/>
                  <w:color w:val="auto"/>
                  <w:lang w:eastAsia="el-GR"/>
                </w:rPr>
                <w:t>το άρθρο 6 του ν. 3863/2010 (Α’ 115), ή από τις Ανώτατες Υγειονομικές Επιτροπές των</w:t>
              </w:r>
              <w:r>
                <w:rPr>
                  <w:rFonts w:asciiTheme="majorHAnsi" w:hAnsiTheme="majorHAnsi"/>
                  <w:i/>
                  <w:iCs/>
                  <w:color w:val="auto"/>
                  <w:lang w:eastAsia="el-GR"/>
                </w:rPr>
                <w:t xml:space="preserve"> </w:t>
              </w:r>
              <w:r w:rsidRPr="00B529A7">
                <w:rPr>
                  <w:rFonts w:asciiTheme="majorHAnsi" w:hAnsiTheme="majorHAnsi"/>
                  <w:i/>
                  <w:iCs/>
                  <w:color w:val="auto"/>
                  <w:lang w:eastAsia="el-GR"/>
                </w:rPr>
                <w:t>κλάδων των Ενόπλων Δυνάμεων, την Ανώτατη Υγειονομική Επιτροπή της Ελληνικής</w:t>
              </w:r>
              <w:r>
                <w:rPr>
                  <w:rFonts w:asciiTheme="majorHAnsi" w:hAnsiTheme="majorHAnsi"/>
                  <w:i/>
                  <w:iCs/>
                  <w:color w:val="auto"/>
                  <w:lang w:eastAsia="el-GR"/>
                </w:rPr>
                <w:t xml:space="preserve"> </w:t>
              </w:r>
              <w:r w:rsidRPr="00B529A7">
                <w:rPr>
                  <w:rFonts w:asciiTheme="majorHAnsi" w:hAnsiTheme="majorHAnsi"/>
                  <w:i/>
                  <w:iCs/>
                  <w:color w:val="auto"/>
                  <w:lang w:eastAsia="el-GR"/>
                </w:rPr>
                <w:t>Αστυνομίας ή την Ανώτατη Υγειονομική Επιτροπή του Πυροσβεστικού Σώματος.</w:t>
              </w:r>
              <w:r w:rsidR="0015157B">
                <w:rPr>
                  <w:rFonts w:asciiTheme="majorHAnsi" w:hAnsiTheme="majorHAnsi"/>
                  <w:i/>
                  <w:iCs/>
                  <w:color w:val="auto"/>
                  <w:lang w:eastAsia="el-GR"/>
                </w:rPr>
                <w:t xml:space="preserve"> […]»</w:t>
              </w:r>
            </w:p>
            <w:p w14:paraId="0BEE3835" w14:textId="77777777" w:rsidR="003C01AA" w:rsidRPr="003C01AA" w:rsidRDefault="003C01AA" w:rsidP="003C01AA">
              <w:pPr>
                <w:rPr>
                  <w:rFonts w:asciiTheme="majorHAnsi" w:hAnsiTheme="majorHAnsi"/>
                  <w:b/>
                  <w:bCs/>
                  <w:color w:val="auto"/>
                  <w:lang w:eastAsia="el-GR"/>
                </w:rPr>
              </w:pPr>
              <w:r w:rsidRPr="003C01AA">
                <w:rPr>
                  <w:rFonts w:asciiTheme="majorHAnsi" w:hAnsiTheme="majorHAnsi"/>
                  <w:b/>
                  <w:bCs/>
                  <w:color w:val="auto"/>
                  <w:lang w:eastAsia="el-GR"/>
                </w:rPr>
                <w:t>Άρθρο 61: Καταργούμενες διατάξεις</w:t>
              </w:r>
            </w:p>
            <w:p w14:paraId="294FB790" w14:textId="15D9CF11" w:rsidR="003F3647" w:rsidRDefault="003C01AA" w:rsidP="003C01AA">
              <w:pPr>
                <w:rPr>
                  <w:rFonts w:asciiTheme="majorHAnsi" w:hAnsiTheme="majorHAnsi"/>
                  <w:color w:val="auto"/>
                  <w:lang w:eastAsia="el-GR"/>
                </w:rPr>
              </w:pPr>
              <w:r w:rsidRPr="003F3647">
                <w:rPr>
                  <w:rFonts w:asciiTheme="majorHAnsi" w:hAnsiTheme="majorHAnsi"/>
                  <w:color w:val="auto"/>
                  <w:lang w:eastAsia="el-GR"/>
                </w:rPr>
                <w:t>Παράγραφος 1: Προτεινόμενη προσθήκη (</w:t>
              </w:r>
              <w:r w:rsidR="00224690">
                <w:rPr>
                  <w:rFonts w:asciiTheme="majorHAnsi" w:hAnsiTheme="majorHAnsi"/>
                  <w:color w:val="auto"/>
                  <w:lang w:eastAsia="el-GR"/>
                </w:rPr>
                <w:t>βλ.</w:t>
              </w:r>
              <w:r w:rsidRPr="003F3647">
                <w:rPr>
                  <w:rFonts w:asciiTheme="majorHAnsi" w:hAnsiTheme="majorHAnsi"/>
                  <w:color w:val="auto"/>
                  <w:lang w:eastAsia="el-GR"/>
                </w:rPr>
                <w:t xml:space="preserve"> έντονη γραμματοσειρά): </w:t>
              </w:r>
            </w:p>
            <w:p w14:paraId="4CEEEF18" w14:textId="27D8922C" w:rsidR="003C01AA" w:rsidRPr="003F3647" w:rsidRDefault="003C01AA" w:rsidP="003C01AA">
              <w:pPr>
                <w:rPr>
                  <w:rFonts w:asciiTheme="majorHAnsi" w:hAnsiTheme="majorHAnsi"/>
                  <w:i/>
                  <w:iCs/>
                  <w:color w:val="auto"/>
                  <w:lang w:eastAsia="el-GR"/>
                </w:rPr>
              </w:pPr>
              <w:r w:rsidRPr="003F3647">
                <w:rPr>
                  <w:rFonts w:asciiTheme="majorHAnsi" w:hAnsiTheme="majorHAnsi"/>
                  <w:i/>
                  <w:iCs/>
                  <w:color w:val="auto"/>
                  <w:lang w:eastAsia="el-GR"/>
                </w:rPr>
                <w:t>«1. Από την έναρξη ισχύος του παρόντος καταργούνται τα άρθρα 4 και 8 καθώς και οι παρ. 3 και 4 του άρθρου 5</w:t>
              </w:r>
              <w:r w:rsidRPr="003F3647">
                <w:rPr>
                  <w:rFonts w:asciiTheme="majorHAnsi" w:hAnsiTheme="majorHAnsi"/>
                  <w:b/>
                  <w:bCs/>
                  <w:i/>
                  <w:iCs/>
                  <w:color w:val="auto"/>
                  <w:lang w:eastAsia="el-GR"/>
                </w:rPr>
                <w:t xml:space="preserve"> και απαλείφεται η διατύπωση «και ανικανότητα για κάθε βιοποριστικό επάγγελμα ή εργασία» από την παρ. β) του άρθρου 1 </w:t>
              </w:r>
              <w:r w:rsidR="00F06F4C">
                <w:rPr>
                  <w:rFonts w:asciiTheme="majorHAnsi" w:hAnsiTheme="majorHAnsi"/>
                  <w:i/>
                  <w:iCs/>
                  <w:color w:val="auto"/>
                  <w:lang w:eastAsia="el-GR"/>
                </w:rPr>
                <w:t xml:space="preserve">της υπ’ αριθ. </w:t>
              </w:r>
              <w:r w:rsidRPr="003F3647">
                <w:rPr>
                  <w:rFonts w:asciiTheme="majorHAnsi" w:hAnsiTheme="majorHAnsi"/>
                  <w:i/>
                  <w:iCs/>
                  <w:color w:val="auto"/>
                  <w:lang w:eastAsia="el-GR"/>
                </w:rPr>
                <w:t xml:space="preserve"> Φ.454/11/229946/Σ.3662/10.5.2023 απόφασης του Υπουργού Εθνικής Άμυνας (Β’ 3267), περί ευεργετικών μέτρων και διοικητικών διευκολύνσεων για το προσωπικό των Ενόπλων Δυνάμεων»</w:t>
              </w:r>
              <w:r w:rsidR="00F06F4C">
                <w:rPr>
                  <w:rFonts w:asciiTheme="majorHAnsi" w:hAnsiTheme="majorHAnsi"/>
                  <w:i/>
                  <w:iCs/>
                  <w:color w:val="auto"/>
                  <w:lang w:eastAsia="el-GR"/>
                </w:rPr>
                <w:t>.</w:t>
              </w:r>
            </w:p>
            <w:p w14:paraId="434EFA43" w14:textId="77777777" w:rsidR="00F06F4C" w:rsidRPr="001601EA" w:rsidRDefault="003C01AA" w:rsidP="003C01AA">
              <w:pPr>
                <w:rPr>
                  <w:rFonts w:asciiTheme="majorHAnsi" w:hAnsiTheme="majorHAnsi"/>
                  <w:color w:val="auto"/>
                  <w:u w:val="single"/>
                  <w:lang w:eastAsia="el-GR"/>
                </w:rPr>
              </w:pPr>
              <w:r w:rsidRPr="00F06F4C">
                <w:rPr>
                  <w:rFonts w:asciiTheme="majorHAnsi" w:hAnsiTheme="majorHAnsi"/>
                  <w:color w:val="auto"/>
                  <w:u w:val="single"/>
                  <w:lang w:eastAsia="el-GR"/>
                </w:rPr>
                <w:t xml:space="preserve">Αιτιολόγηση: </w:t>
              </w:r>
            </w:p>
            <w:p w14:paraId="6B9B3CD7" w14:textId="30288353" w:rsidR="00F06F4C" w:rsidRPr="00F06F4C" w:rsidRDefault="00F06F4C" w:rsidP="00F06F4C">
              <w:pPr>
                <w:rPr>
                  <w:rFonts w:asciiTheme="majorHAnsi" w:hAnsiTheme="majorHAnsi"/>
                  <w:color w:val="auto"/>
                  <w:lang w:eastAsia="el-GR"/>
                </w:rPr>
              </w:pPr>
              <w:r>
                <w:rPr>
                  <w:rFonts w:asciiTheme="majorHAnsi" w:hAnsiTheme="majorHAnsi"/>
                  <w:color w:val="auto"/>
                  <w:lang w:eastAsia="el-GR"/>
                </w:rPr>
                <w:t>Όπως έχουμε επισημάνει πολλές φορές, η</w:t>
              </w:r>
              <w:r w:rsidRPr="00F06F4C">
                <w:rPr>
                  <w:rFonts w:asciiTheme="majorHAnsi" w:hAnsiTheme="majorHAnsi"/>
                  <w:color w:val="auto"/>
                  <w:lang w:eastAsia="el-GR"/>
                </w:rPr>
                <w:t xml:space="preserve"> προϋπόθεση της «ανικανότητας για κάθε βιοποριστικό επάγγελμα ή εργασία» στην προαναφερόμενη </w:t>
              </w:r>
              <w:r>
                <w:rPr>
                  <w:rFonts w:asciiTheme="majorHAnsi" w:hAnsiTheme="majorHAnsi"/>
                  <w:color w:val="auto"/>
                  <w:lang w:eastAsia="el-GR"/>
                </w:rPr>
                <w:t>Απόφαση</w:t>
              </w:r>
              <w:r w:rsidRPr="00F06F4C">
                <w:rPr>
                  <w:rFonts w:asciiTheme="majorHAnsi" w:hAnsiTheme="majorHAnsi"/>
                  <w:color w:val="auto"/>
                  <w:lang w:eastAsia="el-GR"/>
                </w:rPr>
                <w:t xml:space="preserve"> είναι απαράδεκτη. Ο όρος αυτός είναι προσβλητικός, εμπεριέχει καταφανή ρατσιστικά χαρακτηριστικά και έρχεται σε πλήρη αντίθεση με το Σύνταγμα της χώρας και τις απαιτήσεις της Διεθνούς Σύμβασης για τα Δικαιώματα των Ατόμων με Αναπηρίες, την οποία η χώρα μας μαζί με το προαιρετικό πρωτόκολλό της κύρωσε με τον Ν.4074/2012 (ΦΕΚ 88 Α΄/11.04.2012) και το 2017 με το ν.4488/2017 θέσπισε τις κατευθυντήριες – οργανωτικές διατάξεις για την υλοποίησή της.</w:t>
              </w:r>
            </w:p>
            <w:p w14:paraId="6E5C4558" w14:textId="5DC4932C" w:rsidR="00F06F4C" w:rsidRPr="00F06F4C" w:rsidRDefault="00F06F4C" w:rsidP="00F06F4C">
              <w:pPr>
                <w:rPr>
                  <w:rFonts w:asciiTheme="majorHAnsi" w:hAnsiTheme="majorHAnsi"/>
                  <w:color w:val="auto"/>
                  <w:lang w:eastAsia="el-GR"/>
                </w:rPr>
              </w:pPr>
              <w:r w:rsidRPr="00F06F4C">
                <w:rPr>
                  <w:rFonts w:asciiTheme="majorHAnsi" w:hAnsiTheme="majorHAnsi"/>
                  <w:color w:val="auto"/>
                  <w:lang w:eastAsia="el-GR"/>
                </w:rPr>
                <w:t xml:space="preserve">Επίσης αδυνατούμε να κατανοήσουμε τη σχέση που μπορεί να έχει η παροχή ευεργετικών μέτρων και διοικητικών διευκολύνσεων του προσωπικού των Ενόπλων Δυνάμεων, με τη δυνατότητα των μελών τους με αναπηρία τους να εργαστούν και τον λόγο που έχει συμπεριληφθεί αυτός ο απαράδεκτος περιορισμός, ο οποίος έχει ως αποτέλεσμα τον αποκλεισμό της πλειονότητας των οικογενειών που έχουν άτομα με αναπηρία από τα ευεργετικά αυτά μέτρα. </w:t>
              </w:r>
            </w:p>
            <w:p w14:paraId="0BBF5C7E" w14:textId="73FB441E" w:rsidR="00F06F4C" w:rsidRPr="00F06F4C" w:rsidRDefault="00F06F4C" w:rsidP="003C01AA">
              <w:pPr>
                <w:rPr>
                  <w:rFonts w:asciiTheme="majorHAnsi" w:hAnsiTheme="majorHAnsi"/>
                  <w:color w:val="auto"/>
                  <w:lang w:eastAsia="el-GR"/>
                </w:rPr>
              </w:pPr>
              <w:r>
                <w:rPr>
                  <w:rFonts w:asciiTheme="majorHAnsi" w:hAnsiTheme="majorHAnsi"/>
                  <w:color w:val="auto"/>
                  <w:lang w:eastAsia="el-GR"/>
                </w:rPr>
                <w:t>Λαμβάνοντας υπόψη ότι, α</w:t>
              </w:r>
              <w:r w:rsidRPr="00F06F4C">
                <w:rPr>
                  <w:rFonts w:asciiTheme="majorHAnsi" w:hAnsiTheme="majorHAnsi"/>
                  <w:color w:val="auto"/>
                  <w:lang w:eastAsia="el-GR"/>
                </w:rPr>
                <w:t>πό την επισκόπηση του νομοσχεδίου</w:t>
              </w:r>
              <w:r>
                <w:rPr>
                  <w:rFonts w:asciiTheme="majorHAnsi" w:hAnsiTheme="majorHAnsi"/>
                  <w:color w:val="auto"/>
                  <w:lang w:eastAsia="el-GR"/>
                </w:rPr>
                <w:t xml:space="preserve">, </w:t>
              </w:r>
              <w:r w:rsidRPr="00F06F4C">
                <w:rPr>
                  <w:rFonts w:asciiTheme="majorHAnsi" w:hAnsiTheme="majorHAnsi"/>
                  <w:color w:val="auto"/>
                  <w:lang w:eastAsia="el-GR"/>
                </w:rPr>
                <w:t>προκύπτει σε επιμέρους σημεία η πρόθεση του νομοθέτη να προβεί στην απόσυρση τ</w:t>
              </w:r>
              <w:r>
                <w:rPr>
                  <w:rFonts w:asciiTheme="majorHAnsi" w:hAnsiTheme="majorHAnsi"/>
                  <w:color w:val="auto"/>
                  <w:lang w:eastAsia="el-GR"/>
                </w:rPr>
                <w:t>ης</w:t>
              </w:r>
              <w:r w:rsidRPr="00F06F4C">
                <w:rPr>
                  <w:rFonts w:asciiTheme="majorHAnsi" w:hAnsiTheme="majorHAnsi"/>
                  <w:color w:val="auto"/>
                  <w:lang w:eastAsia="el-GR"/>
                </w:rPr>
                <w:t xml:space="preserve"> προϋπόθεσης της ανικανότητας για εργασία, ως λόγου για την υπαγωγή </w:t>
              </w:r>
              <w:r>
                <w:rPr>
                  <w:rFonts w:asciiTheme="majorHAnsi" w:hAnsiTheme="majorHAnsi"/>
                  <w:color w:val="auto"/>
                  <w:lang w:eastAsia="el-GR"/>
                </w:rPr>
                <w:t>σε</w:t>
              </w:r>
              <w:r w:rsidRPr="00F06F4C">
                <w:rPr>
                  <w:rFonts w:asciiTheme="majorHAnsi" w:hAnsiTheme="majorHAnsi"/>
                  <w:color w:val="auto"/>
                  <w:lang w:eastAsia="el-GR"/>
                </w:rPr>
                <w:t xml:space="preserve"> διευκολύνσεις και η αντικατάστασή της από το κριτήριο της πιστοποιημένης αναπηρίας σε ποσοστό τουλάχιστον 67%</w:t>
              </w:r>
              <w:r>
                <w:rPr>
                  <w:rFonts w:asciiTheme="majorHAnsi" w:hAnsiTheme="majorHAnsi"/>
                  <w:color w:val="auto"/>
                  <w:lang w:eastAsia="el-GR"/>
                </w:rPr>
                <w:t xml:space="preserve">,  </w:t>
              </w:r>
              <w:r w:rsidRPr="00F06F4C">
                <w:rPr>
                  <w:rFonts w:asciiTheme="majorHAnsi" w:hAnsiTheme="majorHAnsi"/>
                  <w:color w:val="auto"/>
                  <w:lang w:eastAsia="el-GR"/>
                </w:rPr>
                <w:t xml:space="preserve">ζητάμε </w:t>
              </w:r>
              <w:r>
                <w:rPr>
                  <w:rFonts w:asciiTheme="majorHAnsi" w:hAnsiTheme="majorHAnsi"/>
                  <w:color w:val="auto"/>
                  <w:lang w:eastAsia="el-GR"/>
                </w:rPr>
                <w:t>την κατάργηση της</w:t>
              </w:r>
              <w:r w:rsidRPr="00F06F4C">
                <w:rPr>
                  <w:rFonts w:asciiTheme="majorHAnsi" w:hAnsiTheme="majorHAnsi"/>
                  <w:color w:val="auto"/>
                  <w:lang w:eastAsia="el-GR"/>
                </w:rPr>
                <w:t xml:space="preserve"> φράση</w:t>
              </w:r>
              <w:r>
                <w:rPr>
                  <w:rFonts w:asciiTheme="majorHAnsi" w:hAnsiTheme="majorHAnsi"/>
                  <w:color w:val="auto"/>
                  <w:lang w:eastAsia="el-GR"/>
                </w:rPr>
                <w:t>ς</w:t>
              </w:r>
              <w:r w:rsidRPr="00F06F4C">
                <w:rPr>
                  <w:rFonts w:asciiTheme="majorHAnsi" w:hAnsiTheme="majorHAnsi"/>
                  <w:color w:val="auto"/>
                  <w:lang w:eastAsia="el-GR"/>
                </w:rPr>
                <w:t xml:space="preserve"> «ανικανότητα για κάθε βιοποριστικό επάγγελμα ή εργασία», </w:t>
              </w:r>
              <w:r>
                <w:rPr>
                  <w:rFonts w:asciiTheme="majorHAnsi" w:hAnsiTheme="majorHAnsi"/>
                  <w:color w:val="auto"/>
                  <w:lang w:eastAsia="el-GR"/>
                </w:rPr>
                <w:t xml:space="preserve">από την </w:t>
              </w:r>
              <w:r w:rsidRPr="00F06F4C">
                <w:rPr>
                  <w:rFonts w:asciiTheme="majorHAnsi" w:hAnsiTheme="majorHAnsi"/>
                  <w:color w:val="auto"/>
                  <w:lang w:eastAsia="el-GR"/>
                </w:rPr>
                <w:t>Φ.454/11/229946/Σ.3662/10.5.2023 απόφαση (Β’ 3267), περί ευεργετικών μέτρων και διοικητικών διευκολύνσεων για το προσωπικό των Ενόπλων Δυνάμεων</w:t>
              </w:r>
              <w:r>
                <w:rPr>
                  <w:rFonts w:asciiTheme="majorHAnsi" w:hAnsiTheme="majorHAnsi"/>
                  <w:color w:val="auto"/>
                  <w:lang w:eastAsia="el-GR"/>
                </w:rPr>
                <w:t xml:space="preserve">. </w:t>
              </w:r>
            </w:p>
            <w:p w14:paraId="4DF7159B" w14:textId="20543D10" w:rsidR="002C1018" w:rsidRPr="002C1018" w:rsidRDefault="000E52CC" w:rsidP="002C1018">
              <w:pPr>
                <w:rPr>
                  <w:rFonts w:asciiTheme="majorHAnsi" w:hAnsiTheme="majorHAnsi"/>
                  <w:color w:val="auto"/>
                  <w:lang w:eastAsia="el-GR"/>
                </w:rPr>
              </w:pPr>
              <w:r>
                <w:rPr>
                  <w:rFonts w:asciiTheme="majorHAnsi" w:hAnsiTheme="majorHAnsi"/>
                  <w:color w:val="auto"/>
                  <w:lang w:eastAsia="el-GR"/>
                </w:rPr>
                <w:lastRenderedPageBreak/>
                <w:t>Επιπρόσθετα,</w:t>
              </w:r>
              <w:r w:rsidR="002C1018">
                <w:rPr>
                  <w:rFonts w:asciiTheme="majorHAnsi" w:hAnsiTheme="majorHAnsi"/>
                  <w:color w:val="auto"/>
                  <w:lang w:eastAsia="el-GR"/>
                </w:rPr>
                <w:t xml:space="preserve"> προτείνουμε</w:t>
              </w:r>
              <w:r w:rsidR="002C1018" w:rsidRPr="002C1018">
                <w:rPr>
                  <w:rFonts w:asciiTheme="majorHAnsi" w:hAnsiTheme="majorHAnsi"/>
                  <w:color w:val="auto"/>
                  <w:lang w:eastAsia="el-GR"/>
                </w:rPr>
                <w:t xml:space="preserve"> τη λήψη συγκεκριμένων μέτρων για τη διασφάλιση της ιατρικής και νοσηλευτικής κάλυψης των δημοτικών κατασκηνώσεων που συμμετέχουν στο Κατασκηνωτικό Πρόγραμμα για Άτομα με Αναπηρίες. Η πρόταση περιλαμβάνει συνεργασία μεταξύ των Υπουργείων Κοινωνικής Συνοχής και Εθνικής Άμυνας, ώστε να διασφαλιστεί η υποστήριξη των κατασκηνώσεων, ειδικά όσον αφορά τη ιατρική και νοσηλευτική φροντίδα.</w:t>
              </w:r>
            </w:p>
            <w:p w14:paraId="14C65890" w14:textId="3AFD34E0" w:rsidR="00F06F4C" w:rsidRPr="00F06F4C" w:rsidRDefault="002C1018" w:rsidP="002C1018">
              <w:pPr>
                <w:rPr>
                  <w:rFonts w:asciiTheme="majorHAnsi" w:hAnsiTheme="majorHAnsi"/>
                  <w:color w:val="auto"/>
                  <w:lang w:eastAsia="el-GR"/>
                </w:rPr>
              </w:pPr>
              <w:r w:rsidRPr="002C1018">
                <w:rPr>
                  <w:rFonts w:asciiTheme="majorHAnsi" w:hAnsiTheme="majorHAnsi"/>
                  <w:color w:val="auto"/>
                  <w:lang w:eastAsia="el-GR"/>
                </w:rPr>
                <w:t xml:space="preserve">Για την επίλυση του προβλήματος, προτείνεται η προσθήκη παραγράφου στο σχέδιο νόμου που θα επιτρέπει την απόσπαση ή την προσωρινή διάθεση ιατρικού και νοσηλευτικού προσωπικού από τις Ένοπλες Δυνάμεις σε κρατικές κατασκηνώσεις που φιλοξενούν παιδιά και άτομα με αναπηρία. </w:t>
              </w:r>
              <w:r>
                <w:rPr>
                  <w:rFonts w:asciiTheme="majorHAnsi" w:hAnsiTheme="majorHAnsi"/>
                  <w:color w:val="auto"/>
                  <w:lang w:eastAsia="el-GR"/>
                </w:rPr>
                <w:t xml:space="preserve"> </w:t>
              </w:r>
            </w:p>
            <w:p w14:paraId="4ECE2548" w14:textId="5E2CE572" w:rsidR="00277508" w:rsidRPr="00F20D06" w:rsidRDefault="00277508" w:rsidP="00F20D06">
              <w:pPr>
                <w:rPr>
                  <w:rFonts w:asciiTheme="majorHAnsi" w:hAnsiTheme="majorHAnsi"/>
                  <w:color w:val="auto"/>
                  <w:lang w:eastAsia="el-GR"/>
                </w:rPr>
              </w:pPr>
              <w:r w:rsidRPr="00822083">
                <w:rPr>
                  <w:rFonts w:asciiTheme="majorHAnsi" w:hAnsiTheme="majorHAnsi"/>
                </w:rPr>
                <w:t>Ευελπιστώντας ότι θα ανταποκριθείτε θετικά στ</w:t>
              </w:r>
              <w:r w:rsidR="000E52CC">
                <w:rPr>
                  <w:rFonts w:asciiTheme="majorHAnsi" w:hAnsiTheme="majorHAnsi"/>
                </w:rPr>
                <w:t>α αιτήματά μας,</w:t>
              </w:r>
            </w:p>
            <w:p w14:paraId="74C091A0" w14:textId="7AA6A903" w:rsidR="00091240" w:rsidRDefault="00277508" w:rsidP="000825E4">
              <w:r w:rsidRPr="00822083">
                <w:rPr>
                  <w:rFonts w:asciiTheme="majorHAnsi" w:hAnsiTheme="majorHAnsi"/>
                </w:rPr>
                <w:t>Σας ευχαριστούμε θερμά εκ των προτέρων.</w:t>
              </w:r>
              <w:r w:rsidR="000825E4">
                <w:rPr>
                  <w:rFonts w:asciiTheme="majorHAnsi" w:hAnsiTheme="majorHAnsi"/>
                </w:rPr>
                <w:t xml:space="preserve"> </w:t>
              </w:r>
            </w:p>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D85C8D"/>
        <w:p w14:paraId="7795CDD9" w14:textId="77777777" w:rsidR="007F77CE" w:rsidRPr="00E70687" w:rsidRDefault="00335F24" w:rsidP="00D85C8D"/>
      </w:sdtContent>
    </w:sdt>
    <w:p w14:paraId="4906E5FB" w14:textId="77777777" w:rsidR="002D0AB7" w:rsidRPr="00E70687" w:rsidRDefault="002D0AB7" w:rsidP="00D85C8D">
      <w:pPr>
        <w:sectPr w:rsidR="002D0AB7" w:rsidRPr="00E70687" w:rsidSect="008D4D52">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D85C8D">
                      <w:pPr>
                        <w:jc w:val="center"/>
                        <w:rPr>
                          <w:b/>
                        </w:rPr>
                      </w:pPr>
                      <w:r w:rsidRPr="00337205">
                        <w:rPr>
                          <w:b/>
                        </w:rPr>
                        <w:t>Με εκτίμηση</w:t>
                      </w:r>
                    </w:p>
                  </w:sdtContent>
                </w:sdt>
                <w:p w14:paraId="45509FC7" w14:textId="77777777" w:rsidR="002D0AB7" w:rsidRPr="00C0166C" w:rsidRDefault="002D0AB7" w:rsidP="00D85C8D">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335F24"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598DEF">
                        <wp:extent cx="2516400" cy="943650"/>
                        <wp:effectExtent l="0" t="0" r="0"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2516400" cy="94365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335F24"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335F24"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DF4B3E4">
                <wp:extent cx="1573200" cy="589950"/>
                <wp:effectExtent l="0" t="0" r="0" b="0"/>
                <wp:docPr id="5" name="Εικόνα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1573200" cy="58995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D85C8D">
      <w:pPr>
        <w:jc w:val="center"/>
        <w:rPr>
          <w:b/>
        </w:rPr>
        <w:sectPr w:rsidR="002D0AB7" w:rsidSect="008D4D5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D85C8D">
      <w:pPr>
        <w:spacing w:line="240" w:lineRule="auto"/>
        <w:jc w:val="left"/>
        <w:rPr>
          <w:b/>
        </w:rPr>
      </w:pPr>
    </w:p>
    <w:p w14:paraId="24F0F4E7" w14:textId="77777777" w:rsidR="002D0AB7" w:rsidRDefault="002D0AB7" w:rsidP="00D85C8D">
      <w:pPr>
        <w:spacing w:line="240" w:lineRule="auto"/>
        <w:jc w:val="left"/>
        <w:rPr>
          <w:b/>
        </w:rPr>
      </w:pPr>
      <w:r>
        <w:rPr>
          <w:b/>
        </w:rPr>
        <w:t>Πίνακας Αποδεκτών:</w:t>
      </w:r>
    </w:p>
    <w:sdt>
      <w:sdtPr>
        <w:id w:val="1995914394"/>
        <w:placeholder>
          <w:docPart w:val="440824C5230049C3849DA01D3B0A603C"/>
        </w:placeholder>
      </w:sdtPr>
      <w:sdtEndPr/>
      <w:sdtContent>
        <w:sdt>
          <w:sdtPr>
            <w:rPr>
              <w:rStyle w:val="BulletsChar"/>
            </w:rPr>
            <w:alias w:val="Πίνακας αποδεκτών"/>
            <w:tag w:val="Πίνακας αποδεκτών"/>
            <w:id w:val="2120099400"/>
            <w:placeholder>
              <w:docPart w:val="016F41FB994A419985C97BB65ACBE9F0"/>
            </w:placeholder>
          </w:sdtPr>
          <w:sdtEndPr>
            <w:rPr>
              <w:rStyle w:val="BulletsChar"/>
            </w:rPr>
          </w:sdtEndPr>
          <w:sdtContent>
            <w:p w14:paraId="1FD1CF45" w14:textId="544CE87E" w:rsidR="00AB5399" w:rsidRPr="00AB5399" w:rsidRDefault="00AB5399" w:rsidP="00AF0254">
              <w:pPr>
                <w:pStyle w:val="Bullets0"/>
                <w:numPr>
                  <w:ilvl w:val="0"/>
                  <w:numId w:val="0"/>
                </w:numPr>
                <w:ind w:left="567"/>
                <w:rPr>
                  <w:rStyle w:val="BulletsChar"/>
                </w:rPr>
              </w:pPr>
            </w:p>
            <w:p w14:paraId="2A4CCB68" w14:textId="77777777" w:rsidR="0011768B" w:rsidRDefault="0011768B" w:rsidP="0011768B">
              <w:pPr>
                <w:pStyle w:val="Bullets0"/>
                <w:rPr>
                  <w:rStyle w:val="BulletsChar"/>
                </w:rPr>
              </w:pPr>
              <w:r w:rsidRPr="0011768B">
                <w:rPr>
                  <w:rStyle w:val="BulletsChar"/>
                </w:rPr>
                <w:t>Γραφείο Πρωθυπουργού της χώρας</w:t>
              </w:r>
            </w:p>
            <w:p w14:paraId="0ED97027" w14:textId="5CDE224B" w:rsidR="004F331F" w:rsidRPr="0011768B" w:rsidRDefault="004F331F" w:rsidP="0011768B">
              <w:pPr>
                <w:pStyle w:val="Bullets0"/>
                <w:rPr>
                  <w:rStyle w:val="BulletsChar"/>
                </w:rPr>
              </w:pPr>
              <w:r w:rsidRPr="004F331F">
                <w:rPr>
                  <w:rStyle w:val="BulletsChar"/>
                </w:rPr>
                <w:t>Γραφείο Υπουργού Εθνικής Άμυνας</w:t>
              </w:r>
              <w:r>
                <w:rPr>
                  <w:rStyle w:val="BulletsChar"/>
                </w:rPr>
                <w:t>,</w:t>
              </w:r>
              <w:r w:rsidRPr="004F331F">
                <w:rPr>
                  <w:rStyle w:val="BulletsChar"/>
                </w:rPr>
                <w:t xml:space="preserve"> κ. Ν. </w:t>
              </w:r>
              <w:proofErr w:type="spellStart"/>
              <w:r w:rsidRPr="004F331F">
                <w:rPr>
                  <w:rStyle w:val="BulletsChar"/>
                </w:rPr>
                <w:t>Δένδια</w:t>
              </w:r>
              <w:proofErr w:type="spellEnd"/>
            </w:p>
            <w:p w14:paraId="06D60133" w14:textId="6327F856" w:rsidR="0011768B" w:rsidRDefault="0011768B" w:rsidP="0011768B">
              <w:pPr>
                <w:pStyle w:val="Bullets0"/>
                <w:rPr>
                  <w:rStyle w:val="BulletsChar"/>
                </w:rPr>
              </w:pPr>
              <w:r w:rsidRPr="0011768B">
                <w:rPr>
                  <w:rStyle w:val="BulletsChar"/>
                </w:rPr>
                <w:t xml:space="preserve">Γραφείο Υπουργού </w:t>
              </w:r>
              <w:r w:rsidR="00B074FB">
                <w:rPr>
                  <w:rStyle w:val="BulletsChar"/>
                </w:rPr>
                <w:t>Επικρατείας</w:t>
              </w:r>
              <w:r w:rsidRPr="0011768B">
                <w:rPr>
                  <w:rStyle w:val="BulletsChar"/>
                </w:rPr>
                <w:t xml:space="preserve">, κ. </w:t>
              </w:r>
              <w:r w:rsidR="00B074FB">
                <w:rPr>
                  <w:rStyle w:val="BulletsChar"/>
                </w:rPr>
                <w:t>Χ.</w:t>
              </w:r>
              <w:r w:rsidRPr="0011768B">
                <w:rPr>
                  <w:rStyle w:val="BulletsChar"/>
                </w:rPr>
                <w:t xml:space="preserve"> Σκέρτσου</w:t>
              </w:r>
            </w:p>
            <w:p w14:paraId="30AA6DBF" w14:textId="21A4C1F4" w:rsidR="00AB5399" w:rsidRDefault="00AB5399" w:rsidP="004C05C5">
              <w:pPr>
                <w:pStyle w:val="Bullets0"/>
                <w:rPr>
                  <w:rStyle w:val="BulletsChar"/>
                </w:rPr>
              </w:pPr>
              <w:r w:rsidRPr="00AB5399">
                <w:rPr>
                  <w:rStyle w:val="BulletsChar"/>
                </w:rPr>
                <w:t xml:space="preserve">Γραφείο </w:t>
              </w:r>
              <w:r w:rsidR="004C05C5">
                <w:rPr>
                  <w:rStyle w:val="BulletsChar"/>
                </w:rPr>
                <w:t>Υφυπουργού Εθνικής Άμυνας, κ</w:t>
              </w:r>
              <w:r w:rsidR="00C9026A">
                <w:rPr>
                  <w:rStyle w:val="BulletsChar"/>
                </w:rPr>
                <w:t>. Α. Δαβάκη</w:t>
              </w:r>
            </w:p>
            <w:p w14:paraId="0A1A564E" w14:textId="767E0E83" w:rsidR="002E7816" w:rsidRDefault="002E7816" w:rsidP="00AB5399">
              <w:pPr>
                <w:pStyle w:val="Bullets0"/>
                <w:rPr>
                  <w:rStyle w:val="BulletsChar"/>
                </w:rPr>
              </w:pPr>
              <w:r>
                <w:rPr>
                  <w:rStyle w:val="BulletsChar"/>
                </w:rPr>
                <w:t xml:space="preserve">Γραφείο Γ.Γ. </w:t>
              </w:r>
              <w:r w:rsidR="004C05C5" w:rsidRPr="004C05C5">
                <w:rPr>
                  <w:rStyle w:val="BulletsChar"/>
                </w:rPr>
                <w:t>Εθνικής Άμυνας</w:t>
              </w:r>
              <w:r w:rsidR="004C05C5">
                <w:rPr>
                  <w:rStyle w:val="BulletsChar"/>
                </w:rPr>
                <w:t>, κ. Α. Οικονόμου</w:t>
              </w:r>
              <w:r w:rsidR="0019231D">
                <w:rPr>
                  <w:rStyle w:val="BulletsChar"/>
                </w:rPr>
                <w:t xml:space="preserve"> </w:t>
              </w:r>
            </w:p>
            <w:p w14:paraId="634655BF" w14:textId="0D1E2C8D" w:rsidR="002D0AB7" w:rsidRDefault="00441BB5" w:rsidP="00441BB5">
              <w:pPr>
                <w:pStyle w:val="Bullets0"/>
                <w:rPr>
                  <w:rStyle w:val="BulletsChar"/>
                </w:rPr>
              </w:pPr>
              <w:r w:rsidRPr="00441BB5">
                <w:rPr>
                  <w:rStyle w:val="BulletsChar"/>
                </w:rPr>
                <w:t>Οργανώσεις Μέλη Ε</w:t>
              </w:r>
              <w:r w:rsidR="00AE121A">
                <w:rPr>
                  <w:rStyle w:val="BulletsChar"/>
                </w:rPr>
                <w:t>.</w:t>
              </w:r>
              <w:r w:rsidRPr="00441BB5">
                <w:rPr>
                  <w:rStyle w:val="BulletsChar"/>
                </w:rPr>
                <w:t>Σ</w:t>
              </w:r>
              <w:r w:rsidR="00AE121A">
                <w:rPr>
                  <w:rStyle w:val="BulletsChar"/>
                </w:rPr>
                <w:t>.</w:t>
              </w:r>
              <w:r w:rsidRPr="00441BB5">
                <w:rPr>
                  <w:rStyle w:val="BulletsChar"/>
                </w:rPr>
                <w:t>Α</w:t>
              </w:r>
              <w:r w:rsidR="00AE121A">
                <w:rPr>
                  <w:rStyle w:val="BulletsChar"/>
                </w:rPr>
                <w:t>.</w:t>
              </w:r>
              <w:r w:rsidRPr="00441BB5">
                <w:rPr>
                  <w:rStyle w:val="BulletsChar"/>
                </w:rPr>
                <w:t>μεΑ</w:t>
              </w:r>
              <w:r w:rsidR="00AE121A">
                <w:rPr>
                  <w:rStyle w:val="BulletsChar"/>
                </w:rPr>
                <w:t>.</w:t>
              </w:r>
              <w:r w:rsidR="00AB5399" w:rsidRPr="00AB5399">
                <w:rPr>
                  <w:rStyle w:val="BulletsChar"/>
                </w:rPr>
                <w:t xml:space="preserve"> </w:t>
              </w:r>
            </w:p>
            <w:p w14:paraId="450FC7E1" w14:textId="77777777" w:rsidR="0062624F" w:rsidRPr="000E2BB8" w:rsidRDefault="00335F24" w:rsidP="0062624F">
              <w:pPr>
                <w:pStyle w:val="Bullets0"/>
                <w:numPr>
                  <w:ilvl w:val="0"/>
                  <w:numId w:val="0"/>
                </w:numPr>
                <w:ind w:left="567"/>
              </w:pPr>
            </w:p>
          </w:sdtContent>
        </w:sdt>
      </w:sdtContent>
    </w:sdt>
    <w:p w14:paraId="1C54635F" w14:textId="77777777" w:rsidR="00CD3CE2" w:rsidRDefault="00CD3CE2" w:rsidP="00CD3CE2"/>
    <w:bookmarkStart w:id="18"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D85C8D">
            <w:tc>
              <w:tcPr>
                <w:tcW w:w="1701" w:type="dxa"/>
                <w:shd w:val="clear" w:color="auto" w:fill="F2F2F2" w:themeFill="background1" w:themeFillShade="F2"/>
              </w:tcPr>
              <w:p w14:paraId="6C74E4F6" w14:textId="77777777" w:rsidR="005925BA" w:rsidRDefault="005925BA" w:rsidP="00D85C8D">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D85C8D">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D85C8D">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335F24" w:rsidP="00CD3CE2"/>
        <w:bookmarkEnd w:id="18" w:displacedByCustomXml="next"/>
      </w:sdtContent>
    </w:sdt>
    <w:sectPr w:rsidR="005925BA" w:rsidRPr="00CD3CE2" w:rsidSect="008D4D5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32451" w14:textId="77777777" w:rsidR="00335F24" w:rsidRDefault="00335F24" w:rsidP="00A5663B">
      <w:pPr>
        <w:spacing w:after="0" w:line="240" w:lineRule="auto"/>
      </w:pPr>
      <w:r>
        <w:separator/>
      </w:r>
    </w:p>
    <w:p w14:paraId="4AF511F0" w14:textId="77777777" w:rsidR="00335F24" w:rsidRDefault="00335F24"/>
  </w:endnote>
  <w:endnote w:type="continuationSeparator" w:id="0">
    <w:p w14:paraId="34340848" w14:textId="77777777" w:rsidR="00335F24" w:rsidRDefault="00335F24" w:rsidP="00A5663B">
      <w:pPr>
        <w:spacing w:after="0" w:line="240" w:lineRule="auto"/>
      </w:pPr>
      <w:r>
        <w:continuationSeparator/>
      </w:r>
    </w:p>
    <w:p w14:paraId="4B2E83C1" w14:textId="77777777" w:rsidR="00335F24" w:rsidRDefault="00335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6" w:name="_Hlk534861024" w:displacedByCustomXml="next"/>
  <w:bookmarkStart w:id="7"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6" w:displacedByCustomXml="prev"/>
  <w:bookmarkEnd w:id="7"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D85C8D">
            <w:pPr>
              <w:pStyle w:val="Header"/>
              <w:spacing w:before="240"/>
              <w:rPr>
                <w:rFonts w:asciiTheme="minorHAnsi" w:hAnsiTheme="minorHAnsi"/>
                <w:color w:val="auto"/>
              </w:rPr>
            </w:pPr>
          </w:p>
          <w:p w14:paraId="5EBC8E79" w14:textId="77777777" w:rsidR="00042CAA" w:rsidRPr="001F61C5" w:rsidRDefault="00042CAA" w:rsidP="00D85C8D">
            <w:pPr>
              <w:pStyle w:val="Header"/>
              <w:pBdr>
                <w:right w:val="single" w:sz="18" w:space="4" w:color="008000"/>
              </w:pBdr>
              <w:ind w:left="-1800"/>
              <w:jc w:val="right"/>
            </w:pPr>
            <w:r>
              <w:fldChar w:fldCharType="begin"/>
            </w:r>
            <w:r>
              <w:instrText>PAGE   \* MERGEFORMAT</w:instrText>
            </w:r>
            <w:r>
              <w:fldChar w:fldCharType="separate"/>
            </w:r>
            <w:r w:rsidR="000A20B1">
              <w:rPr>
                <w:noProof/>
              </w:rPr>
              <w:t>7</w:t>
            </w:r>
            <w:r>
              <w:fldChar w:fldCharType="end"/>
            </w:r>
          </w:p>
          <w:p w14:paraId="02B2B1CB" w14:textId="77777777" w:rsidR="002D0AB7" w:rsidRPr="00042CAA" w:rsidRDefault="00335F24"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3E248" w14:textId="77777777" w:rsidR="00335F24" w:rsidRDefault="00335F24" w:rsidP="00A5663B">
      <w:pPr>
        <w:spacing w:after="0" w:line="240" w:lineRule="auto"/>
      </w:pPr>
      <w:bookmarkStart w:id="0" w:name="_Hlk484772647"/>
      <w:bookmarkEnd w:id="0"/>
      <w:r>
        <w:separator/>
      </w:r>
    </w:p>
    <w:p w14:paraId="411CB441" w14:textId="77777777" w:rsidR="00335F24" w:rsidRDefault="00335F24"/>
  </w:footnote>
  <w:footnote w:type="continuationSeparator" w:id="0">
    <w:p w14:paraId="6A2A374D" w14:textId="77777777" w:rsidR="00335F24" w:rsidRDefault="00335F24" w:rsidP="00A5663B">
      <w:pPr>
        <w:spacing w:after="0" w:line="240" w:lineRule="auto"/>
      </w:pPr>
      <w:r>
        <w:continuationSeparator/>
      </w:r>
    </w:p>
    <w:p w14:paraId="70986F38" w14:textId="77777777" w:rsidR="00335F24" w:rsidRDefault="00335F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696" w:displacedByCustomXml="next"/>
  <w:bookmarkStart w:id="3" w:name="_Hlk534861695" w:displacedByCustomXml="next"/>
  <w:bookmarkStart w:id="4" w:name="_Hlk534861159" w:displacedByCustomXml="next"/>
  <w:bookmarkStart w:id="5"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2" w:displacedByCustomXml="prev"/>
  <w:bookmarkEnd w:id="3" w:displacedByCustomXml="prev"/>
  <w:bookmarkEnd w:id="4" w:displacedByCustomXml="prev"/>
  <w:bookmarkEnd w:id="5"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0" w:name="_Hlk534861185" w:displacedByCustomXml="next"/>
  <w:bookmarkStart w:id="11" w:name="_Hlk534861184" w:displacedByCustomXml="next"/>
  <w:bookmarkStart w:id="12" w:name="_Hlk534861074" w:displacedByCustomXml="next"/>
  <w:bookmarkStart w:id="13" w:name="_Hlk534861073" w:displacedByCustomXml="next"/>
  <w:bookmarkStart w:id="14" w:name="_Hlk534860967" w:displacedByCustomXml="next"/>
  <w:bookmarkStart w:id="15" w:name="_Hlk534860966" w:displacedByCustomXml="next"/>
  <w:bookmarkStart w:id="16" w:name="_Hlk534859868" w:displacedByCustomXml="next"/>
  <w:bookmarkStart w:id="17"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bookmarkEnd w:id="17"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02D4BBB0">
      <w:start w:val="1"/>
      <w:numFmt w:val="decimal"/>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E0205"/>
    <w:multiLevelType w:val="hybridMultilevel"/>
    <w:tmpl w:val="2FC64D6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8461F72"/>
    <w:multiLevelType w:val="hybridMultilevel"/>
    <w:tmpl w:val="6E18FDA4"/>
    <w:lvl w:ilvl="0" w:tplc="4C6A0942">
      <w:start w:val="2"/>
      <w:numFmt w:val="bullet"/>
      <w:lvlText w:val="-"/>
      <w:lvlJc w:val="left"/>
      <w:pPr>
        <w:ind w:left="720" w:hanging="360"/>
      </w:pPr>
      <w:rPr>
        <w:rFonts w:ascii="Cambria" w:eastAsia="Calibri"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0"/>
  </w:num>
  <w:num w:numId="11">
    <w:abstractNumId w:val="9"/>
  </w:num>
  <w:num w:numId="12">
    <w:abstractNumId w:val="4"/>
  </w:num>
  <w:num w:numId="13">
    <w:abstractNumId w:val="2"/>
  </w:num>
  <w:num w:numId="14">
    <w:abstractNumId w:val="0"/>
  </w:num>
  <w:num w:numId="15">
    <w:abstractNumId w:val="3"/>
  </w:num>
  <w:num w:numId="16">
    <w:abstractNumId w:val="7"/>
  </w:num>
  <w:num w:numId="17">
    <w:abstractNumId w:val="5"/>
  </w:num>
  <w:num w:numId="18">
    <w:abstractNumId w:val="8"/>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1766"/>
    <w:rsid w:val="000145EC"/>
    <w:rsid w:val="000151C3"/>
    <w:rsid w:val="00016434"/>
    <w:rsid w:val="000224C1"/>
    <w:rsid w:val="000319B3"/>
    <w:rsid w:val="00034CF5"/>
    <w:rsid w:val="0003631E"/>
    <w:rsid w:val="00037B4B"/>
    <w:rsid w:val="00042CAA"/>
    <w:rsid w:val="000739D4"/>
    <w:rsid w:val="00075633"/>
    <w:rsid w:val="00080A75"/>
    <w:rsid w:val="0008214A"/>
    <w:rsid w:val="000825E4"/>
    <w:rsid w:val="000864B5"/>
    <w:rsid w:val="00091240"/>
    <w:rsid w:val="000A20B1"/>
    <w:rsid w:val="000A5463"/>
    <w:rsid w:val="000A736A"/>
    <w:rsid w:val="000C0865"/>
    <w:rsid w:val="000C099E"/>
    <w:rsid w:val="000C14DF"/>
    <w:rsid w:val="000C602B"/>
    <w:rsid w:val="000C772B"/>
    <w:rsid w:val="000D11A7"/>
    <w:rsid w:val="000D34E2"/>
    <w:rsid w:val="000D3D70"/>
    <w:rsid w:val="000E2BB8"/>
    <w:rsid w:val="000E30A0"/>
    <w:rsid w:val="000E44E8"/>
    <w:rsid w:val="000E52CC"/>
    <w:rsid w:val="000F06B8"/>
    <w:rsid w:val="000F237D"/>
    <w:rsid w:val="000F4280"/>
    <w:rsid w:val="00104FD0"/>
    <w:rsid w:val="0011448D"/>
    <w:rsid w:val="0011768B"/>
    <w:rsid w:val="00120F26"/>
    <w:rsid w:val="001213C4"/>
    <w:rsid w:val="00121B97"/>
    <w:rsid w:val="00133A18"/>
    <w:rsid w:val="0015157B"/>
    <w:rsid w:val="00152C06"/>
    <w:rsid w:val="001601EA"/>
    <w:rsid w:val="0016039E"/>
    <w:rsid w:val="00161A35"/>
    <w:rsid w:val="00162CAE"/>
    <w:rsid w:val="00170DAE"/>
    <w:rsid w:val="0019231D"/>
    <w:rsid w:val="001A62AD"/>
    <w:rsid w:val="001A67BA"/>
    <w:rsid w:val="001B3428"/>
    <w:rsid w:val="001B3781"/>
    <w:rsid w:val="001B68EB"/>
    <w:rsid w:val="001B7832"/>
    <w:rsid w:val="001C71AB"/>
    <w:rsid w:val="001D6EC5"/>
    <w:rsid w:val="001E177F"/>
    <w:rsid w:val="001E3880"/>
    <w:rsid w:val="001E439E"/>
    <w:rsid w:val="001E79D1"/>
    <w:rsid w:val="001F1161"/>
    <w:rsid w:val="0020536E"/>
    <w:rsid w:val="002058AF"/>
    <w:rsid w:val="00210DA2"/>
    <w:rsid w:val="0021152C"/>
    <w:rsid w:val="00215F89"/>
    <w:rsid w:val="00217C66"/>
    <w:rsid w:val="00224690"/>
    <w:rsid w:val="002251AF"/>
    <w:rsid w:val="00236A27"/>
    <w:rsid w:val="00241374"/>
    <w:rsid w:val="002551D7"/>
    <w:rsid w:val="00255DD0"/>
    <w:rsid w:val="0025633A"/>
    <w:rsid w:val="00256C7C"/>
    <w:rsid w:val="002570E4"/>
    <w:rsid w:val="00261002"/>
    <w:rsid w:val="00264E1B"/>
    <w:rsid w:val="0026597B"/>
    <w:rsid w:val="0027672E"/>
    <w:rsid w:val="00277489"/>
    <w:rsid w:val="00277508"/>
    <w:rsid w:val="0028341D"/>
    <w:rsid w:val="00287ADB"/>
    <w:rsid w:val="00292695"/>
    <w:rsid w:val="002A0964"/>
    <w:rsid w:val="002B43D6"/>
    <w:rsid w:val="002C1018"/>
    <w:rsid w:val="002C4134"/>
    <w:rsid w:val="002C54C2"/>
    <w:rsid w:val="002D0AB7"/>
    <w:rsid w:val="002D1046"/>
    <w:rsid w:val="002E1545"/>
    <w:rsid w:val="002E7816"/>
    <w:rsid w:val="002F407A"/>
    <w:rsid w:val="0030116A"/>
    <w:rsid w:val="00301E00"/>
    <w:rsid w:val="003071D9"/>
    <w:rsid w:val="00322A0B"/>
    <w:rsid w:val="00325E8D"/>
    <w:rsid w:val="00326F43"/>
    <w:rsid w:val="003336F9"/>
    <w:rsid w:val="0033471E"/>
    <w:rsid w:val="00335F24"/>
    <w:rsid w:val="003364CB"/>
    <w:rsid w:val="00337205"/>
    <w:rsid w:val="0034662F"/>
    <w:rsid w:val="00361404"/>
    <w:rsid w:val="003624A4"/>
    <w:rsid w:val="00371400"/>
    <w:rsid w:val="00371AFA"/>
    <w:rsid w:val="00384E65"/>
    <w:rsid w:val="00394C3B"/>
    <w:rsid w:val="003956F9"/>
    <w:rsid w:val="00397091"/>
    <w:rsid w:val="003B044A"/>
    <w:rsid w:val="003B245B"/>
    <w:rsid w:val="003B3E78"/>
    <w:rsid w:val="003B6AC5"/>
    <w:rsid w:val="003C01AA"/>
    <w:rsid w:val="003D18BE"/>
    <w:rsid w:val="003D4D14"/>
    <w:rsid w:val="003D73D0"/>
    <w:rsid w:val="003E38C4"/>
    <w:rsid w:val="003F3647"/>
    <w:rsid w:val="003F5D57"/>
    <w:rsid w:val="003F789B"/>
    <w:rsid w:val="00402FE6"/>
    <w:rsid w:val="004036CB"/>
    <w:rsid w:val="00404867"/>
    <w:rsid w:val="004102B2"/>
    <w:rsid w:val="00412BB7"/>
    <w:rsid w:val="00413626"/>
    <w:rsid w:val="00414AE9"/>
    <w:rsid w:val="00415D99"/>
    <w:rsid w:val="00421FA4"/>
    <w:rsid w:val="00427AB4"/>
    <w:rsid w:val="00427C1E"/>
    <w:rsid w:val="00431C67"/>
    <w:rsid w:val="00434503"/>
    <w:rsid w:val="004355A3"/>
    <w:rsid w:val="00441BB5"/>
    <w:rsid w:val="004443A9"/>
    <w:rsid w:val="00461287"/>
    <w:rsid w:val="004614F8"/>
    <w:rsid w:val="00472CFE"/>
    <w:rsid w:val="00481D07"/>
    <w:rsid w:val="0048264B"/>
    <w:rsid w:val="00483ACE"/>
    <w:rsid w:val="004848AF"/>
    <w:rsid w:val="00486A3F"/>
    <w:rsid w:val="004A2EF2"/>
    <w:rsid w:val="004A6201"/>
    <w:rsid w:val="004C05C5"/>
    <w:rsid w:val="004D0BE2"/>
    <w:rsid w:val="004D13D3"/>
    <w:rsid w:val="004D2142"/>
    <w:rsid w:val="004D5A2F"/>
    <w:rsid w:val="004F331F"/>
    <w:rsid w:val="004F79AF"/>
    <w:rsid w:val="00501973"/>
    <w:rsid w:val="00504F46"/>
    <w:rsid w:val="005077D6"/>
    <w:rsid w:val="00517354"/>
    <w:rsid w:val="0052064A"/>
    <w:rsid w:val="00523EAA"/>
    <w:rsid w:val="00525F9C"/>
    <w:rsid w:val="005277A7"/>
    <w:rsid w:val="00540ED2"/>
    <w:rsid w:val="00547D78"/>
    <w:rsid w:val="00571616"/>
    <w:rsid w:val="00573B0A"/>
    <w:rsid w:val="00580C25"/>
    <w:rsid w:val="0058273F"/>
    <w:rsid w:val="00583700"/>
    <w:rsid w:val="005925BA"/>
    <w:rsid w:val="005956CD"/>
    <w:rsid w:val="005A36DB"/>
    <w:rsid w:val="005A4542"/>
    <w:rsid w:val="005A4BC0"/>
    <w:rsid w:val="005B00C5"/>
    <w:rsid w:val="005B661B"/>
    <w:rsid w:val="005C13ED"/>
    <w:rsid w:val="005C5A0B"/>
    <w:rsid w:val="005D05EE"/>
    <w:rsid w:val="005D1DE5"/>
    <w:rsid w:val="005D2B1C"/>
    <w:rsid w:val="005D30F3"/>
    <w:rsid w:val="005D44A7"/>
    <w:rsid w:val="005D505E"/>
    <w:rsid w:val="005E39D0"/>
    <w:rsid w:val="005F5A54"/>
    <w:rsid w:val="00604E17"/>
    <w:rsid w:val="00607FAB"/>
    <w:rsid w:val="00610A7E"/>
    <w:rsid w:val="00612214"/>
    <w:rsid w:val="00617AC0"/>
    <w:rsid w:val="00623FEA"/>
    <w:rsid w:val="0062624F"/>
    <w:rsid w:val="0063221E"/>
    <w:rsid w:val="00642AA7"/>
    <w:rsid w:val="00647299"/>
    <w:rsid w:val="00651CD5"/>
    <w:rsid w:val="00655019"/>
    <w:rsid w:val="0066741D"/>
    <w:rsid w:val="00681AE8"/>
    <w:rsid w:val="00690B13"/>
    <w:rsid w:val="006A5902"/>
    <w:rsid w:val="006A6E38"/>
    <w:rsid w:val="006A785A"/>
    <w:rsid w:val="006B0565"/>
    <w:rsid w:val="006B0E9E"/>
    <w:rsid w:val="006B7295"/>
    <w:rsid w:val="006C51D4"/>
    <w:rsid w:val="006C5BD9"/>
    <w:rsid w:val="006D0554"/>
    <w:rsid w:val="006D1A99"/>
    <w:rsid w:val="006E692F"/>
    <w:rsid w:val="006E6B93"/>
    <w:rsid w:val="006F050F"/>
    <w:rsid w:val="006F3E6B"/>
    <w:rsid w:val="006F68D0"/>
    <w:rsid w:val="007009C8"/>
    <w:rsid w:val="00707845"/>
    <w:rsid w:val="00713C33"/>
    <w:rsid w:val="0072145A"/>
    <w:rsid w:val="00725827"/>
    <w:rsid w:val="00735D77"/>
    <w:rsid w:val="007372B0"/>
    <w:rsid w:val="00745D0B"/>
    <w:rsid w:val="00752538"/>
    <w:rsid w:val="00754C30"/>
    <w:rsid w:val="0076018A"/>
    <w:rsid w:val="00763FCD"/>
    <w:rsid w:val="00764BD3"/>
    <w:rsid w:val="007655C7"/>
    <w:rsid w:val="00767D09"/>
    <w:rsid w:val="0077016C"/>
    <w:rsid w:val="00774447"/>
    <w:rsid w:val="00780950"/>
    <w:rsid w:val="00782AC2"/>
    <w:rsid w:val="00795ABF"/>
    <w:rsid w:val="007A781F"/>
    <w:rsid w:val="007C51E5"/>
    <w:rsid w:val="007D2AF8"/>
    <w:rsid w:val="007D33A6"/>
    <w:rsid w:val="007E1790"/>
    <w:rsid w:val="007E66D9"/>
    <w:rsid w:val="007F2E15"/>
    <w:rsid w:val="007F77CE"/>
    <w:rsid w:val="00802CC7"/>
    <w:rsid w:val="008037B0"/>
    <w:rsid w:val="0080787B"/>
    <w:rsid w:val="008104A7"/>
    <w:rsid w:val="00811A9B"/>
    <w:rsid w:val="0081635A"/>
    <w:rsid w:val="00816D34"/>
    <w:rsid w:val="0082394C"/>
    <w:rsid w:val="008276CA"/>
    <w:rsid w:val="0083032A"/>
    <w:rsid w:val="008321C9"/>
    <w:rsid w:val="0083359D"/>
    <w:rsid w:val="00834C52"/>
    <w:rsid w:val="00842387"/>
    <w:rsid w:val="00845D5C"/>
    <w:rsid w:val="00851215"/>
    <w:rsid w:val="00857467"/>
    <w:rsid w:val="00860974"/>
    <w:rsid w:val="00864F2E"/>
    <w:rsid w:val="00865FDA"/>
    <w:rsid w:val="00871C93"/>
    <w:rsid w:val="00873D4E"/>
    <w:rsid w:val="00876B17"/>
    <w:rsid w:val="00880266"/>
    <w:rsid w:val="00884292"/>
    <w:rsid w:val="00886205"/>
    <w:rsid w:val="00890E52"/>
    <w:rsid w:val="00890F36"/>
    <w:rsid w:val="00892DF6"/>
    <w:rsid w:val="008960BB"/>
    <w:rsid w:val="008A26A3"/>
    <w:rsid w:val="008A421B"/>
    <w:rsid w:val="008B3278"/>
    <w:rsid w:val="008B5B34"/>
    <w:rsid w:val="008C5847"/>
    <w:rsid w:val="008D43B9"/>
    <w:rsid w:val="008D4D52"/>
    <w:rsid w:val="008D696C"/>
    <w:rsid w:val="008F4A49"/>
    <w:rsid w:val="00903F78"/>
    <w:rsid w:val="00912955"/>
    <w:rsid w:val="00916293"/>
    <w:rsid w:val="0093047D"/>
    <w:rsid w:val="00931F08"/>
    <w:rsid w:val="00936BAC"/>
    <w:rsid w:val="009405D2"/>
    <w:rsid w:val="00941DB4"/>
    <w:rsid w:val="009503E0"/>
    <w:rsid w:val="00953909"/>
    <w:rsid w:val="00963421"/>
    <w:rsid w:val="00963839"/>
    <w:rsid w:val="0096776A"/>
    <w:rsid w:val="009703E3"/>
    <w:rsid w:val="00972E62"/>
    <w:rsid w:val="00975D3B"/>
    <w:rsid w:val="00976C9A"/>
    <w:rsid w:val="00980425"/>
    <w:rsid w:val="009843A5"/>
    <w:rsid w:val="009959EA"/>
    <w:rsid w:val="00995C38"/>
    <w:rsid w:val="009A0ED1"/>
    <w:rsid w:val="009A4192"/>
    <w:rsid w:val="009B2613"/>
    <w:rsid w:val="009B3183"/>
    <w:rsid w:val="009C06F7"/>
    <w:rsid w:val="009C4D45"/>
    <w:rsid w:val="009E6773"/>
    <w:rsid w:val="009F651D"/>
    <w:rsid w:val="00A04D49"/>
    <w:rsid w:val="00A0512E"/>
    <w:rsid w:val="00A05FCF"/>
    <w:rsid w:val="00A24A4D"/>
    <w:rsid w:val="00A31CE4"/>
    <w:rsid w:val="00A31F21"/>
    <w:rsid w:val="00A32253"/>
    <w:rsid w:val="00A35350"/>
    <w:rsid w:val="00A41BE1"/>
    <w:rsid w:val="00A52414"/>
    <w:rsid w:val="00A5663B"/>
    <w:rsid w:val="00A66E03"/>
    <w:rsid w:val="00A66F36"/>
    <w:rsid w:val="00A767CD"/>
    <w:rsid w:val="00A8235C"/>
    <w:rsid w:val="00A85E2F"/>
    <w:rsid w:val="00A862B1"/>
    <w:rsid w:val="00A90B3F"/>
    <w:rsid w:val="00A938E6"/>
    <w:rsid w:val="00A962B3"/>
    <w:rsid w:val="00AA5692"/>
    <w:rsid w:val="00AB2576"/>
    <w:rsid w:val="00AB4D39"/>
    <w:rsid w:val="00AB5399"/>
    <w:rsid w:val="00AC0D27"/>
    <w:rsid w:val="00AC71EF"/>
    <w:rsid w:val="00AC766E"/>
    <w:rsid w:val="00AD13AB"/>
    <w:rsid w:val="00AE121A"/>
    <w:rsid w:val="00AE4440"/>
    <w:rsid w:val="00AF0254"/>
    <w:rsid w:val="00AF147E"/>
    <w:rsid w:val="00AF66C4"/>
    <w:rsid w:val="00AF7DE7"/>
    <w:rsid w:val="00B01AB1"/>
    <w:rsid w:val="00B06B35"/>
    <w:rsid w:val="00B074FB"/>
    <w:rsid w:val="00B14597"/>
    <w:rsid w:val="00B146D1"/>
    <w:rsid w:val="00B20FD9"/>
    <w:rsid w:val="00B24CE3"/>
    <w:rsid w:val="00B24F28"/>
    <w:rsid w:val="00B25CDE"/>
    <w:rsid w:val="00B30846"/>
    <w:rsid w:val="00B31151"/>
    <w:rsid w:val="00B319EA"/>
    <w:rsid w:val="00B33106"/>
    <w:rsid w:val="00B343FA"/>
    <w:rsid w:val="00B353D1"/>
    <w:rsid w:val="00B35F50"/>
    <w:rsid w:val="00B4238E"/>
    <w:rsid w:val="00B4479D"/>
    <w:rsid w:val="00B529A7"/>
    <w:rsid w:val="00B543A5"/>
    <w:rsid w:val="00B621B5"/>
    <w:rsid w:val="00B6293A"/>
    <w:rsid w:val="00B73A9A"/>
    <w:rsid w:val="00B7553D"/>
    <w:rsid w:val="00B75ED8"/>
    <w:rsid w:val="00B774B2"/>
    <w:rsid w:val="00B83B21"/>
    <w:rsid w:val="00B926D1"/>
    <w:rsid w:val="00B92A91"/>
    <w:rsid w:val="00B977C3"/>
    <w:rsid w:val="00BA1838"/>
    <w:rsid w:val="00BA7E0F"/>
    <w:rsid w:val="00BD057C"/>
    <w:rsid w:val="00BD105C"/>
    <w:rsid w:val="00BE04D8"/>
    <w:rsid w:val="00BE52FC"/>
    <w:rsid w:val="00BE6103"/>
    <w:rsid w:val="00BF57B7"/>
    <w:rsid w:val="00BF7928"/>
    <w:rsid w:val="00C0166C"/>
    <w:rsid w:val="00C0314B"/>
    <w:rsid w:val="00C04B0C"/>
    <w:rsid w:val="00C13744"/>
    <w:rsid w:val="00C14FED"/>
    <w:rsid w:val="00C2350C"/>
    <w:rsid w:val="00C243A1"/>
    <w:rsid w:val="00C31308"/>
    <w:rsid w:val="00C32FBB"/>
    <w:rsid w:val="00C33B2B"/>
    <w:rsid w:val="00C34B20"/>
    <w:rsid w:val="00C4571F"/>
    <w:rsid w:val="00C45E9A"/>
    <w:rsid w:val="00C46534"/>
    <w:rsid w:val="00C50FE9"/>
    <w:rsid w:val="00C55583"/>
    <w:rsid w:val="00C72C00"/>
    <w:rsid w:val="00C747C7"/>
    <w:rsid w:val="00C800AA"/>
    <w:rsid w:val="00C80445"/>
    <w:rsid w:val="00C82ED9"/>
    <w:rsid w:val="00C83C6C"/>
    <w:rsid w:val="00C83F4F"/>
    <w:rsid w:val="00C864D7"/>
    <w:rsid w:val="00C8723E"/>
    <w:rsid w:val="00C90057"/>
    <w:rsid w:val="00C9026A"/>
    <w:rsid w:val="00CA1AE3"/>
    <w:rsid w:val="00CA3674"/>
    <w:rsid w:val="00CB6694"/>
    <w:rsid w:val="00CC22AC"/>
    <w:rsid w:val="00CC3C4E"/>
    <w:rsid w:val="00CC59F5"/>
    <w:rsid w:val="00CC62E9"/>
    <w:rsid w:val="00CD0BD6"/>
    <w:rsid w:val="00CD3CE2"/>
    <w:rsid w:val="00CD42EE"/>
    <w:rsid w:val="00CD6D05"/>
    <w:rsid w:val="00CD7379"/>
    <w:rsid w:val="00CE0328"/>
    <w:rsid w:val="00CE366F"/>
    <w:rsid w:val="00CE4A0B"/>
    <w:rsid w:val="00CE59D6"/>
    <w:rsid w:val="00CE5FF4"/>
    <w:rsid w:val="00CF04A3"/>
    <w:rsid w:val="00CF0E8A"/>
    <w:rsid w:val="00D00AC1"/>
    <w:rsid w:val="00D01C51"/>
    <w:rsid w:val="00D11B9D"/>
    <w:rsid w:val="00D1248F"/>
    <w:rsid w:val="00D13F48"/>
    <w:rsid w:val="00D14800"/>
    <w:rsid w:val="00D25975"/>
    <w:rsid w:val="00D3326A"/>
    <w:rsid w:val="00D4303F"/>
    <w:rsid w:val="00D43376"/>
    <w:rsid w:val="00D4391C"/>
    <w:rsid w:val="00D4455A"/>
    <w:rsid w:val="00D720B0"/>
    <w:rsid w:val="00D73648"/>
    <w:rsid w:val="00D7519B"/>
    <w:rsid w:val="00D85C8D"/>
    <w:rsid w:val="00DA0F71"/>
    <w:rsid w:val="00DA32AF"/>
    <w:rsid w:val="00DA5411"/>
    <w:rsid w:val="00DB0E18"/>
    <w:rsid w:val="00DB2FC8"/>
    <w:rsid w:val="00DB76F1"/>
    <w:rsid w:val="00DC10B3"/>
    <w:rsid w:val="00DC4FCC"/>
    <w:rsid w:val="00DC64B0"/>
    <w:rsid w:val="00DD1D03"/>
    <w:rsid w:val="00DD7797"/>
    <w:rsid w:val="00DE3DAF"/>
    <w:rsid w:val="00DE62F3"/>
    <w:rsid w:val="00DF27F7"/>
    <w:rsid w:val="00DF3521"/>
    <w:rsid w:val="00DF7C3D"/>
    <w:rsid w:val="00E0017D"/>
    <w:rsid w:val="00E018A8"/>
    <w:rsid w:val="00E018CB"/>
    <w:rsid w:val="00E04E6F"/>
    <w:rsid w:val="00E06522"/>
    <w:rsid w:val="00E16B7C"/>
    <w:rsid w:val="00E206BA"/>
    <w:rsid w:val="00E22772"/>
    <w:rsid w:val="00E247C3"/>
    <w:rsid w:val="00E357D4"/>
    <w:rsid w:val="00E36D1A"/>
    <w:rsid w:val="00E40395"/>
    <w:rsid w:val="00E429AD"/>
    <w:rsid w:val="00E47BBB"/>
    <w:rsid w:val="00E55813"/>
    <w:rsid w:val="00E63208"/>
    <w:rsid w:val="00E70687"/>
    <w:rsid w:val="00E71701"/>
    <w:rsid w:val="00E72589"/>
    <w:rsid w:val="00E776F1"/>
    <w:rsid w:val="00E82798"/>
    <w:rsid w:val="00E922F5"/>
    <w:rsid w:val="00EE0BED"/>
    <w:rsid w:val="00EE0F94"/>
    <w:rsid w:val="00EE506E"/>
    <w:rsid w:val="00EE6171"/>
    <w:rsid w:val="00EE65BD"/>
    <w:rsid w:val="00EF66B1"/>
    <w:rsid w:val="00F00CA7"/>
    <w:rsid w:val="00F0190B"/>
    <w:rsid w:val="00F02B8E"/>
    <w:rsid w:val="00F06F4C"/>
    <w:rsid w:val="00F071B9"/>
    <w:rsid w:val="00F14F19"/>
    <w:rsid w:val="00F2013E"/>
    <w:rsid w:val="00F201B5"/>
    <w:rsid w:val="00F20D06"/>
    <w:rsid w:val="00F21A91"/>
    <w:rsid w:val="00F21B29"/>
    <w:rsid w:val="00F239E9"/>
    <w:rsid w:val="00F261E8"/>
    <w:rsid w:val="00F42CC8"/>
    <w:rsid w:val="00F44393"/>
    <w:rsid w:val="00F45839"/>
    <w:rsid w:val="00F5172B"/>
    <w:rsid w:val="00F600A9"/>
    <w:rsid w:val="00F647D3"/>
    <w:rsid w:val="00F64D51"/>
    <w:rsid w:val="00F66BB7"/>
    <w:rsid w:val="00F736BA"/>
    <w:rsid w:val="00F75F5E"/>
    <w:rsid w:val="00F80939"/>
    <w:rsid w:val="00F84821"/>
    <w:rsid w:val="00F9326C"/>
    <w:rsid w:val="00F97D08"/>
    <w:rsid w:val="00FA015E"/>
    <w:rsid w:val="00FA14D2"/>
    <w:rsid w:val="00FA1515"/>
    <w:rsid w:val="00FA3A33"/>
    <w:rsid w:val="00FA55E7"/>
    <w:rsid w:val="00FA5C36"/>
    <w:rsid w:val="00FB2CA7"/>
    <w:rsid w:val="00FB7C27"/>
    <w:rsid w:val="00FC2CAB"/>
    <w:rsid w:val="00FC5DAA"/>
    <w:rsid w:val="00FC61EC"/>
    <w:rsid w:val="00FC692B"/>
    <w:rsid w:val="00FD6228"/>
    <w:rsid w:val="00FE0BEF"/>
    <w:rsid w:val="00FE55F7"/>
    <w:rsid w:val="00FE754D"/>
    <w:rsid w:val="00FF45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397F02B4-3DA0-452D-8216-4AFB5BD6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PlaceholderText"/>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383203" w:rsidRDefault="008F21FC">
          <w:pPr>
            <w:pStyle w:val="016F41FB994A419985C97BB65ACBE9F0"/>
          </w:pPr>
          <w:r w:rsidRPr="004E58EE">
            <w:rPr>
              <w:rStyle w:val="PlaceholderText"/>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90215"/>
    <w:rsid w:val="0011448D"/>
    <w:rsid w:val="00154A86"/>
    <w:rsid w:val="0018057E"/>
    <w:rsid w:val="001A1FEC"/>
    <w:rsid w:val="001B10EF"/>
    <w:rsid w:val="002139A2"/>
    <w:rsid w:val="00232649"/>
    <w:rsid w:val="0032327E"/>
    <w:rsid w:val="00383203"/>
    <w:rsid w:val="00413515"/>
    <w:rsid w:val="00447051"/>
    <w:rsid w:val="0059455F"/>
    <w:rsid w:val="00594812"/>
    <w:rsid w:val="0059656B"/>
    <w:rsid w:val="005C0E39"/>
    <w:rsid w:val="005F661E"/>
    <w:rsid w:val="0068699B"/>
    <w:rsid w:val="006A0939"/>
    <w:rsid w:val="006D3C5A"/>
    <w:rsid w:val="00747C3C"/>
    <w:rsid w:val="00766DF4"/>
    <w:rsid w:val="007836A0"/>
    <w:rsid w:val="007C51E5"/>
    <w:rsid w:val="008046BA"/>
    <w:rsid w:val="008124DE"/>
    <w:rsid w:val="00881386"/>
    <w:rsid w:val="008F21FC"/>
    <w:rsid w:val="00922620"/>
    <w:rsid w:val="009D471C"/>
    <w:rsid w:val="00A50AD8"/>
    <w:rsid w:val="00AB3BBC"/>
    <w:rsid w:val="00B2239F"/>
    <w:rsid w:val="00B31716"/>
    <w:rsid w:val="00B32231"/>
    <w:rsid w:val="00BA7E0F"/>
    <w:rsid w:val="00C115D7"/>
    <w:rsid w:val="00C61608"/>
    <w:rsid w:val="00C84187"/>
    <w:rsid w:val="00CE4A0B"/>
    <w:rsid w:val="00D01C09"/>
    <w:rsid w:val="00D31077"/>
    <w:rsid w:val="00DD42F4"/>
    <w:rsid w:val="00E0017D"/>
    <w:rsid w:val="00E36C5F"/>
    <w:rsid w:val="00F66BB7"/>
    <w:rsid w:val="00F764B1"/>
    <w:rsid w:val="00F91D8C"/>
    <w:rsid w:val="00FA66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3C8C028-2805-4096-B451-9A85D46B8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7</Pages>
  <Words>2038</Words>
  <Characters>11006</Characters>
  <Application>Microsoft Office Word</Application>
  <DocSecurity>0</DocSecurity>
  <Lines>91</Lines>
  <Paragraphs>26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13018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ΠΑΝΑΓΙΩΤΟΥ ΚΑΤΕΡΙΝΑ</dc:creator>
  <cp:keywords/>
  <dc:description/>
  <cp:lastModifiedBy>tania</cp:lastModifiedBy>
  <cp:revision>2</cp:revision>
  <cp:lastPrinted>2022-04-18T11:32:00Z</cp:lastPrinted>
  <dcterms:created xsi:type="dcterms:W3CDTF">2025-04-30T12:20:00Z</dcterms:created>
  <dcterms:modified xsi:type="dcterms:W3CDTF">2025-04-30T12:20:00Z</dcterms:modified>
  <cp:contentStatus/>
  <dc:language>Ελληνικά</dc:language>
  <cp:version>am-20180624</cp:version>
</cp:coreProperties>
</file>