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059FB4D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272766">
            <w:rPr>
              <w:rStyle w:val="Char6"/>
            </w:rPr>
            <w:t xml:space="preserve">Ειρήνη Τσαλουχίδου </w:t>
          </w:r>
        </w:sdtContent>
      </w:sdt>
    </w:p>
    <w:sdt>
      <w:sdtPr>
        <w:id w:val="-481314470"/>
        <w:placeholder>
          <w:docPart w:val="5A56E7D5A52A45849ED4CB48CDD86502"/>
        </w:placeholder>
        <w:text/>
      </w:sdtPr>
      <w:sdtContent>
        <w:p w14:paraId="589D33FD" w14:textId="1344F3AD" w:rsidR="00CC62E9" w:rsidRPr="00AB2576" w:rsidRDefault="00272766" w:rsidP="00CD3CE2">
          <w:pPr>
            <w:pStyle w:val="ac"/>
          </w:pPr>
          <w:r>
            <w:t xml:space="preserve">Εξαιρετικά επείγον </w:t>
          </w:r>
        </w:p>
      </w:sdtContent>
    </w:sdt>
    <w:p w14:paraId="21E06487" w14:textId="043A90C2"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9-18T00:09:00Z">
                    <w:dateFormat w:val="dd.MM.yyyy"/>
                    <w:lid w:val="el-GR"/>
                    <w:storeMappedDataAs w:val="dateTime"/>
                    <w:calendar w:val="gregorian"/>
                  </w:date>
                </w:sdtPr>
                <w:sdtEndPr>
                  <w:rPr>
                    <w:rStyle w:val="a1"/>
                  </w:rPr>
                </w:sdtEndPr>
                <w:sdtContent>
                  <w:r w:rsidR="006C5966">
                    <w:rPr>
                      <w:rStyle w:val="Char6"/>
                    </w:rPr>
                    <w:t>18.09.2024</w:t>
                  </w:r>
                </w:sdtContent>
              </w:sdt>
            </w:sdtContent>
          </w:sdt>
        </w:sdtContent>
      </w:sdt>
    </w:p>
    <w:p w14:paraId="387D4CEF" w14:textId="6C31AA4B"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3552EE">
            <w:rPr>
              <w:rStyle w:val="Char6"/>
            </w:rPr>
            <w:t>877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5E9CC417" w14:textId="21FBF9CC" w:rsidR="004C3DCD" w:rsidRDefault="00016434" w:rsidP="004C3DCD">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D74CE9">
                        <w:t xml:space="preserve">- </w:t>
                      </w:r>
                      <w:r w:rsidR="006C5966" w:rsidRPr="006C5966">
                        <w:t>κ</w:t>
                      </w:r>
                      <w:r w:rsidR="006C5966">
                        <w:t>α</w:t>
                      </w:r>
                      <w:r w:rsidR="006C5966" w:rsidRPr="006C5966">
                        <w:t xml:space="preserve"> Σ</w:t>
                      </w:r>
                      <w:r w:rsidR="006C5966">
                        <w:t>οφία</w:t>
                      </w:r>
                      <w:r w:rsidR="006C5966" w:rsidRPr="006C5966">
                        <w:t xml:space="preserve"> Ζαχαράκη, Υπουργό Κοινωνικής Συνοχής και Οικογένειας </w:t>
                      </w:r>
                    </w:sdtContent>
                  </w:sdt>
                </w:p>
              </w:sdtContent>
            </w:sdt>
          </w:sdtContent>
        </w:sdt>
      </w:sdtContent>
    </w:sdt>
    <w:p w14:paraId="3F1B988C" w14:textId="26F80B39" w:rsidR="004C3DCD" w:rsidRPr="00F409DC" w:rsidRDefault="004C3DCD" w:rsidP="004C3DCD">
      <w:pPr>
        <w:ind w:left="993" w:hanging="993"/>
        <w:jc w:val="left"/>
      </w:pPr>
      <w:r w:rsidRPr="00F409DC">
        <w:rPr>
          <w:rStyle w:val="ab"/>
        </w:rPr>
        <w:tab/>
      </w:r>
      <w:sdt>
        <w:sdtPr>
          <w:rPr>
            <w:rStyle w:val="ab"/>
          </w:rPr>
          <w:id w:val="-1481762733"/>
          <w:placeholder>
            <w:docPart w:val="97C68B80AF814C96996A157117AA80E0"/>
          </w:placeholder>
          <w:text w:multiLine="1"/>
        </w:sdtPr>
        <w:sdtContent>
          <w:r w:rsidR="00D74CE9">
            <w:rPr>
              <w:rStyle w:val="ab"/>
            </w:rPr>
            <w:t xml:space="preserve">- </w:t>
          </w:r>
          <w:r w:rsidR="008E1C09" w:rsidRPr="008E1C09">
            <w:rPr>
              <w:rStyle w:val="ab"/>
            </w:rPr>
            <w:t xml:space="preserve">κ. </w:t>
          </w:r>
          <w:r w:rsidR="006C5966">
            <w:rPr>
              <w:rStyle w:val="ab"/>
            </w:rPr>
            <w:t>Νικόλαο Παπαθανάσ</w:t>
          </w:r>
          <w:r w:rsidR="008E1C09" w:rsidRPr="008E1C09">
            <w:rPr>
              <w:rStyle w:val="ab"/>
            </w:rPr>
            <w:t xml:space="preserve">η, </w:t>
          </w:r>
          <w:r w:rsidR="006C5966">
            <w:rPr>
              <w:rStyle w:val="ab"/>
            </w:rPr>
            <w:t xml:space="preserve">Αναπληρωτή </w:t>
          </w:r>
          <w:r w:rsidR="008E1C09" w:rsidRPr="008E1C09">
            <w:rPr>
              <w:rStyle w:val="ab"/>
            </w:rPr>
            <w:t>Υπουργό Εθνικής Οικονομίας και Οικονομικών</w:t>
          </w:r>
        </w:sdtContent>
      </w:sdt>
    </w:p>
    <w:p w14:paraId="26A5FC62" w14:textId="20B805CF" w:rsidR="005D05EE" w:rsidRPr="005D05EE" w:rsidRDefault="005D05EE" w:rsidP="00A66F36">
      <w:pPr>
        <w:ind w:left="993" w:hanging="993"/>
        <w:jc w:val="left"/>
      </w:pPr>
    </w:p>
    <w:p w14:paraId="48D01092" w14:textId="77777777" w:rsidR="002D0AB7" w:rsidRDefault="002D0AB7" w:rsidP="0083359D">
      <w:pPr>
        <w:tabs>
          <w:tab w:val="left" w:pos="993"/>
        </w:tabs>
        <w:spacing w:after="480"/>
        <w:ind w:left="992" w:hanging="992"/>
      </w:pPr>
      <w:bookmarkStart w:id="7" w:name="_Hlk118367334"/>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bookmarkEnd w:id="7" w:displacedByCustomXml="next"/>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auto"/>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24C293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80198D" w:rsidRPr="0080198D">
                    <w:t>Σχετικά με την επερχόμενο πρόγραμμα ‘Σπίτι μου ΙΙ’</w:t>
                  </w:r>
                  <w:r w:rsidR="006C5966">
                    <w:t xml:space="preserve"> </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color w:val="auto"/>
            </w:rPr>
          </w:sdtEndPr>
          <w:sdtContent>
            <w:p w14:paraId="38EDA74D" w14:textId="2E0703CC" w:rsidR="00F8019D" w:rsidRPr="006C5966" w:rsidRDefault="00683509" w:rsidP="00320BF5">
              <w:pPr>
                <w:rPr>
                  <w:b/>
                  <w:bCs/>
                  <w:i/>
                  <w:iCs/>
                </w:rPr>
              </w:pPr>
              <w:r w:rsidRPr="006C5966">
                <w:rPr>
                  <w:b/>
                  <w:bCs/>
                  <w:i/>
                  <w:iCs/>
                </w:rPr>
                <w:t>Αξιότιμ</w:t>
              </w:r>
              <w:r w:rsidR="008E1C09" w:rsidRPr="006C5966">
                <w:rPr>
                  <w:b/>
                  <w:bCs/>
                  <w:i/>
                  <w:iCs/>
                </w:rPr>
                <w:t>οι</w:t>
              </w:r>
              <w:r w:rsidR="00F8019D" w:rsidRPr="006C5966">
                <w:rPr>
                  <w:b/>
                  <w:bCs/>
                  <w:i/>
                  <w:iCs/>
                </w:rPr>
                <w:t xml:space="preserve"> κύρι</w:t>
              </w:r>
              <w:r w:rsidR="008E1C09" w:rsidRPr="006C5966">
                <w:rPr>
                  <w:b/>
                  <w:bCs/>
                  <w:i/>
                  <w:iCs/>
                </w:rPr>
                <w:t>οι</w:t>
              </w:r>
              <w:r w:rsidR="00F8019D" w:rsidRPr="006C5966">
                <w:rPr>
                  <w:b/>
                  <w:bCs/>
                  <w:i/>
                  <w:iCs/>
                </w:rPr>
                <w:t xml:space="preserve"> </w:t>
              </w:r>
              <w:r w:rsidR="00E85F7D" w:rsidRPr="006C5966">
                <w:rPr>
                  <w:b/>
                  <w:bCs/>
                  <w:i/>
                  <w:iCs/>
                </w:rPr>
                <w:t>Υπουργ</w:t>
              </w:r>
              <w:r w:rsidR="008E1C09" w:rsidRPr="006C5966">
                <w:rPr>
                  <w:b/>
                  <w:bCs/>
                  <w:i/>
                  <w:iCs/>
                </w:rPr>
                <w:t>οί</w:t>
              </w:r>
              <w:r w:rsidR="00F8019D" w:rsidRPr="006C5966">
                <w:rPr>
                  <w:b/>
                  <w:bCs/>
                  <w:i/>
                  <w:iCs/>
                </w:rPr>
                <w:t>,</w:t>
              </w:r>
            </w:p>
            <w:p w14:paraId="489ABE59" w14:textId="77777777" w:rsidR="006C5966" w:rsidRPr="006C5966" w:rsidRDefault="006C5966" w:rsidP="00320BF5">
              <w:r w:rsidRPr="006C5966">
                <w:t>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w:t>
              </w:r>
            </w:p>
            <w:p w14:paraId="73852F80" w14:textId="77777777" w:rsidR="006C5966" w:rsidRPr="00C13DA3" w:rsidRDefault="006C5966" w:rsidP="00320BF5">
              <w:r w:rsidRPr="00C13DA3">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324ADCB2" w14:textId="113B6726" w:rsidR="00C10AE0" w:rsidRPr="006C5966" w:rsidRDefault="006C5966" w:rsidP="00320BF5">
              <w:r w:rsidRPr="006C5966">
                <w:t xml:space="preserve">Με αφορμή τις πρόσφατες εξειδικεύσεις για τα προγράμματα «Σπίτι μου Ι» και «Σπίτι μου ΙΙ», έγινε αντιληπτό ότι τα άτομα με αναπηρία, χρόνιες παθήσεις και τα μέλη των οικογενειών τους δεν συμπεριλαμβάνονται στις ευνοϊκές ρυθμίσεις του προγράμματος. Πιο συγκεκριμένα, με την νέα χρονιά αναμένεται η υλοποίηση του προγράμματος «Σπίτι μου ΙΙ» στο οποίο πρόκειται να ενταχθούν 20.000 ωφελούμενοι για αγορά κατοικίας μέσω δανειοδότησης που θα καλύπτεται ως εξής: 50% άτοκο δάνειο από το Ταμείο Ανάκαμψης και 50% έντοκο τραπεζικό δάνειο. Επιπλέον, για τους τρίτεκνους και τους πολύτεκνους  προβλέπεται 75% άτοκο δάνειο από το Ταμείο Ανάκαμψης και 25% έντοκο </w:t>
              </w:r>
              <w:r w:rsidRPr="006C5966">
                <w:lastRenderedPageBreak/>
                <w:t>τραπεζικό δάνειο. Για ακόμα μία φορά τα άτομα με αναπηρία ή και χρόνιες παθήσεις παραμένουν αόρατα και δεν λαμβάνουν καμία στήριξη</w:t>
              </w:r>
              <w:r>
                <w:t xml:space="preserve"> ενώ αντιμετωπίζουν σοβαρότατα ζητήματα σχετικά με την εύρεση και απόκτηση κατοικίας</w:t>
              </w:r>
              <w:r w:rsidRPr="006C5966">
                <w:t xml:space="preserve">. </w:t>
              </w:r>
            </w:p>
            <w:p w14:paraId="345F2586" w14:textId="21026B91" w:rsidR="006C5966" w:rsidRPr="006C5966" w:rsidRDefault="006C5966" w:rsidP="00320BF5">
              <w:pPr>
                <w:rPr>
                  <w:color w:val="auto"/>
                </w:rPr>
              </w:pPr>
              <w:r w:rsidRPr="006C5966">
                <w:t xml:space="preserve">Τονίζουμε ότι είναι επιβεβλημένη η συμπερίληψη της αναπηρίας σε κάθε Πρόγραμμα της Στεγαστικής Στρατηγικής με διακριτό τρόπο, λαμβάνοντας υπόψη ότι τα άτομα με αναπηρία, χρόνιες παθήσεις και οι οικογένειές τους έχουν να αντιμετωπίσουν, παράλληλα με την μακροχρόνια οικονομική κρίση και την κρίση της πανδημίας, ένα άνευ προηγουμένου κύμα ακρίβειας στα προϊόντα, την ενέργεια, τα καύσιμα κ.α., η οποία καθιστά αδύνατη ακόμα και την κάλυψη των βασικών καθημερινών τους αναγκών, εάν ληφθεί υπόψη το δυσβάστακτο πρόσθετο κόστος που απαιτείται για την κάλυψη των αναγκών που πηγάζουν από την αναπηρία τους. </w:t>
              </w:r>
              <w:r w:rsidR="00C10AE0">
                <w:t xml:space="preserve">Ακόμα, </w:t>
              </w:r>
              <w:r w:rsidR="006C52FA">
                <w:t>πρέπει να</w:t>
              </w:r>
              <w:r w:rsidR="00C10AE0">
                <w:t xml:space="preserve"> λαμβάνεται υπόψη και το επιπλέον κόστος που απαιτείται μετά την αγορά κατοικίας και για τις προσαρμογές που πρέπει να γίνονται για την </w:t>
              </w:r>
              <w:r w:rsidR="00C10AE0" w:rsidRPr="00C10AE0">
                <w:t>προσβασιμότητα των χώρων βάσει της κείμενης νομοθεσίας (Ν. 4067/2012 όπως τροποποιήθηκε και ισχύει)</w:t>
              </w:r>
              <w:r w:rsidR="00C10AE0">
                <w:t xml:space="preserve"> </w:t>
              </w:r>
              <w:r w:rsidR="006C52FA">
                <w:t xml:space="preserve">καθώς </w:t>
              </w:r>
              <w:r w:rsidR="00C10AE0" w:rsidRPr="00C10AE0">
                <w:t>η έλλειψη προσβάσιμης κατοικίας είναι εις γνώση της Πολιτείας</w:t>
              </w:r>
              <w:r w:rsidR="00C10AE0">
                <w:t xml:space="preserve"> .</w:t>
              </w:r>
            </w:p>
            <w:p w14:paraId="75C21133" w14:textId="77777777" w:rsidR="006C5966" w:rsidRPr="006C5966" w:rsidRDefault="006C5966" w:rsidP="00320BF5">
              <w:pPr>
                <w:rPr>
                  <w:b/>
                </w:rPr>
              </w:pPr>
              <w:r w:rsidRPr="006C5966">
                <w:rPr>
                  <w:b/>
                </w:rPr>
                <w:t xml:space="preserve">Λαμβάνοντας υπόψη: </w:t>
              </w:r>
              <w:r w:rsidRPr="006C5966">
                <w:t xml:space="preserve"> </w:t>
              </w:r>
            </w:p>
            <w:p w14:paraId="311AB662" w14:textId="77777777" w:rsidR="006C5966" w:rsidRPr="006C5966" w:rsidRDefault="006C5966" w:rsidP="00320BF5">
              <w:pPr>
                <w:numPr>
                  <w:ilvl w:val="0"/>
                  <w:numId w:val="20"/>
                </w:numPr>
              </w:pPr>
              <w:r w:rsidRPr="006C5966">
                <w:rPr>
                  <w:b/>
                  <w:bCs/>
                </w:rPr>
                <w:t>την παρ. 6 του Άρθρου 21 του Συντάγματος της χώρας</w:t>
              </w:r>
              <w:r w:rsidRPr="006C5966">
                <w:t xml:space="preserve">, σύμφωνα με την οποία </w:t>
              </w:r>
              <w:r w:rsidRPr="006C5966">
                <w:rPr>
                  <w:i/>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6C5966">
                <w:t xml:space="preserve">, συνταγματικές επιταγές και απαιτήσεις της εθνικής μας νομοθεσίας, όπως :   </w:t>
              </w:r>
            </w:p>
            <w:p w14:paraId="68D393F5" w14:textId="7053F6D9" w:rsidR="006C5966" w:rsidRPr="006C5966" w:rsidRDefault="006C5966" w:rsidP="00320BF5">
              <w:pPr>
                <w:numPr>
                  <w:ilvl w:val="0"/>
                  <w:numId w:val="20"/>
                </w:numPr>
                <w:rPr>
                  <w:i/>
                  <w:iCs/>
                </w:rPr>
              </w:pPr>
              <w:r w:rsidRPr="006C5966">
                <w:rPr>
                  <w:b/>
                  <w:bCs/>
                </w:rPr>
                <w:t>τον ν.4067/2012</w:t>
              </w:r>
              <w:r w:rsidRPr="006C5966">
                <w:t xml:space="preserve"> (ΦΕΚ 79 Α’/ 09.04.2012), άρθρο 26, όπως τροποποιήθηκε και ισχύει σήμερα, όπου αναφέρεται</w:t>
              </w:r>
              <w:r w:rsidR="00320BF5">
                <w:t xml:space="preserve">: </w:t>
              </w:r>
              <w:r w:rsidRPr="006C5966">
                <w:t>«</w:t>
              </w:r>
              <w:r w:rsidRPr="006C5966">
                <w:rPr>
                  <w:i/>
                  <w:iCs/>
                </w:rPr>
                <w:t>Ειδικά για τα κτίρια με χρήση κατοικίας που ανεγείρονται μετά την έναρξη ισχύος του παρόντος, επιβάλλεται να εξασφαλίζεται η αυτόνομη και ασφαλής οριζόντια και κατακόρυφη προσπέλαση από άτομα με αναπηρία ή εμποδιζόμενα άτομα σε όλους τους εξωτερικούς και εσωτερικούς κοινόχρηστους χώρους των κτιρίων κατοικίας, καθώς και η διασφάλιση συνθηκών εύκολης μετατρεψιμότητας των κατοικιών σε κατοικίες μελλοντικών χρηστών με αναπηρία/εμποδιζόμενων ατόμων, χωρίς να θίγεται ο φέρων οργανισμός του κτιρίου. Σε κάθε κτίριο ή δομική εγκατάσταση πρέπει να εξασφαλίζεται η προσβασιμότητα αυτού σε όλους, χωρίς φραγμούς</w:t>
              </w:r>
              <w:r w:rsidRPr="006C5966">
                <w:t>».</w:t>
              </w:r>
              <w:r w:rsidRPr="006C5966">
                <w:rPr>
                  <w:b/>
                  <w:bCs/>
                </w:rPr>
                <w:t xml:space="preserve"> </w:t>
              </w:r>
            </w:p>
            <w:p w14:paraId="49692965" w14:textId="103CAB97" w:rsidR="001263DE" w:rsidRPr="00DE785D" w:rsidRDefault="006C5966" w:rsidP="00320BF5">
              <w:pPr>
                <w:numPr>
                  <w:ilvl w:val="0"/>
                  <w:numId w:val="20"/>
                </w:numPr>
                <w:spacing w:after="0"/>
                <w:jc w:val="left"/>
                <w:rPr>
                  <w:b/>
                  <w:bCs/>
                </w:rPr>
              </w:pPr>
              <w:r w:rsidRPr="00DE785D">
                <w:rPr>
                  <w:b/>
                  <w:bCs/>
                </w:rPr>
                <w:t>τον ν.4488/2017</w:t>
              </w:r>
              <w:r w:rsidRPr="006C5966">
                <w:t xml:space="preserve">, ο οποίος αναφέρει στο άρθρο 68 «Νομοπαραγωγική διαδικασία, ανάλυση συνεπειών ρυθμίσεων και παραγωγή επίσημων στατιστικών για τα ΑμεΑ» τα εξής: </w:t>
              </w:r>
              <w:r w:rsidRPr="00DE785D">
                <w:rPr>
                  <w:i/>
                  <w:iCs/>
                </w:rPr>
                <w:t xml:space="preserve">«1.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w:t>
              </w:r>
              <w:r w:rsidRPr="00DE785D">
                <w:rPr>
                  <w:i/>
                  <w:iCs/>
                </w:rPr>
                <w:lastRenderedPageBreak/>
                <w:t>αναπηρικού κινήματος, με άτομα και με ομάδες ατόμων που έχουν εύλογο ενδιαφέρον για τα δικαιώματα των ΑμεΑ [...]»</w:t>
              </w:r>
              <w:r w:rsidR="00320BF5" w:rsidRPr="00320BF5">
                <w:rPr>
                  <w:i/>
                  <w:iCs/>
                </w:rPr>
                <w:t>.</w:t>
              </w:r>
            </w:p>
            <w:p w14:paraId="503700F1" w14:textId="7F505F69" w:rsidR="006C5966" w:rsidRPr="00BF16A5" w:rsidRDefault="006C5966" w:rsidP="00320BF5">
              <w:pPr>
                <w:spacing w:before="120"/>
                <w:rPr>
                  <w:b/>
                  <w:bCs/>
                  <w:i/>
                  <w:iCs/>
                </w:rPr>
              </w:pPr>
              <w:r w:rsidRPr="00BF16A5">
                <w:rPr>
                  <w:b/>
                  <w:bCs/>
                  <w:i/>
                  <w:iCs/>
                </w:rPr>
                <w:t xml:space="preserve">Κυρίοι Υπουργοί, </w:t>
              </w:r>
            </w:p>
            <w:p w14:paraId="60111D2B" w14:textId="52BD7998" w:rsidR="0023131C" w:rsidRDefault="0023131C" w:rsidP="00320BF5">
              <w:r w:rsidRPr="0023131C">
                <w:t xml:space="preserve">Με βάση όλα τα παραπάνω, </w:t>
              </w:r>
              <w:r w:rsidR="001263DE">
                <w:t xml:space="preserve">στο επερχόμενο πρόγραμμα «Σπίτι μου ΙΙ», κρίνεται επιβεβλημένο </w:t>
              </w:r>
              <w:r w:rsidR="001263DE" w:rsidRPr="00033D55">
                <w:rPr>
                  <w:b/>
                  <w:bCs/>
                </w:rPr>
                <w:t>ό</w:t>
              </w:r>
              <w:r w:rsidRPr="00033D55">
                <w:rPr>
                  <w:b/>
                  <w:bCs/>
                </w:rPr>
                <w:t xml:space="preserve">λα τα διακριτά μέτρα που αφορούν σε τρίτεκνους και πολύτεκνους να ισχύσουν και για τα άτομα με αναπηρία και χρόνιες παθήσεις με ποσοστό αναπηρίας 50% και άνω </w:t>
              </w:r>
              <w:r>
                <w:t>βάσει ΚΕΠΑ ή από υγειονομική επιτροπή πιστοποίησης/γνωμάτευσης αναπηρίας ή άλλη αρμόδια αρχή, η οποία εξακολουθεί να ασκεί τις αρμοδιότητές της.</w:t>
              </w:r>
              <w:r w:rsidR="001263DE">
                <w:t xml:space="preserve"> Επιπλέον, </w:t>
              </w:r>
              <w:r w:rsidR="001263DE" w:rsidRPr="00033D55">
                <w:rPr>
                  <w:b/>
                  <w:bCs/>
                </w:rPr>
                <w:t>να προβλεφθεί δ</w:t>
              </w:r>
              <w:r w:rsidRPr="00033D55">
                <w:rPr>
                  <w:b/>
                  <w:bCs/>
                </w:rPr>
                <w:t>ιπλασιασμό</w:t>
              </w:r>
              <w:r w:rsidR="001263DE" w:rsidRPr="00033D55">
                <w:rPr>
                  <w:b/>
                  <w:bCs/>
                </w:rPr>
                <w:t>ς</w:t>
              </w:r>
              <w:r w:rsidRPr="00033D55">
                <w:rPr>
                  <w:b/>
                  <w:bCs/>
                </w:rPr>
                <w:t xml:space="preserve"> των εισοδηματικών ορίων</w:t>
              </w:r>
              <w:r>
                <w:t>, όπως ισχύει στην ΚΥΑ για τη συμπερίληψη των ευάλωτων στον Εξωδικαστικό Μηχανισμό, για τους δικαιούχους με αναπηρία ή/ και χρόνια πάθηση, λόγω του επιπλέον κόστους που επιφέρει η αναπηρία/ χρόνια πάθησή τους.</w:t>
              </w:r>
            </w:p>
            <w:p w14:paraId="5CD1D368" w14:textId="56770FC0" w:rsidR="00821807" w:rsidRDefault="00821807" w:rsidP="00320BF5">
              <w:r>
                <w:t xml:space="preserve">Τέλος, θα θέλαμε να επισημάνουμε ότι σάς έχουμε αποστείλει σχετικές προτάσεις (επισυνάπτονται στο παρόν) </w:t>
              </w:r>
              <w:r w:rsidR="008B2F64">
                <w:t>για</w:t>
              </w:r>
              <w:r w:rsidRPr="00821807">
                <w:t xml:space="preserve"> την επερχόμενη υπογραφή της ΚΥΑ </w:t>
              </w:r>
              <w:r w:rsidR="008B2F64">
                <w:t>που αφορά</w:t>
              </w:r>
              <w:r w:rsidRPr="00821807">
                <w:t xml:space="preserve"> </w:t>
              </w:r>
              <w:r w:rsidR="008B2F64">
                <w:t>σ</w:t>
              </w:r>
              <w:r w:rsidRPr="00821807">
                <w:t>την αξιοποίηση της περιουσίας του Δημοσίου και την παροχή κατοικιών</w:t>
              </w:r>
              <w:r>
                <w:t xml:space="preserve"> οι οποίες θα πρέπει να ληφθούν υπόψη.</w:t>
              </w:r>
            </w:p>
            <w:p w14:paraId="74C091A0" w14:textId="61794996" w:rsidR="00091240" w:rsidRPr="009D5033" w:rsidRDefault="001263DE" w:rsidP="00320BF5">
              <w:pPr>
                <w:rPr>
                  <w:color w:val="auto"/>
                </w:rPr>
              </w:pPr>
              <w:r>
                <w:rPr>
                  <w:color w:val="auto"/>
                </w:rPr>
                <w:t>Εν αναμονή της άμεσης ανταπόκρισής σας, σ</w:t>
              </w:r>
              <w:r w:rsidR="00BF16A5">
                <w:rPr>
                  <w:color w:val="auto"/>
                </w:rPr>
                <w:t>α</w:t>
              </w:r>
              <w:r>
                <w:rPr>
                  <w:color w:val="auto"/>
                </w:rPr>
                <w:t xml:space="preserve">ς ευχαριστούμε θερμά.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6F8A45F6">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272766"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272766">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047E4096">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1C7441C6" w14:textId="77777777" w:rsidR="0080198D" w:rsidRDefault="0080198D" w:rsidP="006B3225">
      <w:pPr>
        <w:spacing w:line="240" w:lineRule="auto"/>
        <w:jc w:val="left"/>
        <w:rPr>
          <w:b/>
        </w:rPr>
      </w:pPr>
    </w:p>
    <w:p w14:paraId="374D20D2" w14:textId="7CB6B5D1" w:rsidR="00FC692B" w:rsidRPr="0080198D" w:rsidRDefault="0080198D" w:rsidP="006B3225">
      <w:pPr>
        <w:spacing w:line="240" w:lineRule="auto"/>
        <w:jc w:val="left"/>
        <w:rPr>
          <w:bCs/>
        </w:rPr>
      </w:pPr>
      <w:r>
        <w:rPr>
          <w:b/>
        </w:rPr>
        <w:t xml:space="preserve">Επισυναπτόμενα: </w:t>
      </w:r>
      <w:r w:rsidRPr="0080198D">
        <w:rPr>
          <w:bCs/>
        </w:rPr>
        <w:t>η υπ’ αρ. πρ. 739/2-8-2024 επιστολή της Ε.Σ.Α.μεΑ.</w:t>
      </w:r>
      <w:r>
        <w:rPr>
          <w:bCs/>
        </w:rPr>
        <w:t xml:space="preserve"> (5 Φ)</w:t>
      </w:r>
      <w:r w:rsidRPr="0080198D">
        <w:rPr>
          <w:bCs/>
        </w:rPr>
        <w:tab/>
      </w:r>
    </w:p>
    <w:p w14:paraId="39A6A925" w14:textId="77777777" w:rsidR="0080198D" w:rsidRDefault="0080198D" w:rsidP="006B3225">
      <w:pPr>
        <w:spacing w:line="240" w:lineRule="auto"/>
        <w:jc w:val="left"/>
        <w:rPr>
          <w:b/>
        </w:rPr>
      </w:pPr>
    </w:p>
    <w:p w14:paraId="24F0F4E7" w14:textId="77777777" w:rsidR="002D0AB7" w:rsidRDefault="002D0AB7" w:rsidP="006B3225">
      <w:pPr>
        <w:spacing w:line="240" w:lineRule="auto"/>
        <w:jc w:val="left"/>
        <w:rPr>
          <w:b/>
        </w:rPr>
      </w:pPr>
      <w:bookmarkStart w:id="16" w:name="_Hlk118367363"/>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75608398" w14:textId="2AF6D740" w:rsidR="00396932" w:rsidRDefault="00396932" w:rsidP="00396932">
              <w:pPr>
                <w:pStyle w:val="Bullets0"/>
                <w:numPr>
                  <w:ilvl w:val="0"/>
                  <w:numId w:val="19"/>
                </w:numPr>
                <w:ind w:left="567" w:hanging="295"/>
                <w:rPr>
                  <w:rStyle w:val="BulletsChar"/>
                </w:rPr>
              </w:pPr>
              <w:r>
                <w:t xml:space="preserve">Γραφείο </w:t>
              </w:r>
              <w:r w:rsidR="007E7377">
                <w:t>Π</w:t>
              </w:r>
              <w:r>
                <w:t>ρωθυπουργού, κ. Κ. Μητσοτάκη</w:t>
              </w:r>
            </w:p>
            <w:p w14:paraId="05D15338" w14:textId="14836D77" w:rsidR="006C5966" w:rsidRDefault="006C5966" w:rsidP="004916C4">
              <w:pPr>
                <w:pStyle w:val="Bullets0"/>
                <w:numPr>
                  <w:ilvl w:val="0"/>
                  <w:numId w:val="17"/>
                </w:numPr>
                <w:ind w:left="567" w:hanging="295"/>
                <w:rPr>
                  <w:rStyle w:val="BulletsChar"/>
                </w:rPr>
              </w:pPr>
              <w:r>
                <w:rPr>
                  <w:rStyle w:val="BulletsChar"/>
                </w:rPr>
                <w:t>Γραφείο Υπουργού Εθνικής Οικονομίας και Οικονομικών, κ. Κ. Χατζηδάκη</w:t>
              </w:r>
            </w:p>
            <w:p w14:paraId="1591B554" w14:textId="74C26773" w:rsidR="00BF16A5" w:rsidRPr="00BF16A5" w:rsidRDefault="00BF16A5" w:rsidP="00BF16A5">
              <w:pPr>
                <w:pStyle w:val="Bullets0"/>
                <w:rPr>
                  <w:rStyle w:val="BulletsChar"/>
                </w:rPr>
              </w:pPr>
              <w:r w:rsidRPr="00BF16A5">
                <w:rPr>
                  <w:rStyle w:val="BulletsChar"/>
                </w:rPr>
                <w:lastRenderedPageBreak/>
                <w:t>Γραφείο Υπουργού Επικρατείας, κ. Χ.Γ. Σκέρτσο</w:t>
              </w:r>
              <w:r w:rsidR="00732349">
                <w:rPr>
                  <w:rStyle w:val="BulletsChar"/>
                </w:rPr>
                <w:t>υ</w:t>
              </w:r>
            </w:p>
            <w:p w14:paraId="6230431D" w14:textId="44FCA96C" w:rsidR="008B2F64" w:rsidRDefault="008B2F64" w:rsidP="008B2F64">
              <w:pPr>
                <w:pStyle w:val="Bullets0"/>
                <w:rPr>
                  <w:rStyle w:val="BulletsChar"/>
                </w:rPr>
              </w:pPr>
              <w:r>
                <w:t xml:space="preserve">Γραφείο Υφυπουργού Κοιν. Συνοχής και Οικογένειας, κ. </w:t>
              </w:r>
              <w:proofErr w:type="spellStart"/>
              <w:r>
                <w:t>Αικ</w:t>
              </w:r>
              <w:proofErr w:type="spellEnd"/>
              <w:r>
                <w:t>. Παπακώστα</w:t>
              </w:r>
            </w:p>
            <w:p w14:paraId="165A6ED5" w14:textId="6107A2C8" w:rsidR="00683509" w:rsidRDefault="00401978" w:rsidP="004916C4">
              <w:pPr>
                <w:pStyle w:val="Bullets0"/>
                <w:numPr>
                  <w:ilvl w:val="0"/>
                  <w:numId w:val="17"/>
                </w:numPr>
                <w:ind w:left="567" w:hanging="295"/>
                <w:rPr>
                  <w:rStyle w:val="BulletsChar"/>
                </w:rPr>
              </w:pPr>
              <w:r>
                <w:rPr>
                  <w:rStyle w:val="BulletsChar"/>
                </w:rPr>
                <w:t xml:space="preserve">Γραφείο </w:t>
              </w:r>
              <w:r w:rsidRPr="00401978">
                <w:rPr>
                  <w:rStyle w:val="BulletsChar"/>
                </w:rPr>
                <w:t>Γ</w:t>
              </w:r>
              <w:r>
                <w:rPr>
                  <w:rStyle w:val="BulletsChar"/>
                </w:rPr>
                <w:t>.</w:t>
              </w:r>
              <w:r w:rsidRPr="00401978">
                <w:rPr>
                  <w:rStyle w:val="BulletsChar"/>
                </w:rPr>
                <w:t>Γ</w:t>
              </w:r>
              <w:r>
                <w:rPr>
                  <w:rStyle w:val="BulletsChar"/>
                </w:rPr>
                <w:t>.</w:t>
              </w:r>
              <w:r w:rsidRPr="00401978">
                <w:rPr>
                  <w:rStyle w:val="BulletsChar"/>
                </w:rPr>
                <w:t xml:space="preserve"> Ο</w:t>
              </w:r>
              <w:r>
                <w:rPr>
                  <w:rStyle w:val="BulletsChar"/>
                </w:rPr>
                <w:t>ικονομικής Πολιτικής και Στρατηγικής, κ.</w:t>
              </w:r>
              <w:r w:rsidRPr="00401978">
                <w:t xml:space="preserve"> </w:t>
              </w:r>
              <w:r w:rsidRPr="00401978">
                <w:rPr>
                  <w:rStyle w:val="BulletsChar"/>
                </w:rPr>
                <w:t>Γ</w:t>
              </w:r>
              <w:r>
                <w:rPr>
                  <w:rStyle w:val="BulletsChar"/>
                </w:rPr>
                <w:t>.</w:t>
              </w:r>
              <w:r w:rsidRPr="00401978">
                <w:rPr>
                  <w:rStyle w:val="BulletsChar"/>
                </w:rPr>
                <w:t xml:space="preserve"> – Θ</w:t>
              </w:r>
              <w:r>
                <w:rPr>
                  <w:rStyle w:val="BulletsChar"/>
                </w:rPr>
                <w:t xml:space="preserve">. </w:t>
              </w:r>
              <w:r w:rsidRPr="00401978">
                <w:rPr>
                  <w:rStyle w:val="BulletsChar"/>
                </w:rPr>
                <w:t>Χριστόπουλο</w:t>
              </w:r>
              <w:r w:rsidR="00732349">
                <w:rPr>
                  <w:rStyle w:val="BulletsChar"/>
                </w:rPr>
                <w:t>υ</w:t>
              </w:r>
            </w:p>
            <w:p w14:paraId="5E73CA69" w14:textId="77777777" w:rsidR="00732349" w:rsidRDefault="00732349" w:rsidP="00732349">
              <w:pPr>
                <w:pStyle w:val="Bullets0"/>
                <w:rPr>
                  <w:rStyle w:val="BulletsChar"/>
                </w:rPr>
              </w:pPr>
              <w:r w:rsidRPr="00732349">
                <w:rPr>
                  <w:rStyle w:val="BulletsChar"/>
                </w:rPr>
                <w:t xml:space="preserve">Γραφείο Γ.Γ. Δημοσιονομικής Πολιτικής, κα Π. </w:t>
              </w:r>
              <w:proofErr w:type="spellStart"/>
              <w:r w:rsidRPr="00732349">
                <w:rPr>
                  <w:rStyle w:val="BulletsChar"/>
                </w:rPr>
                <w:t>Καρασιώτου</w:t>
              </w:r>
              <w:proofErr w:type="spellEnd"/>
            </w:p>
            <w:p w14:paraId="1DF1B088" w14:textId="58CA249B" w:rsidR="00732349" w:rsidRPr="00732349" w:rsidRDefault="00732349" w:rsidP="00732349">
              <w:pPr>
                <w:pStyle w:val="Bullets0"/>
                <w:rPr>
                  <w:rStyle w:val="BulletsChar"/>
                </w:rPr>
              </w:pPr>
              <w:r w:rsidRPr="00732349">
                <w:rPr>
                  <w:rStyle w:val="BulletsChar"/>
                </w:rPr>
                <w:t xml:space="preserve">Γραφείο Γ.Γ. Εσωτερικών και Οργάνωσης, κ. Α. </w:t>
              </w:r>
              <w:proofErr w:type="spellStart"/>
              <w:r w:rsidRPr="00732349">
                <w:rPr>
                  <w:rStyle w:val="BulletsChar"/>
                </w:rPr>
                <w:t>Μπαλέρμπα</w:t>
              </w:r>
              <w:proofErr w:type="spellEnd"/>
            </w:p>
            <w:p w14:paraId="37741C11" w14:textId="7CFCC42B" w:rsidR="008B2F64" w:rsidRDefault="008B2F64" w:rsidP="008B2F64">
              <w:pPr>
                <w:pStyle w:val="Bullets0"/>
              </w:pPr>
              <w:r>
                <w:t xml:space="preserve">Γραφείο Γ.Γ. Κοιν. Αλληλεγγύης και Καταπολέμησης της Φτώχειας, κ.  </w:t>
              </w:r>
              <w:proofErr w:type="spellStart"/>
              <w:r>
                <w:t>Πρ</w:t>
              </w:r>
              <w:proofErr w:type="spellEnd"/>
              <w:r>
                <w:t>.  Πύρρο</w:t>
              </w:r>
              <w:r w:rsidR="00732349">
                <w:t>υ</w:t>
              </w:r>
            </w:p>
            <w:p w14:paraId="4C4CC025" w14:textId="7C657CBB" w:rsidR="008B2F64" w:rsidRDefault="008B2F64" w:rsidP="008B2F64">
              <w:pPr>
                <w:pStyle w:val="Bullets0"/>
                <w:rPr>
                  <w:rStyle w:val="BulletsChar"/>
                </w:rPr>
              </w:pPr>
              <w:r>
                <w:t xml:space="preserve">Γραφείο Γ.Γ. Δημογραφικής και Στεγαστικής Πολιτικής, κ. Κ. </w:t>
              </w:r>
              <w:proofErr w:type="spellStart"/>
              <w:r>
                <w:t>Γλούμη</w:t>
              </w:r>
              <w:proofErr w:type="spellEnd"/>
              <w:r>
                <w:t xml:space="preserve"> - </w:t>
              </w:r>
              <w:proofErr w:type="spellStart"/>
              <w:r>
                <w:t>Ατσαλάκη</w:t>
              </w:r>
              <w:proofErr w:type="spellEnd"/>
            </w:p>
            <w:p w14:paraId="61A278B8" w14:textId="77777777" w:rsidR="008B2F64" w:rsidRDefault="008B2F64" w:rsidP="008B2F64">
              <w:pPr>
                <w:pStyle w:val="Bullets0"/>
              </w:pPr>
              <w:r>
                <w:t xml:space="preserve">Πρόεδρο και Μέλη Διαρκούς Επιτροπής Κοινωνικών Υποθέσεων </w:t>
              </w:r>
            </w:p>
            <w:p w14:paraId="30FE079B" w14:textId="77777777" w:rsidR="008B2F64" w:rsidRDefault="008B2F64" w:rsidP="008B2F64">
              <w:pPr>
                <w:pStyle w:val="Bullets0"/>
              </w:pPr>
              <w:r>
                <w:t>Πρόεδρο και Μέλη Ειδικής Μόνιμης Επιτροπής Ισότητας, Νεολαίας και Δικαιωμάτων του Ανθρώπου</w:t>
              </w:r>
            </w:p>
            <w:p w14:paraId="1C769A34" w14:textId="77777777" w:rsidR="008B2F64" w:rsidRDefault="008B2F64" w:rsidP="008B2F64">
              <w:pPr>
                <w:pStyle w:val="Bullets0"/>
              </w:pPr>
              <w:r>
                <w:t xml:space="preserve">Μέλη Ελληνικού Κοινοβουλίου </w:t>
              </w:r>
            </w:p>
            <w:p w14:paraId="597F67E9" w14:textId="2934F812" w:rsidR="008B2F64" w:rsidRPr="000E2BB8" w:rsidRDefault="008B2F64" w:rsidP="00613892">
              <w:pPr>
                <w:pStyle w:val="Bullets0"/>
              </w:pPr>
              <w:r>
                <w:rPr>
                  <w:rStyle w:val="BulletsChar"/>
                </w:rPr>
                <w:t>Οργανώσεις</w:t>
              </w:r>
              <w:r w:rsidRPr="00B343FA">
                <w:rPr>
                  <w:rStyle w:val="BulletsChar"/>
                </w:rPr>
                <w:t xml:space="preserve"> Μέλη Ε.Σ.Α.μεΑ.</w:t>
              </w:r>
            </w:p>
          </w:sdtContent>
        </w:sdt>
      </w:sdtContent>
    </w:sdt>
    <w:p w14:paraId="1C54635F" w14:textId="77777777" w:rsidR="00CD3CE2" w:rsidRDefault="00CD3CE2" w:rsidP="00CD3CE2"/>
    <w:bookmarkEnd w:id="16" w:displacedByCustomXml="next"/>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83C70" w14:textId="77777777" w:rsidR="00F101B6" w:rsidRDefault="00F101B6" w:rsidP="00A5663B">
      <w:pPr>
        <w:spacing w:after="0" w:line="240" w:lineRule="auto"/>
      </w:pPr>
      <w:r>
        <w:separator/>
      </w:r>
    </w:p>
    <w:p w14:paraId="08B37D84" w14:textId="77777777" w:rsidR="00F101B6" w:rsidRDefault="00F101B6"/>
  </w:endnote>
  <w:endnote w:type="continuationSeparator" w:id="0">
    <w:p w14:paraId="640E99DF" w14:textId="77777777" w:rsidR="00F101B6" w:rsidRDefault="00F101B6" w:rsidP="00A5663B">
      <w:pPr>
        <w:spacing w:after="0" w:line="240" w:lineRule="auto"/>
      </w:pPr>
      <w:r>
        <w:continuationSeparator/>
      </w:r>
    </w:p>
    <w:p w14:paraId="1F31EEAF" w14:textId="77777777" w:rsidR="00F101B6" w:rsidRDefault="00F10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5F172" w14:textId="77777777" w:rsidR="00F101B6" w:rsidRDefault="00F101B6" w:rsidP="00A5663B">
      <w:pPr>
        <w:spacing w:after="0" w:line="240" w:lineRule="auto"/>
      </w:pPr>
      <w:bookmarkStart w:id="0" w:name="_Hlk484772647"/>
      <w:bookmarkEnd w:id="0"/>
      <w:r>
        <w:separator/>
      </w:r>
    </w:p>
    <w:p w14:paraId="465C7F7A" w14:textId="77777777" w:rsidR="00F101B6" w:rsidRDefault="00F101B6"/>
  </w:footnote>
  <w:footnote w:type="continuationSeparator" w:id="0">
    <w:p w14:paraId="5EF35A81" w14:textId="77777777" w:rsidR="00F101B6" w:rsidRDefault="00F101B6" w:rsidP="00A5663B">
      <w:pPr>
        <w:spacing w:after="0" w:line="240" w:lineRule="auto"/>
      </w:pPr>
      <w:r>
        <w:continuationSeparator/>
      </w:r>
    </w:p>
    <w:p w14:paraId="38E3E606" w14:textId="77777777" w:rsidR="00F101B6" w:rsidRDefault="00F101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81E47"/>
    <w:multiLevelType w:val="hybridMultilevel"/>
    <w:tmpl w:val="2D5E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3C9C618A"/>
    <w:multiLevelType w:val="hybridMultilevel"/>
    <w:tmpl w:val="714273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D0C6558"/>
    <w:multiLevelType w:val="hybridMultilevel"/>
    <w:tmpl w:val="5E7E6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925646899">
    <w:abstractNumId w:val="10"/>
  </w:num>
  <w:num w:numId="2" w16cid:durableId="595335139">
    <w:abstractNumId w:val="10"/>
  </w:num>
  <w:num w:numId="3" w16cid:durableId="1480154735">
    <w:abstractNumId w:val="10"/>
  </w:num>
  <w:num w:numId="4" w16cid:durableId="789130127">
    <w:abstractNumId w:val="10"/>
  </w:num>
  <w:num w:numId="5" w16cid:durableId="1543400744">
    <w:abstractNumId w:val="10"/>
  </w:num>
  <w:num w:numId="6" w16cid:durableId="413673644">
    <w:abstractNumId w:val="10"/>
  </w:num>
  <w:num w:numId="7" w16cid:durableId="1334802223">
    <w:abstractNumId w:val="10"/>
  </w:num>
  <w:num w:numId="8" w16cid:durableId="1096049792">
    <w:abstractNumId w:val="10"/>
  </w:num>
  <w:num w:numId="9" w16cid:durableId="1444619244">
    <w:abstractNumId w:val="10"/>
  </w:num>
  <w:num w:numId="10" w16cid:durableId="1874920922">
    <w:abstractNumId w:val="9"/>
  </w:num>
  <w:num w:numId="11" w16cid:durableId="1315185693">
    <w:abstractNumId w:val="8"/>
  </w:num>
  <w:num w:numId="12" w16cid:durableId="1677683225">
    <w:abstractNumId w:val="4"/>
  </w:num>
  <w:num w:numId="13" w16cid:durableId="367609358">
    <w:abstractNumId w:val="2"/>
  </w:num>
  <w:num w:numId="14" w16cid:durableId="93212929">
    <w:abstractNumId w:val="0"/>
  </w:num>
  <w:num w:numId="15" w16cid:durableId="38671147">
    <w:abstractNumId w:val="3"/>
  </w:num>
  <w:num w:numId="16" w16cid:durableId="188832843">
    <w:abstractNumId w:val="1"/>
  </w:num>
  <w:num w:numId="17" w16cid:durableId="1105922826">
    <w:abstractNumId w:val="8"/>
  </w:num>
  <w:num w:numId="18" w16cid:durableId="314381083">
    <w:abstractNumId w:val="6"/>
  </w:num>
  <w:num w:numId="19" w16cid:durableId="1842815563">
    <w:abstractNumId w:val="8"/>
  </w:num>
  <w:num w:numId="20" w16cid:durableId="1618215264">
    <w:abstractNumId w:val="7"/>
  </w:num>
  <w:num w:numId="21" w16cid:durableId="999119008">
    <w:abstractNumId w:val="5"/>
  </w:num>
  <w:num w:numId="22" w16cid:durableId="139856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3D55"/>
    <w:rsid w:val="0003631E"/>
    <w:rsid w:val="0004154C"/>
    <w:rsid w:val="00042CAA"/>
    <w:rsid w:val="00080A75"/>
    <w:rsid w:val="0008214A"/>
    <w:rsid w:val="000864B5"/>
    <w:rsid w:val="00091240"/>
    <w:rsid w:val="000A5463"/>
    <w:rsid w:val="000B3573"/>
    <w:rsid w:val="000C0865"/>
    <w:rsid w:val="000C099E"/>
    <w:rsid w:val="000C14DF"/>
    <w:rsid w:val="000C1602"/>
    <w:rsid w:val="000C602B"/>
    <w:rsid w:val="000D34E2"/>
    <w:rsid w:val="000D3D70"/>
    <w:rsid w:val="000D4EF1"/>
    <w:rsid w:val="000E2BB8"/>
    <w:rsid w:val="000E30A0"/>
    <w:rsid w:val="000E44E8"/>
    <w:rsid w:val="000F10FD"/>
    <w:rsid w:val="000F237D"/>
    <w:rsid w:val="000F38C5"/>
    <w:rsid w:val="000F4280"/>
    <w:rsid w:val="000F7E77"/>
    <w:rsid w:val="00104FD0"/>
    <w:rsid w:val="001213C4"/>
    <w:rsid w:val="001263DE"/>
    <w:rsid w:val="0016039E"/>
    <w:rsid w:val="00161A35"/>
    <w:rsid w:val="00162CAE"/>
    <w:rsid w:val="00192368"/>
    <w:rsid w:val="001A62AD"/>
    <w:rsid w:val="001A67BA"/>
    <w:rsid w:val="001B3428"/>
    <w:rsid w:val="001B7832"/>
    <w:rsid w:val="001E177F"/>
    <w:rsid w:val="001E439E"/>
    <w:rsid w:val="001F1161"/>
    <w:rsid w:val="001F314E"/>
    <w:rsid w:val="002058AF"/>
    <w:rsid w:val="00206F22"/>
    <w:rsid w:val="002251AF"/>
    <w:rsid w:val="0023131C"/>
    <w:rsid w:val="00236A27"/>
    <w:rsid w:val="00237B95"/>
    <w:rsid w:val="00255DD0"/>
    <w:rsid w:val="002570E4"/>
    <w:rsid w:val="00264E1B"/>
    <w:rsid w:val="0026597B"/>
    <w:rsid w:val="00272766"/>
    <w:rsid w:val="00274FB1"/>
    <w:rsid w:val="00276579"/>
    <w:rsid w:val="0027672E"/>
    <w:rsid w:val="002A17E4"/>
    <w:rsid w:val="002B43D6"/>
    <w:rsid w:val="002C4134"/>
    <w:rsid w:val="002D0AB7"/>
    <w:rsid w:val="002D1046"/>
    <w:rsid w:val="002D122D"/>
    <w:rsid w:val="002D27D3"/>
    <w:rsid w:val="002F01C2"/>
    <w:rsid w:val="00301E00"/>
    <w:rsid w:val="003071D9"/>
    <w:rsid w:val="00320BF5"/>
    <w:rsid w:val="00322A0B"/>
    <w:rsid w:val="00326F43"/>
    <w:rsid w:val="003336F9"/>
    <w:rsid w:val="003364CB"/>
    <w:rsid w:val="00337205"/>
    <w:rsid w:val="00343F2A"/>
    <w:rsid w:val="0034662F"/>
    <w:rsid w:val="003552EE"/>
    <w:rsid w:val="00361404"/>
    <w:rsid w:val="00371AFA"/>
    <w:rsid w:val="003956F9"/>
    <w:rsid w:val="00396932"/>
    <w:rsid w:val="003B245B"/>
    <w:rsid w:val="003B3E78"/>
    <w:rsid w:val="003B6AC5"/>
    <w:rsid w:val="003D4D14"/>
    <w:rsid w:val="003D73D0"/>
    <w:rsid w:val="003E38C4"/>
    <w:rsid w:val="003F789B"/>
    <w:rsid w:val="00401978"/>
    <w:rsid w:val="004102B2"/>
    <w:rsid w:val="00412BB7"/>
    <w:rsid w:val="00413626"/>
    <w:rsid w:val="00415D99"/>
    <w:rsid w:val="00421FA4"/>
    <w:rsid w:val="004224A1"/>
    <w:rsid w:val="00427C1E"/>
    <w:rsid w:val="0043125D"/>
    <w:rsid w:val="004355A3"/>
    <w:rsid w:val="004443A9"/>
    <w:rsid w:val="00466846"/>
    <w:rsid w:val="00472CFE"/>
    <w:rsid w:val="00483ACE"/>
    <w:rsid w:val="00486A3F"/>
    <w:rsid w:val="004A2EF2"/>
    <w:rsid w:val="004A6201"/>
    <w:rsid w:val="004C3DCD"/>
    <w:rsid w:val="004D0BE2"/>
    <w:rsid w:val="004D5A2F"/>
    <w:rsid w:val="00501973"/>
    <w:rsid w:val="005077D6"/>
    <w:rsid w:val="00517354"/>
    <w:rsid w:val="0052064A"/>
    <w:rsid w:val="00523EAA"/>
    <w:rsid w:val="00535B2E"/>
    <w:rsid w:val="00540ED2"/>
    <w:rsid w:val="00546058"/>
    <w:rsid w:val="00547D78"/>
    <w:rsid w:val="00551305"/>
    <w:rsid w:val="00573B0A"/>
    <w:rsid w:val="0058273F"/>
    <w:rsid w:val="00583700"/>
    <w:rsid w:val="005925BA"/>
    <w:rsid w:val="005956CD"/>
    <w:rsid w:val="005A4542"/>
    <w:rsid w:val="005A4C44"/>
    <w:rsid w:val="005B00C5"/>
    <w:rsid w:val="005B661B"/>
    <w:rsid w:val="005C5A0B"/>
    <w:rsid w:val="005C6954"/>
    <w:rsid w:val="005D05EE"/>
    <w:rsid w:val="005D2B1C"/>
    <w:rsid w:val="005D30F3"/>
    <w:rsid w:val="005D44A7"/>
    <w:rsid w:val="005D4CF1"/>
    <w:rsid w:val="005D51E5"/>
    <w:rsid w:val="005F5A54"/>
    <w:rsid w:val="00610A7E"/>
    <w:rsid w:val="00612214"/>
    <w:rsid w:val="00617AC0"/>
    <w:rsid w:val="00617C4E"/>
    <w:rsid w:val="006377A9"/>
    <w:rsid w:val="00642AA7"/>
    <w:rsid w:val="00647299"/>
    <w:rsid w:val="00651735"/>
    <w:rsid w:val="00651CD5"/>
    <w:rsid w:val="00655019"/>
    <w:rsid w:val="0066741D"/>
    <w:rsid w:val="00683509"/>
    <w:rsid w:val="006A3B21"/>
    <w:rsid w:val="006A49BF"/>
    <w:rsid w:val="006A785A"/>
    <w:rsid w:val="006C52FA"/>
    <w:rsid w:val="006C5966"/>
    <w:rsid w:val="006D0554"/>
    <w:rsid w:val="006E692F"/>
    <w:rsid w:val="006E6B93"/>
    <w:rsid w:val="006F050F"/>
    <w:rsid w:val="006F68D0"/>
    <w:rsid w:val="006F6F3B"/>
    <w:rsid w:val="0072145A"/>
    <w:rsid w:val="00732349"/>
    <w:rsid w:val="00734302"/>
    <w:rsid w:val="00744B49"/>
    <w:rsid w:val="00752538"/>
    <w:rsid w:val="00754C30"/>
    <w:rsid w:val="00763FCD"/>
    <w:rsid w:val="00767D09"/>
    <w:rsid w:val="0077016C"/>
    <w:rsid w:val="00784920"/>
    <w:rsid w:val="00791794"/>
    <w:rsid w:val="00792BA0"/>
    <w:rsid w:val="00796D9B"/>
    <w:rsid w:val="007A77D2"/>
    <w:rsid w:val="007A781F"/>
    <w:rsid w:val="007E66D9"/>
    <w:rsid w:val="007E7377"/>
    <w:rsid w:val="007F77CE"/>
    <w:rsid w:val="0080198D"/>
    <w:rsid w:val="0080787B"/>
    <w:rsid w:val="008104A7"/>
    <w:rsid w:val="00811A9B"/>
    <w:rsid w:val="00821807"/>
    <w:rsid w:val="0082394C"/>
    <w:rsid w:val="008321C9"/>
    <w:rsid w:val="0083359D"/>
    <w:rsid w:val="00842387"/>
    <w:rsid w:val="00857467"/>
    <w:rsid w:val="00876B17"/>
    <w:rsid w:val="00880266"/>
    <w:rsid w:val="00882863"/>
    <w:rsid w:val="00886205"/>
    <w:rsid w:val="00890E52"/>
    <w:rsid w:val="008960BB"/>
    <w:rsid w:val="008A26A3"/>
    <w:rsid w:val="008A2FD1"/>
    <w:rsid w:val="008A421B"/>
    <w:rsid w:val="008B2F64"/>
    <w:rsid w:val="008B3278"/>
    <w:rsid w:val="008B5B34"/>
    <w:rsid w:val="008D43B9"/>
    <w:rsid w:val="008E1C09"/>
    <w:rsid w:val="008F4A49"/>
    <w:rsid w:val="008F6A98"/>
    <w:rsid w:val="009244AC"/>
    <w:rsid w:val="00936BAC"/>
    <w:rsid w:val="009503E0"/>
    <w:rsid w:val="00951B74"/>
    <w:rsid w:val="00953909"/>
    <w:rsid w:val="00967A09"/>
    <w:rsid w:val="00972E62"/>
    <w:rsid w:val="00980425"/>
    <w:rsid w:val="009832CB"/>
    <w:rsid w:val="00995C38"/>
    <w:rsid w:val="009A4192"/>
    <w:rsid w:val="009B3183"/>
    <w:rsid w:val="009C06F7"/>
    <w:rsid w:val="009C4D45"/>
    <w:rsid w:val="009C7A2F"/>
    <w:rsid w:val="009D5033"/>
    <w:rsid w:val="009E6773"/>
    <w:rsid w:val="00A04D49"/>
    <w:rsid w:val="00A0512E"/>
    <w:rsid w:val="00A05FCF"/>
    <w:rsid w:val="00A21F0C"/>
    <w:rsid w:val="00A24A4D"/>
    <w:rsid w:val="00A32253"/>
    <w:rsid w:val="00A35350"/>
    <w:rsid w:val="00A41106"/>
    <w:rsid w:val="00A51813"/>
    <w:rsid w:val="00A5663B"/>
    <w:rsid w:val="00A66F36"/>
    <w:rsid w:val="00A8235C"/>
    <w:rsid w:val="00A84A8B"/>
    <w:rsid w:val="00A862B1"/>
    <w:rsid w:val="00A90B3F"/>
    <w:rsid w:val="00AB2576"/>
    <w:rsid w:val="00AC0D27"/>
    <w:rsid w:val="00AC6E29"/>
    <w:rsid w:val="00AC766E"/>
    <w:rsid w:val="00AD083E"/>
    <w:rsid w:val="00AD13AB"/>
    <w:rsid w:val="00AD6F51"/>
    <w:rsid w:val="00AF66C4"/>
    <w:rsid w:val="00AF7DE7"/>
    <w:rsid w:val="00B01AB1"/>
    <w:rsid w:val="00B14597"/>
    <w:rsid w:val="00B24CE3"/>
    <w:rsid w:val="00B24F28"/>
    <w:rsid w:val="00B25CDE"/>
    <w:rsid w:val="00B30846"/>
    <w:rsid w:val="00B343FA"/>
    <w:rsid w:val="00B4479D"/>
    <w:rsid w:val="00B621B5"/>
    <w:rsid w:val="00B70363"/>
    <w:rsid w:val="00B73A9A"/>
    <w:rsid w:val="00B7784B"/>
    <w:rsid w:val="00B80A5C"/>
    <w:rsid w:val="00B926D1"/>
    <w:rsid w:val="00B9280B"/>
    <w:rsid w:val="00B92A91"/>
    <w:rsid w:val="00B977C3"/>
    <w:rsid w:val="00BD105C"/>
    <w:rsid w:val="00BD5730"/>
    <w:rsid w:val="00BE04D8"/>
    <w:rsid w:val="00BE52FC"/>
    <w:rsid w:val="00BE6103"/>
    <w:rsid w:val="00BF16A5"/>
    <w:rsid w:val="00BF75CC"/>
    <w:rsid w:val="00BF7928"/>
    <w:rsid w:val="00C0166C"/>
    <w:rsid w:val="00C04B0C"/>
    <w:rsid w:val="00C10AE0"/>
    <w:rsid w:val="00C13744"/>
    <w:rsid w:val="00C1568B"/>
    <w:rsid w:val="00C2350C"/>
    <w:rsid w:val="00C243A1"/>
    <w:rsid w:val="00C31308"/>
    <w:rsid w:val="00C32FBB"/>
    <w:rsid w:val="00C4571F"/>
    <w:rsid w:val="00C46534"/>
    <w:rsid w:val="00C50B5F"/>
    <w:rsid w:val="00C5339F"/>
    <w:rsid w:val="00C55583"/>
    <w:rsid w:val="00C80445"/>
    <w:rsid w:val="00C82ED9"/>
    <w:rsid w:val="00C83F4F"/>
    <w:rsid w:val="00C864D7"/>
    <w:rsid w:val="00C90057"/>
    <w:rsid w:val="00C91DD0"/>
    <w:rsid w:val="00CA1AE3"/>
    <w:rsid w:val="00CA3674"/>
    <w:rsid w:val="00CC22AC"/>
    <w:rsid w:val="00CC59F5"/>
    <w:rsid w:val="00CC62E9"/>
    <w:rsid w:val="00CD2CD9"/>
    <w:rsid w:val="00CD3CE2"/>
    <w:rsid w:val="00CD5A44"/>
    <w:rsid w:val="00CD6D05"/>
    <w:rsid w:val="00CE0328"/>
    <w:rsid w:val="00CE366F"/>
    <w:rsid w:val="00CE5FF4"/>
    <w:rsid w:val="00CF0E8A"/>
    <w:rsid w:val="00D00AC1"/>
    <w:rsid w:val="00D01C51"/>
    <w:rsid w:val="00D11B9D"/>
    <w:rsid w:val="00D14800"/>
    <w:rsid w:val="00D25975"/>
    <w:rsid w:val="00D4303F"/>
    <w:rsid w:val="00D43376"/>
    <w:rsid w:val="00D4455A"/>
    <w:rsid w:val="00D463B5"/>
    <w:rsid w:val="00D67C97"/>
    <w:rsid w:val="00D74CE9"/>
    <w:rsid w:val="00D7519B"/>
    <w:rsid w:val="00D75607"/>
    <w:rsid w:val="00DA5411"/>
    <w:rsid w:val="00DB0E18"/>
    <w:rsid w:val="00DB2FC8"/>
    <w:rsid w:val="00DC0991"/>
    <w:rsid w:val="00DC4FCC"/>
    <w:rsid w:val="00DC64B0"/>
    <w:rsid w:val="00DD1D03"/>
    <w:rsid w:val="00DD7797"/>
    <w:rsid w:val="00DE3DAF"/>
    <w:rsid w:val="00DE4FB5"/>
    <w:rsid w:val="00DE62F3"/>
    <w:rsid w:val="00DE785D"/>
    <w:rsid w:val="00DF1751"/>
    <w:rsid w:val="00DF27F7"/>
    <w:rsid w:val="00E00F23"/>
    <w:rsid w:val="00E018A8"/>
    <w:rsid w:val="00E16B7C"/>
    <w:rsid w:val="00E206BA"/>
    <w:rsid w:val="00E22772"/>
    <w:rsid w:val="00E357D4"/>
    <w:rsid w:val="00E40395"/>
    <w:rsid w:val="00E429AD"/>
    <w:rsid w:val="00E55813"/>
    <w:rsid w:val="00E63208"/>
    <w:rsid w:val="00E63C37"/>
    <w:rsid w:val="00E70687"/>
    <w:rsid w:val="00E71701"/>
    <w:rsid w:val="00E72589"/>
    <w:rsid w:val="00E776F1"/>
    <w:rsid w:val="00E85F7D"/>
    <w:rsid w:val="00E922F5"/>
    <w:rsid w:val="00EC4A8D"/>
    <w:rsid w:val="00EE0F94"/>
    <w:rsid w:val="00EE6171"/>
    <w:rsid w:val="00EE65BD"/>
    <w:rsid w:val="00EF66B1"/>
    <w:rsid w:val="00F02B8E"/>
    <w:rsid w:val="00F071B9"/>
    <w:rsid w:val="00F101B6"/>
    <w:rsid w:val="00F21A91"/>
    <w:rsid w:val="00F21B29"/>
    <w:rsid w:val="00F239E9"/>
    <w:rsid w:val="00F42CC8"/>
    <w:rsid w:val="00F64D51"/>
    <w:rsid w:val="00F736BA"/>
    <w:rsid w:val="00F8019D"/>
    <w:rsid w:val="00F80618"/>
    <w:rsid w:val="00F80787"/>
    <w:rsid w:val="00F80939"/>
    <w:rsid w:val="00F84821"/>
    <w:rsid w:val="00F97D08"/>
    <w:rsid w:val="00FA015E"/>
    <w:rsid w:val="00FA55E7"/>
    <w:rsid w:val="00FB46FE"/>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1"/>
    <w:uiPriority w:val="99"/>
    <w:semiHidden/>
    <w:unhideWhenUsed/>
    <w:rsid w:val="007A77D2"/>
    <w:rPr>
      <w:sz w:val="16"/>
      <w:szCs w:val="16"/>
    </w:rPr>
  </w:style>
  <w:style w:type="paragraph" w:styleId="af9">
    <w:name w:val="annotation text"/>
    <w:basedOn w:val="a0"/>
    <w:link w:val="Charb"/>
    <w:uiPriority w:val="99"/>
    <w:unhideWhenUsed/>
    <w:rsid w:val="007A77D2"/>
    <w:pPr>
      <w:spacing w:line="240" w:lineRule="auto"/>
    </w:pPr>
    <w:rPr>
      <w:sz w:val="20"/>
      <w:szCs w:val="20"/>
    </w:rPr>
  </w:style>
  <w:style w:type="character" w:customStyle="1" w:styleId="Charb">
    <w:name w:val="Κείμενο σχολίου Char"/>
    <w:basedOn w:val="a1"/>
    <w:link w:val="af9"/>
    <w:uiPriority w:val="99"/>
    <w:rsid w:val="007A77D2"/>
    <w:rPr>
      <w:rFonts w:ascii="Cambria" w:hAnsi="Cambria"/>
      <w:color w:val="000000"/>
    </w:rPr>
  </w:style>
  <w:style w:type="paragraph" w:styleId="afa">
    <w:name w:val="annotation subject"/>
    <w:basedOn w:val="af9"/>
    <w:next w:val="af9"/>
    <w:link w:val="Charc"/>
    <w:uiPriority w:val="99"/>
    <w:semiHidden/>
    <w:unhideWhenUsed/>
    <w:rsid w:val="007A77D2"/>
    <w:rPr>
      <w:b/>
      <w:bCs/>
    </w:rPr>
  </w:style>
  <w:style w:type="character" w:customStyle="1" w:styleId="Charc">
    <w:name w:val="Θέμα σχολίου Char"/>
    <w:basedOn w:val="Charb"/>
    <w:link w:val="afa"/>
    <w:uiPriority w:val="99"/>
    <w:semiHidden/>
    <w:rsid w:val="007A77D2"/>
    <w:rPr>
      <w:rFonts w:ascii="Cambria" w:hAnsi="Cambria"/>
      <w:b/>
      <w:bCs/>
      <w:color w:val="000000"/>
    </w:rPr>
  </w:style>
  <w:style w:type="character" w:customStyle="1" w:styleId="cf01">
    <w:name w:val="cf01"/>
    <w:basedOn w:val="a1"/>
    <w:rsid w:val="00C5339F"/>
    <w:rPr>
      <w:rFonts w:ascii="Segoe UI" w:hAnsi="Segoe UI" w:cs="Segoe UI" w:hint="default"/>
      <w:sz w:val="18"/>
      <w:szCs w:val="18"/>
    </w:rPr>
  </w:style>
  <w:style w:type="character" w:customStyle="1" w:styleId="cf11">
    <w:name w:val="cf11"/>
    <w:basedOn w:val="a1"/>
    <w:rsid w:val="00C5339F"/>
    <w:rPr>
      <w:rFonts w:ascii="Segoe UI" w:hAnsi="Segoe UI" w:cs="Segoe UI" w:hint="default"/>
      <w:sz w:val="18"/>
      <w:szCs w:val="18"/>
    </w:rPr>
  </w:style>
  <w:style w:type="character" w:styleId="-">
    <w:name w:val="Hyperlink"/>
    <w:basedOn w:val="a1"/>
    <w:uiPriority w:val="99"/>
    <w:unhideWhenUsed/>
    <w:rsid w:val="00276579"/>
    <w:rPr>
      <w:color w:val="0000FF" w:themeColor="hyperlink"/>
      <w:u w:val="single"/>
    </w:rPr>
  </w:style>
  <w:style w:type="character" w:styleId="afb">
    <w:name w:val="Unresolved Mention"/>
    <w:basedOn w:val="a1"/>
    <w:uiPriority w:val="99"/>
    <w:semiHidden/>
    <w:unhideWhenUsed/>
    <w:rsid w:val="00276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43558">
      <w:bodyDiv w:val="1"/>
      <w:marLeft w:val="0"/>
      <w:marRight w:val="0"/>
      <w:marTop w:val="0"/>
      <w:marBottom w:val="0"/>
      <w:divBdr>
        <w:top w:val="none" w:sz="0" w:space="0" w:color="auto"/>
        <w:left w:val="none" w:sz="0" w:space="0" w:color="auto"/>
        <w:bottom w:val="none" w:sz="0" w:space="0" w:color="auto"/>
        <w:right w:val="none" w:sz="0" w:space="0" w:color="auto"/>
      </w:divBdr>
    </w:div>
    <w:div w:id="333800229">
      <w:bodyDiv w:val="1"/>
      <w:marLeft w:val="0"/>
      <w:marRight w:val="0"/>
      <w:marTop w:val="0"/>
      <w:marBottom w:val="0"/>
      <w:divBdr>
        <w:top w:val="none" w:sz="0" w:space="0" w:color="auto"/>
        <w:left w:val="none" w:sz="0" w:space="0" w:color="auto"/>
        <w:bottom w:val="none" w:sz="0" w:space="0" w:color="auto"/>
        <w:right w:val="none" w:sz="0" w:space="0" w:color="auto"/>
      </w:divBdr>
    </w:div>
    <w:div w:id="380902425">
      <w:bodyDiv w:val="1"/>
      <w:marLeft w:val="0"/>
      <w:marRight w:val="0"/>
      <w:marTop w:val="0"/>
      <w:marBottom w:val="0"/>
      <w:divBdr>
        <w:top w:val="none" w:sz="0" w:space="0" w:color="auto"/>
        <w:left w:val="none" w:sz="0" w:space="0" w:color="auto"/>
        <w:bottom w:val="none" w:sz="0" w:space="0" w:color="auto"/>
        <w:right w:val="none" w:sz="0" w:space="0" w:color="auto"/>
      </w:divBdr>
    </w:div>
    <w:div w:id="1220215771">
      <w:bodyDiv w:val="1"/>
      <w:marLeft w:val="0"/>
      <w:marRight w:val="0"/>
      <w:marTop w:val="0"/>
      <w:marBottom w:val="0"/>
      <w:divBdr>
        <w:top w:val="none" w:sz="0" w:space="0" w:color="auto"/>
        <w:left w:val="none" w:sz="0" w:space="0" w:color="auto"/>
        <w:bottom w:val="none" w:sz="0" w:space="0" w:color="auto"/>
        <w:right w:val="none" w:sz="0" w:space="0" w:color="auto"/>
      </w:divBdr>
    </w:div>
    <w:div w:id="1441022500">
      <w:bodyDiv w:val="1"/>
      <w:marLeft w:val="0"/>
      <w:marRight w:val="0"/>
      <w:marTop w:val="0"/>
      <w:marBottom w:val="0"/>
      <w:divBdr>
        <w:top w:val="none" w:sz="0" w:space="0" w:color="auto"/>
        <w:left w:val="none" w:sz="0" w:space="0" w:color="auto"/>
        <w:bottom w:val="none" w:sz="0" w:space="0" w:color="auto"/>
        <w:right w:val="none" w:sz="0" w:space="0" w:color="auto"/>
      </w:divBdr>
    </w:div>
    <w:div w:id="1686248888">
      <w:bodyDiv w:val="1"/>
      <w:marLeft w:val="0"/>
      <w:marRight w:val="0"/>
      <w:marTop w:val="0"/>
      <w:marBottom w:val="0"/>
      <w:divBdr>
        <w:top w:val="none" w:sz="0" w:space="0" w:color="auto"/>
        <w:left w:val="none" w:sz="0" w:space="0" w:color="auto"/>
        <w:bottom w:val="none" w:sz="0" w:space="0" w:color="auto"/>
        <w:right w:val="none" w:sz="0" w:space="0" w:color="auto"/>
      </w:divBdr>
    </w:div>
    <w:div w:id="1730180791">
      <w:bodyDiv w:val="1"/>
      <w:marLeft w:val="0"/>
      <w:marRight w:val="0"/>
      <w:marTop w:val="0"/>
      <w:marBottom w:val="0"/>
      <w:divBdr>
        <w:top w:val="none" w:sz="0" w:space="0" w:color="auto"/>
        <w:left w:val="none" w:sz="0" w:space="0" w:color="auto"/>
        <w:bottom w:val="none" w:sz="0" w:space="0" w:color="auto"/>
        <w:right w:val="none" w:sz="0" w:space="0" w:color="auto"/>
      </w:divBdr>
    </w:div>
    <w:div w:id="18653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97C68B80AF814C96996A157117AA80E0"/>
        <w:category>
          <w:name w:val="Γενικά"/>
          <w:gallery w:val="placeholder"/>
        </w:category>
        <w:types>
          <w:type w:val="bbPlcHdr"/>
        </w:types>
        <w:behaviors>
          <w:behavior w:val="content"/>
        </w:behaviors>
        <w:guid w:val="{253C4411-3F5D-4554-AD99-7C825FD16C45}"/>
      </w:docPartPr>
      <w:docPartBody>
        <w:p w:rsidR="00C24B12" w:rsidRDefault="00A10F26" w:rsidP="00A10F26">
          <w:pPr>
            <w:pStyle w:val="97C68B80AF814C96996A157117AA80E0"/>
          </w:pPr>
          <w:r w:rsidRPr="004D0BE2">
            <w:rPr>
              <w:rStyle w:val="a3"/>
              <w:color w:val="0070C0"/>
            </w:rPr>
            <w:t>Πατήστε εδώ για να εισαγάγετε επιπλέον παραλήπτες ή διαγράψετε το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10ED4"/>
    <w:rsid w:val="000140CC"/>
    <w:rsid w:val="000F10FD"/>
    <w:rsid w:val="00171FBA"/>
    <w:rsid w:val="00265488"/>
    <w:rsid w:val="00275776"/>
    <w:rsid w:val="003A1B9C"/>
    <w:rsid w:val="003A5AC1"/>
    <w:rsid w:val="003E70D0"/>
    <w:rsid w:val="00541110"/>
    <w:rsid w:val="00724B74"/>
    <w:rsid w:val="00757CD2"/>
    <w:rsid w:val="008A2FD1"/>
    <w:rsid w:val="008B3830"/>
    <w:rsid w:val="008F21FC"/>
    <w:rsid w:val="00910FA2"/>
    <w:rsid w:val="00927A5A"/>
    <w:rsid w:val="0093511F"/>
    <w:rsid w:val="00951B74"/>
    <w:rsid w:val="009F3A22"/>
    <w:rsid w:val="00A01F9E"/>
    <w:rsid w:val="00A10F26"/>
    <w:rsid w:val="00A43EDF"/>
    <w:rsid w:val="00A94E18"/>
    <w:rsid w:val="00B70363"/>
    <w:rsid w:val="00B758D6"/>
    <w:rsid w:val="00BA6CC1"/>
    <w:rsid w:val="00BA70FF"/>
    <w:rsid w:val="00BC711B"/>
    <w:rsid w:val="00BF15B9"/>
    <w:rsid w:val="00C24B12"/>
    <w:rsid w:val="00D53742"/>
    <w:rsid w:val="00D770AF"/>
    <w:rsid w:val="00D81361"/>
    <w:rsid w:val="00D83236"/>
    <w:rsid w:val="00E00F23"/>
    <w:rsid w:val="00E41C77"/>
    <w:rsid w:val="00EB3FE5"/>
    <w:rsid w:val="00EC6399"/>
    <w:rsid w:val="00FE4FB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5776"/>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97C68B80AF814C96996A157117AA80E0">
    <w:name w:val="97C68B80AF814C96996A157117AA80E0"/>
    <w:rsid w:val="00A10F2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C3E64D-8197-48C4-8B80-7848B90F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4</Pages>
  <Words>1077</Words>
  <Characters>5819</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2024-09-18T10:12:00Z</cp:lastPrinted>
  <dcterms:created xsi:type="dcterms:W3CDTF">2024-09-18T11:03:00Z</dcterms:created>
  <dcterms:modified xsi:type="dcterms:W3CDTF">2024-09-18T11:03:00Z</dcterms:modified>
  <cp:contentStatus/>
  <dc:language>Ελληνικά</dc:language>
  <cp:version>am-20180624</cp:version>
</cp:coreProperties>
</file>