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095224D1"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08T00:00:00Z">
                    <w:dateFormat w:val="dd.MM.yyyy"/>
                    <w:lid w:val="el-GR"/>
                    <w:storeMappedDataAs w:val="dateTime"/>
                    <w:calendar w:val="gregorian"/>
                  </w:date>
                </w:sdtPr>
                <w:sdtEndPr>
                  <w:rPr>
                    <w:rStyle w:val="a1"/>
                  </w:rPr>
                </w:sdtEndPr>
                <w:sdtContent>
                  <w:r w:rsidR="0050175D">
                    <w:rPr>
                      <w:rStyle w:val="Char6"/>
                    </w:rPr>
                    <w:t>08.07.2024</w:t>
                  </w:r>
                </w:sdtContent>
              </w:sdt>
            </w:sdtContent>
          </w:sdt>
        </w:sdtContent>
      </w:sdt>
    </w:p>
    <w:p w14:paraId="387D4CEF" w14:textId="43C2748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B26775">
            <w:rPr>
              <w:rStyle w:val="Char6"/>
            </w:rPr>
            <w:t>639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5DAE6C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7755E">
                        <w:t xml:space="preserve">κ. Ε. Κυριαζόπουλο, Γενικό Γραμματέα Ναυτιλίας </w:t>
                      </w:r>
                      <w:r w:rsidR="00B26775">
                        <w:t>και</w:t>
                      </w:r>
                      <w:r w:rsidR="0027755E">
                        <w:t xml:space="preserve"> Λιμένων </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935F0B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D52B9B">
                    <w:t xml:space="preserve">Προτάσεις και σχόλια της Ε.Σ.Α.μεΑ. επί του σχεδίου </w:t>
                  </w:r>
                  <w:r w:rsidR="00D52B9B" w:rsidRPr="00D52B9B">
                    <w:t xml:space="preserve">π.δ. με θέμα </w:t>
                  </w:r>
                  <w:r w:rsidR="00D52B9B">
                    <w:t>‘</w:t>
                  </w:r>
                  <w:r w:rsidR="00D52B9B" w:rsidRPr="00D52B9B">
                    <w:t>Τροποποίηση διατάξεων του π.δ. 44/2011 “Κανονισμός ενδιαιτήσεως και καθορισμού αριθμού επιβατών των επιβατηγών πλοίων”(Α΄110)</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F9821BC" w14:textId="305CFFC2" w:rsidR="00510963" w:rsidRPr="00420D37" w:rsidRDefault="00F33C28" w:rsidP="00B50ABE">
              <w:pPr>
                <w:spacing w:line="240" w:lineRule="auto"/>
                <w:rPr>
                  <w:b/>
                  <w:bCs/>
                  <w:i/>
                  <w:iCs/>
                </w:rPr>
              </w:pPr>
              <w:r>
                <w:rPr>
                  <w:b/>
                  <w:bCs/>
                  <w:i/>
                  <w:iCs/>
                </w:rPr>
                <w:t xml:space="preserve">Κύριε </w:t>
              </w:r>
              <w:r w:rsidR="00D52B9B">
                <w:rPr>
                  <w:b/>
                  <w:bCs/>
                  <w:i/>
                  <w:iCs/>
                </w:rPr>
                <w:t xml:space="preserve">Γενικέ Γραμματέα, </w:t>
              </w:r>
              <w:r w:rsidR="00510963" w:rsidRPr="00420D37">
                <w:rPr>
                  <w:b/>
                  <w:bCs/>
                  <w:i/>
                  <w:iCs/>
                </w:rPr>
                <w:t xml:space="preserve"> </w:t>
              </w:r>
            </w:p>
            <w:p w14:paraId="7B611465" w14:textId="77777777" w:rsidR="00E04E59" w:rsidRDefault="00510963" w:rsidP="00D52B9B">
              <w:pPr>
                <w:spacing w:line="240" w:lineRule="auto"/>
              </w:pPr>
              <w:r w:rsidRPr="00420D37">
                <w:t>Η Εθνική Συνομοσπονδία Ατόμων με Αναπηρία (Ε.Σ.Α.μεΑ.)</w:t>
              </w:r>
              <w:r w:rsidR="00D52B9B">
                <w:t>, η οποία αποτελεί την τριτοβάθμια οργάνωση εκπροσώπησης των ατόμων με αναπηρία, χρόνιες παθήσεις και των οικογενειών τους στην ελληνική Πολιτεία και κοινωνία, εταίρο της ελληνικής Πολιτείας σε ζητήματα αναπηρίας και ιδρυτικό μέλος του Ευρωπαϊκού Φόρουμ Ατόμων με Αναπηρία (</w:t>
              </w:r>
              <w:r w:rsidR="00D52B9B">
                <w:rPr>
                  <w:lang w:val="en-US"/>
                </w:rPr>
                <w:t>European</w:t>
              </w:r>
              <w:r w:rsidR="00D52B9B" w:rsidRPr="00D52B9B">
                <w:t xml:space="preserve"> </w:t>
              </w:r>
              <w:r w:rsidR="00D52B9B">
                <w:rPr>
                  <w:lang w:val="en-US"/>
                </w:rPr>
                <w:t>Disability</w:t>
              </w:r>
              <w:r w:rsidR="00D52B9B" w:rsidRPr="00D52B9B">
                <w:t xml:space="preserve"> </w:t>
              </w:r>
              <w:r w:rsidR="00D52B9B">
                <w:rPr>
                  <w:lang w:val="en-US"/>
                </w:rPr>
                <w:t>Forum</w:t>
              </w:r>
              <w:r w:rsidR="00D52B9B" w:rsidRPr="00D52B9B">
                <w:t xml:space="preserve">), </w:t>
              </w:r>
              <w:r w:rsidR="00D52B9B">
                <w:t xml:space="preserve">της μεγαλύτερης οργάνωσης εκπροσώπησης των ευρωπαίων με αναπηρία, με το παρόν έγγραφό της σας αποστέλλει τις προτάσεις και τα σχόλιά της επί του του σχεδίου π.δ. με </w:t>
              </w:r>
              <w:r w:rsidR="00D52B9B" w:rsidRPr="00D52B9B">
                <w:t xml:space="preserve">θέμα </w:t>
              </w:r>
              <w:r w:rsidR="00D52B9B">
                <w:t>«</w:t>
              </w:r>
              <w:r w:rsidR="00D52B9B" w:rsidRPr="00D52B9B">
                <w:t>Τροποποίηση διατάξεων του π.δ. 44/2011</w:t>
              </w:r>
              <w:r w:rsidR="00D52B9B">
                <w:t xml:space="preserve"> ’</w:t>
              </w:r>
              <w:r w:rsidR="00D52B9B" w:rsidRPr="00D52B9B">
                <w:t>Κανονισμός ενδιαιτήσεως και καθορισμού αριθμού επιβατών των επιβατηγών πλοίων</w:t>
              </w:r>
              <w:r w:rsidR="00D52B9B">
                <w:t>’.</w:t>
              </w:r>
            </w:p>
            <w:p w14:paraId="781C8358" w14:textId="6FA8F019" w:rsidR="00D00040" w:rsidRDefault="00C92F3C" w:rsidP="00D52B9B">
              <w:pPr>
                <w:spacing w:line="240" w:lineRule="auto"/>
                <w:rPr>
                  <w:color w:val="auto"/>
                </w:rPr>
              </w:pPr>
              <w:r>
                <w:rPr>
                  <w:color w:val="auto"/>
                </w:rPr>
                <w:t xml:space="preserve">Θέση μας είναι </w:t>
              </w:r>
              <w:r w:rsidR="00BA3891">
                <w:rPr>
                  <w:color w:val="auto"/>
                </w:rPr>
                <w:t xml:space="preserve">ότι με την </w:t>
              </w:r>
              <w:r w:rsidR="00E460C3" w:rsidRPr="00F67922">
                <w:rPr>
                  <w:color w:val="auto"/>
                </w:rPr>
                <w:t xml:space="preserve">τροποποίηση </w:t>
              </w:r>
              <w:r w:rsidR="00020C39">
                <w:rPr>
                  <w:color w:val="auto"/>
                </w:rPr>
                <w:t xml:space="preserve">των διατάξεων του εν λόγω </w:t>
              </w:r>
              <w:r w:rsidR="0016753A" w:rsidRPr="00F67922">
                <w:rPr>
                  <w:color w:val="auto"/>
                </w:rPr>
                <w:t xml:space="preserve">Προεδρικού Διατάγματος </w:t>
              </w:r>
              <w:r w:rsidR="00B02213" w:rsidRPr="00F67922">
                <w:rPr>
                  <w:color w:val="auto"/>
                </w:rPr>
                <w:t xml:space="preserve">τίθενται οι </w:t>
              </w:r>
              <w:r w:rsidR="0016753A" w:rsidRPr="00F67922">
                <w:rPr>
                  <w:color w:val="auto"/>
                </w:rPr>
                <w:t xml:space="preserve">αρχικές </w:t>
              </w:r>
              <w:r w:rsidR="00B02213" w:rsidRPr="00F67922">
                <w:rPr>
                  <w:color w:val="auto"/>
                </w:rPr>
                <w:t xml:space="preserve">βάσεις για την άρση των εμποδίων </w:t>
              </w:r>
              <w:r w:rsidR="00E460C3" w:rsidRPr="00F67922">
                <w:rPr>
                  <w:color w:val="auto"/>
                </w:rPr>
                <w:t xml:space="preserve">που διαχρονικά αντιμετωπίζουν </w:t>
              </w:r>
              <w:r w:rsidR="00B02213" w:rsidRPr="00F67922">
                <w:rPr>
                  <w:color w:val="auto"/>
                </w:rPr>
                <w:t>οι επιβάτες με αναπηρία</w:t>
              </w:r>
              <w:r w:rsidR="0016753A" w:rsidRPr="00F67922">
                <w:rPr>
                  <w:color w:val="auto"/>
                </w:rPr>
                <w:t xml:space="preserve"> από την Ελλάδα και το εξωτερικό</w:t>
              </w:r>
              <w:r w:rsidR="00B02213" w:rsidRPr="00F67922">
                <w:rPr>
                  <w:color w:val="auto"/>
                </w:rPr>
                <w:t xml:space="preserve"> στα </w:t>
              </w:r>
              <w:r w:rsidR="00E460C3" w:rsidRPr="00F67922">
                <w:rPr>
                  <w:color w:val="auto"/>
                </w:rPr>
                <w:t>επιβατηγά/οχηματαγωγά πλοία</w:t>
              </w:r>
              <w:r>
                <w:rPr>
                  <w:color w:val="auto"/>
                </w:rPr>
                <w:t xml:space="preserve">. Ωστόσο, </w:t>
              </w:r>
              <w:r w:rsidR="00BF66E4">
                <w:rPr>
                  <w:color w:val="auto"/>
                </w:rPr>
                <w:t xml:space="preserve">θα θέλαμε να σημειώσουμε ότι </w:t>
              </w:r>
              <w:r>
                <w:rPr>
                  <w:color w:val="auto"/>
                </w:rPr>
                <w:t>απαιτείται μια περισσότερο ολιστική προσέγγιση προκειμένου να αρθούν όλα τα εμπόδια που αντιμετωπίζει το σύνολο των επιβατών με αναπηρία και μειωμένη κινητικότητα</w:t>
              </w:r>
              <w:r w:rsidR="00BF66E4">
                <w:rPr>
                  <w:color w:val="auto"/>
                </w:rPr>
                <w:t xml:space="preserve"> στις μετακινήσεις τους με τα πλοία. Στο πλαίσιο αυτής της προσέγγισης </w:t>
              </w:r>
              <w:r w:rsidR="00D00040">
                <w:rPr>
                  <w:color w:val="auto"/>
                </w:rPr>
                <w:t>κεντρικό ρόλο διαδραματίζει</w:t>
              </w:r>
              <w:r w:rsidR="002B2507">
                <w:rPr>
                  <w:color w:val="auto"/>
                </w:rPr>
                <w:t xml:space="preserve"> </w:t>
              </w:r>
              <w:r w:rsidR="00D00040">
                <w:rPr>
                  <w:color w:val="auto"/>
                </w:rPr>
                <w:t>η</w:t>
              </w:r>
              <w:r w:rsidR="00BF66E4">
                <w:rPr>
                  <w:color w:val="auto"/>
                </w:rPr>
                <w:t xml:space="preserve"> </w:t>
              </w:r>
              <w:r w:rsidR="00327816">
                <w:rPr>
                  <w:color w:val="auto"/>
                </w:rPr>
                <w:t xml:space="preserve">εκπαίδευση </w:t>
              </w:r>
              <w:r w:rsidR="00BF66E4">
                <w:rPr>
                  <w:color w:val="auto"/>
                </w:rPr>
                <w:t xml:space="preserve">του προσωπικού </w:t>
              </w:r>
              <w:r w:rsidR="00D00040">
                <w:rPr>
                  <w:color w:val="auto"/>
                </w:rPr>
                <w:t xml:space="preserve">των </w:t>
              </w:r>
              <w:r w:rsidR="00BF66E4">
                <w:rPr>
                  <w:color w:val="auto"/>
                </w:rPr>
                <w:t>πλοίων στην εξυπηρέτηση/συναλλαγή με άτομα με αναπηρία</w:t>
              </w:r>
              <w:r w:rsidR="00327816">
                <w:rPr>
                  <w:color w:val="auto"/>
                </w:rPr>
                <w:t xml:space="preserve">, η οποία αν και προβλέπεται από το έτος 2018 σε σχετικές εγκυκλίους του Υπουργείου Ναυτιλίας, μέχρι σήμερα δεν έχει υλοποιηθεί. </w:t>
              </w:r>
            </w:p>
            <w:p w14:paraId="5E5CA468" w14:textId="30B59DDF" w:rsidR="00D00040" w:rsidRDefault="00BF66E4" w:rsidP="00D52B9B">
              <w:pPr>
                <w:spacing w:line="240" w:lineRule="auto"/>
                <w:rPr>
                  <w:color w:val="auto"/>
                </w:rPr>
              </w:pPr>
              <w:r>
                <w:rPr>
                  <w:color w:val="auto"/>
                </w:rPr>
                <w:t xml:space="preserve">Η </w:t>
              </w:r>
              <w:r w:rsidR="00B02213" w:rsidRPr="00F67922">
                <w:rPr>
                  <w:color w:val="auto"/>
                </w:rPr>
                <w:t xml:space="preserve">ελληνική Πολιτεία </w:t>
              </w:r>
              <w:r w:rsidR="00E87F1B">
                <w:rPr>
                  <w:color w:val="auto"/>
                </w:rPr>
                <w:t xml:space="preserve">πρέπει επιτέλους </w:t>
              </w:r>
              <w:r w:rsidR="002E1106">
                <w:rPr>
                  <w:color w:val="auto"/>
                </w:rPr>
                <w:t xml:space="preserve">να δώσει προτεραιότητα </w:t>
              </w:r>
              <w:r w:rsidR="00C92F3C">
                <w:rPr>
                  <w:color w:val="auto"/>
                </w:rPr>
                <w:t xml:space="preserve">στα </w:t>
              </w:r>
              <w:r w:rsidR="00B02213" w:rsidRPr="00F67922">
                <w:rPr>
                  <w:color w:val="auto"/>
                </w:rPr>
                <w:t xml:space="preserve">δικαιώματα </w:t>
              </w:r>
              <w:r w:rsidR="0016753A" w:rsidRPr="00F67922">
                <w:rPr>
                  <w:color w:val="auto"/>
                </w:rPr>
                <w:t>των</w:t>
              </w:r>
              <w:r w:rsidR="009A7EE2">
                <w:rPr>
                  <w:color w:val="auto"/>
                </w:rPr>
                <w:t xml:space="preserve"> επιβατών με αναπηρία</w:t>
              </w:r>
              <w:r w:rsidR="00C92F3C">
                <w:rPr>
                  <w:color w:val="auto"/>
                </w:rPr>
                <w:t xml:space="preserve"> σε σχέση με τα συμφέροντα </w:t>
              </w:r>
              <w:r>
                <w:rPr>
                  <w:color w:val="auto"/>
                </w:rPr>
                <w:t xml:space="preserve">των πλοιοκτητών </w:t>
              </w:r>
              <w:r w:rsidR="00B02213" w:rsidRPr="00F67922">
                <w:rPr>
                  <w:color w:val="auto"/>
                </w:rPr>
                <w:t xml:space="preserve">προκειμένου να σταματήσουν </w:t>
              </w:r>
              <w:r>
                <w:rPr>
                  <w:color w:val="auto"/>
                </w:rPr>
                <w:t xml:space="preserve">να συμβαίνουν </w:t>
              </w:r>
              <w:r w:rsidR="00B02213" w:rsidRPr="00F67922">
                <w:rPr>
                  <w:color w:val="auto"/>
                </w:rPr>
                <w:t xml:space="preserve">περιστατικά που προσβάλλουν την αξιοπρέπεια των </w:t>
              </w:r>
              <w:r w:rsidR="00B02213" w:rsidRPr="00F67922">
                <w:rPr>
                  <w:color w:val="auto"/>
                </w:rPr>
                <w:lastRenderedPageBreak/>
                <w:t xml:space="preserve">ατόμων με αναπηρία </w:t>
              </w:r>
              <w:r w:rsidR="0016753A" w:rsidRPr="00F67922">
                <w:rPr>
                  <w:color w:val="auto"/>
                </w:rPr>
                <w:t>και καταπατούν συνταγματικά κατοχυρωμένα και ανθρώπινα δικαιώματά τους, όπως είναι το δικαίωμα</w:t>
              </w:r>
              <w:r w:rsidR="00F67922">
                <w:rPr>
                  <w:color w:val="auto"/>
                </w:rPr>
                <w:t xml:space="preserve"> </w:t>
              </w:r>
              <w:r w:rsidR="005C4EAB">
                <w:rPr>
                  <w:color w:val="auto"/>
                </w:rPr>
                <w:t xml:space="preserve">στις ελεύθερες και ασφαλείς </w:t>
              </w:r>
              <w:r w:rsidR="00F67922">
                <w:rPr>
                  <w:color w:val="auto"/>
                </w:rPr>
                <w:t>μετακινήσεις και μεταφορές</w:t>
              </w:r>
              <w:r w:rsidR="0016753A" w:rsidRPr="00F67922">
                <w:rPr>
                  <w:color w:val="auto"/>
                </w:rPr>
                <w:t xml:space="preserve">. </w:t>
              </w:r>
              <w:r w:rsidR="005C4EAB">
                <w:rPr>
                  <w:color w:val="auto"/>
                </w:rPr>
                <w:t xml:space="preserve">Το </w:t>
              </w:r>
              <w:r w:rsidR="00F67922">
                <w:rPr>
                  <w:color w:val="auto"/>
                </w:rPr>
                <w:t xml:space="preserve">πρόσφατο περιστατικό που έλαβε χώρα στο δρομολόγιο </w:t>
              </w:r>
              <w:r w:rsidR="00F67922" w:rsidRPr="00F67922">
                <w:rPr>
                  <w:color w:val="auto"/>
                </w:rPr>
                <w:t xml:space="preserve">Κεραμωτή - Θάσος, όπου </w:t>
              </w:r>
              <w:r w:rsidR="00F67922">
                <w:rPr>
                  <w:color w:val="auto"/>
                </w:rPr>
                <w:t xml:space="preserve">κορίτσι </w:t>
              </w:r>
              <w:r w:rsidR="00F67922" w:rsidRPr="00F67922">
                <w:rPr>
                  <w:color w:val="auto"/>
                </w:rPr>
                <w:t>με αναπηρία</w:t>
              </w:r>
              <w:r w:rsidR="00F67922">
                <w:rPr>
                  <w:color w:val="auto"/>
                </w:rPr>
                <w:t>/χρήστρια αναπηρικού αμαξιδίου</w:t>
              </w:r>
              <w:r w:rsidR="00F67922" w:rsidRPr="00F67922">
                <w:rPr>
                  <w:color w:val="auto"/>
                </w:rPr>
                <w:t xml:space="preserve"> παρέμεινε </w:t>
              </w:r>
              <w:r w:rsidR="00F67922">
                <w:rPr>
                  <w:color w:val="auto"/>
                </w:rPr>
                <w:t>καθ’ όλη τη διάρκεια του ταξιδιού</w:t>
              </w:r>
              <w:r w:rsidR="009A7EE2">
                <w:rPr>
                  <w:color w:val="auto"/>
                </w:rPr>
                <w:t xml:space="preserve"> </w:t>
              </w:r>
              <w:r w:rsidR="00F67922" w:rsidRPr="00F67922">
                <w:rPr>
                  <w:color w:val="auto"/>
                </w:rPr>
                <w:t>μέσα στον καύσωνα</w:t>
              </w:r>
              <w:r w:rsidR="00F67922">
                <w:rPr>
                  <w:color w:val="auto"/>
                </w:rPr>
                <w:t xml:space="preserve"> </w:t>
              </w:r>
              <w:r w:rsidR="00F67922" w:rsidRPr="00F67922">
                <w:rPr>
                  <w:color w:val="auto"/>
                </w:rPr>
                <w:t xml:space="preserve">στο γκαράζ </w:t>
              </w:r>
              <w:r w:rsidR="00F67922">
                <w:rPr>
                  <w:color w:val="auto"/>
                </w:rPr>
                <w:t xml:space="preserve">οχημάτων </w:t>
              </w:r>
              <w:r w:rsidR="00F67922" w:rsidRPr="00F67922">
                <w:rPr>
                  <w:color w:val="auto"/>
                </w:rPr>
                <w:t xml:space="preserve">του </w:t>
              </w:r>
              <w:r w:rsidR="00F67922">
                <w:rPr>
                  <w:color w:val="auto"/>
                  <w:lang w:val="en-US"/>
                </w:rPr>
                <w:t>Ferry</w:t>
              </w:r>
              <w:r w:rsidR="00F67922" w:rsidRPr="00F67922">
                <w:rPr>
                  <w:color w:val="auto"/>
                </w:rPr>
                <w:t xml:space="preserve"> </w:t>
              </w:r>
              <w:r w:rsidR="00F67922">
                <w:rPr>
                  <w:color w:val="auto"/>
                  <w:lang w:val="en-US"/>
                </w:rPr>
                <w:t>Boat</w:t>
              </w:r>
              <w:r w:rsidR="009A7EE2">
                <w:rPr>
                  <w:color w:val="auto"/>
                </w:rPr>
                <w:t xml:space="preserve"> </w:t>
              </w:r>
              <w:r w:rsidR="00F67922">
                <w:rPr>
                  <w:color w:val="auto"/>
                </w:rPr>
                <w:t xml:space="preserve">επειδή </w:t>
              </w:r>
              <w:r w:rsidR="00F67922" w:rsidRPr="00F67922">
                <w:rPr>
                  <w:color w:val="auto"/>
                </w:rPr>
                <w:t xml:space="preserve">δεν </w:t>
              </w:r>
              <w:r w:rsidR="007502AA">
                <w:rPr>
                  <w:color w:val="auto"/>
                </w:rPr>
                <w:t xml:space="preserve">υπήρχε </w:t>
              </w:r>
              <w:r w:rsidR="00F67922" w:rsidRPr="00F67922">
                <w:rPr>
                  <w:color w:val="auto"/>
                </w:rPr>
                <w:t>η δυνατότητα μετακίνησ</w:t>
              </w:r>
              <w:r w:rsidR="00F67922">
                <w:rPr>
                  <w:color w:val="auto"/>
                </w:rPr>
                <w:t xml:space="preserve">ής του </w:t>
              </w:r>
              <w:r w:rsidR="00F67922" w:rsidRPr="00F67922">
                <w:rPr>
                  <w:color w:val="auto"/>
                </w:rPr>
                <w:t xml:space="preserve">στον χώρο </w:t>
              </w:r>
              <w:r w:rsidR="005C4EAB">
                <w:rPr>
                  <w:color w:val="auto"/>
                </w:rPr>
                <w:t xml:space="preserve">των </w:t>
              </w:r>
              <w:r w:rsidR="00F67922" w:rsidRPr="00F67922">
                <w:rPr>
                  <w:color w:val="auto"/>
                </w:rPr>
                <w:t>επιβατών</w:t>
              </w:r>
              <w:r w:rsidR="005C4EAB">
                <w:rPr>
                  <w:color w:val="auto"/>
                </w:rPr>
                <w:t>,</w:t>
              </w:r>
              <w:r w:rsidR="00EC1DE1">
                <w:rPr>
                  <w:color w:val="auto"/>
                </w:rPr>
                <w:t xml:space="preserve"> </w:t>
              </w:r>
              <w:r w:rsidR="00F67922" w:rsidRPr="00F67922">
                <w:rPr>
                  <w:color w:val="auto"/>
                </w:rPr>
                <w:t xml:space="preserve">αποτελεί καθημερινότητα για χιλιάδες κατοίκους και επισκέπτες με αναπηρία των νησιών </w:t>
              </w:r>
              <w:r w:rsidR="005C4EAB">
                <w:rPr>
                  <w:color w:val="auto"/>
                </w:rPr>
                <w:t xml:space="preserve">μας. </w:t>
              </w:r>
              <w:r w:rsidR="009A7EE2">
                <w:rPr>
                  <w:color w:val="auto"/>
                </w:rPr>
                <w:t xml:space="preserve">Πρόκειται για ένα περιστατικό μέσω του οποίου </w:t>
              </w:r>
              <w:r w:rsidR="00A51A83">
                <w:rPr>
                  <w:color w:val="auto"/>
                </w:rPr>
                <w:t>αναδεικν</w:t>
              </w:r>
              <w:r w:rsidR="00D00040">
                <w:rPr>
                  <w:color w:val="auto"/>
                </w:rPr>
                <w:t>ύεται όχι μόνο ζήτημα της απουσίας προσβασιμότητας</w:t>
              </w:r>
              <w:r w:rsidR="006B02B2">
                <w:rPr>
                  <w:color w:val="auto"/>
                </w:rPr>
                <w:t xml:space="preserve">, </w:t>
              </w:r>
              <w:r w:rsidR="00D00040">
                <w:rPr>
                  <w:color w:val="auto"/>
                </w:rPr>
                <w:t>αλλά και το ζήτημα της ασφάλειας των επιβατών με αναπηρία</w:t>
              </w:r>
              <w:r w:rsidR="006B02B2">
                <w:rPr>
                  <w:color w:val="auto"/>
                </w:rPr>
                <w:t xml:space="preserve"> και </w:t>
              </w:r>
              <w:r w:rsidR="00D00040">
                <w:rPr>
                  <w:color w:val="auto"/>
                </w:rPr>
                <w:t>μειωμένη κινητικότητα όταν ταξιδεύουν με πλοίο.</w:t>
              </w:r>
            </w:p>
            <w:p w14:paraId="10487F5E" w14:textId="24DA18A7" w:rsidR="00EA6626" w:rsidRPr="006B02B2" w:rsidRDefault="00D00040" w:rsidP="00EA6626">
              <w:pPr>
                <w:tabs>
                  <w:tab w:val="left" w:pos="0"/>
                </w:tabs>
                <w:spacing w:line="240" w:lineRule="auto"/>
                <w:rPr>
                  <w:rFonts w:eastAsia="Calibri" w:cstheme="minorHAnsi"/>
                  <w:u w:val="single"/>
                </w:rPr>
              </w:pPr>
              <w:r w:rsidRPr="006B02B2">
                <w:rPr>
                  <w:rFonts w:eastAsia="Calibri" w:cstheme="minorHAnsi"/>
                  <w:u w:val="single"/>
                </w:rPr>
                <w:t xml:space="preserve">Οι </w:t>
              </w:r>
              <w:r w:rsidR="00EA6626" w:rsidRPr="006B02B2">
                <w:rPr>
                  <w:rFonts w:eastAsia="Calibri" w:cstheme="minorHAnsi"/>
                  <w:u w:val="single"/>
                </w:rPr>
                <w:t xml:space="preserve">προτάσεις </w:t>
              </w:r>
              <w:r w:rsidRPr="006B02B2">
                <w:rPr>
                  <w:rFonts w:eastAsia="Calibri" w:cstheme="minorHAnsi"/>
                  <w:u w:val="single"/>
                </w:rPr>
                <w:t xml:space="preserve">που ακολουθούν </w:t>
              </w:r>
              <w:r w:rsidR="00EA6626" w:rsidRPr="006B02B2">
                <w:rPr>
                  <w:rFonts w:eastAsia="Calibri" w:cstheme="minorHAnsi"/>
                  <w:u w:val="single"/>
                </w:rPr>
                <w:t xml:space="preserve">βασίζονται στο πλαίσιο που διαμορφώνουν:  </w:t>
              </w:r>
            </w:p>
            <w:p w14:paraId="484B049A" w14:textId="45320242" w:rsidR="00EA6626" w:rsidRPr="007F03BA" w:rsidRDefault="00EA6626" w:rsidP="00EA6626">
              <w:pPr>
                <w:tabs>
                  <w:tab w:val="left" w:pos="0"/>
                </w:tabs>
                <w:spacing w:line="240" w:lineRule="auto"/>
                <w:rPr>
                  <w:rFonts w:eastAsia="Calibri" w:cstheme="minorHAnsi"/>
                  <w:color w:val="auto"/>
                </w:rPr>
              </w:pPr>
              <w:r>
                <w:rPr>
                  <w:rFonts w:eastAsia="Calibri" w:cstheme="minorHAnsi"/>
                  <w:b/>
                </w:rPr>
                <w:t xml:space="preserve">α) </w:t>
              </w:r>
              <w:r w:rsidR="0016753A">
                <w:rPr>
                  <w:rFonts w:eastAsia="Calibri" w:cstheme="minorHAnsi"/>
                  <w:b/>
                </w:rPr>
                <w:t xml:space="preserve">το άρθρο 9 «Προσβασιμότητα» της </w:t>
              </w:r>
              <w:r>
                <w:rPr>
                  <w:rFonts w:eastAsia="Calibri" w:cstheme="minorHAnsi"/>
                  <w:b/>
                </w:rPr>
                <w:t>Σύμβαση</w:t>
              </w:r>
              <w:r w:rsidR="0016753A">
                <w:rPr>
                  <w:rFonts w:eastAsia="Calibri" w:cstheme="minorHAnsi"/>
                  <w:b/>
                </w:rPr>
                <w:t>ς</w:t>
              </w:r>
              <w:r>
                <w:rPr>
                  <w:rFonts w:eastAsia="Calibri" w:cstheme="minorHAnsi"/>
                  <w:b/>
                </w:rPr>
                <w:t xml:space="preserve"> των Ηνωμένων Εθνών για τα Δικαιώματα των Ατόμων με Αναπηρίες</w:t>
              </w:r>
              <w:r>
                <w:rPr>
                  <w:rFonts w:eastAsia="Calibri" w:cstheme="minorHAnsi"/>
                </w:rPr>
                <w:t xml:space="preserve">, την οποία η χώρα μας κύρωσε με τον ν.4074/2012 (ΦΕΚ 88 Α΄/11.04.2012) αναλαμβάνοντας </w:t>
              </w:r>
              <w:r w:rsidRPr="007F03BA">
                <w:rPr>
                  <w:rFonts w:eastAsia="Calibri" w:cstheme="minorHAnsi"/>
                  <w:color w:val="auto"/>
                </w:rPr>
                <w:t>την υποχρέωση εφαρμογής της σε εθνικό επίπεδο,</w:t>
              </w:r>
            </w:p>
            <w:p w14:paraId="00FC5E6B" w14:textId="334D66FD" w:rsidR="00EA6626" w:rsidRDefault="00EA6626" w:rsidP="00EA6626">
              <w:pPr>
                <w:tabs>
                  <w:tab w:val="left" w:pos="0"/>
                </w:tabs>
                <w:spacing w:line="240" w:lineRule="auto"/>
                <w:rPr>
                  <w:rFonts w:eastAsia="Calibri" w:cstheme="minorHAnsi"/>
                  <w:b/>
                </w:rPr>
              </w:pPr>
              <w:r>
                <w:rPr>
                  <w:rFonts w:eastAsia="Calibri" w:cstheme="minorHAnsi"/>
                  <w:b/>
                </w:rPr>
                <w:t xml:space="preserve">β) ο ν. 4488/2017, </w:t>
              </w:r>
              <w:r>
                <w:rPr>
                  <w:rFonts w:eastAsia="Calibri" w:cstheme="minorHAnsi"/>
                </w:rPr>
                <w:t>ο οποίος στο ά</w:t>
              </w:r>
              <w:r>
                <w:rPr>
                  <w:rFonts w:cstheme="minorHAnsi"/>
                  <w:bCs/>
                </w:rPr>
                <w:t>ρθρο 62 «Ένταξη της διάστασης της αναπηρίας στις δημόσιες πολιτικές» προβλέπει ότι</w:t>
              </w:r>
              <w:r>
                <w:rPr>
                  <w:rFonts w:cstheme="minorHAnsi"/>
                  <w:b/>
                  <w:bCs/>
                </w:rPr>
                <w:t xml:space="preserve"> «</w:t>
              </w:r>
              <w:r>
                <w:rPr>
                  <w:rFonts w:cstheme="minorHAnsi"/>
                  <w:i/>
                </w:rPr>
                <w:t xml:space="preserve">Τα διοικητικά όργανα και οι αρχές εντάσσουν τη διάσταση της αναπηρίας σε κάθε δημόσια πολιτική, διοικητική διαδικασία, δράση, μέτρο και πρόγραμμα της αρμοδιότητάς τους με στόχο την εξάλειψη, αποκατάσταση και αποτροπή ανισοτήτων μεταξύ ατόμων με και χωρίς αναπηρίες.», </w:t>
              </w:r>
            </w:p>
            <w:p w14:paraId="48D6CC55" w14:textId="06A3C44A" w:rsidR="00EC33C6" w:rsidRDefault="00EA6626" w:rsidP="00EA6626">
              <w:pPr>
                <w:tabs>
                  <w:tab w:val="left" w:pos="0"/>
                </w:tabs>
                <w:spacing w:line="240" w:lineRule="auto"/>
                <w:rPr>
                  <w:rFonts w:eastAsia="Calibri" w:cstheme="minorHAnsi"/>
                  <w:i/>
                </w:rPr>
              </w:pPr>
              <w:r>
                <w:rPr>
                  <w:rFonts w:eastAsia="Calibri" w:cstheme="minorHAnsi"/>
                  <w:b/>
                </w:rPr>
                <w:t>γ) ο Κανονισμός (ΕΕ) 1177/2010 για τα δικαιώματα των επιβατών στις θαλάσσιες και εσωτερικές πλωτές μεταφορές</w:t>
              </w:r>
              <w:r>
                <w:rPr>
                  <w:rFonts w:eastAsia="Calibri" w:cstheme="minorHAnsi"/>
                </w:rPr>
                <w:t xml:space="preserve">, σύμφωνα με τον οποίο </w:t>
              </w:r>
              <w:r>
                <w:rPr>
                  <w:rFonts w:eastAsia="Calibri" w:cstheme="minorHAnsi"/>
                  <w:i/>
                </w:rPr>
                <w:t>«προκειμένου να δοθούν στα άτομα με αναπηρία και τα άτομα με μειωμένη κινητικότητα δυνατότητες θαλάσσιων και εσωτερικών πλωτών μεταφορών ανάλογες με εκείνες των άλλων πολιτών, θα πρέπει να καθοριστούν κανόνες για την αποφυγή διακρίσεων και την παροχή συνδρομής κατά το ταξίδι τους» και «όταν αποφασίζουν το σχεδιασμό νέων λιμένων και λιμενικών τερματικών σταθμών, καθώς και σε περιπτώσεις εκτενών εργασιών ανακαίνισης, οι φορείς που έχουν την ευθύνη των εγκαταστάσεων αυτών θα πρέπει να λαμβάνουν υπόψη τις ανάγκες των ατόμων με αναπηρία και των ατόμων με μειωμένη κινητικότητα, ιδίως όσον αφορά την προσβασιμότητα, αποδίδοντας ιδιαίτερη σημασία στις απαιτήσεις που απορρέουν από την αρχή «Σχεδιασμός για Όλους». Οι μεταφορείς θα πρέπει να λαμβάνουν υπόψη τις ανάγκες αυτές, όταν αποφασίζουν τον σχεδιασμό νέων και προσφάτως ανακαινισμένων επιβατηγών πλοίων […]»</w:t>
              </w:r>
              <w:r w:rsidR="00EC33C6">
                <w:rPr>
                  <w:rFonts w:eastAsia="Calibri" w:cstheme="minorHAnsi"/>
                  <w:i/>
                </w:rPr>
                <w:t xml:space="preserve">, </w:t>
              </w:r>
            </w:p>
            <w:p w14:paraId="1D6A0A5C" w14:textId="242AC73C" w:rsidR="00A130A3" w:rsidRPr="00E04E59" w:rsidRDefault="00EC33C6" w:rsidP="00EA6626">
              <w:pPr>
                <w:tabs>
                  <w:tab w:val="left" w:pos="0"/>
                </w:tabs>
                <w:spacing w:line="240" w:lineRule="auto"/>
                <w:rPr>
                  <w:rFonts w:eastAsia="Calibri" w:cstheme="minorHAnsi"/>
                  <w:iCs/>
                  <w:color w:val="auto"/>
                </w:rPr>
              </w:pPr>
              <w:r w:rsidRPr="00E04E59">
                <w:rPr>
                  <w:rFonts w:eastAsia="Calibri" w:cstheme="minorHAnsi"/>
                  <w:b/>
                  <w:bCs/>
                  <w:iCs/>
                  <w:color w:val="auto"/>
                </w:rPr>
                <w:t>ε)</w:t>
              </w:r>
              <w:r w:rsidRPr="00E04E59">
                <w:rPr>
                  <w:rFonts w:eastAsia="Calibri" w:cstheme="minorHAnsi"/>
                  <w:i/>
                  <w:color w:val="auto"/>
                </w:rPr>
                <w:t xml:space="preserve"> </w:t>
              </w:r>
              <w:r w:rsidR="00757DA1" w:rsidRPr="00E04E59">
                <w:rPr>
                  <w:rFonts w:eastAsia="Calibri" w:cstheme="minorHAnsi"/>
                  <w:iCs/>
                  <w:color w:val="auto"/>
                </w:rPr>
                <w:t>η δράση</w:t>
              </w:r>
              <w:r w:rsidR="00757DA1" w:rsidRPr="00E04E59">
                <w:rPr>
                  <w:rFonts w:eastAsia="Calibri" w:cstheme="minorHAnsi"/>
                  <w:i/>
                  <w:color w:val="auto"/>
                </w:rPr>
                <w:t xml:space="preserve"> </w:t>
              </w:r>
              <w:r w:rsidR="00745A01" w:rsidRPr="00E04E59">
                <w:rPr>
                  <w:rFonts w:eastAsia="Calibri" w:cstheme="minorHAnsi"/>
                  <w:i/>
                  <w:color w:val="auto"/>
                </w:rPr>
                <w:t xml:space="preserve">5. </w:t>
              </w:r>
              <w:r w:rsidR="00757DA1" w:rsidRPr="00E04E59">
                <w:rPr>
                  <w:rFonts w:eastAsia="Calibri" w:cstheme="minorHAnsi"/>
                  <w:i/>
                  <w:color w:val="auto"/>
                </w:rPr>
                <w:t xml:space="preserve">«Εξασφαλίζουμε την προσβασιμότητα των επιβατηγών πλοίων που εκτελούν δρομολογιακούς πλόες» του Στόχου 21 «Προσβασιμότητα στις Μεταφορές και Κινητικότητα του Ατόμου» </w:t>
              </w:r>
              <w:r w:rsidRPr="00E04E59">
                <w:rPr>
                  <w:rFonts w:eastAsia="Calibri" w:cstheme="minorHAnsi"/>
                  <w:i/>
                  <w:color w:val="auto"/>
                </w:rPr>
                <w:t xml:space="preserve"> </w:t>
              </w:r>
              <w:r w:rsidR="009779BC" w:rsidRPr="00E04E59">
                <w:rPr>
                  <w:rFonts w:eastAsia="Calibri" w:cstheme="minorHAnsi"/>
                  <w:iCs/>
                  <w:color w:val="auto"/>
                </w:rPr>
                <w:t xml:space="preserve">του </w:t>
              </w:r>
              <w:r w:rsidR="009779BC" w:rsidRPr="00E04E59">
                <w:rPr>
                  <w:rFonts w:eastAsia="Calibri" w:cstheme="minorHAnsi"/>
                  <w:b/>
                  <w:bCs/>
                  <w:iCs/>
                  <w:color w:val="auto"/>
                </w:rPr>
                <w:t>«Εθνικού Σχέδιο Δράσης για τα Δικαιώματα των Ατόμων με Αναπηρία</w:t>
              </w:r>
              <w:r w:rsidR="006B02B2">
                <w:rPr>
                  <w:rFonts w:eastAsia="Calibri" w:cstheme="minorHAnsi"/>
                  <w:b/>
                  <w:bCs/>
                  <w:iCs/>
                  <w:color w:val="auto"/>
                </w:rPr>
                <w:t>»</w:t>
              </w:r>
              <w:r w:rsidR="009779BC" w:rsidRPr="00E04E59">
                <w:rPr>
                  <w:rFonts w:eastAsia="Calibri" w:cstheme="minorHAnsi"/>
                  <w:b/>
                  <w:bCs/>
                  <w:iCs/>
                  <w:color w:val="auto"/>
                </w:rPr>
                <w:t xml:space="preserve">  </w:t>
              </w:r>
              <w:r w:rsidR="006B02B2" w:rsidRPr="006B02B2">
                <w:rPr>
                  <w:rFonts w:eastAsia="Calibri" w:cstheme="minorHAnsi"/>
                  <w:iCs/>
                  <w:color w:val="auto"/>
                </w:rPr>
                <w:t>και</w:t>
              </w:r>
              <w:r w:rsidR="006B02B2">
                <w:rPr>
                  <w:rFonts w:eastAsia="Calibri" w:cstheme="minorHAnsi"/>
                  <w:b/>
                  <w:bCs/>
                  <w:iCs/>
                  <w:color w:val="auto"/>
                </w:rPr>
                <w:t xml:space="preserve"> </w:t>
              </w:r>
              <w:r w:rsidR="009779BC" w:rsidRPr="00E04E59">
                <w:rPr>
                  <w:rFonts w:eastAsia="Calibri" w:cstheme="minorHAnsi"/>
                  <w:iCs/>
                  <w:color w:val="auto"/>
                </w:rPr>
                <w:t xml:space="preserve">η δράση 18 «Βελτίωση της προσβασιμότητας στο σύνολο των επιβατηγών πλοίων και λιμένων της χώρας» του Στόχος Ι.2: Διασφάλιση προσβασιμότητας μεταφορικών συστημάτων» του Σχεδίου της </w:t>
              </w:r>
              <w:r w:rsidR="009779BC" w:rsidRPr="00E04E59">
                <w:rPr>
                  <w:rFonts w:eastAsia="Calibri" w:cstheme="minorHAnsi"/>
                  <w:b/>
                  <w:bCs/>
                  <w:iCs/>
                  <w:color w:val="auto"/>
                </w:rPr>
                <w:t xml:space="preserve">«Εθνικής Στρατηγικής για τα Δικαιώματα Ατόμων με Αναπηρία </w:t>
              </w:r>
              <w:r w:rsidR="00E04E59">
                <w:rPr>
                  <w:rFonts w:eastAsia="Calibri" w:cstheme="minorHAnsi"/>
                  <w:b/>
                  <w:bCs/>
                  <w:iCs/>
                  <w:color w:val="auto"/>
                </w:rPr>
                <w:t xml:space="preserve">2024-2030 </w:t>
              </w:r>
              <w:r w:rsidR="00D0111E" w:rsidRPr="00E04E59">
                <w:rPr>
                  <w:rFonts w:eastAsia="Calibri" w:cstheme="minorHAnsi"/>
                  <w:b/>
                  <w:bCs/>
                  <w:iCs/>
                  <w:color w:val="auto"/>
                </w:rPr>
                <w:t>- Μια Ελλάδα με Όλους για Όλους»</w:t>
              </w:r>
              <w:r w:rsidR="009779BC" w:rsidRPr="00E04E59">
                <w:rPr>
                  <w:rFonts w:eastAsia="Calibri" w:cstheme="minorHAnsi"/>
                  <w:iCs/>
                  <w:color w:val="auto"/>
                </w:rPr>
                <w:t xml:space="preserve"> της οποία η οριστικοποίηση</w:t>
              </w:r>
              <w:r w:rsidR="00E04E59" w:rsidRPr="00E04E59">
                <w:rPr>
                  <w:rFonts w:eastAsia="Calibri" w:cstheme="minorHAnsi"/>
                  <w:iCs/>
                  <w:color w:val="auto"/>
                </w:rPr>
                <w:t>, μετά τη δημόσια διαβούλευση που έλαβε χώρα,</w:t>
              </w:r>
              <w:r w:rsidR="009779BC" w:rsidRPr="00E04E59">
                <w:rPr>
                  <w:rFonts w:eastAsia="Calibri" w:cstheme="minorHAnsi"/>
                  <w:iCs/>
                  <w:color w:val="auto"/>
                </w:rPr>
                <w:t xml:space="preserve"> αναμένεται άμεσα. </w:t>
              </w:r>
            </w:p>
            <w:p w14:paraId="2F9542D6" w14:textId="6F27CEFB" w:rsidR="009779BC" w:rsidRPr="009779BC" w:rsidRDefault="009779BC" w:rsidP="009779BC">
              <w:pPr>
                <w:spacing w:line="240" w:lineRule="auto"/>
                <w:rPr>
                  <w:b/>
                  <w:bCs/>
                  <w:u w:val="single"/>
                </w:rPr>
              </w:pPr>
              <w:r w:rsidRPr="00A130A3">
                <w:rPr>
                  <w:b/>
                  <w:bCs/>
                  <w:u w:val="single"/>
                </w:rPr>
                <w:t xml:space="preserve">Ακολουθεί η παράθεση των προτάσεων και σχολίων μας.  </w:t>
              </w:r>
            </w:p>
            <w:p w14:paraId="77D16AD5" w14:textId="55B825CF" w:rsidR="00A427B3" w:rsidRDefault="009265AA" w:rsidP="00D52B9B">
              <w:pPr>
                <w:spacing w:line="240" w:lineRule="auto"/>
              </w:pPr>
              <w:r>
                <w:lastRenderedPageBreak/>
                <w:t xml:space="preserve">Καταρχάς </w:t>
              </w:r>
              <w:r w:rsidR="00A427B3">
                <w:t xml:space="preserve">προτείνουμε  όπου στο σχέδιο του </w:t>
              </w:r>
              <w:r w:rsidR="00EA6626">
                <w:t xml:space="preserve">π.δ. </w:t>
              </w:r>
              <w:r w:rsidR="00A427B3">
                <w:t xml:space="preserve">αναφέρεται το </w:t>
              </w:r>
              <w:r w:rsidR="00A427B3" w:rsidRPr="00A427B3">
                <w:t xml:space="preserve">ακρωνύμιο </w:t>
              </w:r>
              <w:r w:rsidR="00A427B3">
                <w:t>«</w:t>
              </w:r>
              <w:r w:rsidR="00A427B3" w:rsidRPr="00A427B3">
                <w:t>ΑμεΑ</w:t>
              </w:r>
              <w:r w:rsidR="00A427B3">
                <w:t>»</w:t>
              </w:r>
              <w:r w:rsidR="00A427B3" w:rsidRPr="00A427B3">
                <w:t xml:space="preserve"> να αντικατασταθεί από τον συνταγματικά κατοχυρωμένο όρο «άτομα με αναπηρία». Η Ε.Σ.Α.μεΑ. </w:t>
              </w:r>
              <w:r w:rsidR="00A427B3">
                <w:t xml:space="preserve">θεωρεί ότι το συγκεκριμένο ακρωνύμιο είναι προσβλητικό διότι αντικειμενοποιεί τα άτομα με αναπηρία. </w:t>
              </w:r>
            </w:p>
            <w:p w14:paraId="3336E6E2" w14:textId="1BD55C3A" w:rsidR="00D52B9B" w:rsidRPr="009265AA" w:rsidRDefault="009265AA" w:rsidP="009265AA">
              <w:pPr>
                <w:spacing w:line="240" w:lineRule="auto"/>
                <w:rPr>
                  <w:b/>
                  <w:bCs/>
                  <w:u w:val="single"/>
                </w:rPr>
              </w:pPr>
              <w:r w:rsidRPr="009265AA">
                <w:rPr>
                  <w:b/>
                  <w:bCs/>
                  <w:u w:val="single"/>
                </w:rPr>
                <w:t xml:space="preserve">Α. </w:t>
              </w:r>
              <w:r w:rsidR="00A427B3" w:rsidRPr="009265AA">
                <w:rPr>
                  <w:b/>
                  <w:bCs/>
                  <w:u w:val="single"/>
                </w:rPr>
                <w:t>Άρθρο 1</w:t>
              </w:r>
            </w:p>
            <w:p w14:paraId="473FDDCF" w14:textId="342BE2C0" w:rsidR="00A427B3" w:rsidRPr="00F33C28" w:rsidRDefault="009265AA" w:rsidP="00F33C28">
              <w:pPr>
                <w:spacing w:after="0" w:line="240" w:lineRule="auto"/>
                <w:rPr>
                  <w:b/>
                  <w:bCs/>
                  <w:u w:val="single"/>
                </w:rPr>
              </w:pPr>
              <w:r w:rsidRPr="00F33C28">
                <w:rPr>
                  <w:b/>
                  <w:bCs/>
                  <w:u w:val="single"/>
                </w:rPr>
                <w:t>Α</w:t>
              </w:r>
              <w:r w:rsidR="00AE3AA5" w:rsidRPr="00F33C28">
                <w:rPr>
                  <w:b/>
                  <w:bCs/>
                  <w:u w:val="single"/>
                </w:rPr>
                <w:t>.1 Το σημείο 6 να τροποποιηθεί/συμπληρωθεί ως ακολούθως (βλ. με έντονη γραμματοσειρά):</w:t>
              </w:r>
            </w:p>
            <w:p w14:paraId="7DBF3618" w14:textId="221551AF" w:rsidR="00AE3AA5" w:rsidRPr="00F33C28" w:rsidRDefault="00AE3AA5" w:rsidP="00F33C28">
              <w:pPr>
                <w:spacing w:after="0" w:line="240" w:lineRule="auto"/>
                <w:rPr>
                  <w:i/>
                  <w:iCs/>
                </w:rPr>
              </w:pPr>
              <w:r w:rsidRPr="00F33C28">
                <w:rPr>
                  <w:i/>
                  <w:iCs/>
                </w:rPr>
                <w:t>«6. Η παρ. 1 του άρθρου 10 αριθμείται ως 1Α και προστίθενται νέες παράγραφοι 1Β και 1Γ ως ακολούθως:</w:t>
              </w:r>
            </w:p>
            <w:p w14:paraId="2B8B31FA" w14:textId="25A3E386" w:rsidR="00AE3AA5" w:rsidRPr="00F33C28" w:rsidRDefault="00AE3AA5" w:rsidP="00F33C28">
              <w:pPr>
                <w:spacing w:after="0" w:line="240" w:lineRule="auto"/>
                <w:rPr>
                  <w:i/>
                  <w:iCs/>
                </w:rPr>
              </w:pPr>
              <w:r w:rsidRPr="00F33C28">
                <w:rPr>
                  <w:i/>
                  <w:iCs/>
                </w:rPr>
                <w:t xml:space="preserve">«1Β. Όλα τα </w:t>
              </w:r>
              <w:r w:rsidRPr="00816890">
                <w:rPr>
                  <w:i/>
                  <w:iCs/>
                </w:rPr>
                <w:t xml:space="preserve">επιβατηγά πλοία </w:t>
              </w:r>
              <w:r w:rsidR="00816890" w:rsidRPr="00D00040">
                <w:rPr>
                  <w:rFonts w:cs="Calibri"/>
                  <w:i/>
                  <w:iCs/>
                  <w:color w:val="auto"/>
                </w:rPr>
                <w:t>/</w:t>
              </w:r>
              <w:r w:rsidR="00816890" w:rsidRPr="00D00040">
                <w:rPr>
                  <w:rFonts w:cs="Calibri"/>
                  <w:b/>
                  <w:bCs/>
                  <w:i/>
                  <w:iCs/>
                  <w:color w:val="auto"/>
                </w:rPr>
                <w:t>οχηματαγωγά πλοία</w:t>
              </w:r>
              <w:r w:rsidR="00816890" w:rsidRPr="00D00040">
                <w:rPr>
                  <w:rFonts w:cs="Calibri"/>
                  <w:color w:val="auto"/>
                </w:rPr>
                <w:t xml:space="preserve"> </w:t>
              </w:r>
              <w:r w:rsidRPr="00F33C28">
                <w:rPr>
                  <w:i/>
                  <w:iCs/>
                </w:rPr>
                <w:t xml:space="preserve">με ημερομηνία θέσης τρόπιδας κατά την 01/01/2025 και μετά που δραστηριοποιούνται για την κάλυψη συγκοινωνιακών αναγκών ανεξαρτήτως κατηγορίας πλόων οφείλουν να διαθέτουν προς χρήση και εξυπηρέτηση των ατόμων με αναπηρία </w:t>
              </w:r>
              <w:r w:rsidRPr="00F33C28">
                <w:rPr>
                  <w:b/>
                  <w:bCs/>
                  <w:i/>
                  <w:iCs/>
                  <w:strike/>
                </w:rPr>
                <w:t>(ΑμεΑ)</w:t>
              </w:r>
              <w:r w:rsidRPr="00F33C28">
                <w:rPr>
                  <w:i/>
                  <w:iCs/>
                </w:rPr>
                <w:t xml:space="preserve"> τα κάτωθι:</w:t>
              </w:r>
            </w:p>
            <w:p w14:paraId="16091605" w14:textId="47FC46BC" w:rsidR="00AE3AA5" w:rsidRPr="00F33C28" w:rsidRDefault="00AE3AA5" w:rsidP="00F33C28">
              <w:pPr>
                <w:spacing w:after="0" w:line="240" w:lineRule="auto"/>
                <w:rPr>
                  <w:i/>
                  <w:iCs/>
                </w:rPr>
              </w:pPr>
              <w:r w:rsidRPr="00F33C28">
                <w:rPr>
                  <w:i/>
                  <w:iCs/>
                </w:rPr>
                <w:t xml:space="preserve">α) Έναν </w:t>
              </w:r>
              <w:r w:rsidR="004D7125" w:rsidRPr="00F33C28">
                <w:rPr>
                  <w:i/>
                  <w:iCs/>
                </w:rPr>
                <w:t xml:space="preserve">(1) </w:t>
              </w:r>
              <w:r w:rsidR="004D7125" w:rsidRPr="00F33C28">
                <w:rPr>
                  <w:rFonts w:cstheme="minorHAnsi"/>
                  <w:i/>
                  <w:iCs/>
                  <w:sz w:val="24"/>
                  <w:szCs w:val="24"/>
                </w:rPr>
                <w:t xml:space="preserve">τουλάχιστον </w:t>
              </w:r>
              <w:r w:rsidR="004D7125" w:rsidRPr="00F33C28">
                <w:rPr>
                  <w:rFonts w:cstheme="minorHAnsi"/>
                  <w:b/>
                  <w:bCs/>
                  <w:i/>
                  <w:iCs/>
                  <w:strike/>
                  <w:sz w:val="24"/>
                  <w:szCs w:val="24"/>
                </w:rPr>
                <w:t>δίκλινο θαλαμίσκο ή</w:t>
              </w:r>
              <w:r w:rsidR="004D7125" w:rsidRPr="00F33C28">
                <w:rPr>
                  <w:rFonts w:cstheme="minorHAnsi"/>
                  <w:i/>
                  <w:iCs/>
                  <w:sz w:val="24"/>
                  <w:szCs w:val="24"/>
                </w:rPr>
                <w:t xml:space="preserve"> τετράκλινο </w:t>
              </w:r>
              <w:r w:rsidRPr="00F33C28">
                <w:rPr>
                  <w:b/>
                  <w:bCs/>
                  <w:i/>
                  <w:iCs/>
                </w:rPr>
                <w:t>θαλαμίσκο, με δύο σταθερά και δύο ανακλινόμενα κρεβάτια,</w:t>
              </w:r>
              <w:r w:rsidRPr="00F33C28">
                <w:rPr>
                  <w:i/>
                  <w:iCs/>
                </w:rPr>
                <w:t xml:space="preserve"> για χρήση και από τους συνοδούς,  με ιδιαίτερο χώρο υγιεινής εφόσον διαθέτουν άνω των δύο (2) και μέχρι είκοσι (20) κλίνες επιβατών, σύμφωνα με τις προδιαγραφές του παραρτήματος.</w:t>
              </w:r>
            </w:p>
            <w:p w14:paraId="759E7B41" w14:textId="799EE55E" w:rsidR="00AE3AA5" w:rsidRPr="00F33C28" w:rsidRDefault="00AE3AA5" w:rsidP="00F33C28">
              <w:pPr>
                <w:spacing w:after="0" w:line="240" w:lineRule="auto"/>
                <w:rPr>
                  <w:i/>
                  <w:iCs/>
                </w:rPr>
              </w:pPr>
              <w:r w:rsidRPr="00F33C28">
                <w:rPr>
                  <w:i/>
                  <w:iCs/>
                </w:rPr>
                <w:t xml:space="preserve">β) Δύο (2) </w:t>
              </w:r>
              <w:r w:rsidR="004D7125" w:rsidRPr="00F33C28">
                <w:rPr>
                  <w:rFonts w:cstheme="minorHAnsi"/>
                  <w:i/>
                  <w:iCs/>
                  <w:sz w:val="24"/>
                  <w:szCs w:val="24"/>
                </w:rPr>
                <w:t xml:space="preserve">τουλάχιστον </w:t>
              </w:r>
              <w:r w:rsidR="004D7125" w:rsidRPr="00F33C28">
                <w:rPr>
                  <w:rFonts w:cstheme="minorHAnsi"/>
                  <w:b/>
                  <w:bCs/>
                  <w:i/>
                  <w:iCs/>
                  <w:strike/>
                  <w:sz w:val="24"/>
                  <w:szCs w:val="24"/>
                </w:rPr>
                <w:t>δίκλινους θαλαμίσκους ή</w:t>
              </w:r>
              <w:r w:rsidR="004D7125" w:rsidRPr="00F33C28">
                <w:rPr>
                  <w:rFonts w:cstheme="minorHAnsi"/>
                  <w:i/>
                  <w:iCs/>
                  <w:sz w:val="24"/>
                  <w:szCs w:val="24"/>
                </w:rPr>
                <w:t xml:space="preserve"> τετράκλινους </w:t>
              </w:r>
              <w:r w:rsidRPr="00F33C28">
                <w:rPr>
                  <w:b/>
                  <w:bCs/>
                  <w:i/>
                  <w:iCs/>
                </w:rPr>
                <w:t>θαλαμίσκους, με δύο σταθερά και δύο ανακλινόμενα κρεβάτια,</w:t>
              </w:r>
              <w:r w:rsidRPr="00F33C28">
                <w:rPr>
                  <w:i/>
                  <w:iCs/>
                </w:rPr>
                <w:t xml:space="preserve"> για χρήση και από τους συνοδούς, με ιδιαίτερο χώρο υγιεινής εφόσον διαθέτουν πάνω από είκοσι (20) κλίνες επιβατών, σύμφωνα με τις προδιαγραφές του παραρτήματος.</w:t>
              </w:r>
            </w:p>
            <w:p w14:paraId="5BEB6AB7" w14:textId="20422165" w:rsidR="00AE3AA5" w:rsidRPr="00F33C28" w:rsidRDefault="00AE3AA5" w:rsidP="00F33C28">
              <w:pPr>
                <w:spacing w:after="0" w:line="240" w:lineRule="auto"/>
                <w:rPr>
                  <w:i/>
                  <w:iCs/>
                </w:rPr>
              </w:pPr>
              <w:r w:rsidRPr="00F33C28">
                <w:rPr>
                  <w:i/>
                  <w:iCs/>
                </w:rPr>
                <w:t xml:space="preserve">γ) Έναν (1) κοινόχρηστο χώρο υγιεινής για την εξυπηρέτηση των </w:t>
              </w:r>
              <w:r w:rsidRPr="00F33C28">
                <w:rPr>
                  <w:b/>
                  <w:bCs/>
                  <w:i/>
                  <w:iCs/>
                  <w:strike/>
                </w:rPr>
                <w:t>ΑμεΑ</w:t>
              </w:r>
              <w:r w:rsidRPr="00F33C28">
                <w:rPr>
                  <w:b/>
                  <w:bCs/>
                  <w:i/>
                  <w:iCs/>
                </w:rPr>
                <w:t xml:space="preserve"> </w:t>
              </w:r>
              <w:r w:rsidR="00281886" w:rsidRPr="00F33C28">
                <w:rPr>
                  <w:b/>
                  <w:bCs/>
                  <w:i/>
                  <w:iCs/>
                </w:rPr>
                <w:t xml:space="preserve"> ατόμων με αναπηρία</w:t>
              </w:r>
              <w:r w:rsidR="006D0934">
                <w:rPr>
                  <w:b/>
                  <w:bCs/>
                  <w:i/>
                  <w:iCs/>
                </w:rPr>
                <w:t>/χρηστών αναπηρικών αμαξιδίων</w:t>
              </w:r>
              <w:r w:rsidR="00281886" w:rsidRPr="00F33C28">
                <w:rPr>
                  <w:b/>
                  <w:bCs/>
                  <w:i/>
                  <w:iCs/>
                </w:rPr>
                <w:t xml:space="preserve"> </w:t>
              </w:r>
              <w:r w:rsidRPr="00F33C28">
                <w:rPr>
                  <w:i/>
                  <w:iCs/>
                </w:rPr>
                <w:t xml:space="preserve">για πλοία ολικού μήκους μέχρι και 50 μέτρων και δύο (02) κοινόχρηστους χώρους υγιεινής για πλοία με ολικό μήκος άνω των 50 μέτρων σύμφωνα με τις προδιαγραφές του παραρτήματος. Σε περίπτωση που οι κοινόχρηστοι χώροι παραμονής και εστίασης των </w:t>
              </w:r>
              <w:r w:rsidR="00F33C28" w:rsidRPr="00F33C28">
                <w:rPr>
                  <w:b/>
                  <w:bCs/>
                  <w:i/>
                  <w:iCs/>
                </w:rPr>
                <w:t>ατόμων με αναπηρία</w:t>
              </w:r>
              <w:r w:rsidR="006D0934">
                <w:rPr>
                  <w:b/>
                  <w:bCs/>
                  <w:i/>
                  <w:iCs/>
                </w:rPr>
                <w:t>/χρηστών αναπηρικών αμαξιδίων</w:t>
              </w:r>
              <w:r w:rsidR="00F33C28" w:rsidRPr="00F33C28">
                <w:rPr>
                  <w:i/>
                  <w:iCs/>
                </w:rPr>
                <w:t xml:space="preserve"> </w:t>
              </w:r>
              <w:r w:rsidRPr="00F33C28">
                <w:rPr>
                  <w:b/>
                  <w:bCs/>
                  <w:i/>
                  <w:iCs/>
                  <w:strike/>
                </w:rPr>
                <w:t xml:space="preserve">ΑμεΑ </w:t>
              </w:r>
              <w:r w:rsidRPr="00F33C28">
                <w:rPr>
                  <w:i/>
                  <w:iCs/>
                </w:rPr>
                <w:t>εκτείνονται σε περισσότερα του ενός (1) καταστρώματα τότε τουλάχιστον ένας (1) κοινόχρηστος χώρος υγιεινής θα υπάρχει σε κάθε κατάστρωμα.</w:t>
              </w:r>
            </w:p>
            <w:p w14:paraId="7BF9C1E6" w14:textId="77777777" w:rsidR="00AE3AA5" w:rsidRPr="00F33C28" w:rsidRDefault="00AE3AA5" w:rsidP="00F33C28">
              <w:pPr>
                <w:spacing w:after="0" w:line="240" w:lineRule="auto"/>
                <w:rPr>
                  <w:i/>
                  <w:iCs/>
                </w:rPr>
              </w:pPr>
              <w:r w:rsidRPr="00F33C28">
                <w:rPr>
                  <w:i/>
                  <w:iCs/>
                </w:rPr>
                <w:t xml:space="preserve">[…] </w:t>
              </w:r>
            </w:p>
            <w:p w14:paraId="1CFA480C" w14:textId="04150CEF" w:rsidR="00AE3AA5" w:rsidRPr="00F33C28" w:rsidRDefault="00AE3AA5" w:rsidP="00F33C28">
              <w:pPr>
                <w:spacing w:after="0" w:line="240" w:lineRule="auto"/>
                <w:rPr>
                  <w:b/>
                  <w:bCs/>
                  <w:i/>
                  <w:iCs/>
                </w:rPr>
              </w:pPr>
              <w:r w:rsidRPr="00F33C28">
                <w:rPr>
                  <w:i/>
                  <w:iCs/>
                </w:rPr>
                <w:t xml:space="preserve">στ) Μία (1) θέση για </w:t>
              </w:r>
              <w:r w:rsidR="006D0934">
                <w:rPr>
                  <w:b/>
                  <w:bCs/>
                  <w:i/>
                  <w:iCs/>
                </w:rPr>
                <w:t xml:space="preserve">χρήστη αναπηρικού αμαξιδίου </w:t>
              </w:r>
              <w:r w:rsidRPr="006D0934">
                <w:rPr>
                  <w:b/>
                  <w:bCs/>
                  <w:i/>
                  <w:iCs/>
                  <w:strike/>
                </w:rPr>
                <w:t>αμαξίδιο</w:t>
              </w:r>
              <w:r w:rsidRPr="00F33C28">
                <w:rPr>
                  <w:i/>
                  <w:iCs/>
                </w:rPr>
                <w:t xml:space="preserve"> </w:t>
              </w:r>
              <w:r w:rsidRPr="00F33C28">
                <w:rPr>
                  <w:b/>
                  <w:bCs/>
                  <w:i/>
                  <w:iCs/>
                  <w:strike/>
                </w:rPr>
                <w:t>ΑμεΑ</w:t>
              </w:r>
              <w:r w:rsidRPr="00F33C28">
                <w:rPr>
                  <w:b/>
                  <w:bCs/>
                  <w:i/>
                  <w:iCs/>
                </w:rPr>
                <w:t xml:space="preserve"> </w:t>
              </w:r>
              <w:r w:rsidRPr="00F33C28">
                <w:rPr>
                  <w:i/>
                  <w:iCs/>
                </w:rPr>
                <w:t xml:space="preserve">με κατάλληλα μέσα ασφάλισης, ανά εκατό (100) επιβάτες, σε κάθε αίθουσα παραμονής επιβατών. </w:t>
              </w:r>
              <w:r w:rsidRPr="00F33C28">
                <w:rPr>
                  <w:b/>
                  <w:bCs/>
                  <w:i/>
                  <w:iCs/>
                </w:rPr>
                <w:t>Η θέση θα πρέπει να συνοδεύεται από τραπέζι προς εξυπηρέτηση του χρήστη  αναπηρικού αμαξιδίου και μία τουλάχιστον θέση συνοδού και να διαθέτει σχετική σήμανση προκειμένου να μην καταλαμβάνεται από ταξιδιώτες που δεν είναι χρήστες αναπηρικού αμαξιδίου.</w:t>
              </w:r>
            </w:p>
            <w:p w14:paraId="23D5FE02" w14:textId="34732F59" w:rsidR="00AE3AA5" w:rsidRDefault="00AE3AA5" w:rsidP="00F33C28">
              <w:pPr>
                <w:spacing w:after="0" w:line="240" w:lineRule="auto"/>
              </w:pPr>
              <w:r w:rsidRPr="00F33C28">
                <w:rPr>
                  <w:i/>
                  <w:iCs/>
                </w:rPr>
                <w:t xml:space="preserve">ζ) Δύο (2) θέσεις κατάλληλες για χρήστες </w:t>
              </w:r>
              <w:r w:rsidR="00281886" w:rsidRPr="00F33C28">
                <w:rPr>
                  <w:b/>
                  <w:bCs/>
                  <w:i/>
                  <w:iCs/>
                </w:rPr>
                <w:t>αναπηρικών</w:t>
              </w:r>
              <w:r w:rsidR="00281886" w:rsidRPr="00F33C28">
                <w:rPr>
                  <w:i/>
                  <w:iCs/>
                </w:rPr>
                <w:t xml:space="preserve"> </w:t>
              </w:r>
              <w:r w:rsidRPr="00020C39">
                <w:rPr>
                  <w:b/>
                  <w:bCs/>
                  <w:i/>
                  <w:iCs/>
                </w:rPr>
                <w:t>αμαξιδίων</w:t>
              </w:r>
              <w:r w:rsidRPr="00F33C28">
                <w:rPr>
                  <w:i/>
                  <w:iCs/>
                </w:rPr>
                <w:t xml:space="preserve"> </w:t>
              </w:r>
              <w:r w:rsidRPr="00F33C28">
                <w:rPr>
                  <w:b/>
                  <w:bCs/>
                  <w:i/>
                  <w:iCs/>
                  <w:strike/>
                </w:rPr>
                <w:t>ΑμεΑ</w:t>
              </w:r>
              <w:r w:rsidRPr="00F33C28">
                <w:rPr>
                  <w:i/>
                  <w:iCs/>
                </w:rPr>
                <w:t xml:space="preserve"> σε κάθε εστιατόριο.</w:t>
              </w:r>
              <w:r w:rsidR="00875A8D" w:rsidRPr="00F33C28">
                <w:rPr>
                  <w:i/>
                  <w:iCs/>
                </w:rPr>
                <w:t xml:space="preserve"> […]»</w:t>
              </w:r>
              <w:r w:rsidR="00F33C28">
                <w:t>.</w:t>
              </w:r>
            </w:p>
            <w:p w14:paraId="1FD6E0CA" w14:textId="77777777" w:rsidR="00F33C28" w:rsidRDefault="00F33C28" w:rsidP="00F33C28">
              <w:pPr>
                <w:spacing w:after="0" w:line="240" w:lineRule="auto"/>
              </w:pPr>
            </w:p>
            <w:p w14:paraId="77E946F8" w14:textId="2BABF753" w:rsidR="009265AA" w:rsidRDefault="00875A8D" w:rsidP="009265AA">
              <w:pPr>
                <w:spacing w:line="240" w:lineRule="auto"/>
              </w:pPr>
              <w:r w:rsidRPr="00875A8D">
                <w:rPr>
                  <w:b/>
                  <w:bCs/>
                </w:rPr>
                <w:t>Αιτιολόγηση:</w:t>
              </w:r>
              <w:r>
                <w:t xml:space="preserve"> </w:t>
              </w:r>
              <w:r w:rsidRPr="00875A8D">
                <w:t xml:space="preserve">Προτείνουμε να διαγραφεί ο δίκλινος θαλαμίσκος διότι σε περίπτωση που ταξιδεύουν </w:t>
              </w:r>
              <w:r w:rsidR="00A130A3">
                <w:t xml:space="preserve">πάνω </w:t>
              </w:r>
              <w:r w:rsidRPr="00875A8D">
                <w:t xml:space="preserve">από 2 χρήστες </w:t>
              </w:r>
              <w:r>
                <w:t xml:space="preserve">αναπηρικού </w:t>
              </w:r>
              <w:r w:rsidRPr="00875A8D">
                <w:t>αμαξίδιου</w:t>
              </w:r>
              <w:r w:rsidR="00D941D6">
                <w:t xml:space="preserve"> με τους συνοδούς τους και υπάρχει ένας θαλαμίσκος για άτομα με κινητική αναπηρία, </w:t>
              </w:r>
              <w:r w:rsidRPr="00875A8D">
                <w:t xml:space="preserve">οι συνοδοί δεν θα μπορούν να διανυκτερεύσουν στον ίδιο θαλαμίσκο με τα άτομα με αναπηρία </w:t>
              </w:r>
              <w:r w:rsidR="00D941D6">
                <w:t xml:space="preserve">, </w:t>
              </w:r>
              <w:r w:rsidRPr="00875A8D">
                <w:t>και συνακολούθα δεν θα μπορούν να παρέχουν υποστήριξη σε αυτά</w:t>
              </w:r>
              <w:r w:rsidR="00D941D6">
                <w:t xml:space="preserve"> ως οφείλουν</w:t>
              </w:r>
              <w:r w:rsidRPr="00875A8D">
                <w:t>, πάρα το γεγονός ότι θα έχουν καταβάλει χρήματα για θέση με κρεβάτι.</w:t>
              </w:r>
            </w:p>
            <w:p w14:paraId="2B12B8CF" w14:textId="61CA062D" w:rsidR="00EA6626" w:rsidRPr="00D00040" w:rsidRDefault="009265AA" w:rsidP="009265AA">
              <w:pPr>
                <w:spacing w:line="240" w:lineRule="auto"/>
                <w:rPr>
                  <w:color w:val="auto"/>
                </w:rPr>
              </w:pPr>
              <w:r w:rsidRPr="00D00040">
                <w:rPr>
                  <w:b/>
                  <w:bCs/>
                  <w:color w:val="auto"/>
                  <w:u w:val="single"/>
                </w:rPr>
                <w:lastRenderedPageBreak/>
                <w:t>Α.2</w:t>
              </w:r>
              <w:r w:rsidRPr="00D00040">
                <w:rPr>
                  <w:color w:val="auto"/>
                  <w:u w:val="single"/>
                </w:rPr>
                <w:t xml:space="preserve"> </w:t>
              </w:r>
              <w:r w:rsidR="00875A8D" w:rsidRPr="00D00040">
                <w:rPr>
                  <w:b/>
                  <w:bCs/>
                  <w:color w:val="auto"/>
                  <w:u w:val="single"/>
                </w:rPr>
                <w:t>Στο σημείο 7</w:t>
              </w:r>
              <w:r w:rsidR="00D933B7" w:rsidRPr="00D00040">
                <w:rPr>
                  <w:b/>
                  <w:bCs/>
                  <w:color w:val="auto"/>
                  <w:u w:val="single"/>
                </w:rPr>
                <w:t xml:space="preserve">, στο οποίο αναφέρονται </w:t>
              </w:r>
              <w:r w:rsidR="00875A8D" w:rsidRPr="00D00040">
                <w:rPr>
                  <w:b/>
                  <w:bCs/>
                  <w:color w:val="auto"/>
                  <w:u w:val="single"/>
                </w:rPr>
                <w:t>τ</w:t>
              </w:r>
              <w:r w:rsidR="00D933B7" w:rsidRPr="00D00040">
                <w:rPr>
                  <w:b/>
                  <w:bCs/>
                  <w:color w:val="auto"/>
                  <w:u w:val="single"/>
                </w:rPr>
                <w:t>α</w:t>
              </w:r>
              <w:r w:rsidR="00875A8D" w:rsidRPr="00D00040">
                <w:rPr>
                  <w:b/>
                  <w:bCs/>
                  <w:color w:val="auto"/>
                  <w:u w:val="single"/>
                </w:rPr>
                <w:t xml:space="preserve"> εξής:</w:t>
              </w:r>
              <w:r w:rsidR="00875A8D" w:rsidRPr="00D00040">
                <w:rPr>
                  <w:b/>
                  <w:bCs/>
                  <w:color w:val="auto"/>
                </w:rPr>
                <w:t xml:space="preserve"> </w:t>
              </w:r>
              <w:r w:rsidR="00875A8D" w:rsidRPr="00D00040">
                <w:rPr>
                  <w:i/>
                  <w:iCs/>
                  <w:color w:val="auto"/>
                  <w:sz w:val="24"/>
                  <w:szCs w:val="24"/>
                </w:rPr>
                <w:t>«</w:t>
              </w:r>
              <w:r w:rsidR="00875A8D" w:rsidRPr="00D00040">
                <w:rPr>
                  <w:i/>
                  <w:iCs/>
                  <w:color w:val="auto"/>
                </w:rPr>
                <w:t>2Β. Τα ήδη αναγνωρισμένα Ε/Γ και Ε/Γ-Ο/Γ πλοία, με ημερομηνία θέσης τρόπιδας από την 11/11/1996 έως την 01/01/2025, με ολικό μήκος 50 μέτρων και άνω ανεξαρτήτως κατηγορίας πλόων καθώς και τα πλοία των κατηγοριών Α, Β, Γ, Δ της οδηγίας 98/18/ΕΚ ανεξαρτήτως αριθμού επιβατών που εμπίπτουν στο Εθνικό Σχέδιο Δράσης του π.δ. 66/2005, που δραστηριοποιούνται για την κάλυψη συγκοινωνιακών αναγκών, οφείλουν σε συμμόρφωση με τις απαιτήσεις της παρ. 1Β τρία χρόνια μετά την έναρξη ισχύος του παρόντος καθώς και με το Μέρος Β του Εθνικού Σχεδίου Δράσης.»</w:t>
              </w:r>
              <w:r w:rsidR="00D933B7" w:rsidRPr="00D00040">
                <w:rPr>
                  <w:color w:val="auto"/>
                </w:rPr>
                <w:t xml:space="preserve">, </w:t>
              </w:r>
              <w:r w:rsidR="00D933B7" w:rsidRPr="00D00040">
                <w:rPr>
                  <w:b/>
                  <w:bCs/>
                  <w:color w:val="auto"/>
                  <w:u w:val="single"/>
                </w:rPr>
                <w:t>ε</w:t>
              </w:r>
              <w:r w:rsidR="002467AA" w:rsidRPr="00D00040">
                <w:rPr>
                  <w:b/>
                  <w:bCs/>
                  <w:color w:val="auto"/>
                  <w:u w:val="single"/>
                </w:rPr>
                <w:t xml:space="preserve">πειδή δεν είναι σαφές εάν η προαναφερθείσα διάταξη περιλαμβάνει και τα πλοία που εκτελούν πλόες μικρότερους των 30 ν.μ. καθώς και τα </w:t>
              </w:r>
              <w:r w:rsidR="00816890" w:rsidRPr="00D00040">
                <w:rPr>
                  <w:rFonts w:cs="Calibri"/>
                  <w:b/>
                  <w:bCs/>
                  <w:color w:val="auto"/>
                  <w:u w:val="single"/>
                  <w:lang w:val="en-US"/>
                </w:rPr>
                <w:t>ferry</w:t>
              </w:r>
              <w:r w:rsidR="00816890" w:rsidRPr="00D00040">
                <w:rPr>
                  <w:rFonts w:cs="Calibri"/>
                  <w:b/>
                  <w:bCs/>
                  <w:color w:val="auto"/>
                  <w:u w:val="single"/>
                </w:rPr>
                <w:t xml:space="preserve"> </w:t>
              </w:r>
              <w:r w:rsidR="00816890" w:rsidRPr="00D00040">
                <w:rPr>
                  <w:rFonts w:cs="Calibri"/>
                  <w:b/>
                  <w:bCs/>
                  <w:color w:val="auto"/>
                  <w:u w:val="single"/>
                  <w:lang w:val="en-US"/>
                </w:rPr>
                <w:t>boats</w:t>
              </w:r>
              <w:r w:rsidR="00816890" w:rsidRPr="00D00040">
                <w:rPr>
                  <w:rFonts w:cs="Calibri"/>
                  <w:b/>
                  <w:bCs/>
                  <w:color w:val="auto"/>
                  <w:u w:val="single"/>
                </w:rPr>
                <w:t xml:space="preserve"> </w:t>
              </w:r>
              <w:r w:rsidR="00816890" w:rsidRPr="00D00040">
                <w:rPr>
                  <w:rFonts w:cs="Calibri"/>
                  <w:b/>
                  <w:bCs/>
                  <w:color w:val="auto"/>
                  <w:u w:val="single"/>
                  <w:lang w:val="en-US"/>
                </w:rPr>
                <w:t> </w:t>
              </w:r>
              <w:r w:rsidR="00816890" w:rsidRPr="00D00040">
                <w:rPr>
                  <w:rFonts w:cs="Calibri"/>
                  <w:b/>
                  <w:bCs/>
                  <w:color w:val="auto"/>
                  <w:u w:val="single"/>
                </w:rPr>
                <w:t>ανοικτού τύπου</w:t>
              </w:r>
              <w:r w:rsidR="001F7765" w:rsidRPr="00D00040">
                <w:rPr>
                  <w:b/>
                  <w:bCs/>
                  <w:color w:val="auto"/>
                  <w:u w:val="single"/>
                </w:rPr>
                <w:t xml:space="preserve">, </w:t>
              </w:r>
              <w:r w:rsidR="00EA6626" w:rsidRPr="00D00040">
                <w:rPr>
                  <w:b/>
                  <w:bCs/>
                  <w:color w:val="auto"/>
                  <w:u w:val="single"/>
                </w:rPr>
                <w:t xml:space="preserve">και δεδομένου ότι πεδίο εφαρμογής της </w:t>
              </w:r>
              <w:r w:rsidR="002467AA" w:rsidRPr="00D00040">
                <w:rPr>
                  <w:b/>
                  <w:bCs/>
                  <w:color w:val="auto"/>
                  <w:u w:val="single"/>
                </w:rPr>
                <w:t>Οδηγία</w:t>
              </w:r>
              <w:r w:rsidR="00EA6626" w:rsidRPr="00D00040">
                <w:rPr>
                  <w:b/>
                  <w:bCs/>
                  <w:color w:val="auto"/>
                  <w:u w:val="single"/>
                </w:rPr>
                <w:t>ς</w:t>
              </w:r>
              <w:r w:rsidR="002467AA" w:rsidRPr="00D00040">
                <w:rPr>
                  <w:b/>
                  <w:bCs/>
                  <w:color w:val="auto"/>
                  <w:u w:val="single"/>
                </w:rPr>
                <w:t xml:space="preserve"> 98/18/ΕΚ</w:t>
              </w:r>
              <w:r w:rsidR="00EA6626" w:rsidRPr="00D00040">
                <w:rPr>
                  <w:b/>
                  <w:bCs/>
                  <w:color w:val="auto"/>
                  <w:u w:val="single"/>
                </w:rPr>
                <w:t xml:space="preserve">  αποτελούν α</w:t>
              </w:r>
              <w:r w:rsidR="002467AA" w:rsidRPr="00D00040">
                <w:rPr>
                  <w:b/>
                  <w:bCs/>
                  <w:color w:val="auto"/>
                  <w:u w:val="single"/>
                </w:rPr>
                <w:t xml:space="preserve">) </w:t>
              </w:r>
              <w:r w:rsidR="00EA6626" w:rsidRPr="00D00040">
                <w:rPr>
                  <w:b/>
                  <w:bCs/>
                  <w:color w:val="auto"/>
                  <w:u w:val="single"/>
                </w:rPr>
                <w:t>τα νέα</w:t>
              </w:r>
              <w:r w:rsidR="002467AA" w:rsidRPr="00D00040">
                <w:rPr>
                  <w:b/>
                  <w:bCs/>
                  <w:color w:val="auto"/>
                  <w:u w:val="single"/>
                </w:rPr>
                <w:t xml:space="preserve"> </w:t>
              </w:r>
              <w:r w:rsidR="00EA6626" w:rsidRPr="00D00040">
                <w:rPr>
                  <w:b/>
                  <w:bCs/>
                  <w:color w:val="auto"/>
                  <w:u w:val="single"/>
                </w:rPr>
                <w:t>ε</w:t>
              </w:r>
              <w:r w:rsidR="002467AA" w:rsidRPr="00D00040">
                <w:rPr>
                  <w:b/>
                  <w:bCs/>
                  <w:color w:val="auto"/>
                  <w:u w:val="single"/>
                </w:rPr>
                <w:t>πιβατηγά πλοία</w:t>
              </w:r>
              <w:r w:rsidR="00EA6626" w:rsidRPr="00D00040">
                <w:rPr>
                  <w:b/>
                  <w:bCs/>
                  <w:color w:val="auto"/>
                  <w:u w:val="single"/>
                </w:rPr>
                <w:t xml:space="preserve">, </w:t>
              </w:r>
              <w:r w:rsidR="002467AA" w:rsidRPr="00D00040">
                <w:rPr>
                  <w:b/>
                  <w:bCs/>
                  <w:color w:val="auto"/>
                  <w:u w:val="single"/>
                </w:rPr>
                <w:t xml:space="preserve">β) </w:t>
              </w:r>
              <w:r w:rsidR="00EA6626" w:rsidRPr="00D00040">
                <w:rPr>
                  <w:b/>
                  <w:bCs/>
                  <w:color w:val="auto"/>
                  <w:u w:val="single"/>
                </w:rPr>
                <w:t xml:space="preserve">τα </w:t>
              </w:r>
              <w:r w:rsidR="002467AA" w:rsidRPr="00D00040">
                <w:rPr>
                  <w:b/>
                  <w:bCs/>
                  <w:color w:val="auto"/>
                  <w:u w:val="single"/>
                </w:rPr>
                <w:t>υπάρχοντα επιβατηγά μήκους 24</w:t>
              </w:r>
              <w:r w:rsidR="00D00040" w:rsidRPr="00D00040">
                <w:rPr>
                  <w:b/>
                  <w:bCs/>
                  <w:color w:val="auto"/>
                  <w:u w:val="single"/>
                </w:rPr>
                <w:t xml:space="preserve"> </w:t>
              </w:r>
              <w:r w:rsidR="002467AA" w:rsidRPr="00D00040">
                <w:rPr>
                  <w:b/>
                  <w:bCs/>
                  <w:color w:val="auto"/>
                  <w:u w:val="single"/>
                </w:rPr>
                <w:t>µ και άνω</w:t>
              </w:r>
              <w:r w:rsidR="00EA6626" w:rsidRPr="00D00040">
                <w:rPr>
                  <w:b/>
                  <w:bCs/>
                  <w:color w:val="auto"/>
                  <w:u w:val="single"/>
                </w:rPr>
                <w:t xml:space="preserve"> και </w:t>
              </w:r>
              <w:r w:rsidR="002467AA" w:rsidRPr="00D00040">
                <w:rPr>
                  <w:b/>
                  <w:bCs/>
                  <w:color w:val="auto"/>
                  <w:u w:val="single"/>
                </w:rPr>
                <w:t xml:space="preserve">γ) </w:t>
              </w:r>
              <w:r w:rsidR="00EA6626" w:rsidRPr="00D00040">
                <w:rPr>
                  <w:b/>
                  <w:bCs/>
                  <w:color w:val="auto"/>
                  <w:u w:val="single"/>
                </w:rPr>
                <w:t xml:space="preserve">τα </w:t>
              </w:r>
              <w:r w:rsidR="002467AA" w:rsidRPr="00D00040">
                <w:rPr>
                  <w:b/>
                  <w:bCs/>
                  <w:color w:val="auto"/>
                  <w:u w:val="single"/>
                </w:rPr>
                <w:t>ταχύπλοα σκάφη που εκτελούν εσωτερικά δρομολόγια</w:t>
              </w:r>
              <w:r w:rsidR="00EA6626" w:rsidRPr="00D00040">
                <w:rPr>
                  <w:b/>
                  <w:bCs/>
                  <w:color w:val="auto"/>
                  <w:u w:val="single"/>
                </w:rPr>
                <w:t>, επισημαίνουμε ότι είναι ΑΠΟΛΥΤΩΣ ΑΝΑΓΚΑΙΟ η διάταξη να συμπεριλάβει</w:t>
              </w:r>
              <w:r w:rsidR="001F7765" w:rsidRPr="00D00040">
                <w:rPr>
                  <w:b/>
                  <w:bCs/>
                  <w:color w:val="auto"/>
                  <w:u w:val="single"/>
                </w:rPr>
                <w:t xml:space="preserve"> όχι μόνο τα πλοία που εκτελούν πλόες μικρότερους των 30 ν.μ. και τα</w:t>
              </w:r>
              <w:r w:rsidR="0062331E" w:rsidRPr="00D00040">
                <w:rPr>
                  <w:b/>
                  <w:bCs/>
                  <w:color w:val="auto"/>
                  <w:u w:val="single"/>
                </w:rPr>
                <w:t xml:space="preserve"> </w:t>
              </w:r>
              <w:r w:rsidR="0062331E" w:rsidRPr="00D00040">
                <w:rPr>
                  <w:rFonts w:cs="Calibri"/>
                  <w:b/>
                  <w:bCs/>
                  <w:color w:val="auto"/>
                  <w:u w:val="single"/>
                  <w:lang w:val="en-US"/>
                </w:rPr>
                <w:t>ferry</w:t>
              </w:r>
              <w:r w:rsidR="0062331E" w:rsidRPr="00D00040">
                <w:rPr>
                  <w:rFonts w:cs="Calibri"/>
                  <w:b/>
                  <w:bCs/>
                  <w:color w:val="auto"/>
                  <w:u w:val="single"/>
                </w:rPr>
                <w:t xml:space="preserve"> </w:t>
              </w:r>
              <w:r w:rsidR="0062331E" w:rsidRPr="00D00040">
                <w:rPr>
                  <w:rFonts w:cs="Calibri"/>
                  <w:b/>
                  <w:bCs/>
                  <w:color w:val="auto"/>
                  <w:u w:val="single"/>
                  <w:lang w:val="en-US"/>
                </w:rPr>
                <w:t>boats</w:t>
              </w:r>
              <w:r w:rsidR="0062331E" w:rsidRPr="00D00040">
                <w:rPr>
                  <w:rFonts w:cs="Calibri"/>
                  <w:b/>
                  <w:bCs/>
                  <w:color w:val="auto"/>
                  <w:u w:val="single"/>
                </w:rPr>
                <w:t xml:space="preserve"> </w:t>
              </w:r>
              <w:r w:rsidR="0062331E" w:rsidRPr="00D00040">
                <w:rPr>
                  <w:rFonts w:cs="Calibri"/>
                  <w:b/>
                  <w:bCs/>
                  <w:color w:val="auto"/>
                  <w:u w:val="single"/>
                  <w:lang w:val="en-US"/>
                </w:rPr>
                <w:t> </w:t>
              </w:r>
              <w:r w:rsidR="0062331E" w:rsidRPr="00D00040">
                <w:rPr>
                  <w:rFonts w:cs="Calibri"/>
                  <w:b/>
                  <w:bCs/>
                  <w:color w:val="auto"/>
                  <w:u w:val="single"/>
                </w:rPr>
                <w:t>ανοικτού τύπου</w:t>
              </w:r>
              <w:r w:rsidR="001F7765" w:rsidRPr="00D00040">
                <w:rPr>
                  <w:b/>
                  <w:bCs/>
                  <w:color w:val="auto"/>
                  <w:u w:val="single"/>
                </w:rPr>
                <w:t xml:space="preserve">, </w:t>
              </w:r>
              <w:r w:rsidR="00EA6626" w:rsidRPr="00D00040">
                <w:rPr>
                  <w:b/>
                  <w:bCs/>
                  <w:color w:val="auto"/>
                  <w:u w:val="single"/>
                </w:rPr>
                <w:t>αλλά όλα τα επιβατηγά</w:t>
              </w:r>
              <w:r w:rsidR="0062331E" w:rsidRPr="00D00040">
                <w:rPr>
                  <w:b/>
                  <w:bCs/>
                  <w:color w:val="auto"/>
                  <w:u w:val="single"/>
                </w:rPr>
                <w:t>/οχηματαγωγά</w:t>
              </w:r>
              <w:r w:rsidR="00EA6626" w:rsidRPr="00D00040">
                <w:rPr>
                  <w:b/>
                  <w:bCs/>
                  <w:color w:val="auto"/>
                  <w:u w:val="single"/>
                </w:rPr>
                <w:t xml:space="preserve"> πλοία</w:t>
              </w:r>
              <w:r w:rsidR="0062331E" w:rsidRPr="00D00040">
                <w:rPr>
                  <w:b/>
                  <w:bCs/>
                  <w:color w:val="auto"/>
                  <w:u w:val="single"/>
                </w:rPr>
                <w:t>,</w:t>
              </w:r>
              <w:r w:rsidR="00EA6626" w:rsidRPr="00D00040">
                <w:rPr>
                  <w:b/>
                  <w:bCs/>
                  <w:color w:val="auto"/>
                  <w:u w:val="single"/>
                </w:rPr>
                <w:t xml:space="preserve"> ανεξαρτήτως χρόνου κατασκευής, σταδίου κατασκευής/διασκευής, μήκους, αριθμού επιβατών κ.λπ.</w:t>
              </w:r>
              <w:r w:rsidR="00D00040">
                <w:rPr>
                  <w:b/>
                  <w:bCs/>
                  <w:color w:val="auto"/>
                  <w:u w:val="single"/>
                </w:rPr>
                <w:t xml:space="preserve"> </w:t>
              </w:r>
            </w:p>
            <w:p w14:paraId="515395DD" w14:textId="5EFA65BD" w:rsidR="00875A8D" w:rsidRPr="00F33C28" w:rsidRDefault="009265AA" w:rsidP="00A130A3">
              <w:pPr>
                <w:spacing w:after="0" w:line="240" w:lineRule="auto"/>
                <w:rPr>
                  <w:b/>
                  <w:bCs/>
                  <w:u w:val="single"/>
                </w:rPr>
              </w:pPr>
              <w:r w:rsidRPr="00F33C28">
                <w:rPr>
                  <w:b/>
                  <w:bCs/>
                  <w:u w:val="single"/>
                </w:rPr>
                <w:t xml:space="preserve">Α.3 </w:t>
              </w:r>
              <w:r w:rsidR="001E7551" w:rsidRPr="00F33C28">
                <w:rPr>
                  <w:b/>
                  <w:bCs/>
                  <w:u w:val="single"/>
                </w:rPr>
                <w:t>Το σημείο 9</w:t>
              </w:r>
              <w:r w:rsidR="00D933B7" w:rsidRPr="00F33C28">
                <w:rPr>
                  <w:b/>
                  <w:bCs/>
                  <w:u w:val="single"/>
                </w:rPr>
                <w:t xml:space="preserve">, </w:t>
              </w:r>
              <w:r w:rsidR="001E7551" w:rsidRPr="00F33C28">
                <w:rPr>
                  <w:b/>
                  <w:bCs/>
                  <w:u w:val="single"/>
                </w:rPr>
                <w:t>να τροποποιηθεί/συμπληρωθεί ως ακολούθως</w:t>
              </w:r>
              <w:r w:rsidR="00D933B7" w:rsidRPr="00F33C28">
                <w:rPr>
                  <w:b/>
                  <w:bCs/>
                  <w:u w:val="single"/>
                </w:rPr>
                <w:t xml:space="preserve"> (βλ. με έντονη γραμματοσειρά)</w:t>
              </w:r>
              <w:r w:rsidR="001E7551" w:rsidRPr="00F33C28">
                <w:rPr>
                  <w:b/>
                  <w:bCs/>
                  <w:u w:val="single"/>
                </w:rPr>
                <w:t xml:space="preserve">: </w:t>
              </w:r>
            </w:p>
            <w:p w14:paraId="3A797472" w14:textId="12268702" w:rsidR="00A130A3" w:rsidRPr="00F33C28" w:rsidRDefault="00A130A3" w:rsidP="00A130A3">
              <w:pPr>
                <w:spacing w:after="0" w:line="240" w:lineRule="auto"/>
                <w:rPr>
                  <w:i/>
                  <w:iCs/>
                </w:rPr>
              </w:pPr>
              <w:r w:rsidRPr="00F33C28">
                <w:rPr>
                  <w:i/>
                  <w:iCs/>
                </w:rPr>
                <w:t>«9. Μετά την παράγραφο 5 του άρθρου 10 προστίθενται νέες παράγραφοι 6 και 7 ως εξής:</w:t>
              </w:r>
            </w:p>
            <w:p w14:paraId="60751041" w14:textId="756F209E" w:rsidR="00A130A3" w:rsidRPr="00F33C28" w:rsidRDefault="00A130A3" w:rsidP="00A130A3">
              <w:pPr>
                <w:spacing w:after="0" w:line="240" w:lineRule="auto"/>
                <w:rPr>
                  <w:i/>
                  <w:iCs/>
                </w:rPr>
              </w:pPr>
              <w:r w:rsidRPr="00F33C28">
                <w:rPr>
                  <w:i/>
                  <w:iCs/>
                </w:rPr>
                <w:t xml:space="preserve">«6. Η πρόσβαση στο πλοίο, η σηματοδότηση, τα μέσα μετάδοσης αναγγελιών, οι συναγερμοί και ότι δεν ρυθμίζεται από το παρόν θα είναι σύμφωνα με τις προϋποθέσεις του Εθνικού Σχεδίου Δράσης για τα δικαιώματα των </w:t>
              </w:r>
              <w:r w:rsidRPr="00F33C28">
                <w:rPr>
                  <w:b/>
                  <w:bCs/>
                  <w:i/>
                  <w:iCs/>
                  <w:strike/>
                </w:rPr>
                <w:t>ΑμεΑ</w:t>
              </w:r>
              <w:r w:rsidRPr="00F33C28">
                <w:rPr>
                  <w:i/>
                  <w:iCs/>
                </w:rPr>
                <w:t xml:space="preserve"> </w:t>
              </w:r>
              <w:r w:rsidRPr="00F33C28">
                <w:rPr>
                  <w:b/>
                  <w:bCs/>
                  <w:i/>
                  <w:iCs/>
                </w:rPr>
                <w:t>Ατόμων με Αναπηρία</w:t>
              </w:r>
              <w:r w:rsidRPr="00F33C28">
                <w:rPr>
                  <w:i/>
                  <w:iCs/>
                </w:rPr>
                <w:t xml:space="preserve">. Οι κυλιόμενες κλίμακες </w:t>
              </w:r>
              <w:r w:rsidRPr="00F33C28">
                <w:rPr>
                  <w:b/>
                  <w:bCs/>
                  <w:i/>
                  <w:iCs/>
                </w:rPr>
                <w:t>και τα αναβατόρια με κάθισμα</w:t>
              </w:r>
              <w:r w:rsidRPr="00F33C28">
                <w:rPr>
                  <w:i/>
                  <w:iCs/>
                </w:rPr>
                <w:t xml:space="preserve"> δεν</w:t>
              </w:r>
              <w:r w:rsidR="00D941D6">
                <w:rPr>
                  <w:i/>
                  <w:iCs/>
                </w:rPr>
                <w:t xml:space="preserve"> </w:t>
              </w:r>
              <w:r w:rsidR="00D941D6" w:rsidRPr="00D941D6">
                <w:rPr>
                  <w:b/>
                  <w:bCs/>
                  <w:i/>
                  <w:iCs/>
                </w:rPr>
                <w:t>θωρούνται και δεν θα πρέπει</w:t>
              </w:r>
              <w:r w:rsidR="00D941D6">
                <w:rPr>
                  <w:i/>
                  <w:iCs/>
                </w:rPr>
                <w:t xml:space="preserve"> </w:t>
              </w:r>
              <w:r w:rsidR="00D941D6" w:rsidRPr="00D941D6">
                <w:rPr>
                  <w:b/>
                  <w:bCs/>
                  <w:i/>
                  <w:iCs/>
                </w:rPr>
                <w:t>να</w:t>
              </w:r>
              <w:r w:rsidRPr="00F33C28">
                <w:rPr>
                  <w:i/>
                  <w:iCs/>
                </w:rPr>
                <w:t xml:space="preserve"> </w:t>
              </w:r>
              <w:r w:rsidRPr="00D941D6">
                <w:rPr>
                  <w:b/>
                  <w:bCs/>
                  <w:i/>
                  <w:iCs/>
                  <w:strike/>
                </w:rPr>
                <w:t>θα</w:t>
              </w:r>
              <w:r w:rsidRPr="00F33C28">
                <w:rPr>
                  <w:i/>
                  <w:iCs/>
                </w:rPr>
                <w:t xml:space="preserve"> χρησιμοποιούνται ως μέσο πρόσβασης των </w:t>
              </w:r>
              <w:r w:rsidRPr="00F33C28">
                <w:rPr>
                  <w:b/>
                  <w:bCs/>
                  <w:i/>
                  <w:iCs/>
                  <w:strike/>
                </w:rPr>
                <w:t>ΑμεΑ</w:t>
              </w:r>
              <w:r w:rsidRPr="00F33C28">
                <w:rPr>
                  <w:b/>
                  <w:bCs/>
                  <w:i/>
                  <w:iCs/>
                </w:rPr>
                <w:t xml:space="preserve">. χρηστών αναπηρικών αμαξιδίων. </w:t>
              </w:r>
            </w:p>
            <w:p w14:paraId="14EA0A89" w14:textId="57F81F31" w:rsidR="009265AA" w:rsidRPr="00F33C28" w:rsidRDefault="00A130A3" w:rsidP="00D933B7">
              <w:pPr>
                <w:spacing w:after="0" w:line="240" w:lineRule="auto"/>
                <w:rPr>
                  <w:i/>
                  <w:iCs/>
                </w:rPr>
              </w:pPr>
              <w:r w:rsidRPr="00F33C28">
                <w:rPr>
                  <w:i/>
                  <w:iCs/>
                </w:rPr>
                <w:t>7. Προσαρτάται Παράρτημα με τεχνικές προδιαγραφές το οποίο θεωρείται αναπόσπαστο μέρος του παρόντος διατάγματος. Οι τεχνικές προδιαγραφές του Παραρτήματος ισχύουν και για τα ταχύπλοα σκάφη που εμπίπτουν στο πεδίο εφαρμογής του π.δ. 221/2001 (Α΄171).»</w:t>
              </w:r>
            </w:p>
            <w:p w14:paraId="52CAC55F" w14:textId="77777777" w:rsidR="00D933B7" w:rsidRDefault="00D933B7" w:rsidP="00D933B7">
              <w:pPr>
                <w:spacing w:after="0" w:line="240" w:lineRule="auto"/>
              </w:pPr>
            </w:p>
            <w:p w14:paraId="33CAF24D" w14:textId="48029E5C" w:rsidR="00875A8D" w:rsidRPr="00F33C28" w:rsidRDefault="009265AA" w:rsidP="00D52B9B">
              <w:pPr>
                <w:spacing w:line="240" w:lineRule="auto"/>
                <w:rPr>
                  <w:b/>
                  <w:bCs/>
                  <w:u w:val="single"/>
                </w:rPr>
              </w:pPr>
              <w:r w:rsidRPr="00F33C28">
                <w:rPr>
                  <w:b/>
                  <w:bCs/>
                  <w:u w:val="single"/>
                </w:rPr>
                <w:t xml:space="preserve">Α.4 </w:t>
              </w:r>
              <w:r w:rsidR="006A72A5" w:rsidRPr="00F33C28">
                <w:rPr>
                  <w:b/>
                  <w:bCs/>
                  <w:u w:val="single"/>
                </w:rPr>
                <w:t>Στο</w:t>
              </w:r>
              <w:r w:rsidR="00E9128E" w:rsidRPr="00F33C28">
                <w:rPr>
                  <w:b/>
                  <w:bCs/>
                  <w:u w:val="single"/>
                </w:rPr>
                <w:t xml:space="preserve"> σημεί</w:t>
              </w:r>
              <w:r w:rsidR="009E4B33" w:rsidRPr="00F33C28">
                <w:rPr>
                  <w:b/>
                  <w:bCs/>
                  <w:u w:val="single"/>
                </w:rPr>
                <w:t>ο</w:t>
              </w:r>
              <w:r w:rsidR="00E9128E" w:rsidRPr="00F33C28">
                <w:rPr>
                  <w:b/>
                  <w:bCs/>
                  <w:u w:val="single"/>
                </w:rPr>
                <w:t xml:space="preserve"> 10</w:t>
              </w:r>
              <w:r w:rsidR="00D933B7" w:rsidRPr="00F33C28">
                <w:rPr>
                  <w:b/>
                  <w:bCs/>
                  <w:u w:val="single"/>
                </w:rPr>
                <w:t>,</w:t>
              </w:r>
              <w:r w:rsidR="00E9128E" w:rsidRPr="00F33C28">
                <w:rPr>
                  <w:b/>
                  <w:bCs/>
                  <w:u w:val="single"/>
                </w:rPr>
                <w:t xml:space="preserve"> ο όρος </w:t>
              </w:r>
              <w:r w:rsidR="009E4B33" w:rsidRPr="00F33C28">
                <w:rPr>
                  <w:b/>
                  <w:bCs/>
                  <w:u w:val="single"/>
                </w:rPr>
                <w:t>«</w:t>
              </w:r>
              <w:r w:rsidR="00E9128E" w:rsidRPr="00F33C28">
                <w:rPr>
                  <w:b/>
                  <w:bCs/>
                  <w:u w:val="single"/>
                </w:rPr>
                <w:t>αποχωρητήριο</w:t>
              </w:r>
              <w:r w:rsidR="009E4B33" w:rsidRPr="00F33C28">
                <w:rPr>
                  <w:b/>
                  <w:bCs/>
                  <w:u w:val="single"/>
                </w:rPr>
                <w:t>»</w:t>
              </w:r>
              <w:r w:rsidR="00E9128E" w:rsidRPr="00F33C28">
                <w:rPr>
                  <w:b/>
                  <w:bCs/>
                  <w:u w:val="single"/>
                </w:rPr>
                <w:t xml:space="preserve"> </w:t>
              </w:r>
              <w:r w:rsidR="009E4B33" w:rsidRPr="00F33C28">
                <w:rPr>
                  <w:b/>
                  <w:bCs/>
                  <w:u w:val="single"/>
                </w:rPr>
                <w:t>θα μπορούσε να αντικατασταθεί από το ακρωνύμιο «</w:t>
              </w:r>
              <w:r w:rsidR="009E4B33" w:rsidRPr="00F33C28">
                <w:rPr>
                  <w:b/>
                  <w:bCs/>
                  <w:u w:val="single"/>
                  <w:lang w:val="en-US"/>
                </w:rPr>
                <w:t>WC</w:t>
              </w:r>
              <w:r w:rsidR="009E4B33" w:rsidRPr="00F33C28">
                <w:rPr>
                  <w:b/>
                  <w:bCs/>
                  <w:u w:val="single"/>
                </w:rPr>
                <w:t xml:space="preserve">». </w:t>
              </w:r>
            </w:p>
            <w:p w14:paraId="171CC32C" w14:textId="6B8FD9A4" w:rsidR="009265AA" w:rsidRDefault="009265AA" w:rsidP="00D52B9B">
              <w:pPr>
                <w:spacing w:line="240" w:lineRule="auto"/>
                <w:rPr>
                  <w:b/>
                  <w:bCs/>
                  <w:u w:val="single"/>
                </w:rPr>
              </w:pPr>
              <w:r w:rsidRPr="009265AA">
                <w:rPr>
                  <w:b/>
                  <w:bCs/>
                  <w:u w:val="single"/>
                </w:rPr>
                <w:t xml:space="preserve">Β. Παράρτημα </w:t>
              </w:r>
            </w:p>
            <w:p w14:paraId="4FC60A17" w14:textId="6810D347" w:rsidR="00D933B7" w:rsidRPr="00F33C28" w:rsidRDefault="009265AA" w:rsidP="00D933B7">
              <w:pPr>
                <w:spacing w:after="0" w:line="240" w:lineRule="auto"/>
                <w:rPr>
                  <w:b/>
                  <w:bCs/>
                  <w:u w:val="single"/>
                </w:rPr>
              </w:pPr>
              <w:r w:rsidRPr="00F33C28">
                <w:rPr>
                  <w:b/>
                  <w:bCs/>
                  <w:u w:val="single"/>
                </w:rPr>
                <w:t xml:space="preserve">Β.1 </w:t>
              </w:r>
              <w:r w:rsidR="00D933B7" w:rsidRPr="00F33C28">
                <w:rPr>
                  <w:b/>
                  <w:bCs/>
                  <w:u w:val="single"/>
                </w:rPr>
                <w:t xml:space="preserve">Στην </w:t>
              </w:r>
              <w:r w:rsidR="00F33C28" w:rsidRPr="00F33C28">
                <w:rPr>
                  <w:b/>
                  <w:bCs/>
                  <w:u w:val="single"/>
                </w:rPr>
                <w:t xml:space="preserve">Παράγραφο </w:t>
              </w:r>
              <w:r w:rsidR="00D933B7" w:rsidRPr="00F33C28">
                <w:rPr>
                  <w:b/>
                  <w:bCs/>
                  <w:u w:val="single"/>
                </w:rPr>
                <w:t xml:space="preserve">Α «Γενικά», η παρακάτω παράγραφος να συμπληρωθεί ως ακολούθως (βλ, με έντονη γραμματοσειρά):  </w:t>
              </w:r>
            </w:p>
            <w:p w14:paraId="2BCB4772" w14:textId="278208E3" w:rsidR="00D933B7" w:rsidRPr="00F33C28" w:rsidRDefault="00D933B7" w:rsidP="00D933B7">
              <w:pPr>
                <w:spacing w:after="0" w:line="240" w:lineRule="auto"/>
                <w:rPr>
                  <w:rFonts w:cstheme="minorHAnsi"/>
                  <w:b/>
                  <w:bCs/>
                  <w:i/>
                  <w:iCs/>
                </w:rPr>
              </w:pPr>
              <w:r w:rsidRPr="00F33C28">
                <w:rPr>
                  <w:rFonts w:cstheme="minorHAnsi"/>
                  <w:i/>
                  <w:iCs/>
                </w:rPr>
                <w:t xml:space="preserve">«Πρέπει να επισημαίνεται κατάλληλα η αρχή και το τέλος της κλίμακας αλλά και των σημείων αλλαγής της διεύθυνσής της, µε την κατασκευή λωρίδων επισήμανσης πλάτους 60cm από υλικό διαφορετικής υφής και έντονης χρωματικής αντίθεσης σε σχέση με την επένδυση των βαθμίδων. </w:t>
              </w:r>
              <w:r w:rsidRPr="00F33C28">
                <w:rPr>
                  <w:rFonts w:cstheme="minorHAnsi"/>
                  <w:b/>
                  <w:bCs/>
                  <w:i/>
                  <w:iCs/>
                </w:rPr>
                <w:t>Οι ακμές των βαθμίδων θα επισημαίνονται με διαφορετικό υλικό ή χρώμα, σε έντονη αντίθεση με τη λοιπή επένδυση αυτών».</w:t>
              </w:r>
            </w:p>
            <w:p w14:paraId="6C613806" w14:textId="77777777" w:rsidR="00D933B7" w:rsidRPr="00D933B7" w:rsidRDefault="00D933B7" w:rsidP="00D933B7">
              <w:pPr>
                <w:spacing w:after="0" w:line="240" w:lineRule="auto"/>
                <w:rPr>
                  <w:rFonts w:cstheme="minorHAnsi"/>
                  <w:b/>
                  <w:bCs/>
                </w:rPr>
              </w:pPr>
            </w:p>
            <w:p w14:paraId="1D4926EB" w14:textId="086AAAE5" w:rsidR="00875A8D" w:rsidRPr="00F33C28" w:rsidRDefault="00D933B7" w:rsidP="00D933B7">
              <w:pPr>
                <w:spacing w:after="0" w:line="240" w:lineRule="auto"/>
                <w:rPr>
                  <w:b/>
                  <w:bCs/>
                  <w:u w:val="single"/>
                </w:rPr>
              </w:pPr>
              <w:r w:rsidRPr="00F33C28">
                <w:rPr>
                  <w:b/>
                  <w:bCs/>
                  <w:u w:val="single"/>
                </w:rPr>
                <w:t xml:space="preserve">Β.2 Στην </w:t>
              </w:r>
              <w:r w:rsidR="00F33C28" w:rsidRPr="00F33C28">
                <w:rPr>
                  <w:b/>
                  <w:bCs/>
                  <w:u w:val="single"/>
                </w:rPr>
                <w:t xml:space="preserve">Παράγραφο </w:t>
              </w:r>
              <w:r w:rsidRPr="00F33C28">
                <w:rPr>
                  <w:b/>
                  <w:bCs/>
                  <w:u w:val="single"/>
                </w:rPr>
                <w:t xml:space="preserve">Β «Ανελκυστήρες», η υπο-ενότητα «χειριστήρια» να συμπληρωθεί ως ακολούθως (βλ, με έντονη γραμματοσειρά): </w:t>
              </w:r>
            </w:p>
            <w:p w14:paraId="5A6A36DC" w14:textId="68AF30E5" w:rsidR="009265AA" w:rsidRPr="00F33C28" w:rsidRDefault="00D933B7" w:rsidP="00D933B7">
              <w:pPr>
                <w:spacing w:after="0" w:line="240" w:lineRule="auto"/>
                <w:rPr>
                  <w:rFonts w:cstheme="minorHAnsi"/>
                  <w:i/>
                  <w:iCs/>
                  <w:u w:val="single"/>
                </w:rPr>
              </w:pPr>
              <w:r w:rsidRPr="00F33C28">
                <w:rPr>
                  <w:rFonts w:cstheme="minorHAnsi"/>
                  <w:i/>
                  <w:iCs/>
                </w:rPr>
                <w:t>«Όλα τα χειριστήρια τοποθετούνται σε ύψος 0,90-1,20</w:t>
              </w:r>
              <w:r w:rsidRPr="00F33C28">
                <w:rPr>
                  <w:rFonts w:cstheme="minorHAnsi"/>
                  <w:i/>
                  <w:iCs/>
                  <w:lang w:val="en-US"/>
                </w:rPr>
                <w:t>m</w:t>
              </w:r>
              <w:r w:rsidRPr="00F33C28">
                <w:rPr>
                  <w:rFonts w:cstheme="minorHAnsi"/>
                  <w:i/>
                  <w:iCs/>
                </w:rPr>
                <w:t xml:space="preserve"> από το δάπεδο. Πρέπει να έχουν χρωματική αντίθεση με το υπόβαθρό τους και να είναι τοποθετημένα με λογικό, ενιαίο και </w:t>
              </w:r>
              <w:r w:rsidRPr="00F33C28">
                <w:rPr>
                  <w:rFonts w:cstheme="minorHAnsi"/>
                  <w:i/>
                  <w:iCs/>
                </w:rPr>
                <w:lastRenderedPageBreak/>
                <w:t>τυποποιημένο τρόπο. Οι διακόπτες πρέπει να έχουν πλάτος ή διάμετρο τουλάχιστον 25</w:t>
              </w:r>
              <w:r w:rsidRPr="00F33C28">
                <w:rPr>
                  <w:rFonts w:cstheme="minorHAnsi"/>
                  <w:i/>
                  <w:iCs/>
                  <w:lang w:val="en-US"/>
                </w:rPr>
                <w:t>mm</w:t>
              </w:r>
              <w:r w:rsidRPr="00F33C28">
                <w:rPr>
                  <w:rFonts w:cstheme="minorHAnsi"/>
                  <w:i/>
                  <w:iCs/>
                </w:rPr>
                <w:t>, να απέχουν μεταξύ τους τουλάχιστον 10</w:t>
              </w:r>
              <w:r w:rsidRPr="00F33C28">
                <w:rPr>
                  <w:rFonts w:cstheme="minorHAnsi"/>
                  <w:i/>
                  <w:iCs/>
                  <w:lang w:val="en-US"/>
                </w:rPr>
                <w:t>mm</w:t>
              </w:r>
              <w:r w:rsidRPr="00F33C28">
                <w:rPr>
                  <w:rFonts w:cstheme="minorHAnsi"/>
                  <w:i/>
                  <w:iCs/>
                </w:rPr>
                <w:t>, να φωτίζονται από πίσω και να έχουν ανάγλυφη επάνω τους την ένδειξη ή το σύμβολο λειτουργίας τους. Είναι επιθυμητό να τοποθετούνται υπό γωνία προς το τοίχο. Τα χειριστήρια εντός του θαλάμου τοποθετούνται στο πλευρικό τοίχωμα και σε απόσταση τουλάχιστον 0,40</w:t>
              </w:r>
              <w:r w:rsidRPr="00F33C28">
                <w:rPr>
                  <w:rFonts w:cstheme="minorHAnsi"/>
                  <w:i/>
                  <w:iCs/>
                  <w:lang w:val="en-US"/>
                </w:rPr>
                <w:t>m</w:t>
              </w:r>
              <w:r w:rsidRPr="00F33C28">
                <w:rPr>
                  <w:rFonts w:cstheme="minorHAnsi"/>
                  <w:i/>
                  <w:iCs/>
                </w:rPr>
                <w:t xml:space="preserve"> από τον τοίχο όπου βρίσκεται η πόρτα. Πρέπει να υπάρχει οπωσδήποτε σύστημα κλήσης κινδύνου, κατά προτίμηση τηλέφωνο </w:t>
              </w:r>
              <w:r w:rsidRPr="00F33C28">
                <w:rPr>
                  <w:rFonts w:cstheme="minorHAnsi"/>
                  <w:b/>
                  <w:bCs/>
                  <w:i/>
                  <w:iCs/>
                </w:rPr>
                <w:t>με οθόνη</w:t>
              </w:r>
              <w:r w:rsidRPr="00F33C28">
                <w:rPr>
                  <w:rFonts w:cstheme="minorHAnsi"/>
                  <w:i/>
                  <w:iCs/>
                </w:rPr>
                <w:t xml:space="preserve">, σε χρωματική αντίθεση με το τοίχωμα στο οποίο είναι τοποθετημένο. Οι οδηγίες χρήσης του πρέπει να είναι σύντομες και απλές, γραμμένες με ευδιάκριτους ανάγλυφους χαρακτήρες και να επαναλαμβάνονται σε γραφή Braille. Τα χειριστήρια κλήσης εκτός του θαλάμου, τοποθετούνται κοντά στη πόρτα. </w:t>
              </w:r>
              <w:r w:rsidRPr="00F33C28">
                <w:rPr>
                  <w:rFonts w:cstheme="minorHAnsi"/>
                  <w:b/>
                  <w:bCs/>
                  <w:i/>
                  <w:iCs/>
                  <w:strike/>
                </w:rPr>
                <w:t>Συνοδεύονται από οδηγίες σε γραφή Braille για την εύρεση των χειριστηρίων εντός του θαλάμου.</w:t>
              </w:r>
              <w:r w:rsidRPr="00F33C28">
                <w:rPr>
                  <w:i/>
                  <w:iCs/>
                </w:rPr>
                <w:t xml:space="preserve"> </w:t>
              </w:r>
              <w:r w:rsidRPr="00F33C28">
                <w:rPr>
                  <w:rFonts w:cstheme="minorHAnsi"/>
                  <w:b/>
                  <w:bCs/>
                  <w:i/>
                  <w:iCs/>
                </w:rPr>
                <w:t xml:space="preserve">Φέρουν </w:t>
              </w:r>
              <w:r w:rsidRPr="00F33C28">
                <w:rPr>
                  <w:rFonts w:cstheme="minorHAnsi"/>
                  <w:b/>
                  <w:bCs/>
                  <w:i/>
                  <w:iCs/>
                  <w:u w:val="single"/>
                </w:rPr>
                <w:t>ανάγλυφες ενδείξεις ορόφων σε γραφή Braille.</w:t>
              </w:r>
              <w:r w:rsidRPr="00F33C28">
                <w:rPr>
                  <w:rFonts w:cstheme="minorHAnsi"/>
                  <w:i/>
                  <w:iCs/>
                  <w:u w:val="single"/>
                </w:rPr>
                <w:t>»</w:t>
              </w:r>
            </w:p>
            <w:p w14:paraId="54194D5F" w14:textId="77777777" w:rsidR="00D933B7" w:rsidRPr="00F33C28" w:rsidRDefault="00D933B7" w:rsidP="00D933B7">
              <w:pPr>
                <w:spacing w:after="0" w:line="240" w:lineRule="auto"/>
                <w:rPr>
                  <w:rFonts w:cstheme="minorHAnsi"/>
                  <w:u w:val="single"/>
                </w:rPr>
              </w:pPr>
            </w:p>
            <w:p w14:paraId="2CBDCFF5" w14:textId="47449608" w:rsidR="00D933B7" w:rsidRPr="00F33C28" w:rsidRDefault="00510963" w:rsidP="00B913D5">
              <w:pPr>
                <w:autoSpaceDE w:val="0"/>
                <w:adjustRightInd w:val="0"/>
                <w:spacing w:after="0" w:line="240" w:lineRule="auto"/>
                <w:rPr>
                  <w:b/>
                  <w:bCs/>
                  <w:u w:val="single"/>
                </w:rPr>
              </w:pPr>
              <w:r w:rsidRPr="00F33C28">
                <w:rPr>
                  <w:b/>
                  <w:bCs/>
                  <w:u w:val="single"/>
                </w:rPr>
                <w:t xml:space="preserve"> </w:t>
              </w:r>
              <w:r w:rsidR="00D933B7" w:rsidRPr="00F33C28">
                <w:rPr>
                  <w:b/>
                  <w:bCs/>
                  <w:u w:val="single"/>
                </w:rPr>
                <w:t xml:space="preserve">Β.3. Η </w:t>
              </w:r>
              <w:r w:rsidR="00F33C28" w:rsidRPr="00F33C28">
                <w:rPr>
                  <w:b/>
                  <w:bCs/>
                  <w:u w:val="single"/>
                </w:rPr>
                <w:t xml:space="preserve">Παράγραφος </w:t>
              </w:r>
              <w:r w:rsidR="00D933B7" w:rsidRPr="00F33C28">
                <w:rPr>
                  <w:b/>
                  <w:bCs/>
                  <w:u w:val="single"/>
                </w:rPr>
                <w:t xml:space="preserve">Β «Αναβατόρια κλίμακας», προτείνουμε να συμπληρωθεί/τροποποιηθεί ως ακολούθως (βλ. με έντονη γραμματοσειρά): </w:t>
              </w:r>
            </w:p>
            <w:p w14:paraId="797D53E0" w14:textId="64A6AB10" w:rsidR="00D933B7" w:rsidRPr="00F33C28" w:rsidRDefault="00D933B7" w:rsidP="00B913D5">
              <w:pPr>
                <w:autoSpaceDE w:val="0"/>
                <w:adjustRightInd w:val="0"/>
                <w:spacing w:after="0" w:line="240" w:lineRule="auto"/>
                <w:rPr>
                  <w:b/>
                  <w:bCs/>
                  <w:i/>
                  <w:iCs/>
                </w:rPr>
              </w:pPr>
              <w:r w:rsidRPr="00F33C28">
                <w:rPr>
                  <w:i/>
                  <w:iCs/>
                </w:rPr>
                <w:t>«</w:t>
              </w:r>
              <w:r w:rsidRPr="00F33C28">
                <w:rPr>
                  <w:b/>
                  <w:bCs/>
                  <w:i/>
                  <w:iCs/>
                  <w:strike/>
                </w:rPr>
                <w:t>Β.</w:t>
              </w:r>
              <w:r w:rsidRPr="00F33C28">
                <w:rPr>
                  <w:i/>
                  <w:iCs/>
                </w:rPr>
                <w:t xml:space="preserve"> </w:t>
              </w:r>
              <w:r w:rsidRPr="00F33C28">
                <w:rPr>
                  <w:b/>
                  <w:bCs/>
                  <w:i/>
                  <w:iCs/>
                </w:rPr>
                <w:t>Γ.</w:t>
              </w:r>
              <w:r w:rsidRPr="00F33C28">
                <w:rPr>
                  <w:i/>
                  <w:iCs/>
                </w:rPr>
                <w:t xml:space="preserve"> ΑΝΑΒΑΤΟΡΙΑ ΚΛΙΜΑΚΑΣ </w:t>
              </w:r>
              <w:r w:rsidRPr="00F33C28">
                <w:rPr>
                  <w:b/>
                  <w:bCs/>
                  <w:i/>
                  <w:iCs/>
                </w:rPr>
                <w:t xml:space="preserve">ΤΥΠΟΥ ΠΛΑΤΦΟΡΜΑΣ </w:t>
              </w:r>
            </w:p>
            <w:p w14:paraId="3A60A19A" w14:textId="6F213C39" w:rsidR="00D933B7" w:rsidRPr="00F33C28" w:rsidRDefault="00D933B7" w:rsidP="00B913D5">
              <w:pPr>
                <w:autoSpaceDE w:val="0"/>
                <w:adjustRightInd w:val="0"/>
                <w:spacing w:after="0" w:line="240" w:lineRule="auto"/>
                <w:rPr>
                  <w:i/>
                  <w:iCs/>
                </w:rPr>
              </w:pPr>
              <w:r w:rsidRPr="00F33C28">
                <w:rPr>
                  <w:i/>
                  <w:iCs/>
                </w:rPr>
                <w:t xml:space="preserve">Όπου απαιτείται η κάλυψη </w:t>
              </w:r>
              <w:r w:rsidRPr="00F33C28">
                <w:rPr>
                  <w:b/>
                  <w:bCs/>
                  <w:i/>
                  <w:iCs/>
                  <w:strike/>
                </w:rPr>
                <w:t>μικρής</w:t>
              </w:r>
              <w:r w:rsidRPr="00F33C28">
                <w:rPr>
                  <w:i/>
                  <w:iCs/>
                </w:rPr>
                <w:t xml:space="preserve"> υψομετρικής διαφοράς επιτρέπεται η χρήση αναβατορίου κλίμακας τύπου πλατφόρμας, αναδιπλούμενο, με ελάχιστες διαστάσεις 0,80x1,00m </w:t>
              </w:r>
              <w:r w:rsidRPr="00F33C28">
                <w:rPr>
                  <w:rFonts w:cstheme="minorHAnsi"/>
                  <w:b/>
                  <w:bCs/>
                  <w:i/>
                  <w:iCs/>
                </w:rPr>
                <w:t>(συνιστώμενο 0,90Χ1,00μ)</w:t>
              </w:r>
              <w:r w:rsidRPr="00F33C28">
                <w:rPr>
                  <w:i/>
                  <w:iCs/>
                </w:rPr>
                <w:t>. Η πλατφόρμα μπορεί να διαθέτει και αναδιπλούμενο κάθισμα, σε αυτή τη περίπτωση το πλάτος της πρέπει να αυξηθεί κατά το πλάτος του καθίσματος καθώς και η ανυψωτική του ικανότητα κατά 100kg.</w:t>
              </w:r>
            </w:p>
            <w:p w14:paraId="2824597A" w14:textId="77777777" w:rsidR="00D933B7" w:rsidRPr="00F33C28" w:rsidRDefault="00D933B7" w:rsidP="00B913D5">
              <w:pPr>
                <w:autoSpaceDE w:val="0"/>
                <w:adjustRightInd w:val="0"/>
                <w:spacing w:after="0" w:line="240" w:lineRule="auto"/>
                <w:rPr>
                  <w:i/>
                  <w:iCs/>
                </w:rPr>
              </w:pPr>
              <w:r w:rsidRPr="00F33C28">
                <w:rPr>
                  <w:i/>
                  <w:iCs/>
                </w:rPr>
                <w:t>Κίνηση</w:t>
              </w:r>
            </w:p>
            <w:p w14:paraId="079C6C0E" w14:textId="6910430D" w:rsidR="00D933B7" w:rsidRPr="00F33C28" w:rsidRDefault="00D933B7" w:rsidP="00B913D5">
              <w:pPr>
                <w:autoSpaceDE w:val="0"/>
                <w:adjustRightInd w:val="0"/>
                <w:spacing w:after="0" w:line="240" w:lineRule="auto"/>
                <w:rPr>
                  <w:i/>
                  <w:iCs/>
                </w:rPr>
              </w:pPr>
              <w:r w:rsidRPr="00F33C28">
                <w:rPr>
                  <w:i/>
                  <w:iCs/>
                </w:rPr>
                <w:t>Η κίνηση παρέχεται από ηλεκτρικό κινητήρα. Πρέπει να υπάρχει σύστημα ασφαλούς συνέχισης της κίνησης σε περίπτωση διακοπής της παροχής ρεύματος. Η κίνηση ελέγχεται από χειριστήρια στο φερόμενο τμήμα και στην αρχή και τέλος της διαδρομής. Η ταχύτητα κίνησης πρέπει να είναι 0,05-0,1m/sec. Η ανυψωτική ικανότητα του συστήματος να είναι τουλάχιστον 250Kg.</w:t>
              </w:r>
            </w:p>
            <w:p w14:paraId="2D00622B" w14:textId="77777777" w:rsidR="00D933B7" w:rsidRPr="00F33C28" w:rsidRDefault="00D933B7" w:rsidP="00B913D5">
              <w:pPr>
                <w:autoSpaceDE w:val="0"/>
                <w:adjustRightInd w:val="0"/>
                <w:spacing w:after="0" w:line="240" w:lineRule="auto"/>
                <w:rPr>
                  <w:i/>
                  <w:iCs/>
                </w:rPr>
              </w:pPr>
              <w:r w:rsidRPr="00F33C28">
                <w:rPr>
                  <w:i/>
                  <w:iCs/>
                </w:rPr>
                <w:t>Ασφάλεια</w:t>
              </w:r>
            </w:p>
            <w:p w14:paraId="077AF469" w14:textId="34E5CE1F" w:rsidR="00D933B7" w:rsidRDefault="00D933B7" w:rsidP="00B913D5">
              <w:pPr>
                <w:autoSpaceDE w:val="0"/>
                <w:adjustRightInd w:val="0"/>
                <w:spacing w:after="0" w:line="240" w:lineRule="auto"/>
                <w:rPr>
                  <w:i/>
                  <w:iCs/>
                </w:rPr>
              </w:pPr>
              <w:r w:rsidRPr="00F33C28">
                <w:rPr>
                  <w:i/>
                  <w:iCs/>
                </w:rPr>
                <w:t xml:space="preserve">Τα αναβατόρια κλίμακας </w:t>
              </w:r>
              <w:r w:rsidRPr="00F33C28">
                <w:rPr>
                  <w:b/>
                  <w:bCs/>
                  <w:i/>
                  <w:iCs/>
                </w:rPr>
                <w:t>τύπου πλατφόρμας</w:t>
              </w:r>
              <w:r w:rsidRPr="00F33C28">
                <w:rPr>
                  <w:i/>
                  <w:iCs/>
                </w:rPr>
                <w:t xml:space="preserve"> πρέπει να διαθέτουν κινητή μπάρα ασφαλείας, η οποία προστατεύει τον χρήστη κατά την διάρκεια της κίνησης του αναβατορίου, πτερύγια προσαρμοσμένα στην πλατφόρμα τα οποία διευκολύνουν την πρόσβαση σε αυτή και εμποδίζουν κατά την κίνηση του αναβατορίου το αμαξίδιο να κινηθεί. Όταν οι μπάρες είναι σηκωμένες και τα πτερύγια κατεβασμένα το αναβατόριο δεν μπορεί να κινηθεί. Στα σημεία εισόδου-εξόδου πρέπει να διατίθεται ικανοποιητικός χώρος για προσέγγιση και ελιγμούς του αναπηρικού αμαξιδίου».</w:t>
              </w:r>
            </w:p>
            <w:p w14:paraId="4F0B7C13" w14:textId="77777777" w:rsidR="006B02B2" w:rsidRPr="00F33C28" w:rsidRDefault="006B02B2" w:rsidP="00B913D5">
              <w:pPr>
                <w:autoSpaceDE w:val="0"/>
                <w:adjustRightInd w:val="0"/>
                <w:spacing w:after="0" w:line="240" w:lineRule="auto"/>
                <w:rPr>
                  <w:i/>
                  <w:iCs/>
                </w:rPr>
              </w:pPr>
            </w:p>
            <w:p w14:paraId="2382C99D" w14:textId="6887990F" w:rsidR="00D16340" w:rsidRDefault="00D933B7" w:rsidP="006B02B2">
              <w:pPr>
                <w:autoSpaceDE w:val="0"/>
                <w:adjustRightInd w:val="0"/>
                <w:spacing w:after="0" w:line="240" w:lineRule="auto"/>
              </w:pPr>
              <w:r w:rsidRPr="00D933B7">
                <w:rPr>
                  <w:b/>
                  <w:bCs/>
                </w:rPr>
                <w:t>Αιτιολόγηση:</w:t>
              </w:r>
              <w:r w:rsidRPr="00D933B7">
                <w:rPr>
                  <w:rStyle w:val="1Char"/>
                </w:rPr>
                <w:t xml:space="preserve"> </w:t>
              </w:r>
              <w:r w:rsidRPr="00D933B7">
                <w:t>Προτείνουμε τη διαγραφή της λέξης «μικρής» δεδομένου ότι το αναβατόριο τύπου πλατφόρμας από ό</w:t>
              </w:r>
              <w:r>
                <w:t>,</w:t>
              </w:r>
              <w:r w:rsidRPr="00D933B7">
                <w:t>τι γνωρίζουμε μπορεί να καλύψει το ύψος ενός ορόφου και παραπάνω.</w:t>
              </w:r>
              <w:r>
                <w:t xml:space="preserve"> Επιπρόσθετα, η Εικόνα 4-«Αναβατόριο κλίμακας τύπου πλατφόρμας» είναι </w:t>
              </w:r>
              <w:r w:rsidRPr="00D933B7">
                <w:t>εσφαλμέν</w:t>
              </w:r>
              <w:r>
                <w:t xml:space="preserve">η διότι απεικονίζεται κάτι το οποίο σπάνια συναντάται, ότι δηλαδή </w:t>
              </w:r>
              <w:r w:rsidRPr="00D933B7">
                <w:t xml:space="preserve">η είσοδος </w:t>
              </w:r>
              <w:r>
                <w:t xml:space="preserve">σε αυτό </w:t>
              </w:r>
              <w:r w:rsidRPr="00D933B7">
                <w:t>γίνεται κάθετα προς το σταθερό στέλεχος</w:t>
              </w:r>
              <w:r>
                <w:t xml:space="preserve">. Συνήθως η </w:t>
              </w:r>
              <w:r w:rsidRPr="00D933B7">
                <w:t>είσοδος και έξοδος γίνεται παράλληλα με το σταθερό στέλεχος, και εκεί βρίσκονται τόσο τα πτερύγια όσο και οι μπάρες ασφαλείας.</w:t>
              </w:r>
            </w:p>
            <w:p w14:paraId="04DB25DB" w14:textId="77777777" w:rsidR="006B02B2" w:rsidRDefault="006B02B2" w:rsidP="006B02B2">
              <w:pPr>
                <w:autoSpaceDE w:val="0"/>
                <w:adjustRightInd w:val="0"/>
                <w:spacing w:after="0" w:line="240" w:lineRule="auto"/>
              </w:pPr>
            </w:p>
            <w:p w14:paraId="1960652B" w14:textId="720B065F" w:rsidR="00D16340" w:rsidRPr="00F33C28" w:rsidRDefault="00D16340" w:rsidP="00F33C28">
              <w:pPr>
                <w:autoSpaceDE w:val="0"/>
                <w:adjustRightInd w:val="0"/>
                <w:spacing w:after="0" w:line="240" w:lineRule="auto"/>
                <w:rPr>
                  <w:b/>
                  <w:bCs/>
                  <w:u w:val="single"/>
                </w:rPr>
              </w:pPr>
              <w:r w:rsidRPr="00F33C28">
                <w:rPr>
                  <w:b/>
                  <w:bCs/>
                  <w:u w:val="single"/>
                </w:rPr>
                <w:t xml:space="preserve">Β.4 Η </w:t>
              </w:r>
              <w:r w:rsidR="00F33C28" w:rsidRPr="00F33C28">
                <w:rPr>
                  <w:b/>
                  <w:bCs/>
                  <w:u w:val="single"/>
                </w:rPr>
                <w:t xml:space="preserve">Παράγραφος </w:t>
              </w:r>
              <w:r w:rsidRPr="00F33C28">
                <w:rPr>
                  <w:b/>
                  <w:bCs/>
                  <w:u w:val="single"/>
                </w:rPr>
                <w:t xml:space="preserve">Γ «Χώροι Υγιεινής»  να συμπληρωθεί/τροποποιηθεί ως ακολούθως (βλ. με έντονη γραμματοσειρά): </w:t>
              </w:r>
            </w:p>
            <w:p w14:paraId="4692D376" w14:textId="77777777" w:rsidR="00F33C28" w:rsidRPr="00F33C28" w:rsidRDefault="00D16340" w:rsidP="00F33C28">
              <w:pPr>
                <w:autoSpaceDE w:val="0"/>
                <w:adjustRightInd w:val="0"/>
                <w:spacing w:after="0" w:line="240" w:lineRule="auto"/>
                <w:rPr>
                  <w:i/>
                  <w:iCs/>
                </w:rPr>
              </w:pPr>
              <w:r w:rsidRPr="00F33C28">
                <w:rPr>
                  <w:i/>
                  <w:iCs/>
                </w:rPr>
                <w:t>«</w:t>
              </w:r>
              <w:r w:rsidRPr="00F33C28">
                <w:rPr>
                  <w:b/>
                  <w:bCs/>
                  <w:i/>
                  <w:iCs/>
                  <w:strike/>
                  <w:color w:val="auto"/>
                </w:rPr>
                <w:t>Γ.</w:t>
              </w:r>
              <w:r w:rsidRPr="00F33C28">
                <w:rPr>
                  <w:i/>
                  <w:iCs/>
                  <w:color w:val="auto"/>
                </w:rPr>
                <w:t xml:space="preserve">  </w:t>
              </w:r>
              <w:r w:rsidRPr="00F33C28">
                <w:rPr>
                  <w:b/>
                  <w:bCs/>
                  <w:i/>
                  <w:iCs/>
                  <w:color w:val="auto"/>
                </w:rPr>
                <w:t>Δ.</w:t>
              </w:r>
              <w:r w:rsidRPr="00F33C28">
                <w:rPr>
                  <w:i/>
                  <w:iCs/>
                  <w:color w:val="auto"/>
                </w:rPr>
                <w:t xml:space="preserve"> </w:t>
              </w:r>
              <w:r w:rsidRPr="00F33C28">
                <w:rPr>
                  <w:i/>
                  <w:iCs/>
                </w:rPr>
                <w:t xml:space="preserve">ΧΩΡΟΙ ΥΓΙΕΙΝΗΣ </w:t>
              </w:r>
            </w:p>
            <w:p w14:paraId="392E82D5" w14:textId="4CAD2485" w:rsidR="00D16340" w:rsidRPr="00F33C28" w:rsidRDefault="00D16340" w:rsidP="00F33C28">
              <w:pPr>
                <w:autoSpaceDE w:val="0"/>
                <w:adjustRightInd w:val="0"/>
                <w:spacing w:after="0" w:line="240" w:lineRule="auto"/>
                <w:rPr>
                  <w:i/>
                  <w:iCs/>
                </w:rPr>
              </w:pPr>
              <w:r w:rsidRPr="00F33C28">
                <w:rPr>
                  <w:i/>
                  <w:iCs/>
                </w:rPr>
                <w:lastRenderedPageBreak/>
                <w:t xml:space="preserve">Όλοι οι κοινόχρηστοι χώροι υγιεινής για την εξυπηρέτηση </w:t>
              </w:r>
              <w:r w:rsidRPr="0010471C">
                <w:rPr>
                  <w:b/>
                  <w:bCs/>
                  <w:i/>
                  <w:iCs/>
                </w:rPr>
                <w:t xml:space="preserve">των </w:t>
              </w:r>
              <w:r w:rsidR="0010471C" w:rsidRPr="0010471C">
                <w:rPr>
                  <w:b/>
                  <w:bCs/>
                  <w:i/>
                  <w:iCs/>
                </w:rPr>
                <w:t>ατόμων με αναπηρία/</w:t>
              </w:r>
              <w:r w:rsidR="0086478D" w:rsidRPr="0010471C">
                <w:rPr>
                  <w:b/>
                  <w:bCs/>
                  <w:i/>
                  <w:iCs/>
                </w:rPr>
                <w:t>χ</w:t>
              </w:r>
              <w:r w:rsidR="0086478D">
                <w:rPr>
                  <w:b/>
                  <w:bCs/>
                  <w:i/>
                  <w:iCs/>
                </w:rPr>
                <w:t xml:space="preserve">ρηστών αναπηρικού αμαξιδίου και </w:t>
              </w:r>
              <w:r w:rsidR="0010471C">
                <w:rPr>
                  <w:b/>
                  <w:bCs/>
                  <w:i/>
                  <w:iCs/>
                </w:rPr>
                <w:t xml:space="preserve">των ατόμων με μειωμένη κινητικότητα εν γένει </w:t>
              </w:r>
              <w:r w:rsidRPr="00F33C28">
                <w:rPr>
                  <w:b/>
                  <w:bCs/>
                  <w:i/>
                  <w:iCs/>
                  <w:strike/>
                </w:rPr>
                <w:t>ΑμεΑ</w:t>
              </w:r>
              <w:r w:rsidRPr="00F33C28">
                <w:rPr>
                  <w:i/>
                  <w:iCs/>
                </w:rPr>
                <w:t xml:space="preserve"> θα έχουν εσωτερικό εμβαδό τουλάχιστον 5m2 όπου η μία διάσταση δεν θα είναι μικρότερη από 1,60m, θα διαθέτουν ελεύθερο χώρο περιστροφής του αμαξιδίου διαμέτρου 1.50m και θα κατασκευάζονται στον κλειστό χώρο παραμονής των επιβατών χειμώνα. </w:t>
              </w:r>
              <w:r w:rsidRPr="00F33C28">
                <w:rPr>
                  <w:b/>
                  <w:bCs/>
                  <w:i/>
                  <w:iCs/>
                </w:rPr>
                <w:t>Σε περιπτώσεις διασκευών υφιστάμενων πλοίων επιτρέπεται η κατασκευή χώρων υγιεινής σύμφωνα με την ΥΑ με Αριθμ. ΥΠΕΝ/ΔΕΣΕΔΠ/65826/699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 Β’ 2998/20.07.2020), άρθρο 4.</w:t>
              </w:r>
            </w:p>
            <w:p w14:paraId="485E030A" w14:textId="77777777" w:rsidR="00D16340" w:rsidRPr="00F33C28" w:rsidRDefault="00D16340" w:rsidP="00F33C28">
              <w:pPr>
                <w:autoSpaceDE w:val="0"/>
                <w:adjustRightInd w:val="0"/>
                <w:spacing w:after="0" w:line="240" w:lineRule="auto"/>
                <w:rPr>
                  <w:i/>
                  <w:iCs/>
                </w:rPr>
              </w:pPr>
              <w:r w:rsidRPr="00F33C28">
                <w:rPr>
                  <w:i/>
                  <w:iCs/>
                </w:rPr>
                <w:t>Σήμανση</w:t>
              </w:r>
            </w:p>
            <w:p w14:paraId="003DB015" w14:textId="7A65C74B" w:rsidR="00D16340" w:rsidRPr="00F33C28" w:rsidRDefault="00D16340" w:rsidP="00F33C28">
              <w:pPr>
                <w:autoSpaceDE w:val="0"/>
                <w:adjustRightInd w:val="0"/>
                <w:spacing w:after="0" w:line="240" w:lineRule="auto"/>
                <w:rPr>
                  <w:i/>
                  <w:iCs/>
                </w:rPr>
              </w:pPr>
              <w:r w:rsidRPr="00F33C28">
                <w:rPr>
                  <w:i/>
                  <w:iCs/>
                </w:rPr>
                <w:t xml:space="preserve">Οι χώροι υγιεινής των </w:t>
              </w:r>
              <w:r w:rsidR="00E23ECE" w:rsidRPr="0010471C">
                <w:rPr>
                  <w:b/>
                  <w:bCs/>
                  <w:i/>
                  <w:iCs/>
                </w:rPr>
                <w:t>ατόμων με αναπηρία/χ</w:t>
              </w:r>
              <w:r w:rsidR="00E23ECE">
                <w:rPr>
                  <w:b/>
                  <w:bCs/>
                  <w:i/>
                  <w:iCs/>
                </w:rPr>
                <w:t xml:space="preserve">ρηστών αναπηρικού αμαξιδίου και των ατόμων με μειωμένη κινητικότητα </w:t>
              </w:r>
              <w:r w:rsidRPr="00F33C28">
                <w:rPr>
                  <w:b/>
                  <w:bCs/>
                  <w:i/>
                  <w:iCs/>
                  <w:strike/>
                </w:rPr>
                <w:t>ΑμεΑ</w:t>
              </w:r>
              <w:r w:rsidRPr="00F33C28">
                <w:rPr>
                  <w:i/>
                  <w:iCs/>
                  <w:strike/>
                </w:rPr>
                <w:t xml:space="preserve"> </w:t>
              </w:r>
              <w:r w:rsidRPr="00F33C28">
                <w:rPr>
                  <w:i/>
                  <w:iCs/>
                </w:rPr>
                <w:t xml:space="preserve">πρέπει να </w:t>
              </w:r>
              <w:r w:rsidRPr="00F33C28">
                <w:rPr>
                  <w:b/>
                  <w:bCs/>
                  <w:i/>
                  <w:iCs/>
                  <w:strike/>
                </w:rPr>
                <w:t>σημαίνεται</w:t>
              </w:r>
              <w:r w:rsidRPr="00F33C28">
                <w:rPr>
                  <w:i/>
                  <w:iCs/>
                </w:rPr>
                <w:t xml:space="preserve"> </w:t>
              </w:r>
              <w:r w:rsidR="003B3D06" w:rsidRPr="00F33C28">
                <w:rPr>
                  <w:b/>
                  <w:bCs/>
                  <w:i/>
                  <w:iCs/>
                </w:rPr>
                <w:t>σημαίνονται</w:t>
              </w:r>
              <w:r w:rsidR="003B3D06" w:rsidRPr="00F33C28">
                <w:rPr>
                  <w:i/>
                  <w:iCs/>
                </w:rPr>
                <w:t xml:space="preserve"> </w:t>
              </w:r>
              <w:r w:rsidRPr="00F33C28">
                <w:rPr>
                  <w:i/>
                  <w:iCs/>
                </w:rPr>
                <w:t>με την χρήση του ∆ιεθνούς Συμβόλου Πρόσβασης και του συμβόλου "WC".</w:t>
              </w:r>
            </w:p>
            <w:p w14:paraId="179C1D6D" w14:textId="09C81D72" w:rsidR="003B3D06" w:rsidRPr="00F33C28" w:rsidRDefault="003B3D06" w:rsidP="00F33C28">
              <w:pPr>
                <w:autoSpaceDE w:val="0"/>
                <w:adjustRightInd w:val="0"/>
                <w:spacing w:after="0" w:line="240" w:lineRule="auto"/>
                <w:rPr>
                  <w:i/>
                  <w:iCs/>
                </w:rPr>
              </w:pPr>
              <w:r w:rsidRPr="00F33C28">
                <w:rPr>
                  <w:i/>
                  <w:iCs/>
                </w:rPr>
                <w:t xml:space="preserve">[…] </w:t>
              </w:r>
            </w:p>
            <w:p w14:paraId="5998BC97" w14:textId="77777777" w:rsidR="00D16340" w:rsidRPr="00F33C28" w:rsidRDefault="00D16340" w:rsidP="00F33C28">
              <w:pPr>
                <w:autoSpaceDE w:val="0"/>
                <w:adjustRightInd w:val="0"/>
                <w:spacing w:after="0" w:line="240" w:lineRule="auto"/>
                <w:rPr>
                  <w:i/>
                  <w:iCs/>
                </w:rPr>
              </w:pPr>
              <w:r w:rsidRPr="00F33C28">
                <w:rPr>
                  <w:i/>
                  <w:iCs/>
                </w:rPr>
                <w:t>Είσοδος</w:t>
              </w:r>
            </w:p>
            <w:p w14:paraId="43988950" w14:textId="6F3E0D7D" w:rsidR="00B913D5" w:rsidRPr="00F33C28" w:rsidRDefault="00D16340" w:rsidP="00F33C28">
              <w:pPr>
                <w:autoSpaceDE w:val="0"/>
                <w:adjustRightInd w:val="0"/>
                <w:spacing w:after="0" w:line="240" w:lineRule="auto"/>
                <w:rPr>
                  <w:i/>
                  <w:iCs/>
                </w:rPr>
              </w:pPr>
              <w:r w:rsidRPr="00F33C28">
                <w:rPr>
                  <w:i/>
                  <w:iCs/>
                </w:rPr>
                <w:t xml:space="preserve">Η πόρτα πρέπει να έχει πλάτος 0,90m από κάσα σε κάσα, να ανοίγει προς τα έξω ή να είναι συρόμενη. Θα πρέπει να υπολογίζεται ως μέγιστη δύναμη που απαιτείται για το άνοιγμα της θύρας τα 15 Newtons. Η χειρολαβή του θυρόφυλλου πρέπει να είναι τύπου α, β, ή γ, σύμφωνα με το σχετικό σχήμα. Ο μηχανισμός κλειδαριάς του θυρόφυλλου πρέπει να επιτρέπει το άνοιγμα και από την έξω πλευρά σε περίπτωση κινδύνου και να διαθέτει ένδειξη κατάληψης χώρου. Μπροστά από την πόρτα του κοινόχρηστου χώρου υγιεινής θα υπάρχει ελεύθερος χώρος 1,10m. Ο κοινόχρηστος χώρος υγιεινής δεν απαιτείται να διαθέτει προθάλαμο και μπορεί να χρησιμοποιηθεί και από άνδρες και από γυναίκες. Στις περιπτώσεις που ο κοινόχρηστος χώρος υγιεινής </w:t>
              </w:r>
              <w:r w:rsidR="00E23ECE" w:rsidRPr="0010471C">
                <w:rPr>
                  <w:b/>
                  <w:bCs/>
                  <w:i/>
                  <w:iCs/>
                </w:rPr>
                <w:t>των ατόμων με αναπηρία/χ</w:t>
              </w:r>
              <w:r w:rsidR="00E23ECE">
                <w:rPr>
                  <w:b/>
                  <w:bCs/>
                  <w:i/>
                  <w:iCs/>
                </w:rPr>
                <w:t>ρηστών αναπηρικού αμαξιδίου και των ατόμων με μειωμένη κινητικότητα</w:t>
              </w:r>
              <w:r w:rsidR="00866FDD">
                <w:rPr>
                  <w:b/>
                  <w:bCs/>
                  <w:i/>
                  <w:iCs/>
                </w:rPr>
                <w:t xml:space="preserve"> </w:t>
              </w:r>
              <w:r w:rsidRPr="00F33C28">
                <w:rPr>
                  <w:b/>
                  <w:bCs/>
                  <w:i/>
                  <w:iCs/>
                  <w:strike/>
                  <w:color w:val="auto"/>
                </w:rPr>
                <w:t>ΑμεΑ</w:t>
              </w:r>
              <w:r w:rsidRPr="00F33C28">
                <w:rPr>
                  <w:i/>
                  <w:iCs/>
                </w:rPr>
                <w:t xml:space="preserve"> κατασκευαστεί εντός συγκροτήματος κοινόχρηστων χώρων υγιεινής λοιπών επιβατών, αυτός θα χαρακτηρισθεί ως ανδρών ή γυναικών ανάλογα με τον χαρακτηρισμό του συγκροτήματος. Σε αυτή την περίπτωση οι χώροι υγιεινής των </w:t>
              </w:r>
              <w:r w:rsidR="00E23ECE" w:rsidRPr="0010471C">
                <w:rPr>
                  <w:b/>
                  <w:bCs/>
                  <w:i/>
                  <w:iCs/>
                </w:rPr>
                <w:t>των ατόμων με αναπηρία/χ</w:t>
              </w:r>
              <w:r w:rsidR="00E23ECE">
                <w:rPr>
                  <w:b/>
                  <w:bCs/>
                  <w:i/>
                  <w:iCs/>
                </w:rPr>
                <w:t xml:space="preserve">ρηστών αναπηρικού αμαξιδίου και των ατόμων με μειωμένη κινητικότητα </w:t>
              </w:r>
              <w:r w:rsidR="00800D88">
                <w:rPr>
                  <w:b/>
                  <w:bCs/>
                  <w:i/>
                  <w:iCs/>
                </w:rPr>
                <w:t xml:space="preserve">ν </w:t>
              </w:r>
              <w:r w:rsidRPr="00F33C28">
                <w:rPr>
                  <w:b/>
                  <w:bCs/>
                  <w:i/>
                  <w:iCs/>
                  <w:strike/>
                </w:rPr>
                <w:t xml:space="preserve">ΑμεΑ </w:t>
              </w:r>
              <w:r w:rsidRPr="00F33C28">
                <w:rPr>
                  <w:i/>
                  <w:iCs/>
                </w:rPr>
                <w:t xml:space="preserve">μπορούν να χρησιμοποιούνται και από τους υπόλοιπους επιβάτες και ως εκ τούτου προσμετρούνται στον υπολογισμό επιβατών. Εφόσον η πόρτα εισόδου στον  χώρο υγιεινής  βρίσκεται υπό γωνία 90Ο σε σχέση με τον προθάλαμο των υπόλοιπων χώρων υγιεινής τότε μπροστά από την πόρτα εισόδου στον χώρο υγιεινής των </w:t>
              </w:r>
              <w:r w:rsidR="00E23ECE" w:rsidRPr="0010471C">
                <w:rPr>
                  <w:b/>
                  <w:bCs/>
                  <w:i/>
                  <w:iCs/>
                </w:rPr>
                <w:t>των ατόμων με αναπηρία/χ</w:t>
              </w:r>
              <w:r w:rsidR="00E23ECE">
                <w:rPr>
                  <w:b/>
                  <w:bCs/>
                  <w:i/>
                  <w:iCs/>
                </w:rPr>
                <w:t xml:space="preserve">ρηστών αναπηρικού αμαξιδίου και των ατόμων με μειωμένη κινητικότητα </w:t>
              </w:r>
              <w:r w:rsidRPr="00F33C28">
                <w:rPr>
                  <w:b/>
                  <w:bCs/>
                  <w:i/>
                  <w:iCs/>
                  <w:strike/>
                </w:rPr>
                <w:t xml:space="preserve">ΑμεΑ </w:t>
              </w:r>
              <w:r w:rsidRPr="00F33C28">
                <w:rPr>
                  <w:i/>
                  <w:iCs/>
                </w:rPr>
                <w:t>και καθ’</w:t>
              </w:r>
              <w:r w:rsidR="00B913D5" w:rsidRPr="00F33C28">
                <w:rPr>
                  <w:i/>
                  <w:iCs/>
                </w:rPr>
                <w:t xml:space="preserve"> </w:t>
              </w:r>
              <w:r w:rsidRPr="00F33C28">
                <w:rPr>
                  <w:i/>
                  <w:iCs/>
                </w:rPr>
                <w:t xml:space="preserve">όλο το εύρος του θα υπάρχει ελεύθερος χώρος </w:t>
              </w:r>
              <w:r w:rsidR="003B3D06" w:rsidRPr="00F33C28">
                <w:rPr>
                  <w:b/>
                  <w:bCs/>
                  <w:i/>
                  <w:iCs/>
                </w:rPr>
                <w:t>τουλάχιστον</w:t>
              </w:r>
              <w:r w:rsidR="003B3D06" w:rsidRPr="00F33C28">
                <w:rPr>
                  <w:i/>
                  <w:iCs/>
                </w:rPr>
                <w:t xml:space="preserve"> </w:t>
              </w:r>
              <w:r w:rsidRPr="00F33C28">
                <w:rPr>
                  <w:i/>
                  <w:iCs/>
                </w:rPr>
                <w:t>1,10m</w:t>
              </w:r>
              <w:r w:rsidR="003B3D06" w:rsidRPr="00F33C28">
                <w:rPr>
                  <w:i/>
                  <w:iCs/>
                  <w:sz w:val="24"/>
                  <w:szCs w:val="24"/>
                </w:rPr>
                <w:t xml:space="preserve"> </w:t>
              </w:r>
              <w:r w:rsidR="003B3D06" w:rsidRPr="00F33C28">
                <w:rPr>
                  <w:b/>
                  <w:bCs/>
                  <w:i/>
                  <w:iCs/>
                </w:rPr>
                <w:t>(συνιστώμενο 1,50μ)</w:t>
              </w:r>
              <w:r w:rsidR="003B3D06" w:rsidRPr="00F33C28">
                <w:rPr>
                  <w:i/>
                  <w:iCs/>
                </w:rPr>
                <w:t xml:space="preserve">. </w:t>
              </w:r>
            </w:p>
            <w:p w14:paraId="6BBAD6A6" w14:textId="044443E2" w:rsidR="00B913D5" w:rsidRPr="00F33C28" w:rsidRDefault="00B913D5" w:rsidP="00F33C28">
              <w:pPr>
                <w:autoSpaceDE w:val="0"/>
                <w:adjustRightInd w:val="0"/>
                <w:spacing w:after="0" w:line="240" w:lineRule="auto"/>
                <w:rPr>
                  <w:i/>
                  <w:iCs/>
                  <w:sz w:val="24"/>
                  <w:szCs w:val="24"/>
                </w:rPr>
              </w:pPr>
              <w:r w:rsidRPr="00F33C28">
                <w:rPr>
                  <w:i/>
                  <w:iCs/>
                  <w:sz w:val="24"/>
                  <w:szCs w:val="24"/>
                </w:rPr>
                <w:t xml:space="preserve">[…] </w:t>
              </w:r>
            </w:p>
            <w:p w14:paraId="5E9F7C90" w14:textId="33FC28ED" w:rsidR="00B913D5" w:rsidRPr="00F33C28" w:rsidRDefault="00B913D5" w:rsidP="00F33C28">
              <w:pPr>
                <w:autoSpaceDE w:val="0"/>
                <w:adjustRightInd w:val="0"/>
                <w:spacing w:after="0" w:line="240" w:lineRule="auto"/>
                <w:rPr>
                  <w:i/>
                  <w:iCs/>
                  <w:sz w:val="24"/>
                  <w:szCs w:val="24"/>
                </w:rPr>
              </w:pPr>
              <w:r w:rsidRPr="00F33C28">
                <w:rPr>
                  <w:i/>
                  <w:iCs/>
                </w:rPr>
                <w:t xml:space="preserve">Εξοπλισμός </w:t>
              </w:r>
            </w:p>
            <w:p w14:paraId="277A8E9C" w14:textId="437F31F2" w:rsidR="00B913D5" w:rsidRPr="00F33C28" w:rsidRDefault="00B913D5" w:rsidP="00F33C28">
              <w:pPr>
                <w:autoSpaceDE w:val="0"/>
                <w:adjustRightInd w:val="0"/>
                <w:spacing w:after="0" w:line="240" w:lineRule="auto"/>
                <w:rPr>
                  <w:i/>
                  <w:iCs/>
                </w:rPr>
              </w:pPr>
              <w:r w:rsidRPr="00F33C28">
                <w:rPr>
                  <w:i/>
                  <w:iCs/>
                </w:rPr>
                <w:t xml:space="preserve">Νιπτήρας. Προτιμάται επίπεδου τύπου το επάνω μέρος του οποίου βρίσκεται καθ’ύψος στα 0.85m από το δάπεδο και στα 0.70m το κάτω μέρος του και συνοδεύεται από ράφι στο ίδιο με αυτόν ύψος. Ο ελεύθερος χώρος κάτω από τον νιπτήρα των 0.70m πρέπει να εξασφαλίζεται σε κάθε περίπτωση ενώ η αποχέτευση του νιπτήρα δεν πρέπει να ενοχλεί τα γόνατα του χρήστη αναπηρικού αμαξιδίου. Είναι δυνατόν να επιλεγεί νιπτήρας μεταβλητού ύψους, τον οποίο ο χρήστης ρυθμίζει ανάλογα με τις ανάγκες του. </w:t>
              </w:r>
              <w:r w:rsidR="00F33C28" w:rsidRPr="00F33C28">
                <w:rPr>
                  <w:b/>
                  <w:bCs/>
                  <w:i/>
                  <w:iCs/>
                </w:rPr>
                <w:t>Εφόσον</w:t>
              </w:r>
              <w:r w:rsidR="00F33C28" w:rsidRPr="00F33C28">
                <w:rPr>
                  <w:i/>
                  <w:iCs/>
                </w:rPr>
                <w:t xml:space="preserve"> </w:t>
              </w:r>
              <w:r w:rsidRPr="00F33C28">
                <w:rPr>
                  <w:b/>
                  <w:bCs/>
                  <w:i/>
                  <w:iCs/>
                  <w:strike/>
                  <w:color w:val="auto"/>
                </w:rPr>
                <w:t>Ο</w:t>
              </w:r>
              <w:r w:rsidRPr="00F33C28">
                <w:rPr>
                  <w:i/>
                  <w:iCs/>
                  <w:strike/>
                </w:rPr>
                <w:t xml:space="preserve"> </w:t>
              </w:r>
              <w:r w:rsidR="00F33C28" w:rsidRPr="00F33C28">
                <w:rPr>
                  <w:b/>
                  <w:bCs/>
                  <w:i/>
                  <w:iCs/>
                </w:rPr>
                <w:t>ο</w:t>
              </w:r>
              <w:r w:rsidR="00F33C28" w:rsidRPr="00F33C28">
                <w:rPr>
                  <w:i/>
                  <w:iCs/>
                </w:rPr>
                <w:t xml:space="preserve"> </w:t>
              </w:r>
              <w:r w:rsidRPr="00F33C28">
                <w:rPr>
                  <w:b/>
                  <w:bCs/>
                  <w:i/>
                  <w:iCs/>
                </w:rPr>
                <w:t xml:space="preserve">νιπτήρας </w:t>
              </w:r>
              <w:r w:rsidR="00F33C28" w:rsidRPr="00F33C28">
                <w:rPr>
                  <w:b/>
                  <w:bCs/>
                  <w:i/>
                  <w:iCs/>
                </w:rPr>
                <w:t>τοποθετείται εντός του χώρου υγιεινής</w:t>
              </w:r>
              <w:r w:rsidR="00F33C28" w:rsidRPr="00F33C28">
                <w:rPr>
                  <w:i/>
                  <w:iCs/>
                </w:rPr>
                <w:t xml:space="preserve">, </w:t>
              </w:r>
              <w:r w:rsidR="00F33C28" w:rsidRPr="00F33C28">
                <w:rPr>
                  <w:b/>
                  <w:bCs/>
                  <w:i/>
                  <w:iCs/>
                </w:rPr>
                <w:t>τότε</w:t>
              </w:r>
              <w:r w:rsidR="00F33C28" w:rsidRPr="00F33C28">
                <w:rPr>
                  <w:i/>
                  <w:iCs/>
                </w:rPr>
                <w:t xml:space="preserve"> </w:t>
              </w:r>
              <w:r w:rsidRPr="00F33C28">
                <w:rPr>
                  <w:i/>
                  <w:iCs/>
                </w:rPr>
                <w:t xml:space="preserve">τοποθετείται δίπλα στη </w:t>
              </w:r>
              <w:r w:rsidRPr="00F33C28">
                <w:rPr>
                  <w:i/>
                  <w:iCs/>
                </w:rPr>
                <w:lastRenderedPageBreak/>
                <w:t>λεκάνη</w:t>
              </w:r>
              <w:r w:rsidR="00F33C28" w:rsidRPr="00F33C28">
                <w:rPr>
                  <w:i/>
                  <w:iCs/>
                </w:rPr>
                <w:t xml:space="preserve">, </w:t>
              </w:r>
              <w:r w:rsidR="00F33C28" w:rsidRPr="00F33C28">
                <w:rPr>
                  <w:b/>
                  <w:bCs/>
                  <w:i/>
                  <w:iCs/>
                </w:rPr>
                <w:t xml:space="preserve">στον τοίχο που είναι κάθετος ως προς αυτόν της λεκάνης, </w:t>
              </w:r>
              <w:r w:rsidRPr="00F33C28">
                <w:rPr>
                  <w:i/>
                  <w:iCs/>
                </w:rPr>
                <w:t xml:space="preserve">και το εμπρόσθιο άκρο του νιπτήρα τοποθετείται στην ίδια ευθεία με την εσωτερική παρειά της λεκάνης. Η απόσταση μεταξύ του άκρου της λεκάνης και του νιπτήρα πρέπει να είναι περίπου 0.10m και ποτέ να μην υπερβαίνει τα 0.25m, έτσι ώστε να είναι δυνατή η χρήση του νιπτήρα από καθήμενο στη λεκάνη άτομο. Για την αγκύρωση του νιπτήρα πρέπει να λαμβάνεται ιδιαίτερη μέριμνα ώστε να αντέχει σε κατακόρυφη φόρτιση 100Kg. Η μπαταρία του νιπτήρα είναι αναμικτική, τύπου "κομμωτηρίου", με κινητό τηλέφωνο-ντους και με χειριστήρια τύπου μοχλού (όχι σφαιρικά). </w:t>
              </w:r>
            </w:p>
            <w:p w14:paraId="3D1FEB5A" w14:textId="6E082F72" w:rsidR="00F33C28" w:rsidRPr="00F33C28" w:rsidRDefault="00F33C28" w:rsidP="00F33C28">
              <w:pPr>
                <w:autoSpaceDE w:val="0"/>
                <w:adjustRightInd w:val="0"/>
                <w:spacing w:after="0" w:line="240" w:lineRule="auto"/>
                <w:rPr>
                  <w:i/>
                  <w:iCs/>
                </w:rPr>
              </w:pPr>
              <w:r w:rsidRPr="00F33C28">
                <w:rPr>
                  <w:i/>
                  <w:iCs/>
                </w:rPr>
                <w:t xml:space="preserve">[…] </w:t>
              </w:r>
            </w:p>
            <w:p w14:paraId="405D2CA5" w14:textId="075DA722" w:rsidR="00B913D5" w:rsidRPr="00F33C28" w:rsidRDefault="00B913D5" w:rsidP="00F33C28">
              <w:pPr>
                <w:autoSpaceDE w:val="0"/>
                <w:adjustRightInd w:val="0"/>
                <w:spacing w:after="0" w:line="240" w:lineRule="auto"/>
                <w:rPr>
                  <w:i/>
                  <w:iCs/>
                </w:rPr>
              </w:pPr>
              <w:r w:rsidRPr="00F33C28">
                <w:rPr>
                  <w:i/>
                  <w:iCs/>
                </w:rPr>
                <w:t xml:space="preserve">Λεκάνη. Μπροστά και δίπλα από μια πλευρά της λεκάνης, πρέπει να υπάρχει αρκετός χώρος για μετωπική ή πλάγια προσέγγιση ατόμου σε αμαξίδιο. Όπως έχει αναφερθεί παραπάνω η ενδεδειγμένη διάταξη ως προς την τοποθέτηση της λεκάνης και του νιπτήρα είναι η τοποθέτηση τους σε κάθετους μεταξύ τους τοίχους. Το ύψος της λεκάνης πρέπει να είναι </w:t>
              </w:r>
              <w:r w:rsidR="00F33C28" w:rsidRPr="00F33C28">
                <w:rPr>
                  <w:b/>
                  <w:bCs/>
                  <w:i/>
                  <w:iCs/>
                </w:rPr>
                <w:t>0,50</w:t>
              </w:r>
              <w:r w:rsidR="00F33C28" w:rsidRPr="00F33C28">
                <w:rPr>
                  <w:b/>
                  <w:bCs/>
                  <w:i/>
                  <w:iCs/>
                  <w:lang w:val="en-US"/>
                </w:rPr>
                <w:t>m</w:t>
              </w:r>
              <w:r w:rsidR="00F33C28" w:rsidRPr="00F33C28">
                <w:rPr>
                  <w:i/>
                  <w:iCs/>
                </w:rPr>
                <w:t xml:space="preserve"> </w:t>
              </w:r>
              <w:r w:rsidRPr="00F33C28">
                <w:rPr>
                  <w:b/>
                  <w:bCs/>
                  <w:i/>
                  <w:iCs/>
                  <w:strike/>
                </w:rPr>
                <w:t>0,45m</w:t>
              </w:r>
              <w:r w:rsidRPr="00F33C28">
                <w:rPr>
                  <w:i/>
                  <w:iCs/>
                </w:rPr>
                <w:t xml:space="preserve"> για να διευκολύνεται η μετακίνηση του χρήστη από το αμαξίδιο στη λεκάνη</w:t>
              </w:r>
              <w:r w:rsidR="00800D88">
                <w:rPr>
                  <w:i/>
                  <w:iCs/>
                </w:rPr>
                <w:t xml:space="preserve"> </w:t>
              </w:r>
              <w:r w:rsidR="00800D88" w:rsidRPr="00800D88">
                <w:rPr>
                  <w:b/>
                  <w:bCs/>
                  <w:i/>
                  <w:iCs/>
                </w:rPr>
                <w:t>και από τη λεκάνη στο αμαξίδιο</w:t>
              </w:r>
              <w:r w:rsidRPr="00F33C28">
                <w:rPr>
                  <w:i/>
                  <w:iCs/>
                </w:rPr>
                <w:t>. Πρέπει να έχει πλάτη ύψους τουλάχιστον 0,30m από την επιφάνεια του καλύμματος</w:t>
              </w:r>
              <w:r w:rsidR="00F33C28" w:rsidRPr="00F33C28">
                <w:rPr>
                  <w:i/>
                  <w:iCs/>
                </w:rPr>
                <w:t xml:space="preserve">, </w:t>
              </w:r>
              <w:r w:rsidR="00F33C28" w:rsidRPr="00F33C28">
                <w:rPr>
                  <w:b/>
                  <w:bCs/>
                  <w:i/>
                  <w:iCs/>
                </w:rPr>
                <w:t>και η πλάτη αυτή να στηρίζεται ή στον τοίχο ή σε ενσωματωμένο στη λεκάνη καζανάκι, σε κάθετη θέση</w:t>
              </w:r>
              <w:r w:rsidRPr="00F33C28">
                <w:rPr>
                  <w:i/>
                  <w:iCs/>
                </w:rPr>
                <w:t>. Ένα καζανάκι χαμηλής πιέσεως με εύχρηστο χειρισμό π.χ. χειρολαβή στο πλάι είναι δυνατόν να την υποκαταστήσει. Δίπλα στη λεκάνη</w:t>
              </w:r>
              <w:r w:rsidR="00F33C28" w:rsidRPr="00F33C28">
                <w:rPr>
                  <w:i/>
                  <w:iCs/>
                </w:rPr>
                <w:t xml:space="preserve">, </w:t>
              </w:r>
              <w:r w:rsidR="00F33C28" w:rsidRPr="00F33C28">
                <w:rPr>
                  <w:b/>
                  <w:bCs/>
                  <w:i/>
                  <w:iCs/>
                </w:rPr>
                <w:t>στην πλευρά από την οποία γίνεται η προσέγγιση του αμαξιδίου</w:t>
              </w:r>
              <w:r w:rsidR="00F33C28" w:rsidRPr="00F33C28">
                <w:rPr>
                  <w:i/>
                  <w:iCs/>
                </w:rPr>
                <w:t>,</w:t>
              </w:r>
              <w:r w:rsidRPr="00F33C28">
                <w:rPr>
                  <w:i/>
                  <w:iCs/>
                </w:rPr>
                <w:t xml:space="preserve"> αγκυρώνεται </w:t>
              </w:r>
              <w:r w:rsidR="00F33C28" w:rsidRPr="00F33C28">
                <w:rPr>
                  <w:b/>
                  <w:bCs/>
                  <w:i/>
                  <w:iCs/>
                </w:rPr>
                <w:t>στον τοίχο,</w:t>
              </w:r>
              <w:r w:rsidR="00F33C28" w:rsidRPr="00F33C28">
                <w:rPr>
                  <w:i/>
                  <w:iCs/>
                </w:rPr>
                <w:t xml:space="preserve"> </w:t>
              </w:r>
              <w:r w:rsidRPr="00F33C28">
                <w:rPr>
                  <w:i/>
                  <w:iCs/>
                </w:rPr>
                <w:t xml:space="preserve">μη ολισθηρή σπαστή χειρολαβή μήκους περίπου 0,75m και με το επάνω μέρος της σε ύψος 0.70m από το δάπεδο. Η διάμετρος μιας τέτοιας χειρολαβής είναι 30mm - 40 mm (1½΄΄ περίπου). </w:t>
              </w:r>
              <w:r w:rsidR="00F33C28" w:rsidRPr="00F33C28">
                <w:rPr>
                  <w:b/>
                  <w:bCs/>
                  <w:i/>
                  <w:iCs/>
                </w:rPr>
                <w:t>Στην απέναντι πλευρά της λεκάνης τοποθετείται επί του τοίχου σταθερή χειρολαβή με τα ίδια λοιπά χαρακτηριστικά.</w:t>
              </w:r>
              <w:r w:rsidR="00F33C28" w:rsidRPr="00F33C28">
                <w:rPr>
                  <w:i/>
                  <w:iCs/>
                </w:rPr>
                <w:t xml:space="preserve"> </w:t>
              </w:r>
              <w:r w:rsidRPr="00F33C28">
                <w:rPr>
                  <w:i/>
                  <w:iCs/>
                </w:rPr>
                <w:t xml:space="preserve">Η στερέωση των ειδών υγιεινής και των χειρολαβών (π.χ. πρόβλεψη πρόσθετου μεταλλικού σκελετού, ενίσχυση ή κατασκευή  για την στήριξή του), πρέπει να γίνεται με τρόπο ώστε να αντέχουν σε φόρτιση 100Kg. Η θήκη χαρτιού καθαρισμού πρέπει να είναι σε θέση προσιτή στον χρήστη και να διαθέτει μηχανισμό παροχής χαρτιού φύλλο-φύλλο, ιδιαίτερα χρήσιμο σε μονόχειρες. </w:t>
              </w:r>
            </w:p>
            <w:p w14:paraId="51869DB7" w14:textId="2AB5DEE2" w:rsidR="00B913D5" w:rsidRPr="00F33C28" w:rsidRDefault="00B913D5" w:rsidP="00F33C28">
              <w:pPr>
                <w:autoSpaceDE w:val="0"/>
                <w:adjustRightInd w:val="0"/>
                <w:spacing w:after="0" w:line="240" w:lineRule="auto"/>
                <w:rPr>
                  <w:i/>
                  <w:iCs/>
                </w:rPr>
              </w:pPr>
              <w:r w:rsidRPr="00F33C28">
                <w:rPr>
                  <w:i/>
                  <w:iCs/>
                </w:rPr>
                <w:t>Πάγκος. Σε κατάλληλη θέση</w:t>
              </w:r>
              <w:r w:rsidR="00F33C28" w:rsidRPr="00F33C28">
                <w:rPr>
                  <w:i/>
                  <w:iCs/>
                </w:rPr>
                <w:t xml:space="preserve">, </w:t>
              </w:r>
              <w:r w:rsidR="00F33C28" w:rsidRPr="00F33C28">
                <w:rPr>
                  <w:b/>
                  <w:bCs/>
                  <w:i/>
                  <w:iCs/>
                </w:rPr>
                <w:t>και υπό την προϋπόθεση ότι δεν εμποδίζεται η προσέγγιση αμαξιδίου στον εξοπλισμό του χώρου υγιεινής και η περιστροφή του εντός αυτού</w:t>
              </w:r>
              <w:r w:rsidR="00F33C28" w:rsidRPr="00F33C28">
                <w:rPr>
                  <w:i/>
                  <w:iCs/>
                </w:rPr>
                <w:t xml:space="preserve">, </w:t>
              </w:r>
              <w:r w:rsidRPr="00F33C28">
                <w:rPr>
                  <w:i/>
                  <w:iCs/>
                </w:rPr>
                <w:t xml:space="preserve"> τοποθετείται κινητός-ανακλινόμενος  </w:t>
              </w:r>
              <w:r w:rsidRPr="00F33C28">
                <w:rPr>
                  <w:b/>
                  <w:bCs/>
                  <w:i/>
                  <w:iCs/>
                  <w:strike/>
                </w:rPr>
                <w:t>ή μόνιμος</w:t>
              </w:r>
              <w:r w:rsidRPr="00F33C28">
                <w:rPr>
                  <w:i/>
                  <w:iCs/>
                </w:rPr>
                <w:t xml:space="preserve"> πάγκος για το άλλαγμα των βρεφών. Απαιτείται μόνο στους κοινόχρηστους χώρους υγιεινής.</w:t>
              </w:r>
            </w:p>
            <w:p w14:paraId="271DEACC" w14:textId="77777777" w:rsidR="00F33C28" w:rsidRPr="00F33C28" w:rsidRDefault="00F33C28" w:rsidP="00F33C28">
              <w:pPr>
                <w:autoSpaceDE w:val="0"/>
                <w:adjustRightInd w:val="0"/>
                <w:spacing w:after="0" w:line="240" w:lineRule="auto"/>
                <w:rPr>
                  <w:i/>
                  <w:iCs/>
                </w:rPr>
              </w:pPr>
              <w:r w:rsidRPr="00F33C28">
                <w:rPr>
                  <w:i/>
                  <w:iCs/>
                </w:rPr>
                <w:t xml:space="preserve">[…] </w:t>
              </w:r>
            </w:p>
            <w:p w14:paraId="7C9EEE2E" w14:textId="12907FFE" w:rsidR="00F33C28" w:rsidRDefault="00B913D5" w:rsidP="00F33C28">
              <w:pPr>
                <w:autoSpaceDE w:val="0"/>
                <w:adjustRightInd w:val="0"/>
                <w:spacing w:after="0" w:line="240" w:lineRule="auto"/>
                <w:rPr>
                  <w:b/>
                  <w:bCs/>
                  <w:i/>
                  <w:iCs/>
                </w:rPr>
              </w:pPr>
              <w:r w:rsidRPr="00F33C28">
                <w:rPr>
                  <w:i/>
                  <w:iCs/>
                </w:rPr>
                <w:t>Καταιωνιστήρες (Ντους). Στους χώρους υγιεινής των θαλαμίσκων των</w:t>
              </w:r>
              <w:r w:rsidR="00F33C28" w:rsidRPr="00F33C28">
                <w:rPr>
                  <w:i/>
                  <w:iCs/>
                </w:rPr>
                <w:t xml:space="preserve"> </w:t>
              </w:r>
              <w:r w:rsidR="00E23ECE" w:rsidRPr="0010471C">
                <w:rPr>
                  <w:b/>
                  <w:bCs/>
                  <w:i/>
                  <w:iCs/>
                </w:rPr>
                <w:t>ατόμων με αναπηρία/χ</w:t>
              </w:r>
              <w:r w:rsidR="00E23ECE">
                <w:rPr>
                  <w:b/>
                  <w:bCs/>
                  <w:i/>
                  <w:iCs/>
                </w:rPr>
                <w:t xml:space="preserve">ρηστών αναπηρικού αμαξιδίου και των ατόμων με μειωμένη κινητικότητα </w:t>
              </w:r>
              <w:r w:rsidRPr="00F33C28">
                <w:rPr>
                  <w:b/>
                  <w:bCs/>
                  <w:i/>
                  <w:iCs/>
                  <w:strike/>
                </w:rPr>
                <w:t>ΑμεΑ</w:t>
              </w:r>
              <w:r w:rsidRPr="00F33C28">
                <w:rPr>
                  <w:b/>
                  <w:bCs/>
                  <w:i/>
                  <w:iCs/>
                </w:rPr>
                <w:t xml:space="preserve"> </w:t>
              </w:r>
              <w:r w:rsidRPr="00F33C28">
                <w:rPr>
                  <w:i/>
                  <w:iCs/>
                </w:rPr>
                <w:t xml:space="preserve">απαιτείται η ύπαρξη ντους. Στη θέση του ντους δεν επιτρέπεται η τοποθέτηση ντουζιέρας, τυποποιημένης ή χτιστής, καθώς και η υπερύψωση ή το βύθισμα του δαπέδου ή η κατασκευή οποιουδήποτε τύπου περιζώματος για τον καθορισμό του χώρου του. Επιτρέπεται η τοποθέτηση αδιάβροχης κουρτίνας. Ο χώρος του ντους θα είναι συνεπίπεδος με το υπόλοιπο δάπεδο και η ομαλή απορροή του ύδατος θα εξασφαλίζεται με την διαμόρφωση κλίσεων που θα οδηγούν σε σιφόνι. Σε κατάλληλη θέση θα υπάρχει επίτοιχο αναδιπλούμενο κάθισμα σε ύψος 0,50m από το δάπεδο, όπου μεταφέρεται ο χρήστης αμαξιδίου. Θα υπάρχουν κατάλληλες ανοξείδωτες χειρολαβές, καλά αγκυρωμένες, που αντέχουν σε φόρτιση 100Kg. Οι χειρολαβές τοποθετούνται οριζόντια και κατακόρυφα σε ύψος 0,90m από το δάπεδο. Το μέγιστο ύψος για το επάνω μέρος της κατακόρυφης χειρολαβής είναι 1,80m από το δάπεδο. Οι χειρολαβές είναι στρογγυλής διατομής και έχουν διάμετρο 30mm – 40mm (1½΄΄ περίπου). Το τηλέφωνο της μπαταρίας του ντους πρέπει να </w:t>
              </w:r>
              <w:r w:rsidRPr="00F33C28">
                <w:rPr>
                  <w:i/>
                  <w:iCs/>
                </w:rPr>
                <w:lastRenderedPageBreak/>
                <w:t>έχει την δυνατότητα ρυθμιζόμενου ύψους στερέωσης κατά τη χρήση, με χαμηλότερο σημείο το ύψος των 1,10m από το δάπεδο και μέγιστο το ύψος των 2.20m από το δάπεδο. Η σαπουνοσπογγοθήκη τοποθετείται σε κατάλληλη θέση και σε ύψος 0,90m - 1,10m από το δάπεδο</w:t>
              </w:r>
              <w:r w:rsidR="00F33C28" w:rsidRPr="00F33C28">
                <w:rPr>
                  <w:b/>
                  <w:bCs/>
                  <w:i/>
                  <w:iCs/>
                </w:rPr>
                <w:t>».</w:t>
              </w:r>
            </w:p>
            <w:p w14:paraId="222F4805" w14:textId="77777777" w:rsidR="006B02B2" w:rsidRPr="00F33C28" w:rsidRDefault="006B02B2" w:rsidP="00F33C28">
              <w:pPr>
                <w:autoSpaceDE w:val="0"/>
                <w:adjustRightInd w:val="0"/>
                <w:spacing w:after="0" w:line="240" w:lineRule="auto"/>
                <w:rPr>
                  <w:b/>
                  <w:bCs/>
                  <w:i/>
                  <w:iCs/>
                </w:rPr>
              </w:pPr>
            </w:p>
            <w:p w14:paraId="6CDFB1D9" w14:textId="246FC9F6" w:rsidR="00F33C28" w:rsidRPr="00F33C28" w:rsidRDefault="00F33C28" w:rsidP="00F33C28">
              <w:pPr>
                <w:autoSpaceDE w:val="0"/>
                <w:adjustRightInd w:val="0"/>
                <w:spacing w:after="0" w:line="240" w:lineRule="auto"/>
                <w:rPr>
                  <w:b/>
                  <w:bCs/>
                  <w:u w:val="single"/>
                </w:rPr>
              </w:pPr>
              <w:r w:rsidRPr="00F33C28">
                <w:rPr>
                  <w:b/>
                  <w:bCs/>
                  <w:u w:val="single"/>
                </w:rPr>
                <w:t xml:space="preserve">Β.5 Η Παράγραφος Δ «θαλαμίσκοι/καμπίνες» να συμπληρωθεί/τροποποιηθεί ως ακολούθως (βλ. με έντονη γραμματοσειρά): </w:t>
              </w:r>
            </w:p>
            <w:p w14:paraId="2F434EF3" w14:textId="1E1323E8" w:rsidR="00F33C28" w:rsidRPr="00F33C28" w:rsidRDefault="00F33C28" w:rsidP="00F33C28">
              <w:pPr>
                <w:spacing w:after="0" w:line="240" w:lineRule="auto"/>
                <w:rPr>
                  <w:i/>
                  <w:iCs/>
                  <w:sz w:val="24"/>
                  <w:szCs w:val="24"/>
                </w:rPr>
              </w:pPr>
              <w:r w:rsidRPr="00F33C28">
                <w:rPr>
                  <w:i/>
                  <w:iCs/>
                  <w:sz w:val="24"/>
                  <w:szCs w:val="24"/>
                </w:rPr>
                <w:t>«</w:t>
              </w:r>
              <w:r w:rsidRPr="00F33C28">
                <w:rPr>
                  <w:b/>
                  <w:bCs/>
                  <w:i/>
                  <w:iCs/>
                  <w:strike/>
                  <w:sz w:val="24"/>
                  <w:szCs w:val="24"/>
                </w:rPr>
                <w:t>Δ.</w:t>
              </w:r>
              <w:r w:rsidRPr="00F33C28">
                <w:rPr>
                  <w:i/>
                  <w:iCs/>
                  <w:sz w:val="24"/>
                  <w:szCs w:val="24"/>
                </w:rPr>
                <w:t xml:space="preserve"> </w:t>
              </w:r>
              <w:r w:rsidRPr="00F33C28">
                <w:rPr>
                  <w:b/>
                  <w:bCs/>
                  <w:i/>
                  <w:iCs/>
                  <w:sz w:val="24"/>
                  <w:szCs w:val="24"/>
                </w:rPr>
                <w:t>Ε.</w:t>
              </w:r>
              <w:r w:rsidRPr="00F33C28">
                <w:rPr>
                  <w:i/>
                  <w:iCs/>
                  <w:sz w:val="24"/>
                  <w:szCs w:val="24"/>
                </w:rPr>
                <w:t xml:space="preserve"> ΘΑΛΑΜΙΣΚΟΙ/ΚΑΜΠΙΝΕΣ </w:t>
              </w:r>
            </w:p>
            <w:p w14:paraId="47FA0275" w14:textId="77777777" w:rsidR="00032DB3" w:rsidRDefault="00F33C28" w:rsidP="00032DB3">
              <w:pPr>
                <w:spacing w:after="0" w:line="240" w:lineRule="auto"/>
                <w:rPr>
                  <w:i/>
                  <w:iCs/>
                </w:rPr>
              </w:pPr>
              <w:r w:rsidRPr="00F33C28">
                <w:rPr>
                  <w:i/>
                  <w:iCs/>
                  <w:sz w:val="24"/>
                  <w:szCs w:val="24"/>
                </w:rPr>
                <w:t xml:space="preserve">Οι </w:t>
              </w:r>
              <w:r w:rsidRPr="00F33C28">
                <w:rPr>
                  <w:i/>
                  <w:iCs/>
                </w:rPr>
                <w:t xml:space="preserve">καμπίνες θα διαθέτουν ελεύθερο χώρο περιστροφής του αμαξιδίου διαμέτρου 1,50m. μεταξύ των κλινών. Οι </w:t>
              </w:r>
              <w:r w:rsidRPr="00F33C28">
                <w:rPr>
                  <w:b/>
                  <w:bCs/>
                  <w:i/>
                  <w:iCs/>
                </w:rPr>
                <w:t>επιδαπέδιες</w:t>
              </w:r>
              <w:r w:rsidRPr="00F33C28">
                <w:rPr>
                  <w:i/>
                  <w:iCs/>
                </w:rPr>
                <w:t xml:space="preserve"> κλίνες δεν θα είναι περισσότερες από δύο (02) και θα τοποθετούνται παράλληλα με διάδρομο πλάτους τουλάχιστον 1,10m μεταξύ τους ενώ θα έχουν ελάχιστες διαστάσεις 1,90x0,80m. Το ύψος </w:t>
              </w:r>
              <w:r w:rsidRPr="00F33C28">
                <w:rPr>
                  <w:b/>
                  <w:bCs/>
                  <w:i/>
                  <w:iCs/>
                  <w:strike/>
                </w:rPr>
                <w:t>του στρώματος</w:t>
              </w:r>
              <w:r w:rsidRPr="00F33C28">
                <w:rPr>
                  <w:i/>
                  <w:iCs/>
                </w:rPr>
                <w:t xml:space="preserve"> του κρεβατιού </w:t>
              </w:r>
              <w:r w:rsidRPr="00F33C28">
                <w:rPr>
                  <w:b/>
                  <w:bCs/>
                  <w:i/>
                  <w:iCs/>
                </w:rPr>
                <w:t>μαζί με το στρώμα</w:t>
              </w:r>
              <w:r w:rsidRPr="00F33C28">
                <w:rPr>
                  <w:i/>
                  <w:iCs/>
                </w:rPr>
                <w:t xml:space="preserve"> θα βρίσκεται στο επίπεδο του καθίσματος του αμαξιδίου (0,50m), ενώ θα υπάρχει ελεύθερος χώρος ύψους τουλάχιστον 0,20m από το δάπεδο για τις υποδοχές του αμαξιδίου. </w:t>
              </w:r>
              <w:r w:rsidRPr="00F33C28">
                <w:rPr>
                  <w:b/>
                  <w:bCs/>
                  <w:i/>
                  <w:iCs/>
                </w:rPr>
                <w:t>Οι</w:t>
              </w:r>
              <w:r w:rsidRPr="00F33C28">
                <w:rPr>
                  <w:i/>
                  <w:iCs/>
                </w:rPr>
                <w:t xml:space="preserve"> </w:t>
              </w:r>
              <w:r w:rsidRPr="00F33C28">
                <w:rPr>
                  <w:b/>
                  <w:bCs/>
                  <w:i/>
                  <w:iCs/>
                  <w:strike/>
                </w:rPr>
                <w:t>Επιτρέπεται η ύπαρξη υπερκείμενων</w:t>
              </w:r>
              <w:r w:rsidRPr="00F33C28">
                <w:rPr>
                  <w:i/>
                  <w:iCs/>
                </w:rPr>
                <w:t xml:space="preserve"> </w:t>
              </w:r>
              <w:r w:rsidRPr="00F33C28">
                <w:rPr>
                  <w:b/>
                  <w:bCs/>
                  <w:i/>
                  <w:iCs/>
                </w:rPr>
                <w:t>υπάρχουσες</w:t>
              </w:r>
              <w:r w:rsidRPr="00F33C28">
                <w:rPr>
                  <w:i/>
                  <w:iCs/>
                </w:rPr>
                <w:t xml:space="preserve"> </w:t>
              </w:r>
              <w:r w:rsidRPr="00F33C28">
                <w:rPr>
                  <w:b/>
                  <w:bCs/>
                  <w:i/>
                  <w:iCs/>
                  <w:strike/>
                </w:rPr>
                <w:t>αναδιπλούμενων κλινών</w:t>
              </w:r>
              <w:r w:rsidRPr="00F33C28">
                <w:rPr>
                  <w:i/>
                  <w:iCs/>
                </w:rPr>
                <w:t xml:space="preserve"> </w:t>
              </w:r>
              <w:r w:rsidRPr="00F33C28">
                <w:rPr>
                  <w:b/>
                  <w:bCs/>
                  <w:i/>
                  <w:iCs/>
                </w:rPr>
                <w:t>αναδιπλούμενες κλίνες</w:t>
              </w:r>
              <w:r w:rsidRPr="00F33C28">
                <w:rPr>
                  <w:i/>
                  <w:iCs/>
                </w:rPr>
                <w:t xml:space="preserve"> για χρήση από τους συνοδούς των </w:t>
              </w:r>
              <w:r w:rsidRPr="00F33C28">
                <w:rPr>
                  <w:b/>
                  <w:bCs/>
                  <w:i/>
                  <w:iCs/>
                </w:rPr>
                <w:t>ατόμων με αναπηρία</w:t>
              </w:r>
              <w:r w:rsidRPr="00F33C28">
                <w:rPr>
                  <w:i/>
                  <w:iCs/>
                </w:rPr>
                <w:t xml:space="preserve"> </w:t>
              </w:r>
              <w:r w:rsidRPr="00F33C28">
                <w:rPr>
                  <w:b/>
                  <w:bCs/>
                  <w:i/>
                  <w:iCs/>
                  <w:strike/>
                </w:rPr>
                <w:t>ΑμεΑ</w:t>
              </w:r>
              <w:r w:rsidRPr="00F33C28">
                <w:rPr>
                  <w:i/>
                  <w:iCs/>
                </w:rPr>
                <w:t xml:space="preserve"> </w:t>
              </w:r>
              <w:r w:rsidRPr="00F33C28">
                <w:rPr>
                  <w:b/>
                  <w:bCs/>
                  <w:i/>
                  <w:iCs/>
                  <w:strike/>
                  <w:color w:val="auto"/>
                </w:rPr>
                <w:t>των οποίων το κάτω μέρος θα είναι</w:t>
              </w:r>
              <w:r w:rsidRPr="00F33C28">
                <w:rPr>
                  <w:i/>
                  <w:iCs/>
                  <w:color w:val="auto"/>
                </w:rPr>
                <w:t xml:space="preserve"> </w:t>
              </w:r>
              <w:r w:rsidRPr="00F33C28">
                <w:rPr>
                  <w:b/>
                  <w:bCs/>
                  <w:i/>
                  <w:iCs/>
                  <w:color w:val="auto"/>
                </w:rPr>
                <w:t>θα πρέπει να βρίσκονται</w:t>
              </w:r>
              <w:r w:rsidRPr="00F33C28">
                <w:rPr>
                  <w:i/>
                  <w:iCs/>
                  <w:color w:val="auto"/>
                </w:rPr>
                <w:t xml:space="preserve"> σε </w:t>
              </w:r>
              <w:r w:rsidRPr="00F33C28">
                <w:rPr>
                  <w:i/>
                  <w:iCs/>
                </w:rPr>
                <w:t xml:space="preserve">ύψος τουλάχιστον 1,10m από το δάπεδο. Σε κάθε καμπίνα και σε ύψος 0,85m από το δάπεδο θα υπάρχει πρίζα τηλεφώνου κοντά στο κρεβάτι </w:t>
              </w:r>
              <w:r w:rsidRPr="00800D88">
                <w:rPr>
                  <w:b/>
                  <w:bCs/>
                  <w:i/>
                  <w:iCs/>
                  <w:strike/>
                </w:rPr>
                <w:t>ή/</w:t>
              </w:r>
              <w:r w:rsidRPr="00F33C28">
                <w:rPr>
                  <w:i/>
                  <w:iCs/>
                </w:rPr>
                <w:t xml:space="preserve">και μπουτόν κινδύνου (ηλεκτρικό και όχι μπαταρίας). Τα μέσα ανακρέμασης ιματισμού θα τοποθετούνται σε ντουλάπες και σε ύψος 1,20m από το δάπεδο. Σε περίπτωση που υπάρχουν ράφια θα τοποθετούνται σε μέγιστο ύψος 1,35m από το δάπεδο. Έξω από την καμπίνα από την πλευρά της εισόδου σε αυτήν και καθ΄όλο το πλάτος της θα υπάρχει κενός χώρος/διάδρομος πλάτους 1,10m. Οι χώροι υγιεινής θα συμμορφώνονται με τις προδιαγραφές της παραγράφου </w:t>
              </w:r>
              <w:r w:rsidRPr="00F33C28">
                <w:rPr>
                  <w:b/>
                  <w:bCs/>
                  <w:i/>
                  <w:iCs/>
                  <w:strike/>
                </w:rPr>
                <w:t>Γ</w:t>
              </w:r>
              <w:r w:rsidRPr="00F33C28">
                <w:rPr>
                  <w:b/>
                  <w:bCs/>
                  <w:i/>
                  <w:iCs/>
                </w:rPr>
                <w:t xml:space="preserve"> Δ. Έξω από την καμπίνα των ατόμων με αναπηρία τοποθετείται επί του δαπέδου οδηγός που κατευθύνει τον χρήστη αναπηρικού αμαξιδίου στο σταθμό συγκέντρωσης, τη ρεσεψιόν, το ασανσέρ ή το σαλόνι.</w:t>
              </w:r>
              <w:r w:rsidRPr="00F33C28">
                <w:rPr>
                  <w:i/>
                  <w:iCs/>
                </w:rPr>
                <w:t>».</w:t>
              </w:r>
            </w:p>
            <w:p w14:paraId="0EFED06B" w14:textId="77777777" w:rsidR="00032DB3" w:rsidRDefault="00032DB3" w:rsidP="00032DB3">
              <w:pPr>
                <w:spacing w:after="0" w:line="240" w:lineRule="auto"/>
                <w:rPr>
                  <w:i/>
                  <w:iCs/>
                </w:rPr>
              </w:pPr>
            </w:p>
            <w:p w14:paraId="45F7571F" w14:textId="5BF5B358" w:rsidR="00327816" w:rsidRPr="006A222D" w:rsidRDefault="00327816" w:rsidP="00032DB3">
              <w:pPr>
                <w:spacing w:after="0" w:line="240" w:lineRule="auto"/>
                <w:rPr>
                  <w:b/>
                  <w:bCs/>
                  <w:i/>
                  <w:iCs/>
                </w:rPr>
              </w:pPr>
              <w:r w:rsidRPr="006A222D">
                <w:rPr>
                  <w:b/>
                  <w:bCs/>
                </w:rPr>
                <w:t>Τέλος</w:t>
              </w:r>
              <w:r w:rsidR="007502AA" w:rsidRPr="006A222D">
                <w:rPr>
                  <w:b/>
                  <w:bCs/>
                </w:rPr>
                <w:t>,</w:t>
              </w:r>
              <w:r w:rsidR="008D624C" w:rsidRPr="006A222D">
                <w:rPr>
                  <w:b/>
                  <w:bCs/>
                </w:rPr>
                <w:t xml:space="preserve"> </w:t>
              </w:r>
              <w:r w:rsidRPr="006A222D">
                <w:rPr>
                  <w:b/>
                  <w:bCs/>
                </w:rPr>
                <w:t xml:space="preserve">ζητούμε να εξεταστεί εκ νέου το αίτημα της Ε.Σ.Α.μεΑ. για υλοποίηση από το Ινστιτούτο που αυτή διαθέτει (ΙΝ-ΕΣΑμεΑ) εκπαιδευτικού προγράμματος που θα απευθύνεται στο προσωπικό των πλοίων με </w:t>
              </w:r>
              <w:r w:rsidR="008D624C" w:rsidRPr="006A222D">
                <w:rPr>
                  <w:b/>
                  <w:bCs/>
                </w:rPr>
                <w:t xml:space="preserve">αντικείμενο </w:t>
              </w:r>
              <w:r w:rsidRPr="006A222D">
                <w:rPr>
                  <w:b/>
                  <w:bCs/>
                </w:rPr>
                <w:t>την εξυπηρέτηση/συναλλαγή με επιβάτες με αναπηρία. Πρέπει να σημειωθεί ότι η Συνομοσπονδία και το Ινστιτούτο της είναι οι μόνοι φορείς στη χώρα που διαθέτουν εμπειρία και τεχνογνωσία στο συγκεκριμένο ζήτημα</w:t>
              </w:r>
              <w:r w:rsidR="006A222D">
                <w:rPr>
                  <w:b/>
                  <w:bCs/>
                </w:rPr>
                <w:t>,</w:t>
              </w:r>
              <w:r w:rsidRPr="006A222D">
                <w:rPr>
                  <w:b/>
                  <w:bCs/>
                </w:rPr>
                <w:t xml:space="preserve"> και </w:t>
              </w:r>
              <w:r w:rsidR="008D624C" w:rsidRPr="006A222D">
                <w:rPr>
                  <w:b/>
                  <w:bCs/>
                </w:rPr>
                <w:t xml:space="preserve">οι οποίοι </w:t>
              </w:r>
              <w:r w:rsidR="007D0163" w:rsidRPr="006A222D">
                <w:rPr>
                  <w:b/>
                  <w:bCs/>
                </w:rPr>
                <w:t xml:space="preserve">δύνανται </w:t>
              </w:r>
              <w:r w:rsidRPr="006A222D">
                <w:rPr>
                  <w:b/>
                  <w:bCs/>
                </w:rPr>
                <w:t xml:space="preserve">να </w:t>
              </w:r>
              <w:r w:rsidR="008D624C" w:rsidRPr="006A222D">
                <w:rPr>
                  <w:b/>
                  <w:bCs/>
                </w:rPr>
                <w:t xml:space="preserve">χρησιμοποιήσουν </w:t>
              </w:r>
              <w:r w:rsidR="007D0163" w:rsidRPr="006A222D">
                <w:rPr>
                  <w:b/>
                  <w:bCs/>
                </w:rPr>
                <w:t>βιωματικές μεθόδους</w:t>
              </w:r>
              <w:r w:rsidR="008D624C" w:rsidRPr="006A222D">
                <w:rPr>
                  <w:b/>
                  <w:bCs/>
                </w:rPr>
                <w:t xml:space="preserve"> κατά την </w:t>
              </w:r>
              <w:r w:rsidR="006A222D">
                <w:rPr>
                  <w:b/>
                  <w:bCs/>
                </w:rPr>
                <w:t xml:space="preserve">υλοποίηση </w:t>
              </w:r>
              <w:r w:rsidR="008D624C" w:rsidRPr="006A222D">
                <w:rPr>
                  <w:b/>
                  <w:bCs/>
                </w:rPr>
                <w:t xml:space="preserve">του </w:t>
              </w:r>
              <w:r w:rsidR="006A222D">
                <w:rPr>
                  <w:b/>
                  <w:bCs/>
                </w:rPr>
                <w:t xml:space="preserve">εκπαιδευτικού </w:t>
              </w:r>
              <w:r w:rsidR="008D624C" w:rsidRPr="006A222D">
                <w:rPr>
                  <w:b/>
                  <w:bCs/>
                </w:rPr>
                <w:t>προγράμματος</w:t>
              </w:r>
              <w:r w:rsidRPr="006A222D">
                <w:rPr>
                  <w:b/>
                  <w:bCs/>
                </w:rPr>
                <w:t xml:space="preserve">. </w:t>
              </w:r>
            </w:p>
            <w:p w14:paraId="760F81EF" w14:textId="77777777" w:rsidR="00032DB3" w:rsidRPr="00032DB3" w:rsidRDefault="00032DB3" w:rsidP="00A0718F">
              <w:pPr>
                <w:autoSpaceDE w:val="0"/>
                <w:adjustRightInd w:val="0"/>
                <w:spacing w:line="240" w:lineRule="auto"/>
              </w:pPr>
            </w:p>
            <w:p w14:paraId="6F0542B2" w14:textId="77777777" w:rsidR="00F33C28" w:rsidRPr="00F33C28" w:rsidRDefault="00F33C28" w:rsidP="00032DB3">
              <w:pPr>
                <w:pStyle w:val="a9"/>
                <w:tabs>
                  <w:tab w:val="left" w:pos="284"/>
                </w:tabs>
                <w:suppressAutoHyphens/>
                <w:autoSpaceDN w:val="0"/>
                <w:spacing w:after="0" w:line="240" w:lineRule="auto"/>
                <w:ind w:left="0"/>
                <w:contextualSpacing w:val="0"/>
                <w:rPr>
                  <w:rFonts w:cstheme="minorHAnsi"/>
                  <w:b/>
                  <w:bCs/>
                  <w:i/>
                  <w:iCs/>
                </w:rPr>
              </w:pPr>
              <w:r w:rsidRPr="00F33C28">
                <w:rPr>
                  <w:rFonts w:cstheme="minorHAnsi"/>
                  <w:b/>
                  <w:bCs/>
                  <w:i/>
                  <w:iCs/>
                </w:rPr>
                <w:t xml:space="preserve">Κύριε Γενικέ Γραμματέα, </w:t>
              </w:r>
            </w:p>
            <w:p w14:paraId="652040A0" w14:textId="26C3820A" w:rsidR="00327816" w:rsidRDefault="00327816" w:rsidP="00032DB3">
              <w:pPr>
                <w:pStyle w:val="a9"/>
                <w:tabs>
                  <w:tab w:val="left" w:pos="284"/>
                </w:tabs>
                <w:suppressAutoHyphens/>
                <w:autoSpaceDN w:val="0"/>
                <w:spacing w:after="0" w:line="240" w:lineRule="auto"/>
                <w:ind w:left="0"/>
                <w:contextualSpacing w:val="0"/>
                <w:rPr>
                  <w:rFonts w:cstheme="minorHAnsi"/>
                </w:rPr>
              </w:pPr>
              <w:r>
                <w:rPr>
                  <w:rFonts w:cstheme="minorHAnsi"/>
                </w:rPr>
                <w:t xml:space="preserve">Παρακαλούμε όπως ορίσετε μια συνάντηση μαζί μας προκειμένου να σας παρουσιάσουμε περισσότερο αναλυτικά τις </w:t>
              </w:r>
              <w:r w:rsidR="006A222D">
                <w:rPr>
                  <w:rFonts w:cstheme="minorHAnsi"/>
                </w:rPr>
                <w:t xml:space="preserve">ως άνω εύλογες και δίκαιες προτάσεις μας. </w:t>
              </w:r>
            </w:p>
            <w:p w14:paraId="6F3B8629" w14:textId="77777777" w:rsidR="006B02B2" w:rsidRDefault="006B02B2" w:rsidP="00032DB3">
              <w:pPr>
                <w:pStyle w:val="a9"/>
                <w:tabs>
                  <w:tab w:val="left" w:pos="284"/>
                </w:tabs>
                <w:suppressAutoHyphens/>
                <w:autoSpaceDN w:val="0"/>
                <w:spacing w:after="0" w:line="240" w:lineRule="auto"/>
                <w:ind w:left="0"/>
                <w:contextualSpacing w:val="0"/>
                <w:rPr>
                  <w:rFonts w:cstheme="minorHAnsi"/>
                </w:rPr>
              </w:pPr>
            </w:p>
            <w:p w14:paraId="019135EA" w14:textId="4E631E42" w:rsidR="006B02B2" w:rsidRDefault="006B02B2" w:rsidP="00032DB3">
              <w:pPr>
                <w:pStyle w:val="a9"/>
                <w:tabs>
                  <w:tab w:val="left" w:pos="284"/>
                </w:tabs>
                <w:suppressAutoHyphens/>
                <w:autoSpaceDN w:val="0"/>
                <w:spacing w:after="0" w:line="240" w:lineRule="auto"/>
                <w:ind w:left="0"/>
                <w:contextualSpacing w:val="0"/>
                <w:rPr>
                  <w:rFonts w:cstheme="minorHAnsi"/>
                </w:rPr>
              </w:pPr>
              <w:r>
                <w:rPr>
                  <w:rFonts w:cstheme="minorHAnsi"/>
                </w:rPr>
                <w:t xml:space="preserve">Ελπίζοντας στη θετική ανταπόκρισή σας. </w:t>
              </w:r>
            </w:p>
            <w:p w14:paraId="71815D09" w14:textId="356078A6" w:rsidR="00B50ABE" w:rsidRDefault="00B50ABE" w:rsidP="00032DB3">
              <w:pPr>
                <w:pStyle w:val="a9"/>
                <w:tabs>
                  <w:tab w:val="left" w:pos="284"/>
                </w:tabs>
                <w:suppressAutoHyphens/>
                <w:autoSpaceDN w:val="0"/>
                <w:spacing w:after="0" w:line="240" w:lineRule="auto"/>
                <w:ind w:left="0"/>
                <w:contextualSpacing w:val="0"/>
                <w:rPr>
                  <w:rFonts w:cstheme="minorHAnsi"/>
                </w:rPr>
              </w:pPr>
            </w:p>
            <w:p w14:paraId="12509E85" w14:textId="77777777" w:rsidR="00B50ABE" w:rsidRDefault="00B50ABE" w:rsidP="006B3225">
              <w:pPr>
                <w:rPr>
                  <w:rFonts w:cstheme="minorHAnsi"/>
                </w:rPr>
              </w:pPr>
            </w:p>
            <w:p w14:paraId="74C091A0" w14:textId="0ADB18BC"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6D8AC29C" w14:textId="1EAFAC10" w:rsidR="00CD362F" w:rsidRDefault="00D933B7" w:rsidP="00CD362F">
              <w:pPr>
                <w:pStyle w:val="Bullets0"/>
                <w:rPr>
                  <w:rStyle w:val="BulletsChar"/>
                </w:rPr>
              </w:pPr>
              <w:r>
                <w:rPr>
                  <w:rStyle w:val="BulletsChar"/>
                </w:rPr>
                <w:t xml:space="preserve">κ. Χ. Στυλιανίδη, </w:t>
              </w:r>
              <w:r w:rsidR="009265AA">
                <w:rPr>
                  <w:rStyle w:val="BulletsChar"/>
                </w:rPr>
                <w:t xml:space="preserve">Υπουργό Ναυτιλίας </w:t>
              </w:r>
              <w:r w:rsidR="00B26775">
                <w:rPr>
                  <w:rStyle w:val="BulletsChar"/>
                </w:rPr>
                <w:t>και</w:t>
              </w:r>
              <w:r>
                <w:rPr>
                  <w:rStyle w:val="BulletsChar"/>
                </w:rPr>
                <w:t xml:space="preserve"> Νησιωτικής Πολιτικής </w:t>
              </w:r>
            </w:p>
            <w:p w14:paraId="4949D91A" w14:textId="4AA72FE4" w:rsidR="00AD1DA5" w:rsidRDefault="00AD1DA5" w:rsidP="00CD362F">
              <w:pPr>
                <w:pStyle w:val="Bullets0"/>
                <w:rPr>
                  <w:rStyle w:val="BulletsChar"/>
                </w:rPr>
              </w:pPr>
              <w:r>
                <w:rPr>
                  <w:rStyle w:val="BulletsChar"/>
                </w:rPr>
                <w:t xml:space="preserve">κ. </w:t>
              </w:r>
              <w:r w:rsidRPr="00AD1DA5">
                <w:rPr>
                  <w:rStyle w:val="BulletsChar"/>
                </w:rPr>
                <w:t>Σ</w:t>
              </w:r>
              <w:r>
                <w:rPr>
                  <w:rStyle w:val="BulletsChar"/>
                </w:rPr>
                <w:t>.</w:t>
              </w:r>
              <w:r w:rsidRPr="00AD1DA5">
                <w:rPr>
                  <w:rStyle w:val="BulletsChar"/>
                </w:rPr>
                <w:t xml:space="preserve"> Γκίκα</w:t>
              </w:r>
              <w:r>
                <w:rPr>
                  <w:rStyle w:val="BulletsChar"/>
                </w:rPr>
                <w:t xml:space="preserve">, Υφυπουργό Ναυτιλίας </w:t>
              </w:r>
              <w:r w:rsidR="00B26775">
                <w:rPr>
                  <w:rStyle w:val="BulletsChar"/>
                </w:rPr>
                <w:t>και</w:t>
              </w:r>
              <w:r>
                <w:rPr>
                  <w:rStyle w:val="BulletsChar"/>
                </w:rPr>
                <w:t xml:space="preserve"> Νησιωτικής Πολιτικής </w:t>
              </w:r>
            </w:p>
            <w:p w14:paraId="4E6C7EAB" w14:textId="133C9C1D" w:rsidR="00AD1DA5" w:rsidRDefault="00AD1DA5" w:rsidP="00CD362F">
              <w:pPr>
                <w:pStyle w:val="Bullets0"/>
                <w:rPr>
                  <w:rStyle w:val="BulletsChar"/>
                </w:rPr>
              </w:pPr>
              <w:r>
                <w:rPr>
                  <w:rStyle w:val="BulletsChar"/>
                </w:rPr>
                <w:t xml:space="preserve">κ. Ε.  Κουτουλάκη, Γενικό Γραμματέα Αιγαίου </w:t>
              </w:r>
              <w:r w:rsidR="00B26775">
                <w:rPr>
                  <w:rStyle w:val="BulletsChar"/>
                </w:rPr>
                <w:t>και</w:t>
              </w:r>
              <w:r>
                <w:rPr>
                  <w:rStyle w:val="BulletsChar"/>
                </w:rPr>
                <w:t xml:space="preserve"> Νησιωτικής Πολιτικής </w:t>
              </w:r>
            </w:p>
            <w:p w14:paraId="0C1124EB" w14:textId="3689B419" w:rsidR="00CD362F" w:rsidRDefault="00D933B7" w:rsidP="00D933B7">
              <w:pPr>
                <w:pStyle w:val="Bullets0"/>
                <w:rPr>
                  <w:rStyle w:val="BulletsChar"/>
                </w:rPr>
              </w:pPr>
              <w:r>
                <w:rPr>
                  <w:rStyle w:val="BulletsChar"/>
                </w:rPr>
                <w:t>κ</w:t>
              </w:r>
              <w:r w:rsidR="00CD362F">
                <w:rPr>
                  <w:rStyle w:val="BulletsChar"/>
                </w:rPr>
                <w:t xml:space="preserve">. </w:t>
              </w:r>
              <w:r>
                <w:rPr>
                  <w:rStyle w:val="BulletsChar"/>
                </w:rPr>
                <w:t xml:space="preserve">Χ.- Γ. Σκέρτσο, Υπουργό Επικρατείας </w:t>
              </w:r>
              <w:r w:rsidR="00B26775">
                <w:rPr>
                  <w:rStyle w:val="BulletsChar"/>
                </w:rPr>
                <w:t>και</w:t>
              </w:r>
              <w:r>
                <w:rPr>
                  <w:rStyle w:val="BulletsChar"/>
                </w:rPr>
                <w:t xml:space="preserve"> Συντονιστικό Μηχανισμό για τα </w:t>
              </w:r>
              <w:r w:rsidRPr="00D933B7">
                <w:rPr>
                  <w:rStyle w:val="BulletsChar"/>
                </w:rPr>
                <w:t>Δικαιώματα των Ατόμων με Αναπηρία</w:t>
              </w:r>
              <w:r>
                <w:rPr>
                  <w:rStyle w:val="BulletsChar"/>
                </w:rPr>
                <w:t xml:space="preserve"> </w:t>
              </w:r>
            </w:p>
            <w:p w14:paraId="1B176A18" w14:textId="3A5954E3" w:rsidR="00864680" w:rsidRDefault="00864680" w:rsidP="00D933B7">
              <w:pPr>
                <w:pStyle w:val="Bullets0"/>
                <w:rPr>
                  <w:rStyle w:val="BulletsChar"/>
                </w:rPr>
              </w:pPr>
              <w:r>
                <w:rPr>
                  <w:rStyle w:val="BulletsChar"/>
                </w:rPr>
                <w:t xml:space="preserve">Πρόεδρο και Μέλη Συμβουλίου Ακτοπλοϊκών Συγκοινωνιών </w:t>
              </w:r>
              <w:r w:rsidR="00414F3A">
                <w:rPr>
                  <w:rStyle w:val="BulletsChar"/>
                </w:rPr>
                <w:t xml:space="preserve">(ΣΑΣ) </w:t>
              </w:r>
            </w:p>
            <w:p w14:paraId="634655BF" w14:textId="1F9BF9EA" w:rsidR="002D0AB7" w:rsidRPr="000E2BB8" w:rsidRDefault="00000000" w:rsidP="00CD362F">
              <w:pPr>
                <w:pStyle w:val="Bullets0"/>
                <w:numPr>
                  <w:ilvl w:val="0"/>
                  <w:numId w:val="0"/>
                </w:numPr>
                <w:ind w:left="272"/>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5A8E8" w14:textId="77777777" w:rsidR="00A823C7" w:rsidRDefault="00A823C7" w:rsidP="00A5663B">
      <w:pPr>
        <w:spacing w:after="0" w:line="240" w:lineRule="auto"/>
      </w:pPr>
      <w:r>
        <w:separator/>
      </w:r>
    </w:p>
    <w:p w14:paraId="10BD8993" w14:textId="77777777" w:rsidR="00A823C7" w:rsidRDefault="00A823C7"/>
  </w:endnote>
  <w:endnote w:type="continuationSeparator" w:id="0">
    <w:p w14:paraId="6BB645DE" w14:textId="77777777" w:rsidR="00A823C7" w:rsidRDefault="00A823C7" w:rsidP="00A5663B">
      <w:pPr>
        <w:spacing w:after="0" w:line="240" w:lineRule="auto"/>
      </w:pPr>
      <w:r>
        <w:continuationSeparator/>
      </w:r>
    </w:p>
    <w:p w14:paraId="4AA354F4" w14:textId="77777777" w:rsidR="00A823C7" w:rsidRDefault="00A82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96797" w14:textId="77777777" w:rsidR="00A823C7" w:rsidRDefault="00A823C7" w:rsidP="00A5663B">
      <w:pPr>
        <w:spacing w:after="0" w:line="240" w:lineRule="auto"/>
      </w:pPr>
      <w:bookmarkStart w:id="0" w:name="_Hlk484772647"/>
      <w:bookmarkEnd w:id="0"/>
      <w:r>
        <w:separator/>
      </w:r>
    </w:p>
    <w:p w14:paraId="00C7D42A" w14:textId="77777777" w:rsidR="00A823C7" w:rsidRDefault="00A823C7"/>
  </w:footnote>
  <w:footnote w:type="continuationSeparator" w:id="0">
    <w:p w14:paraId="14CD8538" w14:textId="77777777" w:rsidR="00A823C7" w:rsidRDefault="00A823C7" w:rsidP="00A5663B">
      <w:pPr>
        <w:spacing w:after="0" w:line="240" w:lineRule="auto"/>
      </w:pPr>
      <w:r>
        <w:continuationSeparator/>
      </w:r>
    </w:p>
    <w:p w14:paraId="2B7C8422" w14:textId="77777777" w:rsidR="00A823C7" w:rsidRDefault="00A82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2B7C6D40"/>
    <w:multiLevelType w:val="multilevel"/>
    <w:tmpl w:val="1520ED86"/>
    <w:lvl w:ilvl="0">
      <w:start w:val="1"/>
      <w:numFmt w:val="decimal"/>
      <w:lvlText w:val="%1."/>
      <w:lvlJc w:val="left"/>
      <w:pPr>
        <w:ind w:left="720" w:hanging="360"/>
      </w:pPr>
      <w:rPr>
        <w:rFonts w:hint="default"/>
        <w:b/>
        <w:bCs/>
      </w:rPr>
    </w:lvl>
    <w:lvl w:ilvl="1">
      <w:start w:val="2"/>
      <w:numFmt w:val="decimal"/>
      <w:isLgl/>
      <w:lvlText w:val="%1.%2"/>
      <w:lvlJc w:val="left"/>
      <w:pPr>
        <w:ind w:left="858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4BE71A2E"/>
    <w:multiLevelType w:val="hybridMultilevel"/>
    <w:tmpl w:val="94447E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E577274"/>
    <w:multiLevelType w:val="hybridMultilevel"/>
    <w:tmpl w:val="16D8A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87A97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11301821">
    <w:abstractNumId w:val="11"/>
  </w:num>
  <w:num w:numId="2" w16cid:durableId="989212046">
    <w:abstractNumId w:val="11"/>
  </w:num>
  <w:num w:numId="3" w16cid:durableId="1898856992">
    <w:abstractNumId w:val="11"/>
  </w:num>
  <w:num w:numId="4" w16cid:durableId="973174561">
    <w:abstractNumId w:val="11"/>
  </w:num>
  <w:num w:numId="5" w16cid:durableId="1803648817">
    <w:abstractNumId w:val="11"/>
  </w:num>
  <w:num w:numId="6" w16cid:durableId="1197505317">
    <w:abstractNumId w:val="11"/>
  </w:num>
  <w:num w:numId="7" w16cid:durableId="2062434156">
    <w:abstractNumId w:val="11"/>
  </w:num>
  <w:num w:numId="8" w16cid:durableId="401299686">
    <w:abstractNumId w:val="11"/>
  </w:num>
  <w:num w:numId="9" w16cid:durableId="984237247">
    <w:abstractNumId w:val="11"/>
  </w:num>
  <w:num w:numId="10" w16cid:durableId="1080911055">
    <w:abstractNumId w:val="9"/>
  </w:num>
  <w:num w:numId="11" w16cid:durableId="1775586372">
    <w:abstractNumId w:val="8"/>
  </w:num>
  <w:num w:numId="12" w16cid:durableId="1581672636">
    <w:abstractNumId w:val="3"/>
  </w:num>
  <w:num w:numId="13" w16cid:durableId="467623988">
    <w:abstractNumId w:val="1"/>
  </w:num>
  <w:num w:numId="14" w16cid:durableId="380788016">
    <w:abstractNumId w:val="0"/>
  </w:num>
  <w:num w:numId="15" w16cid:durableId="479075318">
    <w:abstractNumId w:val="2"/>
  </w:num>
  <w:num w:numId="16" w16cid:durableId="1977951440">
    <w:abstractNumId w:val="5"/>
  </w:num>
  <w:num w:numId="17" w16cid:durableId="461382766">
    <w:abstractNumId w:val="6"/>
  </w:num>
  <w:num w:numId="18" w16cid:durableId="1883710635">
    <w:abstractNumId w:val="4"/>
  </w:num>
  <w:num w:numId="19" w16cid:durableId="2080710416">
    <w:abstractNumId w:val="7"/>
  </w:num>
  <w:num w:numId="20" w16cid:durableId="520631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0C39"/>
    <w:rsid w:val="000224C1"/>
    <w:rsid w:val="000319B3"/>
    <w:rsid w:val="00032DB3"/>
    <w:rsid w:val="0003631E"/>
    <w:rsid w:val="00042CAA"/>
    <w:rsid w:val="00057259"/>
    <w:rsid w:val="00080A75"/>
    <w:rsid w:val="0008214A"/>
    <w:rsid w:val="000864B5"/>
    <w:rsid w:val="00091240"/>
    <w:rsid w:val="000A5463"/>
    <w:rsid w:val="000B7C6D"/>
    <w:rsid w:val="000C0865"/>
    <w:rsid w:val="000C099E"/>
    <w:rsid w:val="000C14DF"/>
    <w:rsid w:val="000C602B"/>
    <w:rsid w:val="000D17E1"/>
    <w:rsid w:val="000D34E2"/>
    <w:rsid w:val="000D3D70"/>
    <w:rsid w:val="000E2BB8"/>
    <w:rsid w:val="000E30A0"/>
    <w:rsid w:val="000E44E8"/>
    <w:rsid w:val="000E6486"/>
    <w:rsid w:val="000F237D"/>
    <w:rsid w:val="000F4280"/>
    <w:rsid w:val="0010471C"/>
    <w:rsid w:val="00104FD0"/>
    <w:rsid w:val="001213C4"/>
    <w:rsid w:val="0013480F"/>
    <w:rsid w:val="0016039E"/>
    <w:rsid w:val="00161696"/>
    <w:rsid w:val="00161A35"/>
    <w:rsid w:val="00162CAE"/>
    <w:rsid w:val="0016753A"/>
    <w:rsid w:val="001A62AD"/>
    <w:rsid w:val="001A67BA"/>
    <w:rsid w:val="001B3428"/>
    <w:rsid w:val="001B7832"/>
    <w:rsid w:val="001C2057"/>
    <w:rsid w:val="001D29A4"/>
    <w:rsid w:val="001E177F"/>
    <w:rsid w:val="001E439E"/>
    <w:rsid w:val="001E7551"/>
    <w:rsid w:val="001F1161"/>
    <w:rsid w:val="001F7765"/>
    <w:rsid w:val="002058AF"/>
    <w:rsid w:val="002251AF"/>
    <w:rsid w:val="00236A27"/>
    <w:rsid w:val="002467AA"/>
    <w:rsid w:val="00250619"/>
    <w:rsid w:val="00255DD0"/>
    <w:rsid w:val="002570E4"/>
    <w:rsid w:val="00264E1B"/>
    <w:rsid w:val="0026597B"/>
    <w:rsid w:val="0027672E"/>
    <w:rsid w:val="0027755E"/>
    <w:rsid w:val="00281886"/>
    <w:rsid w:val="002B2507"/>
    <w:rsid w:val="002B43D6"/>
    <w:rsid w:val="002C4134"/>
    <w:rsid w:val="002D0AB7"/>
    <w:rsid w:val="002D1046"/>
    <w:rsid w:val="002E1106"/>
    <w:rsid w:val="002E70AE"/>
    <w:rsid w:val="002F3E90"/>
    <w:rsid w:val="00301E00"/>
    <w:rsid w:val="003071D9"/>
    <w:rsid w:val="00322A0B"/>
    <w:rsid w:val="00326F43"/>
    <w:rsid w:val="00327816"/>
    <w:rsid w:val="003336F9"/>
    <w:rsid w:val="003364CB"/>
    <w:rsid w:val="00337205"/>
    <w:rsid w:val="0034662F"/>
    <w:rsid w:val="00361404"/>
    <w:rsid w:val="00371AFA"/>
    <w:rsid w:val="003956F9"/>
    <w:rsid w:val="003B245B"/>
    <w:rsid w:val="003B3D06"/>
    <w:rsid w:val="003B3E78"/>
    <w:rsid w:val="003B6AC5"/>
    <w:rsid w:val="003D4D14"/>
    <w:rsid w:val="003D73D0"/>
    <w:rsid w:val="003E38C4"/>
    <w:rsid w:val="003F789B"/>
    <w:rsid w:val="004018CF"/>
    <w:rsid w:val="004066F3"/>
    <w:rsid w:val="004102B2"/>
    <w:rsid w:val="00412BB7"/>
    <w:rsid w:val="00413626"/>
    <w:rsid w:val="00414F3A"/>
    <w:rsid w:val="00415D99"/>
    <w:rsid w:val="00421FA4"/>
    <w:rsid w:val="00427C1E"/>
    <w:rsid w:val="004355A3"/>
    <w:rsid w:val="004443A9"/>
    <w:rsid w:val="004659FD"/>
    <w:rsid w:val="00472CFE"/>
    <w:rsid w:val="00483ACE"/>
    <w:rsid w:val="00486A3F"/>
    <w:rsid w:val="004A2EF2"/>
    <w:rsid w:val="004A6201"/>
    <w:rsid w:val="004D0BE2"/>
    <w:rsid w:val="004D5A2F"/>
    <w:rsid w:val="004D7125"/>
    <w:rsid w:val="0050175D"/>
    <w:rsid w:val="00501973"/>
    <w:rsid w:val="005077D6"/>
    <w:rsid w:val="00510963"/>
    <w:rsid w:val="00517354"/>
    <w:rsid w:val="0052064A"/>
    <w:rsid w:val="00523EAA"/>
    <w:rsid w:val="00540ED2"/>
    <w:rsid w:val="00547D78"/>
    <w:rsid w:val="00554A64"/>
    <w:rsid w:val="00573B0A"/>
    <w:rsid w:val="00577746"/>
    <w:rsid w:val="0058273F"/>
    <w:rsid w:val="00583700"/>
    <w:rsid w:val="005925BA"/>
    <w:rsid w:val="005956CD"/>
    <w:rsid w:val="005A4542"/>
    <w:rsid w:val="005B00C5"/>
    <w:rsid w:val="005B661B"/>
    <w:rsid w:val="005C4EAB"/>
    <w:rsid w:val="005C504D"/>
    <w:rsid w:val="005C5A0B"/>
    <w:rsid w:val="005C7A37"/>
    <w:rsid w:val="005D05EE"/>
    <w:rsid w:val="005D2B1C"/>
    <w:rsid w:val="005D30F3"/>
    <w:rsid w:val="005D44A7"/>
    <w:rsid w:val="005E5198"/>
    <w:rsid w:val="005F5A54"/>
    <w:rsid w:val="00610A7E"/>
    <w:rsid w:val="00612214"/>
    <w:rsid w:val="00617AC0"/>
    <w:rsid w:val="0062331E"/>
    <w:rsid w:val="0063227C"/>
    <w:rsid w:val="00642AA7"/>
    <w:rsid w:val="00647299"/>
    <w:rsid w:val="00651CD5"/>
    <w:rsid w:val="00655019"/>
    <w:rsid w:val="0066741D"/>
    <w:rsid w:val="00684291"/>
    <w:rsid w:val="006A222D"/>
    <w:rsid w:val="006A72A5"/>
    <w:rsid w:val="006A785A"/>
    <w:rsid w:val="006B02B2"/>
    <w:rsid w:val="006B6CBE"/>
    <w:rsid w:val="006C394A"/>
    <w:rsid w:val="006C604E"/>
    <w:rsid w:val="006D0554"/>
    <w:rsid w:val="006D0934"/>
    <w:rsid w:val="006E447A"/>
    <w:rsid w:val="006E692F"/>
    <w:rsid w:val="006E6B93"/>
    <w:rsid w:val="006F050F"/>
    <w:rsid w:val="006F68D0"/>
    <w:rsid w:val="00700B44"/>
    <w:rsid w:val="0072145A"/>
    <w:rsid w:val="00745A01"/>
    <w:rsid w:val="007502AA"/>
    <w:rsid w:val="00752538"/>
    <w:rsid w:val="00754C30"/>
    <w:rsid w:val="00757DA1"/>
    <w:rsid w:val="00763FCD"/>
    <w:rsid w:val="00767D09"/>
    <w:rsid w:val="0077016C"/>
    <w:rsid w:val="007A781F"/>
    <w:rsid w:val="007B49B8"/>
    <w:rsid w:val="007D0163"/>
    <w:rsid w:val="007E66D9"/>
    <w:rsid w:val="007F77CE"/>
    <w:rsid w:val="00800D88"/>
    <w:rsid w:val="0080787B"/>
    <w:rsid w:val="008104A7"/>
    <w:rsid w:val="00811A9B"/>
    <w:rsid w:val="00816890"/>
    <w:rsid w:val="0082394C"/>
    <w:rsid w:val="008321C9"/>
    <w:rsid w:val="0083359D"/>
    <w:rsid w:val="00842387"/>
    <w:rsid w:val="00857467"/>
    <w:rsid w:val="00864680"/>
    <w:rsid w:val="0086478D"/>
    <w:rsid w:val="00866FDD"/>
    <w:rsid w:val="00875A8D"/>
    <w:rsid w:val="00876B17"/>
    <w:rsid w:val="00880266"/>
    <w:rsid w:val="00886205"/>
    <w:rsid w:val="00890E52"/>
    <w:rsid w:val="008921A2"/>
    <w:rsid w:val="008960BB"/>
    <w:rsid w:val="008A269F"/>
    <w:rsid w:val="008A26A3"/>
    <w:rsid w:val="008A421B"/>
    <w:rsid w:val="008B1FFB"/>
    <w:rsid w:val="008B3278"/>
    <w:rsid w:val="008B5B34"/>
    <w:rsid w:val="008D43B9"/>
    <w:rsid w:val="008D624C"/>
    <w:rsid w:val="008F4A49"/>
    <w:rsid w:val="00920E07"/>
    <w:rsid w:val="009265AA"/>
    <w:rsid w:val="0093332D"/>
    <w:rsid w:val="00936BAC"/>
    <w:rsid w:val="009503E0"/>
    <w:rsid w:val="00953909"/>
    <w:rsid w:val="00972E62"/>
    <w:rsid w:val="009779BC"/>
    <w:rsid w:val="00980425"/>
    <w:rsid w:val="00995C38"/>
    <w:rsid w:val="009A4192"/>
    <w:rsid w:val="009A7EE2"/>
    <w:rsid w:val="009B2184"/>
    <w:rsid w:val="009B3183"/>
    <w:rsid w:val="009C06F7"/>
    <w:rsid w:val="009C4D45"/>
    <w:rsid w:val="009E4B33"/>
    <w:rsid w:val="009E6773"/>
    <w:rsid w:val="00A015AD"/>
    <w:rsid w:val="00A044EF"/>
    <w:rsid w:val="00A04D49"/>
    <w:rsid w:val="00A0512E"/>
    <w:rsid w:val="00A05FCF"/>
    <w:rsid w:val="00A0718F"/>
    <w:rsid w:val="00A130A3"/>
    <w:rsid w:val="00A24A4D"/>
    <w:rsid w:val="00A32253"/>
    <w:rsid w:val="00A35350"/>
    <w:rsid w:val="00A427B3"/>
    <w:rsid w:val="00A51A83"/>
    <w:rsid w:val="00A5663B"/>
    <w:rsid w:val="00A66F36"/>
    <w:rsid w:val="00A8235C"/>
    <w:rsid w:val="00A823C7"/>
    <w:rsid w:val="00A862B1"/>
    <w:rsid w:val="00A90B3F"/>
    <w:rsid w:val="00AA3338"/>
    <w:rsid w:val="00AB2576"/>
    <w:rsid w:val="00AB3AE3"/>
    <w:rsid w:val="00AC0D27"/>
    <w:rsid w:val="00AC766E"/>
    <w:rsid w:val="00AD13AB"/>
    <w:rsid w:val="00AD1DA5"/>
    <w:rsid w:val="00AE3AA5"/>
    <w:rsid w:val="00AF63E7"/>
    <w:rsid w:val="00AF66C4"/>
    <w:rsid w:val="00AF7DE7"/>
    <w:rsid w:val="00B01AB1"/>
    <w:rsid w:val="00B02213"/>
    <w:rsid w:val="00B14597"/>
    <w:rsid w:val="00B24CE3"/>
    <w:rsid w:val="00B24F28"/>
    <w:rsid w:val="00B25CDE"/>
    <w:rsid w:val="00B26775"/>
    <w:rsid w:val="00B3006F"/>
    <w:rsid w:val="00B30846"/>
    <w:rsid w:val="00B343FA"/>
    <w:rsid w:val="00B4479D"/>
    <w:rsid w:val="00B50ABE"/>
    <w:rsid w:val="00B621B5"/>
    <w:rsid w:val="00B73A9A"/>
    <w:rsid w:val="00B863AD"/>
    <w:rsid w:val="00B913D5"/>
    <w:rsid w:val="00B926D1"/>
    <w:rsid w:val="00B92A91"/>
    <w:rsid w:val="00B974EF"/>
    <w:rsid w:val="00B977C3"/>
    <w:rsid w:val="00BA3891"/>
    <w:rsid w:val="00BD105C"/>
    <w:rsid w:val="00BE04D8"/>
    <w:rsid w:val="00BE52FC"/>
    <w:rsid w:val="00BE6103"/>
    <w:rsid w:val="00BF66E4"/>
    <w:rsid w:val="00BF703B"/>
    <w:rsid w:val="00BF7928"/>
    <w:rsid w:val="00C0166C"/>
    <w:rsid w:val="00C04B0C"/>
    <w:rsid w:val="00C13744"/>
    <w:rsid w:val="00C2205C"/>
    <w:rsid w:val="00C2350C"/>
    <w:rsid w:val="00C243A1"/>
    <w:rsid w:val="00C31308"/>
    <w:rsid w:val="00C32FBB"/>
    <w:rsid w:val="00C4571F"/>
    <w:rsid w:val="00C46534"/>
    <w:rsid w:val="00C55583"/>
    <w:rsid w:val="00C80445"/>
    <w:rsid w:val="00C82ED9"/>
    <w:rsid w:val="00C83F4F"/>
    <w:rsid w:val="00C864D7"/>
    <w:rsid w:val="00C90057"/>
    <w:rsid w:val="00C92F3C"/>
    <w:rsid w:val="00CA1AE3"/>
    <w:rsid w:val="00CA3674"/>
    <w:rsid w:val="00CC22AC"/>
    <w:rsid w:val="00CC59F5"/>
    <w:rsid w:val="00CC62E9"/>
    <w:rsid w:val="00CD362F"/>
    <w:rsid w:val="00CD3CE2"/>
    <w:rsid w:val="00CD6D05"/>
    <w:rsid w:val="00CE0328"/>
    <w:rsid w:val="00CE366F"/>
    <w:rsid w:val="00CE5FF4"/>
    <w:rsid w:val="00CF0E8A"/>
    <w:rsid w:val="00D00040"/>
    <w:rsid w:val="00D00AC1"/>
    <w:rsid w:val="00D0111E"/>
    <w:rsid w:val="00D01C51"/>
    <w:rsid w:val="00D11B9D"/>
    <w:rsid w:val="00D120FA"/>
    <w:rsid w:val="00D14800"/>
    <w:rsid w:val="00D16340"/>
    <w:rsid w:val="00D25975"/>
    <w:rsid w:val="00D3275B"/>
    <w:rsid w:val="00D429F2"/>
    <w:rsid w:val="00D4303F"/>
    <w:rsid w:val="00D43376"/>
    <w:rsid w:val="00D4455A"/>
    <w:rsid w:val="00D52B9B"/>
    <w:rsid w:val="00D7519B"/>
    <w:rsid w:val="00D86C74"/>
    <w:rsid w:val="00D92411"/>
    <w:rsid w:val="00D933B7"/>
    <w:rsid w:val="00D941D6"/>
    <w:rsid w:val="00DA5411"/>
    <w:rsid w:val="00DB0E18"/>
    <w:rsid w:val="00DB2FC8"/>
    <w:rsid w:val="00DC4FCC"/>
    <w:rsid w:val="00DC64B0"/>
    <w:rsid w:val="00DD1D03"/>
    <w:rsid w:val="00DD7797"/>
    <w:rsid w:val="00DE3DAF"/>
    <w:rsid w:val="00DE62F3"/>
    <w:rsid w:val="00DF27F7"/>
    <w:rsid w:val="00E018A8"/>
    <w:rsid w:val="00E04E59"/>
    <w:rsid w:val="00E16B7C"/>
    <w:rsid w:val="00E206BA"/>
    <w:rsid w:val="00E22772"/>
    <w:rsid w:val="00E23ECE"/>
    <w:rsid w:val="00E357D4"/>
    <w:rsid w:val="00E40395"/>
    <w:rsid w:val="00E429AD"/>
    <w:rsid w:val="00E460C3"/>
    <w:rsid w:val="00E55813"/>
    <w:rsid w:val="00E63208"/>
    <w:rsid w:val="00E70687"/>
    <w:rsid w:val="00E71701"/>
    <w:rsid w:val="00E72589"/>
    <w:rsid w:val="00E776F1"/>
    <w:rsid w:val="00E83F58"/>
    <w:rsid w:val="00E87F1B"/>
    <w:rsid w:val="00E9128E"/>
    <w:rsid w:val="00E922F5"/>
    <w:rsid w:val="00EA6626"/>
    <w:rsid w:val="00EC1DE1"/>
    <w:rsid w:val="00EC33C6"/>
    <w:rsid w:val="00EE0F94"/>
    <w:rsid w:val="00EE582D"/>
    <w:rsid w:val="00EE6171"/>
    <w:rsid w:val="00EE65BD"/>
    <w:rsid w:val="00EF66B1"/>
    <w:rsid w:val="00F02B8E"/>
    <w:rsid w:val="00F071B9"/>
    <w:rsid w:val="00F21A91"/>
    <w:rsid w:val="00F21B29"/>
    <w:rsid w:val="00F239E9"/>
    <w:rsid w:val="00F33C28"/>
    <w:rsid w:val="00F35B6D"/>
    <w:rsid w:val="00F42CC8"/>
    <w:rsid w:val="00F43F2F"/>
    <w:rsid w:val="00F64D51"/>
    <w:rsid w:val="00F67922"/>
    <w:rsid w:val="00F736BA"/>
    <w:rsid w:val="00F76532"/>
    <w:rsid w:val="00F80939"/>
    <w:rsid w:val="00F84821"/>
    <w:rsid w:val="00F97D08"/>
    <w:rsid w:val="00FA015E"/>
    <w:rsid w:val="00FA55E7"/>
    <w:rsid w:val="00FC61EC"/>
    <w:rsid w:val="00FC692B"/>
    <w:rsid w:val="00FD4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 w:type="character" w:customStyle="1" w:styleId="cf01">
    <w:name w:val="cf01"/>
    <w:basedOn w:val="a1"/>
    <w:rsid w:val="00A427B3"/>
    <w:rPr>
      <w:rFonts w:ascii="Segoe UI" w:hAnsi="Segoe UI" w:cs="Segoe UI" w:hint="default"/>
      <w:sz w:val="18"/>
      <w:szCs w:val="18"/>
    </w:rPr>
  </w:style>
  <w:style w:type="character" w:styleId="afa">
    <w:name w:val="annotation reference"/>
    <w:basedOn w:val="a1"/>
    <w:uiPriority w:val="99"/>
    <w:semiHidden/>
    <w:unhideWhenUsed/>
    <w:rsid w:val="00875A8D"/>
    <w:rPr>
      <w:sz w:val="16"/>
      <w:szCs w:val="16"/>
    </w:rPr>
  </w:style>
  <w:style w:type="paragraph" w:styleId="afb">
    <w:name w:val="annotation text"/>
    <w:basedOn w:val="a0"/>
    <w:link w:val="Charc"/>
    <w:uiPriority w:val="99"/>
    <w:unhideWhenUsed/>
    <w:rsid w:val="00875A8D"/>
    <w:pPr>
      <w:spacing w:after="200" w:line="240" w:lineRule="auto"/>
      <w:jc w:val="left"/>
    </w:pPr>
    <w:rPr>
      <w:rFonts w:asciiTheme="minorHAnsi" w:eastAsiaTheme="minorHAnsi" w:hAnsiTheme="minorHAnsi" w:cstheme="minorBidi"/>
      <w:color w:val="auto"/>
      <w:sz w:val="20"/>
      <w:szCs w:val="20"/>
    </w:rPr>
  </w:style>
  <w:style w:type="character" w:customStyle="1" w:styleId="Charc">
    <w:name w:val="Κείμενο σχολίου Char"/>
    <w:basedOn w:val="a1"/>
    <w:link w:val="afb"/>
    <w:uiPriority w:val="99"/>
    <w:rsid w:val="00875A8D"/>
    <w:rPr>
      <w:rFonts w:asciiTheme="minorHAnsi" w:eastAsiaTheme="minorHAnsi" w:hAnsiTheme="minorHAnsi" w:cstheme="minorBidi"/>
    </w:rPr>
  </w:style>
  <w:style w:type="paragraph" w:customStyle="1" w:styleId="pf0">
    <w:name w:val="pf0"/>
    <w:basedOn w:val="a0"/>
    <w:rsid w:val="002467AA"/>
    <w:pPr>
      <w:spacing w:before="100" w:beforeAutospacing="1" w:after="100" w:afterAutospacing="1" w:line="240" w:lineRule="auto"/>
      <w:jc w:val="left"/>
    </w:pPr>
    <w:rPr>
      <w:rFonts w:ascii="Times New Roman" w:hAnsi="Times New Roman"/>
      <w:color w:val="auto"/>
      <w:sz w:val="24"/>
      <w:szCs w:val="24"/>
      <w:lang w:eastAsia="el-GR"/>
    </w:rPr>
  </w:style>
  <w:style w:type="paragraph" w:customStyle="1" w:styleId="Default">
    <w:name w:val="Default"/>
    <w:rsid w:val="00A130A3"/>
    <w:pPr>
      <w:autoSpaceDE w:val="0"/>
      <w:autoSpaceDN w:val="0"/>
      <w:adjustRightInd w:val="0"/>
    </w:pPr>
    <w:rPr>
      <w:rFonts w:eastAsiaTheme="minorEastAsia"/>
      <w:color w:val="000000"/>
      <w:sz w:val="24"/>
      <w:szCs w:val="24"/>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9109">
      <w:bodyDiv w:val="1"/>
      <w:marLeft w:val="0"/>
      <w:marRight w:val="0"/>
      <w:marTop w:val="0"/>
      <w:marBottom w:val="0"/>
      <w:divBdr>
        <w:top w:val="none" w:sz="0" w:space="0" w:color="auto"/>
        <w:left w:val="none" w:sz="0" w:space="0" w:color="auto"/>
        <w:bottom w:val="none" w:sz="0" w:space="0" w:color="auto"/>
        <w:right w:val="none" w:sz="0" w:space="0" w:color="auto"/>
      </w:divBdr>
    </w:div>
    <w:div w:id="31222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3480F"/>
    <w:rsid w:val="002437D5"/>
    <w:rsid w:val="002637A0"/>
    <w:rsid w:val="008F21FC"/>
    <w:rsid w:val="009B0595"/>
    <w:rsid w:val="00A015AD"/>
    <w:rsid w:val="00A756AE"/>
    <w:rsid w:val="00CA40C0"/>
    <w:rsid w:val="00D027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4</TotalTime>
  <Pages>9</Pages>
  <Words>3770</Words>
  <Characters>20361</Characters>
  <Application>Microsoft Office Word</Application>
  <DocSecurity>0</DocSecurity>
  <Lines>169</Lines>
  <Paragraphs>48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2024-07-08T12:14:00Z</dcterms:created>
  <dcterms:modified xsi:type="dcterms:W3CDTF">2024-07-08T12:18:00Z</dcterms:modified>
  <cp:contentStatus/>
  <dc:language>Ελληνικά</dc:language>
  <cp:version>am-20180624</cp:version>
</cp:coreProperties>
</file>