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1" w:name="_Hlk127447735"/>
    <w:p w14:paraId="47311B1E" w14:textId="5FEB8A81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4-03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FC5966">
                    <w:t>22.03.2024</w:t>
                  </w:r>
                </w:sdtContent>
              </w:sdt>
            </w:sdtContent>
          </w:sdt>
        </w:sdtContent>
      </w:sdt>
    </w:p>
    <w:p w14:paraId="41EA2CD5" w14:textId="6734C6F4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994E94">
            <w:rPr>
              <w:lang w:val="en-US"/>
            </w:rPr>
            <w:t>325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F706E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BA513B1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FC5966">
                <w:rPr>
                  <w:rStyle w:val="Char2"/>
                  <w:b/>
                  <w:u w:val="none"/>
                </w:rPr>
                <w:t>Συνεχίζεται ο αποκλεισμός των ατόμων με αναπηρία από το «Τουρισμός για όλους»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72F44CF0" w14:textId="268F2A9A" w:rsidR="00315764" w:rsidRPr="00FC5966" w:rsidRDefault="00FC5966" w:rsidP="008F38F0">
              <w:r>
                <w:t xml:space="preserve">Συνεχίζει να διαμαρτύρεται η ΕΣΑμεΑ για τον αποκλεισμό ατόμων με αναπηρία και χρόνιες παθήσεις από το πρόγραμμα </w:t>
              </w:r>
              <w:r>
                <w:rPr>
                  <w:b/>
                  <w:bCs/>
                </w:rPr>
                <w:t>«</w:t>
              </w:r>
              <w:r w:rsidRPr="00FC5966">
                <w:rPr>
                  <w:b/>
                  <w:bCs/>
                </w:rPr>
                <w:t>ΤΟΥΡΙΣΜΟΣ ΓΙΑ ΟΛΟΥΣ</w:t>
              </w:r>
              <w:r>
                <w:rPr>
                  <w:b/>
                  <w:bCs/>
                </w:rPr>
                <w:t xml:space="preserve">» </w:t>
              </w:r>
              <w:r w:rsidRPr="00FC5966">
                <w:rPr>
                  <w:b/>
                  <w:bCs/>
                </w:rPr>
                <w:t>έτους 2024</w:t>
              </w:r>
              <w:r>
                <w:rPr>
                  <w:b/>
                  <w:bCs/>
                </w:rPr>
                <w:t xml:space="preserve">, </w:t>
              </w:r>
              <w:r w:rsidR="00112827">
                <w:t>απευθύνει και δεύτερη επιστολή</w:t>
              </w:r>
              <w:r>
                <w:t xml:space="preserve"> </w:t>
              </w:r>
              <w:r w:rsidRPr="00FC5966">
                <w:t>στους αρμόδιους υπουργούς για την τροποποίηση της ΚΥΑ (επισυνάπτεται).</w:t>
              </w:r>
              <w:r>
                <w:rPr>
                  <w:b/>
                  <w:bCs/>
                </w:rPr>
                <w:t xml:space="preserve"> </w:t>
              </w:r>
              <w:r w:rsidR="002B45E8">
                <w:rPr>
                  <w:b/>
                  <w:bCs/>
                </w:rPr>
                <w:t>Προηγούμενη παρέμβαση</w:t>
              </w:r>
              <w:r w:rsidR="00112827">
                <w:rPr>
                  <w:b/>
                  <w:bCs/>
                </w:rPr>
                <w:t xml:space="preserve"> </w:t>
              </w:r>
              <w:hyperlink r:id="rId10" w:history="1">
                <w:r w:rsidR="00112827" w:rsidRPr="00112827">
                  <w:rPr>
                    <w:rStyle w:val="-"/>
                    <w:b/>
                    <w:bCs/>
                  </w:rPr>
                  <w:t>εδώ</w:t>
                </w:r>
              </w:hyperlink>
            </w:p>
            <w:p w14:paraId="137E1CB1" w14:textId="0007C227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 xml:space="preserve">Στο άρθρο 1 της ΚΥΑ </w:t>
              </w:r>
              <w:r>
                <w:t xml:space="preserve">η ΕΣΑμεΑ ζητά να </w:t>
              </w:r>
              <w:r w:rsidRPr="00FC5966">
                <w:t xml:space="preserve">γίνει </w:t>
              </w:r>
              <w:r w:rsidRPr="00FC5966">
                <w:rPr>
                  <w:b/>
                  <w:bCs/>
                </w:rPr>
                <w:t>τροποποίηση του ποσοστού αναπηρίας των δικαιούχων με αναπηρία από 67% σε 50%,</w:t>
              </w:r>
              <w:r w:rsidRPr="00FC5966">
                <w:t xml:space="preserve"> καθώς η πλειονότητα αυτών δεν έχει καμία άλλη πιθανότητα διακοπών.</w:t>
              </w:r>
            </w:p>
            <w:p w14:paraId="681F7596" w14:textId="2288D46D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>Στο άρθρο 1 η διάταξη: «</w:t>
              </w:r>
              <w:r w:rsidRPr="00FC5966">
                <w:rPr>
                  <w:i/>
                  <w:iCs/>
                </w:rPr>
                <w:t>η επίκληση της ιδιότητας ΑμεΑ είναι δυνατή άπαξ, είτε από το αιτούμενο πρόσωπο ΑμεΑ είτε από αιτούμενο με τέκνο ΑμεΑ, που πληρούν τις οριζόμενες  από το άρθρο 2 προϋποθέσεις</w:t>
              </w:r>
              <w:r w:rsidRPr="00FC5966">
                <w:t>» αποκλείει μέλη οικογενειών από οικογένειες με πάνω από ένα μέλος με αναπηρία, δηλαδή τους πλέον ευάλωτους και ζ</w:t>
              </w:r>
              <w:r>
                <w:t xml:space="preserve">ητείται </w:t>
              </w:r>
              <w:r w:rsidRPr="00FC5966">
                <w:rPr>
                  <w:b/>
                  <w:bCs/>
                </w:rPr>
                <w:t>προσαύξηση του ποσού σε οικογένειες με πάνω από δύο μέλη με αναπηρία</w:t>
              </w:r>
              <w:r w:rsidRPr="00FC5966">
                <w:t xml:space="preserve"> που τηρούν τις προϋποθέσεις του άρθρου 2.</w:t>
              </w:r>
            </w:p>
            <w:p w14:paraId="19EED9AE" w14:textId="762967ED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 xml:space="preserve">Από την παρ. 4 του άρθρου 2 της ΚΥΑ </w:t>
              </w:r>
              <w:r>
                <w:t>ζητείται η εξαίρεση των ατόμων με αναπηρία</w:t>
              </w:r>
              <w:r w:rsidRPr="00FC5966">
                <w:rPr>
                  <w:b/>
                  <w:bCs/>
                </w:rPr>
                <w:t>, ώστε να τους δίνεται η δυνατότητα να συμμετέχουν κάθε χρόνο στο Πρόγραμμα</w:t>
              </w:r>
              <w:r>
                <w:rPr>
                  <w:b/>
                  <w:bCs/>
                </w:rPr>
                <w:t>.</w:t>
              </w:r>
              <w:r w:rsidRPr="00FC5966">
                <w:t xml:space="preserve"> </w:t>
              </w:r>
            </w:p>
            <w:p w14:paraId="7B21A80C" w14:textId="77777777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 xml:space="preserve">Στην παρ. 1 του άρθρου 4 </w:t>
              </w:r>
              <w:r w:rsidRPr="00FC5966">
                <w:rPr>
                  <w:b/>
                  <w:bCs/>
                </w:rPr>
                <w:t>να διασφαλιστεί ότι  τόσο η ψηφιακή χρεωστική κάρτα όσο και η διαδικασία έκδοσής της να είναι πλήρως προσβάσιμες</w:t>
              </w:r>
              <w:r w:rsidRPr="00FC5966">
                <w:t>. Επίσης ενώ υπάρχει τηλεφωνικό κέντρο για την επικοινωνία του πολίτη με το πρόγραμμα, δεν υπάρχει e-mail επικοινωνίας, με αποτέλεσμα άτομα με αναπηρία κώφωσης να αποκλείονται από την επικοινωνία με κάποιον αρμόδιο για τυχόν ερωτήματα τους.</w:t>
              </w:r>
            </w:p>
            <w:p w14:paraId="5538CB45" w14:textId="77777777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 xml:space="preserve">Στην εν λόγω ΚΥΑ </w:t>
              </w:r>
              <w:r w:rsidRPr="00FC5966">
                <w:rPr>
                  <w:b/>
                  <w:bCs/>
                </w:rPr>
                <w:t>δεν έχει συμπεριληφθεί η δυνατότητα ύπαρξης συνοδών δικαιούχων/ωφελούμενων</w:t>
              </w:r>
              <w:r w:rsidRPr="00FC5966">
                <w:t xml:space="preserve">, κάτι που προφανώς θα λειτουργήσει αποτρεπτικά για τα άτομα με αναπηρία να ασκήσουν το δικαίωμά τους στις διακοπές. </w:t>
              </w:r>
            </w:p>
            <w:p w14:paraId="7EDAFA18" w14:textId="77777777" w:rsidR="00FC5966" w:rsidRPr="00FC5966" w:rsidRDefault="00FC5966" w:rsidP="00FC5966">
              <w:pPr>
                <w:numPr>
                  <w:ilvl w:val="0"/>
                  <w:numId w:val="29"/>
                </w:numPr>
              </w:pPr>
              <w:r w:rsidRPr="00FC5966">
                <w:t xml:space="preserve">Η πλατφόρμα του Προγράμματος </w:t>
              </w:r>
              <w:r w:rsidRPr="00FC5966">
                <w:rPr>
                  <w:b/>
                  <w:bCs/>
                </w:rPr>
                <w:t>δεν δέχεται άτομα με αναπηρία που έχουν απόφαση αναπηρίας πιο πρόσφατη από την τελευταία φορολογική δήλωση</w:t>
              </w:r>
              <w:r w:rsidRPr="00FC5966">
                <w:t xml:space="preserve">. </w:t>
              </w:r>
            </w:p>
            <w:p w14:paraId="020B0E1C" w14:textId="7986A517" w:rsidR="00CA440F" w:rsidRPr="00FC5966" w:rsidRDefault="00FC5966" w:rsidP="009A0731">
              <w:pPr>
                <w:numPr>
                  <w:ilvl w:val="0"/>
                  <w:numId w:val="29"/>
                </w:numPr>
                <w:rPr>
                  <w:b/>
                  <w:bCs/>
                </w:rPr>
              </w:pPr>
              <w:r w:rsidRPr="00FC5966">
                <w:t xml:space="preserve">Πρέπει </w:t>
              </w:r>
              <w:r w:rsidRPr="00FC5966">
                <w:rPr>
                  <w:b/>
                  <w:bCs/>
                </w:rPr>
                <w:t>να χρησιμοποιηθεί η σωστή ορολογία «άτομο με αναπηρία»</w:t>
              </w:r>
              <w:r w:rsidRPr="00FC5966">
                <w:t xml:space="preserve"> και όχι «πρόσωπο ΑμεΑ» τόσο στην ΚΥΑ όσο και στο Πρόγραμμα.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F706E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C974F" w14:textId="77777777" w:rsidR="00F706EE" w:rsidRDefault="00F706EE" w:rsidP="00A5663B">
      <w:pPr>
        <w:spacing w:after="0" w:line="240" w:lineRule="auto"/>
      </w:pPr>
      <w:r>
        <w:separator/>
      </w:r>
    </w:p>
    <w:p w14:paraId="41A5AF21" w14:textId="77777777" w:rsidR="00F706EE" w:rsidRDefault="00F706EE"/>
  </w:endnote>
  <w:endnote w:type="continuationSeparator" w:id="0">
    <w:p w14:paraId="03763809" w14:textId="77777777" w:rsidR="00F706EE" w:rsidRDefault="00F706EE" w:rsidP="00A5663B">
      <w:pPr>
        <w:spacing w:after="0" w:line="240" w:lineRule="auto"/>
      </w:pPr>
      <w:r>
        <w:continuationSeparator/>
      </w:r>
    </w:p>
    <w:p w14:paraId="69506963" w14:textId="77777777" w:rsidR="00F706EE" w:rsidRDefault="00F70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501086379" name="Εικόνα 1501086379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365DA" w14:textId="77777777" w:rsidR="00F706EE" w:rsidRDefault="00F706E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7070170" w14:textId="77777777" w:rsidR="00F706EE" w:rsidRDefault="00F706EE"/>
  </w:footnote>
  <w:footnote w:type="continuationSeparator" w:id="0">
    <w:p w14:paraId="56033FB2" w14:textId="77777777" w:rsidR="00F706EE" w:rsidRDefault="00F706EE" w:rsidP="00A5663B">
      <w:pPr>
        <w:spacing w:after="0" w:line="240" w:lineRule="auto"/>
      </w:pPr>
      <w:r>
        <w:continuationSeparator/>
      </w:r>
    </w:p>
    <w:p w14:paraId="55AF636F" w14:textId="77777777" w:rsidR="00F706EE" w:rsidRDefault="00F70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231126290" name="Εικόνα 1231126290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641362372" name="Εικόνα 6413623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52154"/>
    <w:multiLevelType w:val="hybridMultilevel"/>
    <w:tmpl w:val="CDFE02F8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20"/>
  </w:num>
  <w:num w:numId="2" w16cid:durableId="151409919">
    <w:abstractNumId w:val="20"/>
  </w:num>
  <w:num w:numId="3" w16cid:durableId="1900553032">
    <w:abstractNumId w:val="20"/>
  </w:num>
  <w:num w:numId="4" w16cid:durableId="1682196985">
    <w:abstractNumId w:val="20"/>
  </w:num>
  <w:num w:numId="5" w16cid:durableId="767387937">
    <w:abstractNumId w:val="20"/>
  </w:num>
  <w:num w:numId="6" w16cid:durableId="371854564">
    <w:abstractNumId w:val="20"/>
  </w:num>
  <w:num w:numId="7" w16cid:durableId="730346427">
    <w:abstractNumId w:val="20"/>
  </w:num>
  <w:num w:numId="8" w16cid:durableId="1141774985">
    <w:abstractNumId w:val="20"/>
  </w:num>
  <w:num w:numId="9" w16cid:durableId="751704888">
    <w:abstractNumId w:val="20"/>
  </w:num>
  <w:num w:numId="10" w16cid:durableId="2020809213">
    <w:abstractNumId w:val="19"/>
  </w:num>
  <w:num w:numId="11" w16cid:durableId="1530529485">
    <w:abstractNumId w:val="18"/>
  </w:num>
  <w:num w:numId="12" w16cid:durableId="601379931">
    <w:abstractNumId w:val="9"/>
  </w:num>
  <w:num w:numId="13" w16cid:durableId="232860760">
    <w:abstractNumId w:val="5"/>
  </w:num>
  <w:num w:numId="14" w16cid:durableId="73477609">
    <w:abstractNumId w:val="1"/>
  </w:num>
  <w:num w:numId="15" w16cid:durableId="2089647113">
    <w:abstractNumId w:val="6"/>
  </w:num>
  <w:num w:numId="16" w16cid:durableId="789789308">
    <w:abstractNumId w:val="13"/>
  </w:num>
  <w:num w:numId="17" w16cid:durableId="254483936">
    <w:abstractNumId w:val="8"/>
  </w:num>
  <w:num w:numId="18" w16cid:durableId="1376664239">
    <w:abstractNumId w:val="4"/>
  </w:num>
  <w:num w:numId="19" w16cid:durableId="384259666">
    <w:abstractNumId w:val="10"/>
  </w:num>
  <w:num w:numId="20" w16cid:durableId="1293563272">
    <w:abstractNumId w:val="17"/>
  </w:num>
  <w:num w:numId="21" w16cid:durableId="1078670969">
    <w:abstractNumId w:val="11"/>
  </w:num>
  <w:num w:numId="22" w16cid:durableId="395324869">
    <w:abstractNumId w:val="14"/>
  </w:num>
  <w:num w:numId="23" w16cid:durableId="224948528">
    <w:abstractNumId w:val="7"/>
  </w:num>
  <w:num w:numId="24" w16cid:durableId="814613108">
    <w:abstractNumId w:val="12"/>
  </w:num>
  <w:num w:numId="25" w16cid:durableId="387340759">
    <w:abstractNumId w:val="15"/>
  </w:num>
  <w:num w:numId="26" w16cid:durableId="1353653482">
    <w:abstractNumId w:val="2"/>
  </w:num>
  <w:num w:numId="27" w16cid:durableId="634989673">
    <w:abstractNumId w:val="16"/>
  </w:num>
  <w:num w:numId="28" w16cid:durableId="2050298121">
    <w:abstractNumId w:val="0"/>
  </w:num>
  <w:num w:numId="29" w16cid:durableId="1749570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1487"/>
    <w:rsid w:val="000F237D"/>
    <w:rsid w:val="000F2860"/>
    <w:rsid w:val="000F4280"/>
    <w:rsid w:val="000F521D"/>
    <w:rsid w:val="000F7CD4"/>
    <w:rsid w:val="001029DA"/>
    <w:rsid w:val="00104FD0"/>
    <w:rsid w:val="0011192A"/>
    <w:rsid w:val="00112827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5114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45E8"/>
    <w:rsid w:val="002B6F18"/>
    <w:rsid w:val="002C22BE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830F3"/>
    <w:rsid w:val="003956F9"/>
    <w:rsid w:val="003B245B"/>
    <w:rsid w:val="003B3E78"/>
    <w:rsid w:val="003B4A29"/>
    <w:rsid w:val="003B6AC5"/>
    <w:rsid w:val="003C3293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A6427"/>
    <w:rsid w:val="004C04AB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125A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8732D"/>
    <w:rsid w:val="00687C76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7309"/>
    <w:rsid w:val="0072145A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0F14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3198"/>
    <w:rsid w:val="008A421B"/>
    <w:rsid w:val="008B3278"/>
    <w:rsid w:val="008B4469"/>
    <w:rsid w:val="008B5B34"/>
    <w:rsid w:val="008E64F8"/>
    <w:rsid w:val="008F12D4"/>
    <w:rsid w:val="008F26CE"/>
    <w:rsid w:val="008F38F0"/>
    <w:rsid w:val="008F4A49"/>
    <w:rsid w:val="00906FB5"/>
    <w:rsid w:val="009070E8"/>
    <w:rsid w:val="009077DF"/>
    <w:rsid w:val="009132F9"/>
    <w:rsid w:val="00923E20"/>
    <w:rsid w:val="00926A5C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4E94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8235C"/>
    <w:rsid w:val="00A862B1"/>
    <w:rsid w:val="00A90B3F"/>
    <w:rsid w:val="00A9568B"/>
    <w:rsid w:val="00A95FBA"/>
    <w:rsid w:val="00AA5E3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58A9"/>
    <w:rsid w:val="00BB04EC"/>
    <w:rsid w:val="00BB1FC6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BF3"/>
    <w:rsid w:val="00D43FB8"/>
    <w:rsid w:val="00D4455A"/>
    <w:rsid w:val="00D7519B"/>
    <w:rsid w:val="00D94751"/>
    <w:rsid w:val="00DA368A"/>
    <w:rsid w:val="00DA5411"/>
    <w:rsid w:val="00DB0C51"/>
    <w:rsid w:val="00DB0DFA"/>
    <w:rsid w:val="00DB2FC8"/>
    <w:rsid w:val="00DB6C14"/>
    <w:rsid w:val="00DC13F2"/>
    <w:rsid w:val="00DC19B7"/>
    <w:rsid w:val="00DC64B0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92C3B"/>
    <w:rsid w:val="00EA31DD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32EF3"/>
    <w:rsid w:val="00F37209"/>
    <w:rsid w:val="00F42CC8"/>
    <w:rsid w:val="00F46D24"/>
    <w:rsid w:val="00F64D51"/>
    <w:rsid w:val="00F706EE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B6B3D"/>
    <w:rsid w:val="00FC5966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programma-toyrismos-alla-oxi-gia-oloys-polla-atoma-me-anaphria-tha-meinoyn-ektos-an-den-allaxe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2005F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E1DE4"/>
    <w:rsid w:val="006247F1"/>
    <w:rsid w:val="006773AC"/>
    <w:rsid w:val="00687F84"/>
    <w:rsid w:val="006D5F30"/>
    <w:rsid w:val="006E02D2"/>
    <w:rsid w:val="00721A44"/>
    <w:rsid w:val="00784219"/>
    <w:rsid w:val="0078623D"/>
    <w:rsid w:val="007B2A29"/>
    <w:rsid w:val="007E68A8"/>
    <w:rsid w:val="008066E1"/>
    <w:rsid w:val="008309F4"/>
    <w:rsid w:val="0084662F"/>
    <w:rsid w:val="008841E4"/>
    <w:rsid w:val="008C7782"/>
    <w:rsid w:val="008D6691"/>
    <w:rsid w:val="008F29E7"/>
    <w:rsid w:val="0093298F"/>
    <w:rsid w:val="009F388D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7434"/>
    <w:rsid w:val="00B14C50"/>
    <w:rsid w:val="00B20CBE"/>
    <w:rsid w:val="00B302C5"/>
    <w:rsid w:val="00BA118C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27D5B"/>
    <w:rsid w:val="00E53F68"/>
    <w:rsid w:val="00E6450B"/>
    <w:rsid w:val="00E92067"/>
    <w:rsid w:val="00F7390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57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2024-03-22T07:28:00Z</dcterms:created>
  <dcterms:modified xsi:type="dcterms:W3CDTF">2024-03-22T08:17:00Z</dcterms:modified>
  <cp:contentStatus/>
  <dc:language>Ελληνικά</dc:language>
  <cp:version>am-20180624</cp:version>
</cp:coreProperties>
</file>