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F4E00C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1-17T00:00:00Z">
                    <w:dateFormat w:val="dd.MM.yyyy"/>
                    <w:lid w:val="el-GR"/>
                    <w:storeMappedDataAs w:val="dateTime"/>
                    <w:calendar w:val="gregorian"/>
                  </w:date>
                </w:sdtPr>
                <w:sdtContent>
                  <w:r w:rsidR="00FD390B">
                    <w:t>17.11.2025</w:t>
                  </w:r>
                </w:sdtContent>
              </w:sdt>
            </w:sdtContent>
          </w:sdt>
        </w:sdtContent>
      </w:sdt>
    </w:p>
    <w:p w14:paraId="41EA2CD5" w14:textId="0F3D44F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E61BAF">
            <w:t>1511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D54EB0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D390B">
                <w:rPr>
                  <w:rStyle w:val="Char2"/>
                  <w:b/>
                  <w:u w:val="none"/>
                </w:rPr>
                <w:t>Συγκεκριμένες λύσεις και δεσμεύσεις ζητά από την υπ. Εργασίας Ν. Κεραμέως η ΕΣΑμεΑ προειδοποιώντας για κινητοποιήσεις</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1324CA70" w14:textId="57875DC9" w:rsidR="00B8316F" w:rsidRDefault="00FD390B" w:rsidP="00B8316F">
              <w:pPr>
                <w:rPr>
                  <w:bCs/>
                </w:rPr>
              </w:pPr>
              <w:r>
                <w:rPr>
                  <w:bCs/>
                </w:rPr>
                <w:t>Για τα σοβαρά ασφαλιστικά και εργασιακά ζητήματα που αντιμετωπίζουν τα άτομα με αναπηρία, χρόνιες/ ή και σπάνιες παθήσεις και τα μέλη των οικογενειών τους απέστειλε έγγραφο στην υπουργό Εργασίας Ν. Κεραμέως η ΕΣΑμεΑ, τονίζοντας ότι εδώ και 6 χρόνια δεν έχουν αντιμετωπιστεί και ζητώντας άμεσα συνάντηση.</w:t>
              </w:r>
            </w:p>
            <w:p w14:paraId="23592053" w14:textId="24BBD8C2" w:rsidR="00FD390B" w:rsidRPr="00FD390B" w:rsidRDefault="00FD390B" w:rsidP="00FD390B">
              <w:r w:rsidRPr="00FD390B">
                <w:t>Η παρατεταμένη αυτή αδράνεια έχει προκαλέσει έντονη δυσαρέσκεια και αγανάκτηση στα άτομα με αναπηρία, χρόνιες ή/και σπάνιες παθήσεις</w:t>
              </w:r>
              <w:r w:rsidR="00EC1C04" w:rsidRPr="00EC1C04">
                <w:t xml:space="preserve"> </w:t>
              </w:r>
              <w:r w:rsidR="00EC1C04">
                <w:t>και στις οικογένειές τους,</w:t>
              </w:r>
              <w:r w:rsidRPr="00FD390B">
                <w:t xml:space="preserve"> </w:t>
              </w:r>
              <w:r>
                <w:t>που</w:t>
              </w:r>
              <w:r w:rsidRPr="00FD390B">
                <w:t xml:space="preserve"> βιώνουν καθημερινά τις συνέπειες της καθυστέρησης στην επίλυση των χρόνιων προβλημάτων τους. </w:t>
              </w:r>
            </w:p>
            <w:p w14:paraId="2D39E1E7" w14:textId="23639A94" w:rsidR="00FD390B" w:rsidRDefault="00FD390B" w:rsidP="00FD390B">
              <w:pPr>
                <w:rPr>
                  <w:b/>
                  <w:bCs/>
                </w:rPr>
              </w:pPr>
              <w:r>
                <w:rPr>
                  <w:b/>
                  <w:bCs/>
                </w:rPr>
                <w:t>Ζητούνται λοιπόν</w:t>
              </w:r>
              <w:r w:rsidRPr="00FD390B">
                <w:rPr>
                  <w:b/>
                  <w:bCs/>
                </w:rPr>
                <w:t xml:space="preserve"> συγκεκριμένες λύσεις και δεσμεύσεις εκ μέρους της πολιτικής ηγεσίας του Υπουργείου. Σε περίπτωση που δεν υπάρξουν απαντήσεις και συγκεκριμένες ενέργειες για τα καίρια αυτά ζητήματα, η Ε.Σ.Α.μεΑ. θα προχωρήσει σε κινητοποίηση στο Υπουργείο έως το τέλος του έτους, με τη μαζική συμμετοχή των ατόμων με αναπηρία, χρόνιες ή/και σπάνιες παθήσεις και των οργανώσεών τους από όλη τη χώρα.</w:t>
              </w:r>
            </w:p>
            <w:p w14:paraId="614946ED" w14:textId="30E4FD8B" w:rsidR="00FD390B" w:rsidRPr="00FD390B" w:rsidRDefault="00FD390B" w:rsidP="00FD390B">
              <w:r w:rsidRPr="00FD390B">
                <w:t>Συνοπτικά τ</w:t>
              </w:r>
              <w:r w:rsidRPr="00FD390B">
                <w:t xml:space="preserve">α </w:t>
              </w:r>
              <w:r>
                <w:t xml:space="preserve">κύρια </w:t>
              </w:r>
              <w:r w:rsidRPr="00FD390B">
                <w:t>ζητήματα που παραμένουν σε εκκρεμότητα</w:t>
              </w:r>
              <w:r w:rsidRPr="00FD390B">
                <w:t xml:space="preserve"> (</w:t>
              </w:r>
              <w:hyperlink r:id="rId10" w:history="1">
                <w:r w:rsidRPr="00317F63">
                  <w:rPr>
                    <w:rStyle w:val="-"/>
                  </w:rPr>
                  <w:t>όλες οι διεκδικήσεις αναλυτικά στο έγγραφο που επισυνάπτεται</w:t>
                </w:r>
              </w:hyperlink>
              <w:r w:rsidRPr="00FD390B">
                <w:t>):</w:t>
              </w:r>
            </w:p>
            <w:p w14:paraId="274923CA" w14:textId="5E70CCA4" w:rsidR="00FD390B" w:rsidRPr="00FD390B" w:rsidRDefault="00FD390B" w:rsidP="00FD390B">
              <w:pPr>
                <w:rPr>
                  <w:b/>
                  <w:bCs/>
                </w:rPr>
              </w:pPr>
              <w:r w:rsidRPr="00FD390B">
                <w:rPr>
                  <w:b/>
                  <w:bCs/>
                </w:rPr>
                <w:t>Ασφαλιστικά και συνταξιοδοτικά ζητήματα  ατόμων με αναπηρία, με χρόνιες ή/και σπάνιες παθήσεις.</w:t>
              </w:r>
            </w:p>
            <w:p w14:paraId="4983A5BF" w14:textId="63910370" w:rsidR="00FD390B" w:rsidRDefault="00FD390B" w:rsidP="00FD390B">
              <w:pPr>
                <w:pStyle w:val="a9"/>
                <w:numPr>
                  <w:ilvl w:val="0"/>
                  <w:numId w:val="42"/>
                </w:numPr>
              </w:pPr>
              <w:r w:rsidRPr="00FD390B">
                <w:t>Θέσπιση νέων ενιαίων κανόνων για όλες τις συντάξεις αναπηρίας και παροχές αναπηρίας του e-ΕΦΚΑ</w:t>
              </w:r>
            </w:p>
            <w:p w14:paraId="7EBCDDF0" w14:textId="4D3DBA33" w:rsidR="00FD390B" w:rsidRDefault="00FD390B" w:rsidP="00FD390B">
              <w:pPr>
                <w:pStyle w:val="a9"/>
                <w:numPr>
                  <w:ilvl w:val="0"/>
                  <w:numId w:val="42"/>
                </w:numPr>
              </w:pPr>
              <w:r w:rsidRPr="00FD390B">
                <w:t>Ευρεία αναμόρφωση του ν.4387/2016 (ΦΕΚ 85 τ. Α’) με τον οποίο έχουν καταργηθεί σημαντικά δικαιώματα και παροχές στον τομέα της κοινωνικής ασφάλισης των ατόμων με αναπηρία, με χρόνιες ή/και σπάνιες παθήσεις και των οικογενειών τους και έχουν θεσπιστεί άδικες διατάξεις, όπως οι διατάξεις των άρθρων 7 και 27, οι οποίες αφορούν στην αναλογική μείωση του ποσού της εθνικής και ανταποδοτικής σύνταξης αντίστοιχα, βάσει του ποσοστού αναπηρίας του δικαιούχου.</w:t>
              </w:r>
            </w:p>
            <w:p w14:paraId="5ADC0652" w14:textId="7FC6EDD6" w:rsidR="00FD390B" w:rsidRDefault="00FD390B" w:rsidP="00FD390B">
              <w:pPr>
                <w:pStyle w:val="a9"/>
                <w:numPr>
                  <w:ilvl w:val="0"/>
                  <w:numId w:val="42"/>
                </w:numPr>
              </w:pPr>
              <w:r w:rsidRPr="00FD390B">
                <w:t>Αποκατάσταση των αδικιών που έχουν υποστεί οι συνταξιούχοι αναπηρίας και γήρατος του ιδιωτικού τομέα με την ψήφιση των εφαρμοστικών νόμων του 2</w:t>
              </w:r>
              <w:r w:rsidRPr="00FD390B">
                <w:rPr>
                  <w:vertAlign w:val="superscript"/>
                </w:rPr>
                <w:t>ου</w:t>
              </w:r>
              <w:r>
                <w:t xml:space="preserve"> </w:t>
              </w:r>
              <w:r w:rsidRPr="00FD390B">
                <w:t>μνημονίου</w:t>
              </w:r>
              <w:r>
                <w:t>.</w:t>
              </w:r>
            </w:p>
            <w:p w14:paraId="13737F25" w14:textId="7C769BE2" w:rsidR="00FD390B" w:rsidRDefault="00FD390B" w:rsidP="00FD390B">
              <w:pPr>
                <w:pStyle w:val="a9"/>
                <w:numPr>
                  <w:ilvl w:val="0"/>
                  <w:numId w:val="42"/>
                </w:numPr>
              </w:pPr>
              <w:r>
                <w:t>Κατάργηση της προσωπικής διαφοράς στους συνταξιούχους με αναπηρία, κατάργηση της κλιμακωτής χορήγησης σύνταξης.</w:t>
              </w:r>
            </w:p>
            <w:p w14:paraId="1D116D30" w14:textId="6D47250F" w:rsidR="00FD390B" w:rsidRDefault="00FD390B" w:rsidP="00FD390B">
              <w:pPr>
                <w:pStyle w:val="a9"/>
                <w:numPr>
                  <w:ilvl w:val="0"/>
                  <w:numId w:val="42"/>
                </w:numPr>
              </w:pPr>
              <w:r>
                <w:t>Τιμητική σύνταξη στη μητέρα παιδιού με αναπηρία.</w:t>
              </w:r>
            </w:p>
            <w:p w14:paraId="324F2E92" w14:textId="5D65A94F" w:rsidR="00FD390B" w:rsidRPr="00FD390B" w:rsidRDefault="00FD390B" w:rsidP="00FD390B">
              <w:pPr>
                <w:pStyle w:val="a9"/>
                <w:numPr>
                  <w:ilvl w:val="0"/>
                  <w:numId w:val="42"/>
                </w:numPr>
              </w:pPr>
              <w:r w:rsidRPr="00FD390B">
                <w:t>Αναμόρφωση του ν.612/1977 και του Π.Δ. 169/2007</w:t>
              </w:r>
            </w:p>
            <w:p w14:paraId="02BC577C" w14:textId="71A71C4D" w:rsidR="00FD390B" w:rsidRDefault="00FD390B" w:rsidP="00FD390B">
              <w:pPr>
                <w:pStyle w:val="a9"/>
                <w:numPr>
                  <w:ilvl w:val="0"/>
                  <w:numId w:val="42"/>
                </w:numPr>
              </w:pPr>
              <w:r w:rsidRPr="00FD390B">
                <w:t>Άμεση επαναφορά σε τακτική λειτουργία της Ειδικής Επιστημονικής Επιτροπής, αρμόδια για τον καθορισμό του ποσοστού αναπηρίας που αντιστοιχεί στον Ενιαίο Πίνακα Προσδιορισμού Ποσοστού Αναπηρίας (Ε.Π.Π.Π.Α.).</w:t>
              </w:r>
              <w:r>
                <w:t xml:space="preserve"> </w:t>
              </w:r>
            </w:p>
            <w:p w14:paraId="63382F99" w14:textId="365FC1CC" w:rsidR="00FD390B" w:rsidRDefault="00FD390B" w:rsidP="00FD390B">
              <w:pPr>
                <w:pStyle w:val="a9"/>
                <w:numPr>
                  <w:ilvl w:val="0"/>
                  <w:numId w:val="42"/>
                </w:numPr>
              </w:pPr>
              <w:r w:rsidRPr="00FD390B">
                <w:lastRenderedPageBreak/>
                <w:t>Αποσύνδεση των συντάξεων από τα επιδόματα του ΟΠΕΚΑ, με την κατάργηση των διατάξεων που επιφέρουν διακοπή του προνοιακού επιδόματος των ατόμων με βαριά αναπηρία όταν τους χορηγείται σύνταξη των θανόντων γονέων τους,</w:t>
              </w:r>
              <w:r>
                <w:t xml:space="preserve"> </w:t>
              </w:r>
              <w:r w:rsidRPr="00FD390B">
                <w:t>αλλά και γενική αναμόρφωση της σύνταξης λόγω θανάτου σε προστατευόμενα δικαιοδόχα τέκνα.</w:t>
              </w:r>
            </w:p>
            <w:p w14:paraId="6F4EA1F5" w14:textId="3D5A4B33" w:rsidR="00FD390B" w:rsidRDefault="00FD390B" w:rsidP="00FD390B">
              <w:pPr>
                <w:pStyle w:val="a9"/>
                <w:numPr>
                  <w:ilvl w:val="0"/>
                  <w:numId w:val="42"/>
                </w:numPr>
              </w:pPr>
              <w:r w:rsidRPr="00FD390B">
                <w:t>Επέκταση της ευνοϊκής ρύθμισης που καταργεί την απαίτηση διακοπής της εργασίας ή της απασχόλησης συνταξιούχων λόγω αναπηρίας και στον δημόσιο τομέα</w:t>
              </w:r>
              <w:r>
                <w:t>.</w:t>
              </w:r>
            </w:p>
            <w:p w14:paraId="3D55C2F2" w14:textId="358EAB9C" w:rsidR="00FD390B" w:rsidRDefault="00FD390B" w:rsidP="00FD390B">
              <w:pPr>
                <w:pStyle w:val="a9"/>
                <w:numPr>
                  <w:ilvl w:val="0"/>
                  <w:numId w:val="42"/>
                </w:numPr>
              </w:pPr>
              <w:r w:rsidRPr="00FD390B">
                <w:t>Αποσαφήνιση της δυνατότητας που παρασχέθηκε με τον ν. 5078/2023 στα άτομα με αναπηρία να εργάζονται ενώ συνταξιοδοτούνται λόγω αναπηρίας, σε σχέση με την μετατροπή της σύνταξης αναπηρίας σε σύνταξη γήρατος</w:t>
              </w:r>
              <w:r>
                <w:t>.</w:t>
              </w:r>
            </w:p>
            <w:p w14:paraId="619177C7" w14:textId="08775113" w:rsidR="00FD390B" w:rsidRPr="00FD390B" w:rsidRDefault="00FD390B" w:rsidP="00FD390B">
              <w:pPr>
                <w:pStyle w:val="a9"/>
                <w:numPr>
                  <w:ilvl w:val="0"/>
                  <w:numId w:val="42"/>
                </w:numPr>
              </w:pPr>
              <w:r>
                <w:t>Το εξωιδρυματικό επίδομα και το επίδομα</w:t>
              </w:r>
              <w:r w:rsidRPr="00FD390B">
                <w:t xml:space="preserve"> απολύτου αναπηρίας να αυξάνονται αντίστοιχα με την αύξηση που δίνεται στον κατώτατο μισθό κάθε έτος</w:t>
              </w:r>
              <w:r>
                <w:t xml:space="preserve"> και </w:t>
              </w:r>
              <w:r w:rsidRPr="00FD390B">
                <w:t>επαναχορήγηση του Επιδόματος Ανικανότητας (Λοχαγού) στους συνταξιούχους του δημοσίου που προσλήφθηκαν από 01/01/2011 και μετά</w:t>
              </w:r>
              <w:r w:rsidRPr="00FD390B">
                <w:t>.</w:t>
              </w:r>
            </w:p>
            <w:p w14:paraId="24ACF1D9" w14:textId="646DF2EF" w:rsidR="00FD390B" w:rsidRPr="00FD390B" w:rsidRDefault="00FD390B" w:rsidP="00FD390B">
              <w:pPr>
                <w:pStyle w:val="a9"/>
                <w:numPr>
                  <w:ilvl w:val="0"/>
                  <w:numId w:val="42"/>
                </w:numPr>
              </w:pPr>
              <w:r w:rsidRPr="00FD390B">
                <w:t xml:space="preserve">Εξαίρεση των συνταξιούχων λόγω αναπηρίας από τις περικοπές των συντάξεων χηρείας. </w:t>
              </w:r>
            </w:p>
            <w:p w14:paraId="5B6B8C96" w14:textId="7432841B" w:rsidR="00FD390B" w:rsidRDefault="00FD390B" w:rsidP="00FD390B">
              <w:pPr>
                <w:pStyle w:val="a9"/>
                <w:numPr>
                  <w:ilvl w:val="0"/>
                  <w:numId w:val="42"/>
                </w:numPr>
              </w:pPr>
              <w:r w:rsidRPr="00FD390B">
                <w:t>Κατάργηση της διάταξης που απαιτεί τη λήψη εξωιδρυματικού επιδόματος για την εξαίρεση από τις περικοπές των συντάξεων των Νόμων 3863/2010 και 4093/2012</w:t>
              </w:r>
              <w:r>
                <w:t>.</w:t>
              </w:r>
            </w:p>
            <w:p w14:paraId="06786434" w14:textId="50F70027" w:rsidR="00FD390B" w:rsidRPr="00FD390B" w:rsidRDefault="00FD390B" w:rsidP="00FD390B">
              <w:pPr>
                <w:rPr>
                  <w:b/>
                  <w:bCs/>
                </w:rPr>
              </w:pPr>
              <w:r w:rsidRPr="00FD390B">
                <w:rPr>
                  <w:b/>
                  <w:bCs/>
                </w:rPr>
                <w:t>Θεσμικές παρεμβάσεις για εργασιακά ζητήματα</w:t>
              </w:r>
            </w:p>
            <w:p w14:paraId="1D106E98" w14:textId="7C4977A4" w:rsidR="00FD390B" w:rsidRDefault="00FD390B" w:rsidP="00FD390B">
              <w:pPr>
                <w:pStyle w:val="a9"/>
                <w:numPr>
                  <w:ilvl w:val="0"/>
                  <w:numId w:val="41"/>
                </w:numPr>
              </w:pPr>
              <w:r>
                <w:t>Αναμόρφωση και εκσυγχρονισμός του συστήματος ποσόστωσης υπέρ των ατόμων με αναπηρία στις προσλήψεις στον ιδιωτικό τομέα (ν.2643/1998)</w:t>
              </w:r>
              <w:r>
                <w:t>.</w:t>
              </w:r>
            </w:p>
            <w:p w14:paraId="0FA55C93" w14:textId="3276F10F" w:rsidR="00FD390B" w:rsidRPr="00FD390B" w:rsidRDefault="00FD390B" w:rsidP="00FD390B">
              <w:pPr>
                <w:pStyle w:val="a9"/>
                <w:numPr>
                  <w:ilvl w:val="0"/>
                  <w:numId w:val="41"/>
                </w:numPr>
              </w:pPr>
              <w:r w:rsidRPr="00FD390B">
                <w:t xml:space="preserve">Κατάργηση της άδικης διακοπής των επιδομάτων αναπηρίας όταν τα άτομα με αναπηρία, χρόνιες ή/και σπάνιες παθήσεις εργάζονται. </w:t>
              </w:r>
            </w:p>
            <w:p w14:paraId="55DD295A" w14:textId="2865F23C" w:rsidR="00FD390B" w:rsidRPr="00FD390B" w:rsidRDefault="00FD390B" w:rsidP="00FD390B">
              <w:pPr>
                <w:pStyle w:val="a9"/>
                <w:numPr>
                  <w:ilvl w:val="0"/>
                  <w:numId w:val="41"/>
                </w:numPr>
              </w:pPr>
              <w:r w:rsidRPr="00FD390B">
                <w:t>Κατάργηση του χαρακτηρισμού «ανίκανος προς κάθε βιοποριστική εργασία» από τα πιστοποιητικά αναπηρίας των ΚΕΠΑ</w:t>
              </w:r>
              <w:r>
                <w:t>.</w:t>
              </w:r>
            </w:p>
            <w:p w14:paraId="20883325" w14:textId="68E295D9" w:rsidR="00FD390B" w:rsidRPr="00FD390B" w:rsidRDefault="00FD390B" w:rsidP="00FD390B">
              <w:pPr>
                <w:pStyle w:val="a9"/>
                <w:numPr>
                  <w:ilvl w:val="0"/>
                  <w:numId w:val="41"/>
                </w:numPr>
              </w:pPr>
              <w:r w:rsidRPr="00FD390B">
                <w:t>Θέσπιση μέτρων για την προστασία των ατόμων με αναπηρία, χρόνιες ή/και σπάνιες παθήσεις από την απόλυση</w:t>
              </w:r>
              <w:r w:rsidRPr="00FD390B">
                <w:t>.</w:t>
              </w:r>
            </w:p>
            <w:p w14:paraId="4E281CAF" w14:textId="579BA56F" w:rsidR="00FD390B" w:rsidRPr="00FD390B" w:rsidRDefault="00FD390B" w:rsidP="00FD390B">
              <w:pPr>
                <w:pStyle w:val="a9"/>
                <w:numPr>
                  <w:ilvl w:val="0"/>
                  <w:numId w:val="41"/>
                </w:numPr>
              </w:pPr>
              <w:r w:rsidRPr="00FD390B">
                <w:t>Βελτίωση της ελκυστικότητας των προγραμμάτων επιχορήγησης επιχειρήσεων για την απασχόληση ανέργων με αναπηρία, χρόνιες ή/και σπάνιες παθήσεις μέσω της θέσπισης κινήτρων</w:t>
              </w:r>
              <w:r w:rsidRPr="00FD390B">
                <w:t>.</w:t>
              </w:r>
            </w:p>
            <w:p w14:paraId="3AF9D9E5" w14:textId="264F3016" w:rsidR="00B142CE" w:rsidRPr="00FD390B" w:rsidRDefault="00FD390B" w:rsidP="00FD390B">
              <w:pPr>
                <w:pStyle w:val="a9"/>
                <w:numPr>
                  <w:ilvl w:val="0"/>
                  <w:numId w:val="41"/>
                </w:numPr>
                <w:rPr>
                  <w:i/>
                  <w:iCs/>
                </w:rPr>
              </w:pPr>
              <w:r w:rsidRPr="00FD390B">
                <w:t>Θέσπιση θεσμικού πλαισίου για την υποστηριζόμενη εργασία των ατόμων με αναπηρία, κατάρτιση των εργασιακών συμβούλων της Δ.ΥΠ.Α.</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E2ED" w14:textId="77777777" w:rsidR="000937BC" w:rsidRDefault="000937BC" w:rsidP="00A5663B">
      <w:pPr>
        <w:spacing w:after="0" w:line="240" w:lineRule="auto"/>
      </w:pPr>
      <w:r>
        <w:separator/>
      </w:r>
    </w:p>
    <w:p w14:paraId="3085789D" w14:textId="77777777" w:rsidR="000937BC" w:rsidRDefault="000937BC"/>
  </w:endnote>
  <w:endnote w:type="continuationSeparator" w:id="0">
    <w:p w14:paraId="04B5A155" w14:textId="77777777" w:rsidR="000937BC" w:rsidRDefault="000937BC" w:rsidP="00A5663B">
      <w:pPr>
        <w:spacing w:after="0" w:line="240" w:lineRule="auto"/>
      </w:pPr>
      <w:r>
        <w:continuationSeparator/>
      </w:r>
    </w:p>
    <w:p w14:paraId="46FAE51D" w14:textId="77777777" w:rsidR="000937BC" w:rsidRDefault="000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E3C4" w14:textId="77777777" w:rsidR="000937BC" w:rsidRDefault="000937BC" w:rsidP="00A5663B">
      <w:pPr>
        <w:spacing w:after="0" w:line="240" w:lineRule="auto"/>
      </w:pPr>
      <w:bookmarkStart w:id="0" w:name="_Hlk484772647"/>
      <w:bookmarkEnd w:id="0"/>
      <w:r>
        <w:separator/>
      </w:r>
    </w:p>
    <w:p w14:paraId="5913B775" w14:textId="77777777" w:rsidR="000937BC" w:rsidRDefault="000937BC"/>
  </w:footnote>
  <w:footnote w:type="continuationSeparator" w:id="0">
    <w:p w14:paraId="03B1D7B1" w14:textId="77777777" w:rsidR="000937BC" w:rsidRDefault="000937BC" w:rsidP="00A5663B">
      <w:pPr>
        <w:spacing w:after="0" w:line="240" w:lineRule="auto"/>
      </w:pPr>
      <w:r>
        <w:continuationSeparator/>
      </w:r>
    </w:p>
    <w:p w14:paraId="58AC47E3" w14:textId="77777777" w:rsidR="000937BC" w:rsidRDefault="000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B900B27"/>
    <w:multiLevelType w:val="hybridMultilevel"/>
    <w:tmpl w:val="1FAE9B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A482543"/>
    <w:multiLevelType w:val="hybridMultilevel"/>
    <w:tmpl w:val="5DECA7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30"/>
  </w:num>
  <w:num w:numId="11" w16cid:durableId="1530529485">
    <w:abstractNumId w:val="29"/>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1"/>
  </w:num>
  <w:num w:numId="17" w16cid:durableId="254483936">
    <w:abstractNumId w:val="9"/>
  </w:num>
  <w:num w:numId="18" w16cid:durableId="1376664239">
    <w:abstractNumId w:val="3"/>
  </w:num>
  <w:num w:numId="19" w16cid:durableId="384259666">
    <w:abstractNumId w:val="12"/>
  </w:num>
  <w:num w:numId="20" w16cid:durableId="1293563272">
    <w:abstractNumId w:val="27"/>
  </w:num>
  <w:num w:numId="21" w16cid:durableId="1078670969">
    <w:abstractNumId w:val="15"/>
  </w:num>
  <w:num w:numId="22" w16cid:durableId="395324869">
    <w:abstractNumId w:val="22"/>
  </w:num>
  <w:num w:numId="23" w16cid:durableId="224948528">
    <w:abstractNumId w:val="8"/>
  </w:num>
  <w:num w:numId="24" w16cid:durableId="814613108">
    <w:abstractNumId w:val="16"/>
  </w:num>
  <w:num w:numId="25" w16cid:durableId="387340759">
    <w:abstractNumId w:val="23"/>
  </w:num>
  <w:num w:numId="26" w16cid:durableId="1353653482">
    <w:abstractNumId w:val="2"/>
  </w:num>
  <w:num w:numId="27" w16cid:durableId="634989673">
    <w:abstractNumId w:val="24"/>
  </w:num>
  <w:num w:numId="28" w16cid:durableId="2050298121">
    <w:abstractNumId w:val="0"/>
  </w:num>
  <w:num w:numId="29" w16cid:durableId="143550700">
    <w:abstractNumId w:val="26"/>
  </w:num>
  <w:num w:numId="30" w16cid:durableId="1494182688">
    <w:abstractNumId w:val="31"/>
  </w:num>
  <w:num w:numId="31" w16cid:durableId="812406700">
    <w:abstractNumId w:val="10"/>
  </w:num>
  <w:num w:numId="32" w16cid:durableId="640304871">
    <w:abstractNumId w:val="19"/>
  </w:num>
  <w:num w:numId="33" w16cid:durableId="886527638">
    <w:abstractNumId w:val="4"/>
  </w:num>
  <w:num w:numId="34" w16cid:durableId="789327330">
    <w:abstractNumId w:val="32"/>
  </w:num>
  <w:num w:numId="35" w16cid:durableId="524174902">
    <w:abstractNumId w:val="20"/>
  </w:num>
  <w:num w:numId="36" w16cid:durableId="1488210226">
    <w:abstractNumId w:val="14"/>
  </w:num>
  <w:num w:numId="37" w16cid:durableId="586619874">
    <w:abstractNumId w:val="28"/>
  </w:num>
  <w:num w:numId="38" w16cid:durableId="1523325894">
    <w:abstractNumId w:val="13"/>
  </w:num>
  <w:num w:numId="39" w16cid:durableId="145898052">
    <w:abstractNumId w:val="5"/>
  </w:num>
  <w:num w:numId="40" w16cid:durableId="2041854367">
    <w:abstractNumId w:val="18"/>
  </w:num>
  <w:num w:numId="41" w16cid:durableId="1257783646">
    <w:abstractNumId w:val="25"/>
  </w:num>
  <w:num w:numId="42" w16cid:durableId="827012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37BC"/>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17F63"/>
    <w:rsid w:val="00322A0B"/>
    <w:rsid w:val="0032325B"/>
    <w:rsid w:val="00323923"/>
    <w:rsid w:val="00326F43"/>
    <w:rsid w:val="0033353F"/>
    <w:rsid w:val="003336F9"/>
    <w:rsid w:val="00337205"/>
    <w:rsid w:val="0034662F"/>
    <w:rsid w:val="00354D56"/>
    <w:rsid w:val="00361404"/>
    <w:rsid w:val="00371AFA"/>
    <w:rsid w:val="00374074"/>
    <w:rsid w:val="003830F3"/>
    <w:rsid w:val="00390709"/>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526"/>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1BAF"/>
    <w:rsid w:val="00E62100"/>
    <w:rsid w:val="00E70687"/>
    <w:rsid w:val="00E72589"/>
    <w:rsid w:val="00E776F1"/>
    <w:rsid w:val="00E84940"/>
    <w:rsid w:val="00E90884"/>
    <w:rsid w:val="00E922F5"/>
    <w:rsid w:val="00E9293A"/>
    <w:rsid w:val="00EA31DD"/>
    <w:rsid w:val="00EB40E0"/>
    <w:rsid w:val="00EC1C04"/>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390B"/>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entonh-diamartyria-ths-esamea-gia-ta-xronizonta-aithmata-ths-armodiothtas-yp-ergasias-kai-koinwnikhs-asfalish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32CE1"/>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3526"/>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40</TotalTime>
  <Pages>3</Pages>
  <Words>829</Words>
  <Characters>4482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2025-11-17T10:48:00Z</dcterms:created>
  <dcterms:modified xsi:type="dcterms:W3CDTF">2025-11-17T11:47:00Z</dcterms:modified>
  <cp:contentStatus/>
  <dc:language>Ελληνικά</dc:language>
  <cp:version>am-20180624</cp:version>
</cp:coreProperties>
</file>