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46545601"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3-12-06T00:00:00Z">
                    <w:dateFormat w:val="dd.MM.yyyy"/>
                    <w:lid w:val="el-GR"/>
                    <w:storeMappedDataAs w:val="dateTime"/>
                    <w:calendar w:val="gregorian"/>
                  </w:date>
                </w:sdtPr>
                <w:sdtEndPr>
                  <w:rPr>
                    <w:rStyle w:val="a1"/>
                  </w:rPr>
                </w:sdtEndPr>
                <w:sdtContent>
                  <w:r w:rsidR="00B0599D">
                    <w:rPr>
                      <w:rStyle w:val="Char6"/>
                    </w:rPr>
                    <w:t>06.12.2023</w:t>
                  </w:r>
                </w:sdtContent>
              </w:sdt>
            </w:sdtContent>
          </w:sdt>
        </w:sdtContent>
      </w:sdt>
    </w:p>
    <w:p w14:paraId="387D4CEF" w14:textId="7A97F5BC"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853973">
        <w:rPr>
          <w:b/>
        </w:rPr>
        <w:t xml:space="preserve">      </w:t>
      </w:r>
      <w:r w:rsidR="00EB67E6">
        <w:rPr>
          <w:b/>
        </w:rPr>
        <w:t>2069</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412A8BC"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0A2A3D" w:rsidRPr="000A2A3D">
                        <w:t>κ</w:t>
                      </w:r>
                      <w:r w:rsidR="00475070">
                        <w:t xml:space="preserve">. </w:t>
                      </w:r>
                      <w:r w:rsidR="00E322D0">
                        <w:t>Α. Γεωργιάδη</w:t>
                      </w:r>
                      <w:r w:rsidR="000A2A3D" w:rsidRPr="000A2A3D">
                        <w:t xml:space="preserve">, Υπουργό </w:t>
                      </w:r>
                      <w:r w:rsidR="00E322D0">
                        <w:t>Εργασίας και Κοινωνικής Ασφάλισης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38EF5E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w:t>
                  </w:r>
                  <w:r w:rsidR="00E322D0">
                    <w:rPr>
                      <w:sz w:val="22"/>
                      <w:szCs w:val="22"/>
                    </w:rPr>
                    <w:t xml:space="preserve"> </w:t>
                  </w:r>
                  <w:r w:rsidR="000A2A3D" w:rsidRPr="000A2A3D">
                    <w:rPr>
                      <w:sz w:val="22"/>
                      <w:szCs w:val="22"/>
                    </w:rPr>
                    <w:t>«</w:t>
                  </w:r>
                  <w:r w:rsidR="00E322D0" w:rsidRPr="00E322D0">
                    <w:rPr>
                      <w:sz w:val="22"/>
                      <w:szCs w:val="22"/>
                    </w:rPr>
                    <w:t>Αναμόρφωση επαγγελματικής ασφάλισης, εξορθολογισμός ασφαλιστικής νομοθεσίας, συνταξιοδοτικές ρυθμίσεις, σύστημα διορισμού και προσλήψεων των εκπαιδευτικών της δημόσιας υπηρεσίας απασχόλησης και λοιπές διατάξεις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21232332" w14:textId="6C57B53B" w:rsidR="000A2A3D" w:rsidRPr="00DC34B3" w:rsidRDefault="000A2A3D" w:rsidP="00D94496">
              <w:pPr>
                <w:rPr>
                  <w:rFonts w:asciiTheme="majorHAnsi" w:eastAsia="Calibri" w:hAnsiTheme="majorHAnsi" w:cs="Calibri"/>
                  <w:color w:val="auto"/>
                  <w:lang w:eastAsia="el-GR"/>
                </w:rPr>
              </w:pPr>
              <w:r w:rsidRPr="00DC34B3">
                <w:rPr>
                  <w:rFonts w:asciiTheme="majorHAnsi" w:hAnsiTheme="majorHAnsi"/>
                  <w:b/>
                  <w:bCs/>
                </w:rPr>
                <w:t>Κ</w:t>
              </w:r>
              <w:r w:rsidR="00475070">
                <w:rPr>
                  <w:rFonts w:asciiTheme="majorHAnsi" w:hAnsiTheme="majorHAnsi"/>
                  <w:b/>
                  <w:bCs/>
                </w:rPr>
                <w:t>ύριε</w:t>
              </w:r>
              <w:r w:rsidRPr="00DC34B3">
                <w:rPr>
                  <w:rFonts w:asciiTheme="majorHAnsi" w:hAnsiTheme="majorHAnsi"/>
                  <w:b/>
                  <w:bCs/>
                </w:rPr>
                <w:t xml:space="preserve"> Υπουργέ, </w:t>
              </w:r>
            </w:p>
            <w:p w14:paraId="5C09EB09" w14:textId="77777777" w:rsidR="000A2A3D" w:rsidRPr="00DC34B3" w:rsidRDefault="000A2A3D" w:rsidP="000A2A3D">
              <w:pPr>
                <w:rPr>
                  <w:rFonts w:asciiTheme="majorHAnsi" w:hAnsiTheme="majorHAnsi"/>
                </w:rPr>
              </w:pPr>
              <w:r w:rsidRPr="00DC34B3">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3CD78480" w14:textId="4554802B" w:rsidR="006071AF" w:rsidRPr="00DC34B3" w:rsidRDefault="000A2A3D" w:rsidP="000A2A3D">
              <w:pPr>
                <w:rPr>
                  <w:rFonts w:asciiTheme="majorHAnsi" w:hAnsiTheme="majorHAnsi"/>
                </w:rPr>
              </w:pPr>
              <w:r w:rsidRPr="00DC34B3">
                <w:rPr>
                  <w:rFonts w:asciiTheme="majorHAnsi" w:hAnsiTheme="majorHAnsi"/>
                </w:rPr>
                <w:t xml:space="preserve">Με το παρόν έγγραφό μας και με αφορμή </w:t>
              </w:r>
              <w:r w:rsidR="00475070" w:rsidRPr="00475070">
                <w:rPr>
                  <w:rFonts w:asciiTheme="majorHAnsi" w:hAnsiTheme="majorHAnsi"/>
                </w:rPr>
                <w:t xml:space="preserve">το σχέδιο νόμου του Υπουργείου </w:t>
              </w:r>
              <w:r w:rsidR="00925D33" w:rsidRPr="00925D33">
                <w:rPr>
                  <w:rFonts w:asciiTheme="majorHAnsi" w:hAnsiTheme="majorHAnsi"/>
                </w:rPr>
                <w:t xml:space="preserve">Εργασίας και Κοινωνικής Ασφάλισης </w:t>
              </w:r>
              <w:r w:rsidR="00475070" w:rsidRPr="00475070">
                <w:rPr>
                  <w:rFonts w:asciiTheme="majorHAnsi" w:hAnsiTheme="majorHAnsi"/>
                </w:rPr>
                <w:t>με τίτλο: «</w:t>
              </w:r>
              <w:r w:rsidR="00E322D0" w:rsidRPr="00E322D0">
                <w:rPr>
                  <w:rFonts w:asciiTheme="majorHAnsi" w:hAnsiTheme="majorHAnsi"/>
                </w:rPr>
                <w:t>Αναμόρφωση επαγγελματικής ασφάλισης, εξορθολογισμός ασφαλιστικής νομοθεσίας, συνταξιοδοτικές ρυθμίσεις, σύστημα διορισμού και προσλήψεων των εκπαιδευτικών της δημόσιας υπηρεσίας απασχόλησης και λοιπές διατάξεις</w:t>
              </w:r>
              <w:r w:rsidR="00475070" w:rsidRPr="00475070">
                <w:rPr>
                  <w:rFonts w:asciiTheme="majorHAnsi" w:hAnsiTheme="majorHAnsi"/>
                </w:rPr>
                <w:t>»</w:t>
              </w:r>
              <w:r w:rsidRPr="00DC34B3">
                <w:rPr>
                  <w:rFonts w:asciiTheme="majorHAnsi" w:hAnsiTheme="majorHAnsi"/>
                </w:rPr>
                <w:t xml:space="preserve"> που έχει τεθεί σε δημόσια διαβούλευση,</w:t>
              </w:r>
              <w:r w:rsidR="00663E24">
                <w:rPr>
                  <w:rFonts w:asciiTheme="majorHAnsi" w:hAnsiTheme="majorHAnsi"/>
                </w:rPr>
                <w:t xml:space="preserve"> </w:t>
              </w:r>
              <w:r w:rsidR="000B4D7F" w:rsidRPr="00DC34B3">
                <w:rPr>
                  <w:rFonts w:asciiTheme="majorHAnsi" w:hAnsiTheme="majorHAnsi"/>
                </w:rPr>
                <w:t xml:space="preserve">καταθέτουμε τις προτάσεις μας, οι οποίες υποβλήθηκαν και ηλεκτρονικά </w:t>
              </w:r>
              <w:r w:rsidR="008B674C" w:rsidRPr="00DC34B3">
                <w:rPr>
                  <w:rFonts w:asciiTheme="majorHAnsi" w:hAnsiTheme="majorHAnsi"/>
                </w:rPr>
                <w:t xml:space="preserve">στις </w:t>
              </w:r>
              <w:r w:rsidR="00E322D0" w:rsidRPr="00E322D0">
                <w:rPr>
                  <w:rFonts w:asciiTheme="majorHAnsi" w:hAnsiTheme="majorHAnsi"/>
                  <w:u w:val="single"/>
                </w:rPr>
                <w:t>0</w:t>
              </w:r>
              <w:r w:rsidR="00925D33" w:rsidRPr="00925D33">
                <w:rPr>
                  <w:rFonts w:asciiTheme="majorHAnsi" w:hAnsiTheme="majorHAnsi"/>
                  <w:u w:val="single"/>
                </w:rPr>
                <w:t>5</w:t>
              </w:r>
              <w:r w:rsidR="000B4D7F" w:rsidRPr="00E322D0">
                <w:rPr>
                  <w:rFonts w:asciiTheme="majorHAnsi" w:hAnsiTheme="majorHAnsi"/>
                  <w:u w:val="single"/>
                </w:rPr>
                <w:t>.</w:t>
              </w:r>
              <w:r w:rsidR="008B674C" w:rsidRPr="00E322D0">
                <w:rPr>
                  <w:rFonts w:asciiTheme="majorHAnsi" w:hAnsiTheme="majorHAnsi"/>
                  <w:u w:val="single"/>
                </w:rPr>
                <w:t>1</w:t>
              </w:r>
              <w:r w:rsidR="00E322D0" w:rsidRPr="00E322D0">
                <w:rPr>
                  <w:rFonts w:asciiTheme="majorHAnsi" w:hAnsiTheme="majorHAnsi"/>
                  <w:u w:val="single"/>
                </w:rPr>
                <w:t>2</w:t>
              </w:r>
              <w:r w:rsidR="008B674C" w:rsidRPr="00E322D0">
                <w:rPr>
                  <w:rFonts w:asciiTheme="majorHAnsi" w:hAnsiTheme="majorHAnsi"/>
                  <w:u w:val="single"/>
                </w:rPr>
                <w:t>.</w:t>
              </w:r>
              <w:r w:rsidR="000B4D7F" w:rsidRPr="00E322D0">
                <w:rPr>
                  <w:rFonts w:asciiTheme="majorHAnsi" w:hAnsiTheme="majorHAnsi"/>
                  <w:u w:val="single"/>
                </w:rPr>
                <w:t>2023</w:t>
              </w:r>
              <w:r w:rsidR="000B4D7F" w:rsidRPr="00DC34B3">
                <w:rPr>
                  <w:rFonts w:asciiTheme="majorHAnsi" w:hAnsiTheme="majorHAnsi"/>
                </w:rPr>
                <w:t xml:space="preserve"> στον διαδικτυακό τόπο www.opegov.gr.  </w:t>
              </w:r>
              <w:r w:rsidR="008B674C" w:rsidRPr="00DC34B3">
                <w:rPr>
                  <w:rFonts w:asciiTheme="majorHAnsi" w:hAnsiTheme="majorHAnsi"/>
                </w:rPr>
                <w:t xml:space="preserve"> </w:t>
              </w:r>
            </w:p>
            <w:p w14:paraId="35151362" w14:textId="1D581D99" w:rsidR="000A2A3D" w:rsidRPr="00DC34B3" w:rsidRDefault="000A2A3D" w:rsidP="000A2A3D">
              <w:pPr>
                <w:rPr>
                  <w:rFonts w:asciiTheme="majorHAnsi" w:hAnsiTheme="majorHAnsi"/>
                  <w:b/>
                </w:rPr>
              </w:pPr>
              <w:r w:rsidRPr="00DC34B3">
                <w:rPr>
                  <w:rFonts w:asciiTheme="majorHAnsi" w:hAnsiTheme="majorHAnsi"/>
                  <w:b/>
                </w:rPr>
                <w:t xml:space="preserve">Λαμβάνοντας υπόψη: </w:t>
              </w:r>
              <w:r w:rsidRPr="00DC34B3">
                <w:rPr>
                  <w:rFonts w:asciiTheme="majorHAnsi" w:hAnsiTheme="majorHAnsi"/>
                </w:rPr>
                <w:t xml:space="preserve"> </w:t>
              </w:r>
            </w:p>
            <w:p w14:paraId="04955578"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την παρ. 6 του Άρθρου 21 του Συντάγματος της χώρας</w:t>
              </w:r>
              <w:r w:rsidRPr="00DC34B3">
                <w:rPr>
                  <w:rFonts w:asciiTheme="majorHAnsi" w:hAnsiTheme="majorHAnsi"/>
                </w:rPr>
                <w:t>, σύμφωνα με την οποία</w:t>
              </w:r>
              <w:r w:rsidRPr="00DC34B3">
                <w:rPr>
                  <w:rFonts w:asciiTheme="majorHAnsi" w:hAnsiTheme="majorHAnsi"/>
                  <w:i/>
                  <w:iCs/>
                </w:rPr>
                <w:t xml:space="preserve">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DC34B3">
                <w:rPr>
                  <w:rFonts w:asciiTheme="majorHAnsi" w:hAnsiTheme="majorHAnsi"/>
                </w:rPr>
                <w:t xml:space="preserve">», συνταγματικές επιταγές και απαιτήσεις της εθνικής μας νομοθεσίας, όπως :   </w:t>
              </w:r>
            </w:p>
            <w:p w14:paraId="6FFC9F47" w14:textId="77777777" w:rsidR="000A2A3D" w:rsidRPr="00DC34B3" w:rsidRDefault="000A2A3D" w:rsidP="000A2A3D">
              <w:pPr>
                <w:numPr>
                  <w:ilvl w:val="0"/>
                  <w:numId w:val="18"/>
                </w:numPr>
                <w:rPr>
                  <w:rFonts w:asciiTheme="majorHAnsi" w:hAnsiTheme="majorHAnsi"/>
                  <w:i/>
                  <w:iCs/>
                </w:rPr>
              </w:pPr>
              <w:r w:rsidRPr="00DC34B3">
                <w:rPr>
                  <w:rFonts w:asciiTheme="majorHAnsi" w:hAnsiTheme="majorHAnsi"/>
                  <w:b/>
                  <w:bCs/>
                </w:rPr>
                <w:lastRenderedPageBreak/>
                <w:t>τον ν.4488/2017</w:t>
              </w:r>
              <w:r w:rsidRPr="00DC34B3">
                <w:rPr>
                  <w:rFonts w:asciiTheme="majorHAnsi" w:hAnsiTheme="majorHAnsi"/>
                </w:rPr>
                <w:t>, ο οποίος αναφέρει στο άρθρο 68</w:t>
              </w:r>
              <w:r w:rsidRPr="00DC34B3">
                <w:rPr>
                  <w:rFonts w:asciiTheme="majorHAnsi" w:hAnsiTheme="majorHAnsi"/>
                  <w:i/>
                  <w:iCs/>
                </w:rPr>
                <w:t xml:space="preserve"> «Νομοπαραγωγική διαδικασία, ανάλυση συνεπειών ρυθμίσεων και παραγωγή επίσημων στατιστικών για τα ΑμεΑ» </w:t>
              </w:r>
              <w:r w:rsidRPr="00DC34B3">
                <w:rPr>
                  <w:rFonts w:asciiTheme="majorHAnsi" w:hAnsiTheme="majorHAnsi"/>
                </w:rPr>
                <w:t>τα εξής:</w:t>
              </w:r>
              <w:r w:rsidRPr="00DC34B3">
                <w:rPr>
                  <w:rFonts w:asciiTheme="majorHAnsi" w:hAnsiTheme="majorHAnsi"/>
                  <w:i/>
                  <w:iCs/>
                </w:rPr>
                <w:t xml:space="preserve">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τον ν.4074/2012</w:t>
              </w:r>
              <w:r w:rsidRPr="00DC34B3">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02C2ECE4" w14:textId="4CCECCB0" w:rsidR="000A2A3D" w:rsidRDefault="000A2A3D" w:rsidP="008B674C">
              <w:pPr>
                <w:rPr>
                  <w:rFonts w:asciiTheme="majorHAnsi" w:hAnsiTheme="majorHAnsi"/>
                  <w:b/>
                </w:rPr>
              </w:pPr>
              <w:r w:rsidRPr="00DC34B3">
                <w:rPr>
                  <w:rFonts w:asciiTheme="majorHAnsi" w:hAnsiTheme="majorHAnsi"/>
                  <w:b/>
                </w:rPr>
                <w:t>η Ε.Σ.Α.μεΑ. προτείνει και αιτείται ανά άρθρο του παρόντος σχεδίου νόμου τις ακόλουθες τροποποιήσεις</w:t>
              </w:r>
              <w:r w:rsidR="00BF701A" w:rsidRPr="00DC34B3">
                <w:rPr>
                  <w:rFonts w:asciiTheme="majorHAnsi" w:hAnsiTheme="majorHAnsi"/>
                  <w:b/>
                </w:rPr>
                <w:t xml:space="preserve"> και</w:t>
              </w:r>
              <w:r w:rsidRPr="00DC34B3">
                <w:rPr>
                  <w:rFonts w:asciiTheme="majorHAnsi" w:hAnsiTheme="majorHAnsi"/>
                  <w:b/>
                </w:rPr>
                <w:t xml:space="preserve"> συμπληρώσεις:  </w:t>
              </w:r>
            </w:p>
            <w:p w14:paraId="2D3BD731" w14:textId="4F743905" w:rsidR="00E322D0" w:rsidRDefault="00E322D0" w:rsidP="008B674C">
              <w:pPr>
                <w:rPr>
                  <w:rFonts w:asciiTheme="majorHAnsi" w:hAnsiTheme="majorHAnsi"/>
                  <w:b/>
                </w:rPr>
              </w:pPr>
              <w:r w:rsidRPr="00E322D0">
                <w:rPr>
                  <w:rFonts w:asciiTheme="majorHAnsi" w:hAnsiTheme="majorHAnsi"/>
                  <w:b/>
                </w:rPr>
                <w:t>Άρθρο 96 Πληροφορίες που πρέπει να παρέχονται σε μέλη και δικαιούχους</w:t>
              </w:r>
            </w:p>
            <w:p w14:paraId="4B0DD1DF" w14:textId="45F9ED66" w:rsidR="00E322D0" w:rsidRPr="00E322D0" w:rsidRDefault="00E322D0" w:rsidP="008B674C">
              <w:pPr>
                <w:rPr>
                  <w:rFonts w:asciiTheme="majorHAnsi" w:hAnsiTheme="majorHAnsi"/>
                  <w:bCs/>
                </w:rPr>
              </w:pPr>
              <w:r w:rsidRPr="00E322D0">
                <w:rPr>
                  <w:rFonts w:asciiTheme="majorHAnsi" w:hAnsiTheme="majorHAnsi"/>
                  <w:bCs/>
                </w:rPr>
                <w:t xml:space="preserve">Στο τέλος της παρ. 2 να συμπεριληφθεί παράγραφος </w:t>
              </w:r>
              <w:r w:rsidR="003929F3">
                <w:rPr>
                  <w:rFonts w:asciiTheme="majorHAnsi" w:hAnsiTheme="majorHAnsi"/>
                  <w:bCs/>
                </w:rPr>
                <w:t>(</w:t>
              </w:r>
              <w:r w:rsidRPr="00E322D0">
                <w:rPr>
                  <w:rFonts w:asciiTheme="majorHAnsi" w:hAnsiTheme="majorHAnsi"/>
                  <w:bCs/>
                </w:rPr>
                <w:t>στ</w:t>
              </w:r>
              <w:r w:rsidR="003929F3">
                <w:rPr>
                  <w:rFonts w:asciiTheme="majorHAnsi" w:hAnsiTheme="majorHAnsi"/>
                  <w:bCs/>
                </w:rPr>
                <w:t>)</w:t>
              </w:r>
              <w:r w:rsidRPr="00E322D0">
                <w:rPr>
                  <w:rFonts w:asciiTheme="majorHAnsi" w:hAnsiTheme="majorHAnsi"/>
                  <w:bCs/>
                </w:rPr>
                <w:t xml:space="preserve"> ως εξής</w:t>
              </w:r>
              <w:r w:rsidR="00B0599D">
                <w:rPr>
                  <w:rFonts w:asciiTheme="majorHAnsi" w:hAnsiTheme="majorHAnsi"/>
                  <w:bCs/>
                </w:rPr>
                <w:t xml:space="preserve"> </w:t>
              </w:r>
              <w:r w:rsidR="00B0599D" w:rsidRPr="00B0599D">
                <w:rPr>
                  <w:rFonts w:asciiTheme="majorHAnsi" w:hAnsiTheme="majorHAnsi"/>
                  <w:bCs/>
                </w:rPr>
                <w:t>(βλ. έντονη γραμματοσειρά):</w:t>
              </w:r>
            </w:p>
            <w:p w14:paraId="2C13C9D7" w14:textId="0FA585EA" w:rsidR="00E322D0" w:rsidRDefault="00E322D0" w:rsidP="008B674C">
              <w:pPr>
                <w:rPr>
                  <w:rFonts w:asciiTheme="majorHAnsi" w:hAnsiTheme="majorHAnsi"/>
                  <w:b/>
                  <w:i/>
                  <w:iCs/>
                </w:rPr>
              </w:pPr>
              <w:r w:rsidRPr="00E322D0">
                <w:rPr>
                  <w:rFonts w:asciiTheme="majorHAnsi" w:hAnsiTheme="majorHAnsi"/>
                  <w:b/>
                  <w:i/>
                  <w:iCs/>
                </w:rPr>
                <w:t>«στ. οι πληροφορίες που θα παρέχονται με ηλεκτρονικά μέσα θα πρέπει να πληρούν όλες τις προβλεπόμενες απαιτήσεις προσβασιμότητας για άτομα με αναπηρία».</w:t>
              </w:r>
            </w:p>
            <w:p w14:paraId="4A05A43A" w14:textId="628D074D" w:rsidR="00E322D0" w:rsidRPr="00E322D0" w:rsidRDefault="00E322D0" w:rsidP="008B674C">
              <w:pPr>
                <w:rPr>
                  <w:rFonts w:asciiTheme="majorHAnsi" w:hAnsiTheme="majorHAnsi"/>
                  <w:b/>
                </w:rPr>
              </w:pPr>
              <w:r w:rsidRPr="00E322D0">
                <w:rPr>
                  <w:rFonts w:asciiTheme="majorHAnsi" w:hAnsiTheme="majorHAnsi"/>
                  <w:b/>
                </w:rPr>
                <w:t>Άρθρο 114 Κίνητρα απασχόλησης συνταξιούχων - Αντικατάσταση άρθρου 20 ν. 4387/2016</w:t>
              </w:r>
            </w:p>
            <w:p w14:paraId="49A2531B" w14:textId="52093B0D" w:rsidR="00E322D0" w:rsidRDefault="003929F3" w:rsidP="006C30F5">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α) </w:t>
              </w:r>
              <w:r w:rsidR="00E322D0" w:rsidRPr="00E322D0">
                <w:rPr>
                  <w:rFonts w:asciiTheme="majorHAnsi" w:hAnsiTheme="majorHAnsi" w:cs="Calibri"/>
                  <w:color w:val="auto"/>
                  <w:lang w:eastAsia="fr-FR"/>
                </w:rPr>
                <w:t xml:space="preserve">Θεωρούμε πολύ σημαντική τη ρύθμιση της </w:t>
              </w:r>
              <w:r w:rsidR="00E322D0">
                <w:rPr>
                  <w:rFonts w:asciiTheme="majorHAnsi" w:hAnsiTheme="majorHAnsi" w:cs="Calibri"/>
                  <w:color w:val="auto"/>
                  <w:lang w:eastAsia="fr-FR"/>
                </w:rPr>
                <w:t xml:space="preserve">πρώτης </w:t>
              </w:r>
              <w:r w:rsidR="00E322D0" w:rsidRPr="00E322D0">
                <w:rPr>
                  <w:rFonts w:asciiTheme="majorHAnsi" w:hAnsiTheme="majorHAnsi" w:cs="Calibri"/>
                  <w:color w:val="auto"/>
                  <w:lang w:eastAsia="fr-FR"/>
                </w:rPr>
                <w:t>παραγράφου του άρθρου αυτού, σύμφωνα με την οποία,</w:t>
              </w:r>
              <w:r w:rsidR="00E322D0">
                <w:rPr>
                  <w:rFonts w:asciiTheme="majorHAnsi" w:hAnsiTheme="majorHAnsi" w:cs="Calibri"/>
                  <w:color w:val="auto"/>
                  <w:lang w:eastAsia="fr-FR"/>
                </w:rPr>
                <w:t xml:space="preserve"> οι συνταξιούχοι λόγω αναπηρίας</w:t>
              </w:r>
              <w:r w:rsidR="00B138E4">
                <w:rPr>
                  <w:rFonts w:asciiTheme="majorHAnsi" w:hAnsiTheme="majorHAnsi" w:cs="Calibri"/>
                  <w:color w:val="auto"/>
                  <w:lang w:eastAsia="fr-FR"/>
                </w:rPr>
                <w:t>,</w:t>
              </w:r>
              <w:r w:rsidR="00E322D0">
                <w:rPr>
                  <w:rFonts w:asciiTheme="majorHAnsi" w:hAnsiTheme="majorHAnsi" w:cs="Calibri"/>
                  <w:color w:val="auto"/>
                  <w:lang w:eastAsia="fr-FR"/>
                </w:rPr>
                <w:t xml:space="preserve"> </w:t>
              </w:r>
              <w:r w:rsidR="00B138E4" w:rsidRPr="00B138E4">
                <w:rPr>
                  <w:rFonts w:asciiTheme="majorHAnsi" w:hAnsiTheme="majorHAnsi" w:cs="Calibri"/>
                  <w:color w:val="auto"/>
                  <w:lang w:eastAsia="fr-FR"/>
                </w:rPr>
                <w:t xml:space="preserve">οι οποίοι αναλαμβάνουν υποχρεωτικώς </w:t>
              </w:r>
              <w:proofErr w:type="spellStart"/>
              <w:r w:rsidR="00B138E4" w:rsidRPr="00B138E4">
                <w:rPr>
                  <w:rFonts w:asciiTheme="majorHAnsi" w:hAnsiTheme="majorHAnsi" w:cs="Calibri"/>
                  <w:color w:val="auto"/>
                  <w:lang w:eastAsia="fr-FR"/>
                </w:rPr>
                <w:t>υπακτέα</w:t>
              </w:r>
              <w:proofErr w:type="spellEnd"/>
              <w:r w:rsidR="00B138E4" w:rsidRPr="00B138E4">
                <w:rPr>
                  <w:rFonts w:asciiTheme="majorHAnsi" w:hAnsiTheme="majorHAnsi" w:cs="Calibri"/>
                  <w:color w:val="auto"/>
                  <w:lang w:eastAsia="fr-FR"/>
                </w:rPr>
                <w:t xml:space="preserve"> στην ασφάλισή του απασχόληση, συνεχίζουν κατά τη διάρκεια αυτής να λαμβάνουν</w:t>
              </w:r>
              <w:r w:rsidR="00B138E4">
                <w:rPr>
                  <w:rFonts w:asciiTheme="majorHAnsi" w:hAnsiTheme="majorHAnsi" w:cs="Calibri"/>
                  <w:color w:val="auto"/>
                  <w:lang w:eastAsia="fr-FR"/>
                </w:rPr>
                <w:t xml:space="preserve"> το σύνολο της κύριας και επικουρικής σύνταξης που δικαιούνται από τον Φορέα. </w:t>
              </w:r>
            </w:p>
            <w:p w14:paraId="529625B6" w14:textId="77777777" w:rsidR="00925D33" w:rsidRDefault="00B138E4" w:rsidP="002300A5">
              <w:pPr>
                <w:suppressAutoHyphens/>
                <w:autoSpaceDN w:val="0"/>
                <w:spacing w:after="150"/>
                <w:textAlignment w:val="baseline"/>
                <w:outlineLvl w:val="2"/>
                <w:rPr>
                  <w:rFonts w:asciiTheme="majorHAnsi" w:hAnsiTheme="majorHAnsi" w:cs="Calibri"/>
                  <w:color w:val="auto"/>
                  <w:lang w:eastAsia="fr-FR"/>
                </w:rPr>
              </w:pPr>
              <w:r w:rsidRPr="00B138E4">
                <w:rPr>
                  <w:rFonts w:asciiTheme="majorHAnsi" w:hAnsiTheme="majorHAnsi" w:cs="Calibri"/>
                  <w:b/>
                  <w:bCs/>
                  <w:color w:val="auto"/>
                  <w:lang w:eastAsia="fr-FR"/>
                </w:rPr>
                <w:t>Η παρ. 3 όμως,</w:t>
              </w:r>
              <w:r>
                <w:rPr>
                  <w:rFonts w:asciiTheme="majorHAnsi" w:hAnsiTheme="majorHAnsi" w:cs="Calibri"/>
                  <w:color w:val="auto"/>
                  <w:lang w:eastAsia="fr-FR"/>
                </w:rPr>
                <w:t xml:space="preserve"> η οποία αναφέρει: </w:t>
              </w:r>
              <w:r w:rsidRPr="00B138E4">
                <w:rPr>
                  <w:rFonts w:asciiTheme="majorHAnsi" w:hAnsiTheme="majorHAnsi" w:cs="Calibri"/>
                  <w:i/>
                  <w:iCs/>
                  <w:color w:val="auto"/>
                  <w:lang w:eastAsia="fr-FR"/>
                </w:rPr>
                <w:t xml:space="preserve">« 3. Στους συνταξιούχους λόγω αναπηρίας (από κοινή νόσο, εργατικό ατύχημα, ατύχημα εκτός εργασίας, επαγγελματική νόσο) εφαρμόζονται οι περ. α’, β’ και γ’ της παρ. 5 του άρθρου 28 του α.ν. 1846/1951 (Α’ 179) του π. ΙΚΑ-ΕΤΑΜ και η παρ. 4 του άρθρου 63 του ν. 2676/1999 (Α’ 1)» </w:t>
              </w:r>
              <w:r w:rsidRPr="00B138E4">
                <w:rPr>
                  <w:rFonts w:asciiTheme="majorHAnsi" w:hAnsiTheme="majorHAnsi" w:cs="Calibri"/>
                  <w:b/>
                  <w:bCs/>
                  <w:color w:val="auto"/>
                  <w:lang w:eastAsia="fr-FR"/>
                </w:rPr>
                <w:t>έρχεται σε πλήρη αντίθεση με την παρ. 1,</w:t>
              </w:r>
              <w:r>
                <w:rPr>
                  <w:rFonts w:asciiTheme="majorHAnsi" w:hAnsiTheme="majorHAnsi" w:cs="Calibri"/>
                  <w:color w:val="auto"/>
                  <w:lang w:eastAsia="fr-FR"/>
                </w:rPr>
                <w:t xml:space="preserve"> διότι σύμφωνα με την</w:t>
              </w:r>
              <w:r w:rsidRPr="00B138E4">
                <w:rPr>
                  <w:rFonts w:asciiTheme="majorHAnsi" w:hAnsiTheme="majorHAnsi" w:cs="Calibri"/>
                  <w:color w:val="auto"/>
                  <w:lang w:eastAsia="fr-FR"/>
                </w:rPr>
                <w:t xml:space="preserve"> παρ. 4 του άρθρου 63 του ν. 2676/1999</w:t>
              </w:r>
              <w:r>
                <w:rPr>
                  <w:rFonts w:asciiTheme="majorHAnsi" w:hAnsiTheme="majorHAnsi" w:cs="Calibri"/>
                  <w:color w:val="auto"/>
                  <w:lang w:eastAsia="fr-FR"/>
                </w:rPr>
                <w:t xml:space="preserve">, </w:t>
              </w:r>
              <w:r w:rsidRPr="00B138E4">
                <w:rPr>
                  <w:rFonts w:asciiTheme="majorHAnsi" w:hAnsiTheme="majorHAnsi" w:cs="Calibri"/>
                  <w:b/>
                  <w:bCs/>
                  <w:color w:val="auto"/>
                  <w:lang w:eastAsia="fr-FR"/>
                </w:rPr>
                <w:t xml:space="preserve">εάν οι συνταξιούχοι αναπηρίας φορέων κύριας ασφάλισης, αναλάβουν εργασία ή </w:t>
              </w:r>
              <w:proofErr w:type="spellStart"/>
              <w:r w:rsidRPr="00B138E4">
                <w:rPr>
                  <w:rFonts w:asciiTheme="majorHAnsi" w:hAnsiTheme="majorHAnsi" w:cs="Calibri"/>
                  <w:b/>
                  <w:bCs/>
                  <w:color w:val="auto"/>
                  <w:lang w:eastAsia="fr-FR"/>
                </w:rPr>
                <w:t>αυτοαπασχολούνται</w:t>
              </w:r>
              <w:proofErr w:type="spellEnd"/>
              <w:r w:rsidRPr="00B138E4">
                <w:rPr>
                  <w:rFonts w:asciiTheme="majorHAnsi" w:hAnsiTheme="majorHAnsi" w:cs="Calibri"/>
                  <w:color w:val="auto"/>
                  <w:lang w:eastAsia="fr-FR"/>
                </w:rPr>
                <w:t xml:space="preserve">, και κερδίζουν, ανάλογα με το βαθμό της αναπηρίας τους, περισσότερα από όσα κερδίζει υγιής απασχολούμενος, σύμφωνα με τους γενικούς όρους αμοιβής, </w:t>
              </w:r>
              <w:r w:rsidRPr="00B138E4">
                <w:rPr>
                  <w:rFonts w:asciiTheme="majorHAnsi" w:hAnsiTheme="majorHAnsi" w:cs="Calibri"/>
                  <w:b/>
                  <w:bCs/>
                  <w:color w:val="auto"/>
                  <w:lang w:eastAsia="fr-FR"/>
                </w:rPr>
                <w:t>διακόπτεται η σύνταξ</w:t>
              </w:r>
              <w:r>
                <w:rPr>
                  <w:rFonts w:asciiTheme="majorHAnsi" w:hAnsiTheme="majorHAnsi" w:cs="Calibri"/>
                  <w:b/>
                  <w:bCs/>
                  <w:color w:val="auto"/>
                  <w:lang w:eastAsia="fr-FR"/>
                </w:rPr>
                <w:t>ή</w:t>
              </w:r>
              <w:r w:rsidRPr="00B138E4">
                <w:rPr>
                  <w:rFonts w:asciiTheme="majorHAnsi" w:hAnsiTheme="majorHAnsi" w:cs="Calibri"/>
                  <w:b/>
                  <w:bCs/>
                  <w:color w:val="auto"/>
                  <w:lang w:eastAsia="fr-FR"/>
                </w:rPr>
                <w:t xml:space="preserve"> τους</w:t>
              </w:r>
              <w:r w:rsidRPr="00B138E4">
                <w:rPr>
                  <w:rFonts w:asciiTheme="majorHAnsi" w:hAnsiTheme="majorHAnsi" w:cs="Calibri"/>
                  <w:color w:val="auto"/>
                  <w:lang w:eastAsia="fr-FR"/>
                </w:rPr>
                <w:t xml:space="preserve"> ή οι συντάξεις τους, κύριες και επικουρικές.</w:t>
              </w:r>
            </w:p>
            <w:p w14:paraId="76A1319E" w14:textId="65318DCF" w:rsidR="00324D8B" w:rsidRPr="00324D8B" w:rsidRDefault="00925D33" w:rsidP="002300A5">
              <w:pPr>
                <w:suppressAutoHyphens/>
                <w:autoSpaceDN w:val="0"/>
                <w:spacing w:after="150"/>
                <w:textAlignment w:val="baseline"/>
                <w:outlineLvl w:val="2"/>
                <w:rPr>
                  <w:rFonts w:asciiTheme="majorHAnsi" w:hAnsiTheme="majorHAnsi" w:cs="Calibri"/>
                  <w:color w:val="auto"/>
                  <w:lang w:eastAsia="fr-FR"/>
                </w:rPr>
              </w:pPr>
              <w:r w:rsidRPr="00161D5D">
                <w:rPr>
                  <w:rFonts w:asciiTheme="majorHAnsi" w:hAnsiTheme="majorHAnsi" w:cs="Calibri"/>
                  <w:color w:val="auto"/>
                  <w:lang w:eastAsia="fr-FR"/>
                </w:rPr>
                <w:lastRenderedPageBreak/>
                <w:t>Ο</w:t>
              </w:r>
              <w:r w:rsidR="00324D8B">
                <w:rPr>
                  <w:rFonts w:asciiTheme="majorHAnsi" w:hAnsiTheme="majorHAnsi" w:cs="Calibri"/>
                  <w:color w:val="auto"/>
                  <w:lang w:eastAsia="fr-FR"/>
                </w:rPr>
                <w:t xml:space="preserve">ι ανωτέρω περιορισμοί αντλούνται από τον αναγκαστικό νόμο 1846 έτους 1951!! Αυτό κι αν αποτελεί αναμόρφωση </w:t>
              </w:r>
              <w:r w:rsidR="00324D8B" w:rsidRPr="00324D8B">
                <w:rPr>
                  <w:rFonts w:asciiTheme="majorHAnsi" w:hAnsiTheme="majorHAnsi" w:cs="Calibri"/>
                  <w:color w:val="auto"/>
                  <w:lang w:eastAsia="fr-FR"/>
                </w:rPr>
                <w:t>επαγγελματικής ασφάλισης</w:t>
              </w:r>
              <w:r w:rsidR="00324D8B">
                <w:rPr>
                  <w:rFonts w:asciiTheme="majorHAnsi" w:hAnsiTheme="majorHAnsi" w:cs="Calibri"/>
                  <w:color w:val="auto"/>
                  <w:lang w:eastAsia="fr-FR"/>
                </w:rPr>
                <w:t xml:space="preserve"> έτους 2023!!</w:t>
              </w:r>
            </w:p>
            <w:p w14:paraId="247BEE59" w14:textId="001B4C98" w:rsidR="00E322D0" w:rsidRDefault="00324D8B" w:rsidP="006C30F5">
              <w:pPr>
                <w:suppressAutoHyphens/>
                <w:autoSpaceDN w:val="0"/>
                <w:spacing w:after="150"/>
                <w:textAlignment w:val="baseline"/>
                <w:outlineLvl w:val="2"/>
                <w:rPr>
                  <w:rFonts w:asciiTheme="majorHAnsi" w:hAnsiTheme="majorHAnsi" w:cs="Calibri"/>
                  <w:b/>
                  <w:bCs/>
                  <w:color w:val="auto"/>
                  <w:lang w:eastAsia="fr-FR"/>
                </w:rPr>
              </w:pPr>
              <w:r>
                <w:rPr>
                  <w:rFonts w:asciiTheme="majorHAnsi" w:hAnsiTheme="majorHAnsi" w:cs="Calibri"/>
                  <w:b/>
                  <w:bCs/>
                  <w:color w:val="auto"/>
                  <w:lang w:eastAsia="fr-FR"/>
                </w:rPr>
                <w:t xml:space="preserve">Ως εκ τούτου κρίνουμε </w:t>
              </w:r>
              <w:r w:rsidR="002300A5">
                <w:rPr>
                  <w:rFonts w:asciiTheme="majorHAnsi" w:hAnsiTheme="majorHAnsi" w:cs="Calibri"/>
                  <w:b/>
                  <w:bCs/>
                  <w:color w:val="auto"/>
                  <w:lang w:eastAsia="fr-FR"/>
                </w:rPr>
                <w:t>απαραίτητη</w:t>
              </w:r>
              <w:r w:rsidR="00C25313">
                <w:rPr>
                  <w:rFonts w:asciiTheme="majorHAnsi" w:hAnsiTheme="majorHAnsi" w:cs="Calibri"/>
                  <w:b/>
                  <w:bCs/>
                  <w:color w:val="auto"/>
                  <w:lang w:eastAsia="fr-FR"/>
                </w:rPr>
                <w:t xml:space="preserve"> </w:t>
              </w:r>
              <w:r>
                <w:rPr>
                  <w:rFonts w:asciiTheme="majorHAnsi" w:hAnsiTheme="majorHAnsi" w:cs="Calibri"/>
                  <w:b/>
                  <w:bCs/>
                  <w:color w:val="auto"/>
                  <w:lang w:eastAsia="fr-FR"/>
                </w:rPr>
                <w:t xml:space="preserve">την </w:t>
              </w:r>
              <w:r w:rsidR="0089741C">
                <w:rPr>
                  <w:rFonts w:asciiTheme="majorHAnsi" w:hAnsiTheme="majorHAnsi" w:cs="Calibri"/>
                  <w:b/>
                  <w:bCs/>
                  <w:color w:val="auto"/>
                  <w:lang w:eastAsia="fr-FR"/>
                </w:rPr>
                <w:t xml:space="preserve">απαλοιφή της παρ. 3. </w:t>
              </w:r>
            </w:p>
            <w:p w14:paraId="7E87FF41" w14:textId="72781D7D" w:rsidR="002E00F0" w:rsidRDefault="003929F3" w:rsidP="006C30F5">
              <w:pPr>
                <w:suppressAutoHyphens/>
                <w:autoSpaceDN w:val="0"/>
                <w:spacing w:after="150"/>
                <w:textAlignment w:val="baseline"/>
                <w:outlineLvl w:val="2"/>
                <w:rPr>
                  <w:rFonts w:asciiTheme="majorHAnsi" w:hAnsiTheme="majorHAnsi" w:cs="Calibri"/>
                  <w:i/>
                  <w:iCs/>
                  <w:color w:val="auto"/>
                  <w:lang w:eastAsia="fr-FR"/>
                </w:rPr>
              </w:pPr>
              <w:r w:rsidRPr="003929F3">
                <w:rPr>
                  <w:rFonts w:asciiTheme="majorHAnsi" w:hAnsiTheme="majorHAnsi" w:cs="Calibri"/>
                  <w:color w:val="auto"/>
                  <w:lang w:eastAsia="fr-FR"/>
                </w:rPr>
                <w:t xml:space="preserve">β) </w:t>
              </w:r>
              <w:r w:rsidR="00C808B2" w:rsidRPr="003929F3">
                <w:rPr>
                  <w:rFonts w:asciiTheme="majorHAnsi" w:hAnsiTheme="majorHAnsi" w:cs="Calibri"/>
                  <w:color w:val="auto"/>
                  <w:lang w:eastAsia="fr-FR"/>
                </w:rPr>
                <w:t>Στην παρ. 6 ν</w:t>
              </w:r>
              <w:r w:rsidR="00186DFC" w:rsidRPr="003929F3">
                <w:rPr>
                  <w:rFonts w:asciiTheme="majorHAnsi" w:hAnsiTheme="majorHAnsi" w:cs="Calibri"/>
                  <w:color w:val="auto"/>
                  <w:lang w:eastAsia="fr-FR"/>
                </w:rPr>
                <w:t xml:space="preserve">α αντικατασταθεί </w:t>
              </w:r>
              <w:r w:rsidRPr="003929F3">
                <w:rPr>
                  <w:rFonts w:asciiTheme="majorHAnsi" w:hAnsiTheme="majorHAnsi" w:cs="Calibri"/>
                  <w:color w:val="auto"/>
                  <w:lang w:eastAsia="fr-FR"/>
                </w:rPr>
                <w:t xml:space="preserve">στην περ. (α) </w:t>
              </w:r>
              <w:r w:rsidR="00186DFC" w:rsidRPr="003929F3">
                <w:rPr>
                  <w:rFonts w:asciiTheme="majorHAnsi" w:hAnsiTheme="majorHAnsi" w:cs="Calibri"/>
                  <w:color w:val="auto"/>
                  <w:lang w:eastAsia="fr-FR"/>
                </w:rPr>
                <w:t xml:space="preserve">ο όρος </w:t>
              </w:r>
              <w:r w:rsidR="00186DFC" w:rsidRPr="003929F3">
                <w:rPr>
                  <w:rFonts w:asciiTheme="majorHAnsi" w:hAnsiTheme="majorHAnsi" w:cs="Calibri"/>
                  <w:i/>
                  <w:iCs/>
                  <w:color w:val="auto"/>
                  <w:lang w:eastAsia="fr-FR"/>
                </w:rPr>
                <w:t>«Οι ψυχικά ασθενείς…»</w:t>
              </w:r>
              <w:r w:rsidR="00186DFC" w:rsidRPr="003929F3">
                <w:rPr>
                  <w:rFonts w:asciiTheme="majorHAnsi" w:hAnsiTheme="majorHAnsi" w:cs="Calibri"/>
                  <w:color w:val="auto"/>
                  <w:lang w:eastAsia="fr-FR"/>
                </w:rPr>
                <w:t xml:space="preserve"> με τον όρο </w:t>
              </w:r>
              <w:r w:rsidR="00186DFC" w:rsidRPr="003929F3">
                <w:rPr>
                  <w:rFonts w:asciiTheme="majorHAnsi" w:hAnsiTheme="majorHAnsi" w:cs="Calibri"/>
                  <w:i/>
                  <w:iCs/>
                  <w:color w:val="auto"/>
                  <w:lang w:eastAsia="fr-FR"/>
                </w:rPr>
                <w:t>«Τα άτομα με ψυχική αναπηρία»</w:t>
              </w:r>
              <w:r>
                <w:rPr>
                  <w:rFonts w:asciiTheme="majorHAnsi" w:hAnsiTheme="majorHAnsi" w:cs="Calibri"/>
                  <w:i/>
                  <w:iCs/>
                  <w:color w:val="auto"/>
                  <w:lang w:eastAsia="fr-FR"/>
                </w:rPr>
                <w:t xml:space="preserve"> </w:t>
              </w:r>
              <w:r>
                <w:rPr>
                  <w:rFonts w:asciiTheme="majorHAnsi" w:hAnsiTheme="majorHAnsi" w:cs="Calibri"/>
                  <w:color w:val="auto"/>
                  <w:lang w:eastAsia="fr-FR"/>
                </w:rPr>
                <w:t>και στην περ. (ε) να</w:t>
              </w:r>
              <w:r w:rsidR="00186DFC" w:rsidRPr="00186DFC">
                <w:rPr>
                  <w:rFonts w:asciiTheme="majorHAnsi" w:hAnsiTheme="majorHAnsi" w:cs="Calibri"/>
                  <w:b/>
                  <w:bCs/>
                  <w:color w:val="auto"/>
                  <w:lang w:eastAsia="fr-FR"/>
                </w:rPr>
                <w:t xml:space="preserve"> </w:t>
              </w:r>
              <w:r w:rsidR="00186DFC" w:rsidRPr="003929F3">
                <w:rPr>
                  <w:rFonts w:asciiTheme="majorHAnsi" w:hAnsiTheme="majorHAnsi" w:cs="Calibri"/>
                  <w:color w:val="auto"/>
                  <w:lang w:eastAsia="fr-FR"/>
                </w:rPr>
                <w:t xml:space="preserve">αντικατασταθεί ο όρος </w:t>
              </w:r>
              <w:r w:rsidR="00186DFC" w:rsidRPr="003929F3">
                <w:rPr>
                  <w:rFonts w:asciiTheme="majorHAnsi" w:hAnsiTheme="majorHAnsi" w:cs="Calibri"/>
                  <w:i/>
                  <w:iCs/>
                  <w:color w:val="auto"/>
                  <w:lang w:eastAsia="fr-FR"/>
                </w:rPr>
                <w:t>«</w:t>
              </w:r>
              <w:r>
                <w:rPr>
                  <w:rFonts w:asciiTheme="majorHAnsi" w:hAnsiTheme="majorHAnsi" w:cs="Calibri"/>
                  <w:i/>
                  <w:iCs/>
                  <w:color w:val="auto"/>
                  <w:lang w:eastAsia="fr-FR"/>
                </w:rPr>
                <w:t>..</w:t>
              </w:r>
              <w:r w:rsidR="00186DFC" w:rsidRPr="003929F3">
                <w:rPr>
                  <w:rFonts w:asciiTheme="majorHAnsi" w:hAnsiTheme="majorHAnsi" w:cs="Calibri"/>
                  <w:i/>
                  <w:iCs/>
                  <w:color w:val="auto"/>
                  <w:lang w:eastAsia="fr-FR"/>
                </w:rPr>
                <w:t>είναι ανίκανο για κάθε βιοποριστική εργασία»</w:t>
              </w:r>
              <w:r w:rsidR="00186DFC" w:rsidRPr="003929F3">
                <w:rPr>
                  <w:rFonts w:asciiTheme="majorHAnsi" w:hAnsiTheme="majorHAnsi" w:cs="Calibri"/>
                  <w:color w:val="auto"/>
                  <w:lang w:eastAsia="fr-FR"/>
                </w:rPr>
                <w:t xml:space="preserve"> με τον όρο </w:t>
              </w:r>
              <w:r w:rsidR="00186DFC" w:rsidRPr="003929F3">
                <w:rPr>
                  <w:rFonts w:asciiTheme="majorHAnsi" w:hAnsiTheme="majorHAnsi" w:cs="Calibri"/>
                  <w:i/>
                  <w:iCs/>
                  <w:color w:val="auto"/>
                  <w:lang w:eastAsia="fr-FR"/>
                </w:rPr>
                <w:t>«</w:t>
              </w:r>
              <w:r>
                <w:rPr>
                  <w:rFonts w:asciiTheme="majorHAnsi" w:hAnsiTheme="majorHAnsi" w:cs="Calibri"/>
                  <w:i/>
                  <w:iCs/>
                  <w:color w:val="auto"/>
                  <w:lang w:eastAsia="fr-FR"/>
                </w:rPr>
                <w:t>..</w:t>
              </w:r>
              <w:r w:rsidR="00186DFC" w:rsidRPr="003929F3">
                <w:rPr>
                  <w:rFonts w:asciiTheme="majorHAnsi" w:hAnsiTheme="majorHAnsi" w:cs="Calibri"/>
                  <w:i/>
                  <w:iCs/>
                  <w:color w:val="auto"/>
                  <w:lang w:eastAsia="fr-FR"/>
                </w:rPr>
                <w:t>είναι άτομο με βαριά αναπηρία από εξήντα επτά τοις εκατό (67%) και άνω».</w:t>
              </w:r>
            </w:p>
            <w:p w14:paraId="73DC071B" w14:textId="1A35F82B" w:rsidR="00687D39" w:rsidRDefault="00687D39" w:rsidP="006C30F5">
              <w:pPr>
                <w:suppressAutoHyphens/>
                <w:autoSpaceDN w:val="0"/>
                <w:spacing w:after="150"/>
                <w:textAlignment w:val="baseline"/>
                <w:outlineLvl w:val="2"/>
                <w:rPr>
                  <w:rFonts w:asciiTheme="majorHAnsi" w:hAnsiTheme="majorHAnsi" w:cs="Calibri"/>
                  <w:color w:val="auto"/>
                  <w:lang w:eastAsia="fr-FR"/>
                </w:rPr>
              </w:pPr>
              <w:r w:rsidRPr="00687D39">
                <w:rPr>
                  <w:rFonts w:asciiTheme="majorHAnsi" w:hAnsiTheme="majorHAnsi" w:cs="Calibri"/>
                  <w:color w:val="auto"/>
                  <w:lang w:eastAsia="fr-FR"/>
                </w:rPr>
                <w:t xml:space="preserve">Ως εκ τούτου ζητάμε να τροποποιηθεί η παρ. </w:t>
              </w:r>
              <w:r>
                <w:rPr>
                  <w:rFonts w:asciiTheme="majorHAnsi" w:hAnsiTheme="majorHAnsi" w:cs="Calibri"/>
                  <w:color w:val="auto"/>
                  <w:lang w:eastAsia="fr-FR"/>
                </w:rPr>
                <w:t>6</w:t>
              </w:r>
              <w:r w:rsidRPr="00687D39">
                <w:rPr>
                  <w:rFonts w:asciiTheme="majorHAnsi" w:hAnsiTheme="majorHAnsi" w:cs="Calibri"/>
                  <w:color w:val="auto"/>
                  <w:lang w:eastAsia="fr-FR"/>
                </w:rPr>
                <w:t xml:space="preserve"> ως εξής (βλ. έντονη γραμματοσειρά):</w:t>
              </w:r>
            </w:p>
            <w:p w14:paraId="3AE43FBA" w14:textId="74A3569C" w:rsidR="00687D39" w:rsidRPr="00687D39" w:rsidRDefault="00687D39" w:rsidP="00687D39">
              <w:pPr>
                <w:suppressAutoHyphens/>
                <w:autoSpaceDN w:val="0"/>
                <w:spacing w:after="0"/>
                <w:textAlignment w:val="baseline"/>
                <w:outlineLvl w:val="2"/>
                <w:rPr>
                  <w:rFonts w:asciiTheme="majorHAnsi" w:hAnsiTheme="majorHAnsi" w:cs="Calibri"/>
                  <w:i/>
                  <w:iCs/>
                  <w:color w:val="auto"/>
                  <w:lang w:eastAsia="fr-FR"/>
                </w:rPr>
              </w:pPr>
              <w:r w:rsidRPr="00687D39">
                <w:rPr>
                  <w:rFonts w:asciiTheme="majorHAnsi" w:hAnsiTheme="majorHAnsi" w:cs="Calibri"/>
                  <w:i/>
                  <w:iCs/>
                  <w:color w:val="auto"/>
                  <w:lang w:eastAsia="fr-FR"/>
                </w:rPr>
                <w:t>«6. Από την καταβολή του πόρου υπέρ e-ΕΦΚΑ της παρ. 4 εξαιρούνται:</w:t>
              </w:r>
            </w:p>
            <w:p w14:paraId="616DA626" w14:textId="35BC7A7D" w:rsidR="00687D39" w:rsidRPr="00687D39" w:rsidRDefault="00687D39" w:rsidP="00687D39">
              <w:pPr>
                <w:suppressAutoHyphens/>
                <w:autoSpaceDN w:val="0"/>
                <w:spacing w:after="0"/>
                <w:textAlignment w:val="baseline"/>
                <w:outlineLvl w:val="2"/>
                <w:rPr>
                  <w:rFonts w:asciiTheme="majorHAnsi" w:hAnsiTheme="majorHAnsi" w:cs="Calibri"/>
                  <w:i/>
                  <w:iCs/>
                  <w:color w:val="auto"/>
                  <w:lang w:eastAsia="fr-FR"/>
                </w:rPr>
              </w:pPr>
              <w:r w:rsidRPr="00687D39">
                <w:rPr>
                  <w:rFonts w:asciiTheme="majorHAnsi" w:hAnsiTheme="majorHAnsi" w:cs="Calibri"/>
                  <w:i/>
                  <w:iCs/>
                  <w:color w:val="auto"/>
                  <w:lang w:eastAsia="fr-FR"/>
                </w:rPr>
                <w:t xml:space="preserve">α. </w:t>
              </w:r>
              <w:r w:rsidRPr="00687D39">
                <w:rPr>
                  <w:rFonts w:asciiTheme="majorHAnsi" w:hAnsiTheme="majorHAnsi" w:cs="Calibri"/>
                  <w:i/>
                  <w:iCs/>
                  <w:strike/>
                  <w:color w:val="auto"/>
                  <w:lang w:eastAsia="fr-FR"/>
                </w:rPr>
                <w:t>Οι ψυχικά ασθενείς</w:t>
              </w:r>
              <w:r w:rsidRPr="00687D39">
                <w:rPr>
                  <w:rFonts w:asciiTheme="majorHAnsi" w:hAnsiTheme="majorHAnsi" w:cs="Calibri"/>
                  <w:i/>
                  <w:iCs/>
                  <w:color w:val="auto"/>
                  <w:lang w:eastAsia="fr-FR"/>
                </w:rPr>
                <w:t xml:space="preserve"> </w:t>
              </w:r>
              <w:r w:rsidRPr="00687D39">
                <w:rPr>
                  <w:rFonts w:asciiTheme="majorHAnsi" w:hAnsiTheme="majorHAnsi" w:cs="Calibri"/>
                  <w:b/>
                  <w:bCs/>
                  <w:i/>
                  <w:iCs/>
                  <w:color w:val="auto"/>
                  <w:lang w:eastAsia="fr-FR"/>
                </w:rPr>
                <w:t>Τα άτομα με ψυχική αναπηρία</w:t>
              </w:r>
              <w:r>
                <w:rPr>
                  <w:rFonts w:asciiTheme="majorHAnsi" w:hAnsiTheme="majorHAnsi" w:cs="Calibri"/>
                  <w:i/>
                  <w:iCs/>
                  <w:color w:val="auto"/>
                  <w:lang w:eastAsia="fr-FR"/>
                </w:rPr>
                <w:t xml:space="preserve"> </w:t>
              </w:r>
              <w:r w:rsidRPr="00687D39">
                <w:rPr>
                  <w:rFonts w:asciiTheme="majorHAnsi" w:hAnsiTheme="majorHAnsi" w:cs="Calibri"/>
                  <w:i/>
                  <w:iCs/>
                  <w:color w:val="auto"/>
                  <w:lang w:eastAsia="fr-FR"/>
                </w:rPr>
                <w:t>του άρθρου 23 του ν. 4488/2017 (Α΄ 176).</w:t>
              </w:r>
            </w:p>
            <w:p w14:paraId="389B8B7D" w14:textId="77777777" w:rsidR="00687D39" w:rsidRDefault="00687D39" w:rsidP="00687D39">
              <w:pPr>
                <w:suppressAutoHyphens/>
                <w:autoSpaceDN w:val="0"/>
                <w:spacing w:after="0"/>
                <w:textAlignment w:val="baseline"/>
                <w:outlineLvl w:val="2"/>
                <w:rPr>
                  <w:rFonts w:asciiTheme="majorHAnsi" w:hAnsiTheme="majorHAnsi" w:cs="Calibri"/>
                  <w:i/>
                  <w:iCs/>
                  <w:color w:val="auto"/>
                  <w:lang w:eastAsia="fr-FR"/>
                </w:rPr>
              </w:pPr>
              <w:r w:rsidRPr="00687D39">
                <w:rPr>
                  <w:rFonts w:asciiTheme="majorHAnsi" w:hAnsiTheme="majorHAnsi" w:cs="Calibri"/>
                  <w:i/>
                  <w:iCs/>
                  <w:color w:val="auto"/>
                  <w:lang w:eastAsia="fr-FR"/>
                </w:rPr>
                <w:t>β. Οι συνταξιούχοι του ν. 612/1977 (Α΄ 164) και των διατάξεων που παραπέμπουν σε αυτόν.</w:t>
              </w:r>
            </w:p>
            <w:p w14:paraId="62CF0C02" w14:textId="723D66BE" w:rsidR="00687D39" w:rsidRPr="00687D39" w:rsidRDefault="00687D39" w:rsidP="00687D39">
              <w:pPr>
                <w:suppressAutoHyphens/>
                <w:autoSpaceDN w:val="0"/>
                <w:spacing w:after="0"/>
                <w:textAlignment w:val="baseline"/>
                <w:outlineLvl w:val="2"/>
                <w:rPr>
                  <w:rFonts w:asciiTheme="majorHAnsi" w:hAnsiTheme="majorHAnsi" w:cs="Calibri"/>
                  <w:i/>
                  <w:iCs/>
                  <w:color w:val="auto"/>
                  <w:lang w:eastAsia="fr-FR"/>
                </w:rPr>
              </w:pPr>
              <w:r w:rsidRPr="00687D39">
                <w:rPr>
                  <w:rFonts w:asciiTheme="majorHAnsi" w:hAnsiTheme="majorHAnsi" w:cs="Calibri"/>
                  <w:i/>
                  <w:iCs/>
                  <w:color w:val="auto"/>
                  <w:lang w:eastAsia="fr-FR"/>
                </w:rPr>
                <w:t>γ. Οι συνταξιούχοι του τρίτου εδαφίου της περ. α΄ της παρ. 1 των άρθρων 1 και 26 του π.δ. 169/2007 (Α΄ 210).</w:t>
              </w:r>
            </w:p>
            <w:p w14:paraId="4AFEE383" w14:textId="10BE7D66" w:rsidR="00687D39" w:rsidRPr="00687D39" w:rsidRDefault="00687D39" w:rsidP="00687D39">
              <w:pPr>
                <w:suppressAutoHyphens/>
                <w:autoSpaceDN w:val="0"/>
                <w:spacing w:after="0"/>
                <w:textAlignment w:val="baseline"/>
                <w:outlineLvl w:val="2"/>
                <w:rPr>
                  <w:rFonts w:asciiTheme="majorHAnsi" w:hAnsiTheme="majorHAnsi" w:cs="Calibri"/>
                  <w:i/>
                  <w:iCs/>
                  <w:color w:val="auto"/>
                  <w:lang w:eastAsia="fr-FR"/>
                </w:rPr>
              </w:pPr>
              <w:r w:rsidRPr="00687D39">
                <w:rPr>
                  <w:rFonts w:asciiTheme="majorHAnsi" w:hAnsiTheme="majorHAnsi" w:cs="Calibri"/>
                  <w:i/>
                  <w:iCs/>
                  <w:color w:val="auto"/>
                  <w:lang w:eastAsia="fr-FR"/>
                </w:rPr>
                <w:t>δ. Όσοι λαμβάνουν το εξωιδρυματικό επίδομα ή το αντίστοιχο επίδομα του άρθρου 54 του π.δ. 169/2007.</w:t>
              </w:r>
            </w:p>
            <w:p w14:paraId="1F3C5B34" w14:textId="0D05C4C5" w:rsidR="00687D39" w:rsidRPr="00687D39" w:rsidRDefault="00687D39" w:rsidP="00687D39">
              <w:pPr>
                <w:suppressAutoHyphens/>
                <w:autoSpaceDN w:val="0"/>
                <w:spacing w:after="0"/>
                <w:textAlignment w:val="baseline"/>
                <w:outlineLvl w:val="2"/>
                <w:rPr>
                  <w:rFonts w:asciiTheme="majorHAnsi" w:hAnsiTheme="majorHAnsi" w:cs="Calibri"/>
                  <w:b/>
                  <w:bCs/>
                  <w:i/>
                  <w:iCs/>
                  <w:color w:val="auto"/>
                  <w:lang w:eastAsia="fr-FR"/>
                </w:rPr>
              </w:pPr>
              <w:r w:rsidRPr="00687D39">
                <w:rPr>
                  <w:rFonts w:asciiTheme="majorHAnsi" w:hAnsiTheme="majorHAnsi" w:cs="Calibri"/>
                  <w:i/>
                  <w:iCs/>
                  <w:color w:val="auto"/>
                  <w:lang w:eastAsia="fr-FR"/>
                </w:rPr>
                <w:t xml:space="preserve">ε. Οι πολύτεκνοι, των οποίων το ένα τουλάχιστον των τέκνων είναι ανήλικο ή σπουδάζει σε ανώτερες ή ανώτατες σχολές και έως τη συμπλήρωση του εικοστού τετάρτου (24ου) έτους της ηλικίας του ή </w:t>
              </w:r>
              <w:r w:rsidRPr="00687D39">
                <w:rPr>
                  <w:rFonts w:asciiTheme="majorHAnsi" w:hAnsiTheme="majorHAnsi" w:cs="Calibri"/>
                  <w:i/>
                  <w:iCs/>
                  <w:strike/>
                  <w:color w:val="auto"/>
                  <w:lang w:eastAsia="fr-FR"/>
                </w:rPr>
                <w:t>είναι ανίκανο για κάθε βιοποριστική εργασία</w:t>
              </w:r>
              <w:r w:rsidRPr="00687D39">
                <w:rPr>
                  <w:rFonts w:asciiTheme="majorHAnsi" w:hAnsiTheme="majorHAnsi" w:cs="Calibri"/>
                  <w:i/>
                  <w:iCs/>
                  <w:color w:val="auto"/>
                  <w:lang w:eastAsia="fr-FR"/>
                </w:rPr>
                <w:t>.</w:t>
              </w:r>
              <w:r w:rsidRPr="00687D39">
                <w:t xml:space="preserve"> </w:t>
              </w:r>
              <w:r w:rsidRPr="00687D39">
                <w:rPr>
                  <w:rFonts w:asciiTheme="majorHAnsi" w:hAnsiTheme="majorHAnsi" w:cs="Calibri"/>
                  <w:b/>
                  <w:bCs/>
                  <w:i/>
                  <w:iCs/>
                  <w:color w:val="auto"/>
                  <w:lang w:eastAsia="fr-FR"/>
                </w:rPr>
                <w:t>είναι άτομο με βαριά αναπηρία από εξήντα επτά τοις εκατό (67%) και άνω».</w:t>
              </w:r>
            </w:p>
            <w:p w14:paraId="69839934" w14:textId="77777777" w:rsidR="00687D39" w:rsidRPr="00687D39" w:rsidRDefault="00687D39" w:rsidP="00687D39">
              <w:pPr>
                <w:suppressAutoHyphens/>
                <w:autoSpaceDN w:val="0"/>
                <w:spacing w:after="0"/>
                <w:textAlignment w:val="baseline"/>
                <w:outlineLvl w:val="2"/>
                <w:rPr>
                  <w:rFonts w:asciiTheme="majorHAnsi" w:hAnsiTheme="majorHAnsi" w:cs="Calibri"/>
                  <w:i/>
                  <w:iCs/>
                  <w:color w:val="auto"/>
                  <w:lang w:eastAsia="fr-FR"/>
                </w:rPr>
              </w:pPr>
              <w:r w:rsidRPr="00687D39">
                <w:rPr>
                  <w:rFonts w:asciiTheme="majorHAnsi" w:hAnsiTheme="majorHAnsi" w:cs="Calibri"/>
                  <w:i/>
                  <w:iCs/>
                  <w:color w:val="auto"/>
                  <w:lang w:eastAsia="fr-FR"/>
                </w:rPr>
                <w:t>στ. Τα πρόσωπα που αναφέρονται στην παρ. 3 του άρθρου 4 του ν. 4387/2016 (Α΄ 85).</w:t>
              </w:r>
            </w:p>
            <w:p w14:paraId="3D22F7F2" w14:textId="5267FF4E" w:rsidR="00687D39" w:rsidRDefault="00687D39" w:rsidP="00687D39">
              <w:pPr>
                <w:suppressAutoHyphens/>
                <w:autoSpaceDN w:val="0"/>
                <w:spacing w:after="0"/>
                <w:textAlignment w:val="baseline"/>
                <w:outlineLvl w:val="2"/>
                <w:rPr>
                  <w:rFonts w:asciiTheme="majorHAnsi" w:hAnsiTheme="majorHAnsi" w:cs="Calibri"/>
                  <w:i/>
                  <w:iCs/>
                  <w:color w:val="auto"/>
                  <w:lang w:eastAsia="fr-FR"/>
                </w:rPr>
              </w:pPr>
              <w:r w:rsidRPr="00687D39">
                <w:rPr>
                  <w:rFonts w:asciiTheme="majorHAnsi" w:hAnsiTheme="majorHAnsi" w:cs="Calibri"/>
                  <w:i/>
                  <w:iCs/>
                  <w:color w:val="auto"/>
                  <w:lang w:eastAsia="fr-FR"/>
                </w:rPr>
                <w:t>ζ. Οι συνταξιούχοι που αναφέρονται στην παρ. 3».</w:t>
              </w:r>
            </w:p>
            <w:p w14:paraId="361FB1D6" w14:textId="77777777" w:rsidR="00687D39" w:rsidRPr="00687D39" w:rsidRDefault="00687D39" w:rsidP="00687D39">
              <w:pPr>
                <w:suppressAutoHyphens/>
                <w:autoSpaceDN w:val="0"/>
                <w:spacing w:after="0"/>
                <w:textAlignment w:val="baseline"/>
                <w:outlineLvl w:val="2"/>
                <w:rPr>
                  <w:rFonts w:asciiTheme="majorHAnsi" w:hAnsiTheme="majorHAnsi" w:cs="Calibri"/>
                  <w:i/>
                  <w:iCs/>
                  <w:color w:val="auto"/>
                  <w:lang w:eastAsia="fr-FR"/>
                </w:rPr>
              </w:pPr>
            </w:p>
            <w:p w14:paraId="0D9A5760" w14:textId="77777777" w:rsidR="00C0724E" w:rsidRDefault="002E00F0" w:rsidP="006C30F5">
              <w:pPr>
                <w:suppressAutoHyphens/>
                <w:autoSpaceDN w:val="0"/>
                <w:spacing w:after="150"/>
                <w:textAlignment w:val="baseline"/>
                <w:outlineLvl w:val="2"/>
                <w:rPr>
                  <w:rFonts w:asciiTheme="majorHAnsi" w:hAnsiTheme="majorHAnsi" w:cs="Calibri"/>
                  <w:b/>
                  <w:bCs/>
                  <w:color w:val="auto"/>
                  <w:lang w:eastAsia="fr-FR"/>
                </w:rPr>
              </w:pPr>
              <w:r w:rsidRPr="002E00F0">
                <w:rPr>
                  <w:rFonts w:asciiTheme="majorHAnsi" w:hAnsiTheme="majorHAnsi" w:cs="Calibri"/>
                  <w:b/>
                  <w:bCs/>
                  <w:color w:val="auto"/>
                  <w:lang w:eastAsia="fr-FR"/>
                </w:rPr>
                <w:t xml:space="preserve">Άρθρο 119 Σύνταξη λόγω θανάτου σε προστατευόμενα δικαιοδόχα τέκνα-Τροποποίηση περ. Β παρ. 1 και </w:t>
              </w:r>
              <w:proofErr w:type="spellStart"/>
              <w:r w:rsidRPr="002E00F0">
                <w:rPr>
                  <w:rFonts w:asciiTheme="majorHAnsi" w:hAnsiTheme="majorHAnsi" w:cs="Calibri"/>
                  <w:b/>
                  <w:bCs/>
                  <w:color w:val="auto"/>
                  <w:lang w:eastAsia="fr-FR"/>
                </w:rPr>
                <w:t>υποπερ</w:t>
              </w:r>
              <w:proofErr w:type="spellEnd"/>
              <w:r w:rsidRPr="002E00F0">
                <w:rPr>
                  <w:rFonts w:asciiTheme="majorHAnsi" w:hAnsiTheme="majorHAnsi" w:cs="Calibri"/>
                  <w:b/>
                  <w:bCs/>
                  <w:color w:val="auto"/>
                  <w:lang w:eastAsia="fr-FR"/>
                </w:rPr>
                <w:t>. γ) της περ. Α της παρ. 4 άρθρου 12 ν.4387/2016</w:t>
              </w:r>
            </w:p>
            <w:p w14:paraId="553CDC1E" w14:textId="11A615E6" w:rsidR="00C0724E" w:rsidRDefault="00687D39" w:rsidP="006C30F5">
              <w:pPr>
                <w:suppressAutoHyphens/>
                <w:autoSpaceDN w:val="0"/>
                <w:spacing w:after="150"/>
                <w:textAlignment w:val="baseline"/>
                <w:outlineLvl w:val="2"/>
                <w:rPr>
                  <w:rFonts w:asciiTheme="majorHAnsi" w:hAnsiTheme="majorHAnsi" w:cs="Calibri"/>
                  <w:i/>
                  <w:iCs/>
                  <w:color w:val="auto"/>
                  <w:lang w:eastAsia="fr-FR"/>
                </w:rPr>
              </w:pPr>
              <w:r>
                <w:rPr>
                  <w:rFonts w:asciiTheme="majorHAnsi" w:hAnsiTheme="majorHAnsi" w:cs="Calibri"/>
                  <w:color w:val="auto"/>
                  <w:lang w:eastAsia="fr-FR"/>
                </w:rPr>
                <w:t xml:space="preserve">α) </w:t>
              </w:r>
              <w:r w:rsidR="00C0724E" w:rsidRPr="00C0724E">
                <w:rPr>
                  <w:rFonts w:asciiTheme="majorHAnsi" w:hAnsiTheme="majorHAnsi" w:cs="Calibri"/>
                  <w:color w:val="auto"/>
                  <w:lang w:eastAsia="fr-FR"/>
                </w:rPr>
                <w:t xml:space="preserve">Στην παρ. 1 κρίνουμε απαραίτητο να αντικατασταθεί ο όρος </w:t>
              </w:r>
              <w:r w:rsidR="00C0724E" w:rsidRPr="00C0724E">
                <w:rPr>
                  <w:rFonts w:asciiTheme="majorHAnsi" w:hAnsiTheme="majorHAnsi" w:cs="Calibri"/>
                  <w:i/>
                  <w:iCs/>
                  <w:color w:val="auto"/>
                  <w:lang w:eastAsia="fr-FR"/>
                </w:rPr>
                <w:t>«…είναι ανίκανο για κάθε βιοποριστική εργασία»</w:t>
              </w:r>
              <w:r w:rsidR="00C0724E" w:rsidRPr="00C0724E">
                <w:rPr>
                  <w:rFonts w:asciiTheme="majorHAnsi" w:hAnsiTheme="majorHAnsi" w:cs="Calibri"/>
                  <w:color w:val="auto"/>
                  <w:lang w:eastAsia="fr-FR"/>
                </w:rPr>
                <w:t xml:space="preserve"> με τον όρο </w:t>
              </w:r>
              <w:r w:rsidR="00C0724E" w:rsidRPr="00C0724E">
                <w:rPr>
                  <w:rFonts w:asciiTheme="majorHAnsi" w:hAnsiTheme="majorHAnsi" w:cs="Calibri"/>
                  <w:i/>
                  <w:iCs/>
                  <w:color w:val="auto"/>
                  <w:lang w:eastAsia="fr-FR"/>
                </w:rPr>
                <w:t>«είναι άτομο με βαριά αναπηρία από εξήντα επτά τοις εκατό (67%) και άνω».</w:t>
              </w:r>
            </w:p>
            <w:p w14:paraId="1F809CFE" w14:textId="2F56F249" w:rsidR="00C0724E" w:rsidRPr="00C0724E" w:rsidRDefault="00C0724E" w:rsidP="006C30F5">
              <w:pPr>
                <w:suppressAutoHyphens/>
                <w:autoSpaceDN w:val="0"/>
                <w:spacing w:after="150"/>
                <w:textAlignment w:val="baseline"/>
                <w:outlineLvl w:val="2"/>
                <w:rPr>
                  <w:rFonts w:asciiTheme="majorHAnsi" w:hAnsiTheme="majorHAnsi" w:cs="Calibri"/>
                  <w:color w:val="auto"/>
                  <w:lang w:eastAsia="fr-FR"/>
                </w:rPr>
              </w:pPr>
              <w:r w:rsidRPr="00687D39">
                <w:rPr>
                  <w:rFonts w:asciiTheme="majorHAnsi" w:hAnsiTheme="majorHAnsi" w:cs="Calibri"/>
                  <w:b/>
                  <w:bCs/>
                  <w:color w:val="auto"/>
                  <w:lang w:eastAsia="fr-FR"/>
                </w:rPr>
                <w:t>Ως εκ τούτου ζητάμε να τροποποιηθεί η παρ. 1 ως εξής</w:t>
              </w:r>
              <w:r w:rsidRPr="00C0724E">
                <w:rPr>
                  <w:rFonts w:asciiTheme="majorHAnsi" w:hAnsiTheme="majorHAnsi" w:cs="Calibri"/>
                  <w:color w:val="auto"/>
                  <w:lang w:eastAsia="fr-FR"/>
                </w:rPr>
                <w:t xml:space="preserve"> (βλ. έντονη γραμματοσειρά):</w:t>
              </w:r>
            </w:p>
            <w:p w14:paraId="24BF4A19" w14:textId="09F01C31" w:rsidR="000C71C4" w:rsidRPr="000C71C4" w:rsidRDefault="00C0724E" w:rsidP="000C71C4">
              <w:pPr>
                <w:suppressAutoHyphens/>
                <w:autoSpaceDN w:val="0"/>
                <w:spacing w:after="150"/>
                <w:textAlignment w:val="baseline"/>
                <w:outlineLvl w:val="2"/>
                <w:rPr>
                  <w:rFonts w:asciiTheme="majorHAnsi" w:hAnsiTheme="majorHAnsi" w:cs="Calibri"/>
                  <w:i/>
                  <w:iCs/>
                  <w:color w:val="auto"/>
                  <w:lang w:eastAsia="fr-FR"/>
                </w:rPr>
              </w:pPr>
              <w:r>
                <w:rPr>
                  <w:rFonts w:asciiTheme="majorHAnsi" w:hAnsiTheme="majorHAnsi" w:cs="Calibri"/>
                  <w:i/>
                  <w:iCs/>
                  <w:color w:val="auto"/>
                  <w:lang w:eastAsia="fr-FR"/>
                </w:rPr>
                <w:t>«</w:t>
              </w:r>
              <w:r w:rsidR="000C71C4" w:rsidRPr="000C71C4">
                <w:rPr>
                  <w:rFonts w:asciiTheme="majorHAnsi" w:hAnsiTheme="majorHAnsi" w:cs="Calibri"/>
                  <w:i/>
                  <w:iCs/>
                  <w:color w:val="auto"/>
                  <w:lang w:eastAsia="fr-FR"/>
                </w:rPr>
                <w:t xml:space="preserve">1. Στο άρθρο 12 του ν. 4387/2016 (Α΄85), περί σύνταξης λόγω θανάτου, στην περ. Β της παρ. 1 επέρχονται οι ακόλουθες τροποποιήσεις: α) στην </w:t>
              </w:r>
              <w:proofErr w:type="spellStart"/>
              <w:r w:rsidR="000C71C4" w:rsidRPr="000C71C4">
                <w:rPr>
                  <w:rFonts w:asciiTheme="majorHAnsi" w:hAnsiTheme="majorHAnsi" w:cs="Calibri"/>
                  <w:i/>
                  <w:iCs/>
                  <w:color w:val="auto"/>
                  <w:lang w:eastAsia="fr-FR"/>
                </w:rPr>
                <w:t>υποπερ</w:t>
              </w:r>
              <w:proofErr w:type="spellEnd"/>
              <w:r w:rsidR="000C71C4" w:rsidRPr="000C71C4">
                <w:rPr>
                  <w:rFonts w:asciiTheme="majorHAnsi" w:hAnsiTheme="majorHAnsi" w:cs="Calibri"/>
                  <w:i/>
                  <w:iCs/>
                  <w:color w:val="auto"/>
                  <w:lang w:eastAsia="fr-FR"/>
                </w:rPr>
                <w:t>. α) προστίθενται δεύτερο και τρίτο εδάφια, β) πριν την περ. β) τίθεται διαζευκτικό «ή» και η περ. Β διαμορφώνεται ως εξής:</w:t>
              </w:r>
            </w:p>
            <w:p w14:paraId="2C30AD5D" w14:textId="5B763181" w:rsidR="000C71C4" w:rsidRPr="000C71C4" w:rsidRDefault="000C71C4" w:rsidP="000C71C4">
              <w:pPr>
                <w:suppressAutoHyphens/>
                <w:autoSpaceDN w:val="0"/>
                <w:spacing w:after="150"/>
                <w:textAlignment w:val="baseline"/>
                <w:outlineLvl w:val="2"/>
                <w:rPr>
                  <w:rFonts w:asciiTheme="majorHAnsi" w:hAnsiTheme="majorHAnsi" w:cs="Calibri"/>
                  <w:i/>
                  <w:iCs/>
                  <w:color w:val="auto"/>
                  <w:lang w:eastAsia="fr-FR"/>
                </w:rPr>
              </w:pPr>
              <w:r w:rsidRPr="000C71C4">
                <w:rPr>
                  <w:rFonts w:asciiTheme="majorHAnsi" w:hAnsiTheme="majorHAnsi" w:cs="Calibri"/>
                  <w:i/>
                  <w:iCs/>
                  <w:color w:val="auto"/>
                  <w:lang w:eastAsia="fr-FR"/>
                </w:rPr>
                <w:t xml:space="preserve"> «Β. Τα νόμιμα τέκνα, τα </w:t>
              </w:r>
              <w:proofErr w:type="spellStart"/>
              <w:r w:rsidRPr="000C71C4">
                <w:rPr>
                  <w:rFonts w:asciiTheme="majorHAnsi" w:hAnsiTheme="majorHAnsi" w:cs="Calibri"/>
                  <w:i/>
                  <w:iCs/>
                  <w:color w:val="auto"/>
                  <w:lang w:eastAsia="fr-FR"/>
                </w:rPr>
                <w:t>νομιμοποιηθέντα</w:t>
              </w:r>
              <w:proofErr w:type="spellEnd"/>
              <w:r w:rsidRPr="000C71C4">
                <w:rPr>
                  <w:rFonts w:asciiTheme="majorHAnsi" w:hAnsiTheme="majorHAnsi" w:cs="Calibri"/>
                  <w:i/>
                  <w:iCs/>
                  <w:color w:val="auto"/>
                  <w:lang w:eastAsia="fr-FR"/>
                </w:rPr>
                <w:t xml:space="preserve">, τα αναγνωρισθέντα, τα υιοθετηθέντα και όσα εξομοιώνονται με αυτά, με την προϋπόθεση ότι: α) Είναι άγαμα και δεν έχουν συμπληρώσει </w:t>
              </w:r>
              <w:r w:rsidRPr="000C71C4">
                <w:rPr>
                  <w:rFonts w:asciiTheme="majorHAnsi" w:hAnsiTheme="majorHAnsi" w:cs="Calibri"/>
                  <w:i/>
                  <w:iCs/>
                  <w:color w:val="auto"/>
                  <w:lang w:eastAsia="fr-FR"/>
                </w:rPr>
                <w:lastRenderedPageBreak/>
                <w:t xml:space="preserve">το 24ο έτος της ηλικίας τους. Η προϋπόθεση αυτή ισχύει και στις περιπτώσεις που ο θάνατος του συνταξιούχου ή του ασφαλισμένου έχει επέλθει πριν την 13η.5.2016. Σε περίπτωση διακοπής της σύνταξης πριν την έναρξη ισχύος του προηγούμενου εδαφίου, απαιτείται υποβολή νέας αίτησης </w:t>
              </w:r>
              <w:proofErr w:type="spellStart"/>
              <w:r w:rsidRPr="000C71C4">
                <w:rPr>
                  <w:rFonts w:asciiTheme="majorHAnsi" w:hAnsiTheme="majorHAnsi" w:cs="Calibri"/>
                  <w:i/>
                  <w:iCs/>
                  <w:color w:val="auto"/>
                  <w:lang w:eastAsia="fr-FR"/>
                </w:rPr>
                <w:t>επαναχορήγησης</w:t>
              </w:r>
              <w:proofErr w:type="spellEnd"/>
              <w:r w:rsidRPr="000C71C4">
                <w:rPr>
                  <w:rFonts w:asciiTheme="majorHAnsi" w:hAnsiTheme="majorHAnsi" w:cs="Calibri"/>
                  <w:i/>
                  <w:iCs/>
                  <w:color w:val="auto"/>
                  <w:lang w:eastAsia="fr-FR"/>
                </w:rPr>
                <w:t xml:space="preserve"> από τον δικαιούχο, και τα οικονομικά αποτελέσματα αρχίζουν από την ημερομηνία της νέας αίτησης, ή β) κατά το χρόνο θανάτου του ασφαλισμένου ή συνταξιούχου είναι άγαμα </w:t>
              </w:r>
              <w:r w:rsidRPr="000C71C4">
                <w:rPr>
                  <w:rFonts w:asciiTheme="majorHAnsi" w:hAnsiTheme="majorHAnsi" w:cs="Calibri"/>
                  <w:i/>
                  <w:iCs/>
                  <w:strike/>
                  <w:color w:val="auto"/>
                  <w:lang w:eastAsia="fr-FR"/>
                </w:rPr>
                <w:t>και ανίκανα για κάθε βιοποριστική εργασία</w:t>
              </w:r>
              <w:r w:rsidRPr="000C71C4">
                <w:rPr>
                  <w:rFonts w:asciiTheme="majorHAnsi" w:hAnsiTheme="majorHAnsi" w:cs="Calibri"/>
                  <w:i/>
                  <w:iCs/>
                  <w:color w:val="auto"/>
                  <w:lang w:eastAsia="fr-FR"/>
                </w:rPr>
                <w:t xml:space="preserve">, </w:t>
              </w:r>
              <w:r w:rsidRPr="000C71C4">
                <w:rPr>
                  <w:rFonts w:asciiTheme="majorHAnsi" w:hAnsiTheme="majorHAnsi" w:cs="Calibri"/>
                  <w:b/>
                  <w:bCs/>
                  <w:i/>
                  <w:iCs/>
                  <w:color w:val="auto"/>
                  <w:lang w:eastAsia="fr-FR"/>
                </w:rPr>
                <w:t>άτομα με βαριά αναπηρία από εξήντα επτά τοις εκατό (67%) και άνω</w:t>
              </w:r>
              <w:r w:rsidRPr="000C71C4">
                <w:rPr>
                  <w:rFonts w:asciiTheme="majorHAnsi" w:hAnsiTheme="majorHAnsi" w:cs="Calibri"/>
                  <w:i/>
                  <w:iCs/>
                  <w:color w:val="auto"/>
                  <w:lang w:eastAsia="fr-FR"/>
                </w:rPr>
                <w:t xml:space="preserve"> εφόσον η ανικανότητά τους επήλθε πριν από την συμπλήρωση του 24ου έτους της ηλικίας τους. Στην περίπτωση αυτή η σύνταξη εξακολουθεί να καταβάλλεται και μετά τη συμπλήρωση του 24ου έτους της ηλικίας».</w:t>
              </w:r>
            </w:p>
            <w:p w14:paraId="39BAEC96" w14:textId="19D57F5A" w:rsidR="001951EE" w:rsidRDefault="00687D39" w:rsidP="006C30F5">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β) Σ</w:t>
              </w:r>
              <w:r w:rsidR="00C0724E" w:rsidRPr="00C0724E">
                <w:rPr>
                  <w:rFonts w:asciiTheme="majorHAnsi" w:hAnsiTheme="majorHAnsi" w:cs="Calibri"/>
                  <w:color w:val="auto"/>
                  <w:lang w:eastAsia="fr-FR"/>
                </w:rPr>
                <w:t xml:space="preserve">την παρ. 2 </w:t>
              </w:r>
              <w:r w:rsidR="00C0724E">
                <w:rPr>
                  <w:rFonts w:asciiTheme="majorHAnsi" w:hAnsiTheme="majorHAnsi" w:cs="Calibri"/>
                  <w:color w:val="auto"/>
                  <w:lang w:eastAsia="fr-FR"/>
                </w:rPr>
                <w:t>κρίνουμε απαραίτητο</w:t>
              </w:r>
              <w:r>
                <w:rPr>
                  <w:rFonts w:asciiTheme="majorHAnsi" w:hAnsiTheme="majorHAnsi" w:cs="Calibri"/>
                  <w:color w:val="auto"/>
                  <w:lang w:eastAsia="fr-FR"/>
                </w:rPr>
                <w:t>:</w:t>
              </w:r>
            </w:p>
            <w:p w14:paraId="0EA240D0" w14:textId="7762CDF7" w:rsidR="00C0724E" w:rsidRDefault="00C0724E" w:rsidP="006C30F5">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α) να διορθωθεί η ορολογία της παρ. </w:t>
              </w:r>
              <w:r w:rsidR="007718E1">
                <w:rPr>
                  <w:rFonts w:asciiTheme="majorHAnsi" w:hAnsiTheme="majorHAnsi" w:cs="Calibri"/>
                  <w:color w:val="auto"/>
                  <w:lang w:eastAsia="fr-FR"/>
                </w:rPr>
                <w:t>(</w:t>
              </w:r>
              <w:proofErr w:type="spellStart"/>
              <w:r>
                <w:rPr>
                  <w:rFonts w:asciiTheme="majorHAnsi" w:hAnsiTheme="majorHAnsi" w:cs="Calibri"/>
                  <w:color w:val="auto"/>
                  <w:lang w:eastAsia="fr-FR"/>
                </w:rPr>
                <w:t>γα</w:t>
              </w:r>
              <w:proofErr w:type="spellEnd"/>
              <w:r w:rsidR="007718E1">
                <w:rPr>
                  <w:rFonts w:asciiTheme="majorHAnsi" w:hAnsiTheme="majorHAnsi" w:cs="Calibri"/>
                  <w:color w:val="auto"/>
                  <w:lang w:eastAsia="fr-FR"/>
                </w:rPr>
                <w:t>)</w:t>
              </w:r>
              <w:r>
                <w:rPr>
                  <w:rFonts w:asciiTheme="majorHAnsi" w:hAnsiTheme="majorHAnsi" w:cs="Calibri"/>
                  <w:color w:val="auto"/>
                  <w:lang w:eastAsia="fr-FR"/>
                </w:rPr>
                <w:t xml:space="preserve"> </w:t>
              </w:r>
            </w:p>
            <w:p w14:paraId="6CD2849E" w14:textId="2729693F" w:rsidR="00C0724E" w:rsidRDefault="00C0724E" w:rsidP="006C30F5">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β) </w:t>
              </w:r>
              <w:r w:rsidR="0067138F">
                <w:rPr>
                  <w:rFonts w:asciiTheme="majorHAnsi" w:hAnsiTheme="majorHAnsi" w:cs="Calibri"/>
                  <w:color w:val="auto"/>
                  <w:lang w:eastAsia="fr-FR"/>
                </w:rPr>
                <w:t xml:space="preserve">στην παρ. </w:t>
              </w:r>
              <w:r w:rsidR="007718E1">
                <w:rPr>
                  <w:rFonts w:asciiTheme="majorHAnsi" w:hAnsiTheme="majorHAnsi" w:cs="Calibri"/>
                  <w:color w:val="auto"/>
                  <w:lang w:eastAsia="fr-FR"/>
                </w:rPr>
                <w:t>(</w:t>
              </w:r>
              <w:proofErr w:type="spellStart"/>
              <w:r w:rsidR="0067138F">
                <w:rPr>
                  <w:rFonts w:asciiTheme="majorHAnsi" w:hAnsiTheme="majorHAnsi" w:cs="Calibri"/>
                  <w:color w:val="auto"/>
                  <w:lang w:eastAsia="fr-FR"/>
                </w:rPr>
                <w:t>γα</w:t>
              </w:r>
              <w:proofErr w:type="spellEnd"/>
              <w:r w:rsidR="007718E1">
                <w:rPr>
                  <w:rFonts w:asciiTheme="majorHAnsi" w:hAnsiTheme="majorHAnsi" w:cs="Calibri"/>
                  <w:color w:val="auto"/>
                  <w:lang w:eastAsia="fr-FR"/>
                </w:rPr>
                <w:t>)</w:t>
              </w:r>
              <w:r w:rsidR="0067138F">
                <w:rPr>
                  <w:rFonts w:asciiTheme="majorHAnsi" w:hAnsiTheme="majorHAnsi" w:cs="Calibri"/>
                  <w:color w:val="auto"/>
                  <w:lang w:eastAsia="fr-FR"/>
                </w:rPr>
                <w:t xml:space="preserve"> </w:t>
              </w:r>
              <w:r>
                <w:rPr>
                  <w:rFonts w:asciiTheme="majorHAnsi" w:hAnsiTheme="majorHAnsi" w:cs="Calibri"/>
                  <w:color w:val="auto"/>
                  <w:lang w:eastAsia="fr-FR"/>
                </w:rPr>
                <w:t>να συμπερι</w:t>
              </w:r>
              <w:r w:rsidR="0067138F">
                <w:rPr>
                  <w:rFonts w:asciiTheme="majorHAnsi" w:hAnsiTheme="majorHAnsi" w:cs="Calibri"/>
                  <w:color w:val="auto"/>
                  <w:lang w:eastAsia="fr-FR"/>
                </w:rPr>
                <w:t xml:space="preserve">ληφθούν όλες οι αναπηρίες (όπως άτομα με </w:t>
              </w:r>
              <w:r w:rsidR="0067138F" w:rsidRPr="0067138F">
                <w:rPr>
                  <w:rFonts w:asciiTheme="majorHAnsi" w:hAnsiTheme="majorHAnsi" w:cs="Calibri"/>
                  <w:color w:val="auto"/>
                  <w:lang w:eastAsia="fr-FR"/>
                </w:rPr>
                <w:t>κινητικές αναπηρίες, παραπληγία/</w:t>
              </w:r>
              <w:proofErr w:type="spellStart"/>
              <w:r w:rsidR="0067138F" w:rsidRPr="0067138F">
                <w:rPr>
                  <w:rFonts w:asciiTheme="majorHAnsi" w:hAnsiTheme="majorHAnsi" w:cs="Calibri"/>
                  <w:color w:val="auto"/>
                  <w:lang w:eastAsia="fr-FR"/>
                </w:rPr>
                <w:t>παραπάρεση</w:t>
              </w:r>
              <w:proofErr w:type="spellEnd"/>
              <w:r w:rsidR="0067138F" w:rsidRPr="0067138F">
                <w:rPr>
                  <w:rFonts w:asciiTheme="majorHAnsi" w:hAnsiTheme="majorHAnsi" w:cs="Calibri"/>
                  <w:color w:val="auto"/>
                  <w:lang w:eastAsia="fr-FR"/>
                </w:rPr>
                <w:t>, τετραπληγία/</w:t>
              </w:r>
              <w:proofErr w:type="spellStart"/>
              <w:r w:rsidR="0067138F" w:rsidRPr="0067138F">
                <w:rPr>
                  <w:rFonts w:asciiTheme="majorHAnsi" w:hAnsiTheme="majorHAnsi" w:cs="Calibri"/>
                  <w:color w:val="auto"/>
                  <w:lang w:eastAsia="fr-FR"/>
                </w:rPr>
                <w:t>τετραπάρεση</w:t>
              </w:r>
              <w:proofErr w:type="spellEnd"/>
              <w:r w:rsidR="007718E1">
                <w:rPr>
                  <w:rFonts w:asciiTheme="majorHAnsi" w:hAnsiTheme="majorHAnsi" w:cs="Calibri"/>
                  <w:color w:val="auto"/>
                  <w:lang w:eastAsia="fr-FR"/>
                </w:rPr>
                <w:t xml:space="preserve">, </w:t>
              </w:r>
              <w:r w:rsidR="0067138F" w:rsidRPr="0067138F">
                <w:rPr>
                  <w:rFonts w:asciiTheme="majorHAnsi" w:hAnsiTheme="majorHAnsi" w:cs="Calibri"/>
                  <w:color w:val="auto"/>
                  <w:lang w:eastAsia="fr-FR"/>
                </w:rPr>
                <w:t xml:space="preserve">διπλό ακρωτηριασμό άνω ή κάτω άκρων, </w:t>
              </w:r>
              <w:r w:rsidR="0067138F">
                <w:rPr>
                  <w:rFonts w:asciiTheme="majorHAnsi" w:hAnsiTheme="majorHAnsi" w:cs="Calibri"/>
                  <w:color w:val="auto"/>
                  <w:lang w:eastAsia="fr-FR"/>
                </w:rPr>
                <w:t xml:space="preserve">με αναπηρία όρασης, κωφά άτομα, κ.α.) οι οποίες  </w:t>
              </w:r>
              <w:r w:rsidR="0067138F" w:rsidRPr="0067138F">
                <w:rPr>
                  <w:rFonts w:asciiTheme="majorHAnsi" w:hAnsiTheme="majorHAnsi" w:cs="Calibri"/>
                  <w:color w:val="auto"/>
                  <w:lang w:eastAsia="fr-FR"/>
                </w:rPr>
                <w:t>συνιστούν πραγματικά βαριές αναπηρίες, που δεν καλύπτονται από την υπάρχουσα πρόβλεψη, ούτε από την διατύπωση «πολλαπλές βαριές αναπηρίες»</w:t>
              </w:r>
            </w:p>
            <w:p w14:paraId="2A24BE88" w14:textId="4854AC66" w:rsidR="007718E1" w:rsidRDefault="007718E1" w:rsidP="006C30F5">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γ) η </w:t>
              </w:r>
              <w:r w:rsidR="0027753D">
                <w:rPr>
                  <w:rFonts w:asciiTheme="majorHAnsi" w:hAnsiTheme="majorHAnsi" w:cs="Calibri"/>
                  <w:color w:val="auto"/>
                  <w:lang w:eastAsia="fr-FR"/>
                </w:rPr>
                <w:t>παρ. (</w:t>
              </w:r>
              <w:proofErr w:type="spellStart"/>
              <w:r w:rsidR="0027753D">
                <w:rPr>
                  <w:rFonts w:asciiTheme="majorHAnsi" w:hAnsiTheme="majorHAnsi" w:cs="Calibri"/>
                  <w:color w:val="auto"/>
                  <w:lang w:eastAsia="fr-FR"/>
                </w:rPr>
                <w:t>γγ</w:t>
              </w:r>
              <w:proofErr w:type="spellEnd"/>
              <w:r w:rsidR="0027753D">
                <w:rPr>
                  <w:rFonts w:asciiTheme="majorHAnsi" w:hAnsiTheme="majorHAnsi" w:cs="Calibri"/>
                  <w:color w:val="auto"/>
                  <w:lang w:eastAsia="fr-FR"/>
                </w:rPr>
                <w:t>)</w:t>
              </w:r>
              <w:r>
                <w:rPr>
                  <w:rFonts w:asciiTheme="majorHAnsi" w:hAnsiTheme="majorHAnsi" w:cs="Calibri"/>
                  <w:color w:val="auto"/>
                  <w:lang w:eastAsia="fr-FR"/>
                </w:rPr>
                <w:t xml:space="preserve"> αγνοεί</w:t>
              </w:r>
              <w:r w:rsidRPr="007718E1">
                <w:rPr>
                  <w:rFonts w:asciiTheme="majorHAnsi" w:hAnsiTheme="majorHAnsi" w:cs="Calibri"/>
                  <w:color w:val="auto"/>
                  <w:lang w:eastAsia="fr-FR"/>
                </w:rPr>
                <w:t xml:space="preserve"> μεταγενέστερα του 2016 ευεργετικά </w:t>
              </w:r>
              <w:r w:rsidR="00161D5D" w:rsidRPr="00161D5D">
                <w:rPr>
                  <w:rFonts w:asciiTheme="majorHAnsi" w:hAnsiTheme="majorHAnsi" w:cs="Calibri"/>
                  <w:color w:val="auto"/>
                  <w:lang w:eastAsia="fr-FR"/>
                </w:rPr>
                <w:t xml:space="preserve">νομοθετήματα </w:t>
              </w:r>
              <w:r w:rsidRPr="007718E1">
                <w:rPr>
                  <w:rFonts w:asciiTheme="majorHAnsi" w:hAnsiTheme="majorHAnsi" w:cs="Calibri"/>
                  <w:color w:val="auto"/>
                  <w:lang w:eastAsia="fr-FR"/>
                </w:rPr>
                <w:t xml:space="preserve">για </w:t>
              </w:r>
              <w:r>
                <w:rPr>
                  <w:rFonts w:asciiTheme="majorHAnsi" w:hAnsiTheme="majorHAnsi" w:cs="Calibri"/>
                  <w:color w:val="auto"/>
                  <w:lang w:eastAsia="fr-FR"/>
                </w:rPr>
                <w:t>τα άτομα με</w:t>
              </w:r>
              <w:r w:rsidRPr="007718E1">
                <w:rPr>
                  <w:rFonts w:asciiTheme="majorHAnsi" w:hAnsiTheme="majorHAnsi" w:cs="Calibri"/>
                  <w:color w:val="auto"/>
                  <w:lang w:eastAsia="fr-FR"/>
                </w:rPr>
                <w:t xml:space="preserve"> ψυχικ</w:t>
              </w:r>
              <w:r>
                <w:rPr>
                  <w:rFonts w:asciiTheme="majorHAnsi" w:hAnsiTheme="majorHAnsi" w:cs="Calibri"/>
                  <w:color w:val="auto"/>
                  <w:lang w:eastAsia="fr-FR"/>
                </w:rPr>
                <w:t>ή</w:t>
              </w:r>
              <w:r w:rsidRPr="007718E1">
                <w:rPr>
                  <w:rFonts w:asciiTheme="majorHAnsi" w:hAnsiTheme="majorHAnsi" w:cs="Calibri"/>
                  <w:color w:val="auto"/>
                  <w:lang w:eastAsia="fr-FR"/>
                </w:rPr>
                <w:t xml:space="preserve"> ή/και νοητικ</w:t>
              </w:r>
              <w:r>
                <w:rPr>
                  <w:rFonts w:asciiTheme="majorHAnsi" w:hAnsiTheme="majorHAnsi" w:cs="Calibri"/>
                  <w:color w:val="auto"/>
                  <w:lang w:eastAsia="fr-FR"/>
                </w:rPr>
                <w:t>ή</w:t>
              </w:r>
              <w:r w:rsidRPr="007718E1">
                <w:rPr>
                  <w:rFonts w:asciiTheme="majorHAnsi" w:hAnsiTheme="majorHAnsi" w:cs="Calibri"/>
                  <w:color w:val="auto"/>
                  <w:lang w:eastAsia="fr-FR"/>
                </w:rPr>
                <w:t xml:space="preserve"> αναπ</w:t>
              </w:r>
              <w:r>
                <w:rPr>
                  <w:rFonts w:asciiTheme="majorHAnsi" w:hAnsiTheme="majorHAnsi" w:cs="Calibri"/>
                  <w:color w:val="auto"/>
                  <w:lang w:eastAsia="fr-FR"/>
                </w:rPr>
                <w:t>ηρ</w:t>
              </w:r>
              <w:r w:rsidR="0027753D">
                <w:rPr>
                  <w:rFonts w:asciiTheme="majorHAnsi" w:hAnsiTheme="majorHAnsi" w:cs="Calibri"/>
                  <w:color w:val="auto"/>
                  <w:lang w:eastAsia="fr-FR"/>
                </w:rPr>
                <w:t>ί</w:t>
              </w:r>
              <w:r>
                <w:rPr>
                  <w:rFonts w:asciiTheme="majorHAnsi" w:hAnsiTheme="majorHAnsi" w:cs="Calibri"/>
                  <w:color w:val="auto"/>
                  <w:lang w:eastAsia="fr-FR"/>
                </w:rPr>
                <w:t>α</w:t>
              </w:r>
              <w:r w:rsidR="0027753D">
                <w:rPr>
                  <w:rFonts w:asciiTheme="majorHAnsi" w:hAnsiTheme="majorHAnsi" w:cs="Calibri"/>
                  <w:color w:val="auto"/>
                  <w:lang w:eastAsia="fr-FR"/>
                </w:rPr>
                <w:t>,</w:t>
              </w:r>
              <w:r w:rsidRPr="007718E1">
                <w:rPr>
                  <w:rFonts w:asciiTheme="majorHAnsi" w:hAnsiTheme="majorHAnsi" w:cs="Calibri"/>
                  <w:color w:val="auto"/>
                  <w:lang w:eastAsia="fr-FR"/>
                </w:rPr>
                <w:t xml:space="preserve"> όπως το άρθρο 23 του ν. 4488/2017 που συμπληρώθηκε με το άρθρο 27 του ν. 4997/2022. Τα ως άνω άρθρα προβλέπουν ότι άτομα με ψυχική ή/και νοητική </w:t>
              </w:r>
              <w:r w:rsidR="0027753D">
                <w:rPr>
                  <w:rFonts w:asciiTheme="majorHAnsi" w:hAnsiTheme="majorHAnsi" w:cs="Calibri"/>
                  <w:color w:val="auto"/>
                  <w:lang w:eastAsia="fr-FR"/>
                </w:rPr>
                <w:t>αναπηρία</w:t>
              </w:r>
              <w:r w:rsidRPr="007718E1">
                <w:rPr>
                  <w:rFonts w:asciiTheme="majorHAnsi" w:hAnsiTheme="majorHAnsi" w:cs="Calibri"/>
                  <w:color w:val="auto"/>
                  <w:lang w:eastAsia="fr-FR"/>
                </w:rPr>
                <w:t xml:space="preserve"> μπορούν να εργάζονται χωρίς να περικόπτονται οι συντάξεις λόγω θανάτου των γονέων αν η εργασία αυτή πιστοποιημένα λειτουργεί θεραπευτικά για την ψυχοκοινωνική τους ένταξη.</w:t>
              </w:r>
            </w:p>
            <w:p w14:paraId="05514279" w14:textId="2BAEFA17" w:rsidR="008329C4" w:rsidRPr="007718E1" w:rsidRDefault="008329C4" w:rsidP="006C30F5">
              <w:pPr>
                <w:suppressAutoHyphens/>
                <w:autoSpaceDN w:val="0"/>
                <w:spacing w:after="150"/>
                <w:textAlignment w:val="baseline"/>
                <w:outlineLvl w:val="2"/>
                <w:rPr>
                  <w:rFonts w:asciiTheme="majorHAnsi" w:hAnsiTheme="majorHAnsi" w:cs="Calibri"/>
                  <w:b/>
                  <w:bCs/>
                  <w:color w:val="auto"/>
                  <w:lang w:eastAsia="fr-FR"/>
                </w:rPr>
              </w:pPr>
              <w:r w:rsidRPr="007718E1">
                <w:rPr>
                  <w:rFonts w:asciiTheme="majorHAnsi" w:hAnsiTheme="majorHAnsi" w:cs="Calibri"/>
                  <w:b/>
                  <w:bCs/>
                  <w:color w:val="auto"/>
                  <w:lang w:eastAsia="fr-FR"/>
                </w:rPr>
                <w:t>Ως εκ τούτου ζητάμε να τροποποιηθεί η παρ. 2 ως εξής</w:t>
              </w:r>
              <w:r w:rsidRPr="008329C4">
                <w:rPr>
                  <w:rFonts w:asciiTheme="majorHAnsi" w:hAnsiTheme="majorHAnsi" w:cs="Calibri"/>
                  <w:color w:val="auto"/>
                  <w:lang w:eastAsia="fr-FR"/>
                </w:rPr>
                <w:t xml:space="preserve"> (βλ. έντονη γραμματοσειρά):</w:t>
              </w:r>
            </w:p>
            <w:p w14:paraId="262748B5" w14:textId="3F74B6CD" w:rsidR="0067138F" w:rsidRPr="008329C4" w:rsidRDefault="0067138F" w:rsidP="0067138F">
              <w:pPr>
                <w:suppressAutoHyphens/>
                <w:autoSpaceDN w:val="0"/>
                <w:spacing w:after="150"/>
                <w:textAlignment w:val="baseline"/>
                <w:outlineLvl w:val="2"/>
                <w:rPr>
                  <w:rFonts w:asciiTheme="majorHAnsi" w:hAnsiTheme="majorHAnsi" w:cs="Calibri"/>
                  <w:i/>
                  <w:iCs/>
                  <w:color w:val="auto"/>
                  <w:lang w:eastAsia="fr-FR"/>
                </w:rPr>
              </w:pPr>
              <w:r w:rsidRPr="008329C4">
                <w:rPr>
                  <w:rFonts w:asciiTheme="majorHAnsi" w:hAnsiTheme="majorHAnsi" w:cs="Calibri"/>
                  <w:i/>
                  <w:iCs/>
                  <w:color w:val="auto"/>
                  <w:lang w:eastAsia="fr-FR"/>
                </w:rPr>
                <w:t xml:space="preserve">2. Στο άρθρο 12 του ν. 4387/2016, περί σύνταξης λόγω θανάτου, στην </w:t>
              </w:r>
              <w:proofErr w:type="spellStart"/>
              <w:r w:rsidRPr="008329C4">
                <w:rPr>
                  <w:rFonts w:asciiTheme="majorHAnsi" w:hAnsiTheme="majorHAnsi" w:cs="Calibri"/>
                  <w:i/>
                  <w:iCs/>
                  <w:color w:val="auto"/>
                  <w:lang w:eastAsia="fr-FR"/>
                </w:rPr>
                <w:t>υποπερ</w:t>
              </w:r>
              <w:proofErr w:type="spellEnd"/>
              <w:r w:rsidRPr="008329C4">
                <w:rPr>
                  <w:rFonts w:asciiTheme="majorHAnsi" w:hAnsiTheme="majorHAnsi" w:cs="Calibri"/>
                  <w:i/>
                  <w:iCs/>
                  <w:color w:val="auto"/>
                  <w:lang w:eastAsia="fr-FR"/>
                </w:rPr>
                <w:t xml:space="preserve">. γ) της περ. Α της παρ. 4 α) στο τέλος του δεύτερου εδαφίου οι λέξεις «το ποσοστό διπλασιάζεται για κάθε σύνταξη» αντικαθίστανται από τις λέξεις «ποσοστό πενήντα τοις εκατό (50%) από κάθε σύνταξη», β) προστίθενται τρίτο, τέταρτο, πέμπτο, έκτο, έβδομο, όγδοο και ένατο εδάφια και η </w:t>
              </w:r>
              <w:proofErr w:type="spellStart"/>
              <w:r w:rsidRPr="008329C4">
                <w:rPr>
                  <w:rFonts w:asciiTheme="majorHAnsi" w:hAnsiTheme="majorHAnsi" w:cs="Calibri"/>
                  <w:i/>
                  <w:iCs/>
                  <w:color w:val="auto"/>
                  <w:lang w:eastAsia="fr-FR"/>
                </w:rPr>
                <w:t>υποπερ</w:t>
              </w:r>
              <w:proofErr w:type="spellEnd"/>
              <w:r w:rsidRPr="008329C4">
                <w:rPr>
                  <w:rFonts w:asciiTheme="majorHAnsi" w:hAnsiTheme="majorHAnsi" w:cs="Calibri"/>
                  <w:i/>
                  <w:iCs/>
                  <w:color w:val="auto"/>
                  <w:lang w:eastAsia="fr-FR"/>
                </w:rPr>
                <w:t>. γ) διαμορφώνεται ως εξής:</w:t>
              </w:r>
            </w:p>
            <w:p w14:paraId="79DB3465" w14:textId="77777777" w:rsidR="008329C4" w:rsidRDefault="0067138F" w:rsidP="0067138F">
              <w:pPr>
                <w:suppressAutoHyphens/>
                <w:autoSpaceDN w:val="0"/>
                <w:spacing w:after="150"/>
                <w:textAlignment w:val="baseline"/>
                <w:outlineLvl w:val="2"/>
                <w:rPr>
                  <w:rFonts w:asciiTheme="majorHAnsi" w:hAnsiTheme="majorHAnsi" w:cs="Calibri"/>
                  <w:i/>
                  <w:iCs/>
                  <w:color w:val="auto"/>
                  <w:lang w:eastAsia="fr-FR"/>
                </w:rPr>
              </w:pPr>
              <w:r w:rsidRPr="008329C4">
                <w:rPr>
                  <w:rFonts w:asciiTheme="majorHAnsi" w:hAnsiTheme="majorHAnsi" w:cs="Calibri"/>
                  <w:i/>
                  <w:iCs/>
                  <w:color w:val="auto"/>
                  <w:lang w:eastAsia="fr-FR"/>
                </w:rPr>
                <w:t>γ) Για κάθε παιδί ποσοστό είκοσι πέντε τοις εκατό (25%) της σύνταξης. Εάν πρόκειται για παιδί ορφανό και από τους δύο γονείς (</w:t>
              </w:r>
              <w:proofErr w:type="spellStart"/>
              <w:r w:rsidRPr="008329C4">
                <w:rPr>
                  <w:rFonts w:asciiTheme="majorHAnsi" w:hAnsiTheme="majorHAnsi" w:cs="Calibri"/>
                  <w:i/>
                  <w:iCs/>
                  <w:color w:val="auto"/>
                  <w:lang w:eastAsia="fr-FR"/>
                </w:rPr>
                <w:t>αμφοτεροπλεύρως</w:t>
              </w:r>
              <w:proofErr w:type="spellEnd"/>
              <w:r w:rsidRPr="008329C4">
                <w:rPr>
                  <w:rFonts w:asciiTheme="majorHAnsi" w:hAnsiTheme="majorHAnsi" w:cs="Calibri"/>
                  <w:i/>
                  <w:iCs/>
                  <w:color w:val="auto"/>
                  <w:lang w:eastAsia="fr-FR"/>
                </w:rPr>
                <w:t xml:space="preserve"> ορφανό), ποσοστό πενήντα τοις εκατό (50%) από κάθε σύνταξη. Παιδί ορφανό και από τους δύο (2) γονείς δικαιούται το εκατό τοις εκατό (100%) της σύνταξης του θανόντος, εφόσον σωρευτικά</w:t>
              </w:r>
              <w:r w:rsidR="008329C4">
                <w:rPr>
                  <w:rFonts w:asciiTheme="majorHAnsi" w:hAnsiTheme="majorHAnsi" w:cs="Calibri"/>
                  <w:i/>
                  <w:iCs/>
                  <w:color w:val="auto"/>
                  <w:lang w:eastAsia="fr-FR"/>
                </w:rPr>
                <w:t xml:space="preserve">: </w:t>
              </w:r>
            </w:p>
            <w:p w14:paraId="59C0F3B2" w14:textId="77777777" w:rsidR="007718E1" w:rsidRDefault="008329C4" w:rsidP="0067138F">
              <w:pPr>
                <w:suppressAutoHyphens/>
                <w:autoSpaceDN w:val="0"/>
                <w:spacing w:after="150"/>
                <w:textAlignment w:val="baseline"/>
                <w:outlineLvl w:val="2"/>
                <w:rPr>
                  <w:rFonts w:asciiTheme="majorHAnsi" w:hAnsiTheme="majorHAnsi" w:cs="Calibri"/>
                  <w:i/>
                  <w:iCs/>
                  <w:color w:val="auto"/>
                  <w:lang w:eastAsia="fr-FR"/>
                </w:rPr>
              </w:pPr>
              <w:proofErr w:type="spellStart"/>
              <w:r w:rsidRPr="008329C4">
                <w:rPr>
                  <w:rFonts w:asciiTheme="majorHAnsi" w:hAnsiTheme="majorHAnsi" w:cs="Calibri"/>
                  <w:i/>
                  <w:iCs/>
                  <w:color w:val="auto"/>
                  <w:lang w:eastAsia="fr-FR"/>
                </w:rPr>
                <w:t>γα</w:t>
              </w:r>
              <w:proofErr w:type="spellEnd"/>
              <w:r w:rsidRPr="008329C4">
                <w:rPr>
                  <w:rFonts w:asciiTheme="majorHAnsi" w:hAnsiTheme="majorHAnsi" w:cs="Calibri"/>
                  <w:i/>
                  <w:iCs/>
                  <w:color w:val="auto"/>
                  <w:lang w:eastAsia="fr-FR"/>
                </w:rPr>
                <w:t xml:space="preserve">) </w:t>
              </w:r>
              <w:r w:rsidRPr="007718E1">
                <w:rPr>
                  <w:rFonts w:asciiTheme="majorHAnsi" w:hAnsiTheme="majorHAnsi" w:cs="Calibri"/>
                  <w:i/>
                  <w:iCs/>
                  <w:strike/>
                  <w:color w:val="auto"/>
                  <w:lang w:eastAsia="fr-FR"/>
                </w:rPr>
                <w:t>πάσχει από</w:t>
              </w:r>
              <w:r w:rsidRPr="008329C4">
                <w:rPr>
                  <w:rFonts w:asciiTheme="majorHAnsi" w:hAnsiTheme="majorHAnsi" w:cs="Calibri"/>
                  <w:i/>
                  <w:iCs/>
                  <w:color w:val="auto"/>
                  <w:lang w:eastAsia="fr-FR"/>
                </w:rPr>
                <w:t xml:space="preserve"> </w:t>
              </w:r>
              <w:r w:rsidRPr="007718E1">
                <w:rPr>
                  <w:rFonts w:asciiTheme="majorHAnsi" w:hAnsiTheme="majorHAnsi" w:cs="Calibri"/>
                  <w:b/>
                  <w:bCs/>
                  <w:i/>
                  <w:iCs/>
                  <w:color w:val="auto"/>
                  <w:lang w:eastAsia="fr-FR"/>
                </w:rPr>
                <w:t>έχει</w:t>
              </w:r>
              <w:r w:rsidRPr="008329C4">
                <w:rPr>
                  <w:rFonts w:asciiTheme="majorHAnsi" w:hAnsiTheme="majorHAnsi" w:cs="Calibri"/>
                  <w:i/>
                  <w:iCs/>
                  <w:color w:val="auto"/>
                  <w:lang w:eastAsia="fr-FR"/>
                </w:rPr>
                <w:t xml:space="preserve"> </w:t>
              </w:r>
              <w:r w:rsidRPr="007718E1">
                <w:rPr>
                  <w:rFonts w:asciiTheme="majorHAnsi" w:hAnsiTheme="majorHAnsi" w:cs="Calibri"/>
                  <w:b/>
                  <w:bCs/>
                  <w:i/>
                  <w:iCs/>
                  <w:color w:val="auto"/>
                  <w:lang w:eastAsia="fr-FR"/>
                </w:rPr>
                <w:t>νοητική</w:t>
              </w:r>
              <w:r w:rsidRPr="008329C4">
                <w:rPr>
                  <w:rFonts w:asciiTheme="majorHAnsi" w:hAnsiTheme="majorHAnsi" w:cs="Calibri"/>
                  <w:i/>
                  <w:iCs/>
                  <w:color w:val="auto"/>
                  <w:lang w:eastAsia="fr-FR"/>
                </w:rPr>
                <w:t xml:space="preserve"> </w:t>
              </w:r>
              <w:r w:rsidRPr="008329C4">
                <w:rPr>
                  <w:rFonts w:asciiTheme="majorHAnsi" w:hAnsiTheme="majorHAnsi" w:cs="Calibri"/>
                  <w:i/>
                  <w:iCs/>
                  <w:strike/>
                  <w:color w:val="auto"/>
                  <w:lang w:eastAsia="fr-FR"/>
                </w:rPr>
                <w:t>υστέρηση</w:t>
              </w:r>
              <w:r w:rsidRPr="008329C4">
                <w:rPr>
                  <w:rFonts w:asciiTheme="majorHAnsi" w:hAnsiTheme="majorHAnsi" w:cs="Calibri"/>
                  <w:i/>
                  <w:iCs/>
                  <w:color w:val="auto"/>
                  <w:lang w:eastAsia="fr-FR"/>
                </w:rPr>
                <w:t xml:space="preserve"> </w:t>
              </w:r>
              <w:r w:rsidRPr="007718E1">
                <w:rPr>
                  <w:rFonts w:asciiTheme="majorHAnsi" w:hAnsiTheme="majorHAnsi" w:cs="Calibri"/>
                  <w:b/>
                  <w:bCs/>
                  <w:i/>
                  <w:iCs/>
                  <w:color w:val="auto"/>
                  <w:lang w:eastAsia="fr-FR"/>
                </w:rPr>
                <w:t>αναπηρία</w:t>
              </w:r>
              <w:r w:rsidRPr="008329C4">
                <w:rPr>
                  <w:rFonts w:asciiTheme="majorHAnsi" w:hAnsiTheme="majorHAnsi" w:cs="Calibri"/>
                  <w:i/>
                  <w:iCs/>
                  <w:color w:val="auto"/>
                  <w:lang w:eastAsia="fr-FR"/>
                </w:rPr>
                <w:t xml:space="preserve"> ή αυτισμό ή </w:t>
              </w:r>
              <w:r w:rsidRPr="007718E1">
                <w:rPr>
                  <w:rFonts w:asciiTheme="majorHAnsi" w:hAnsiTheme="majorHAnsi" w:cs="Calibri"/>
                  <w:i/>
                  <w:iCs/>
                  <w:strike/>
                  <w:color w:val="auto"/>
                  <w:lang w:eastAsia="fr-FR"/>
                </w:rPr>
                <w:t>από</w:t>
              </w:r>
              <w:r w:rsidRPr="008329C4">
                <w:rPr>
                  <w:rFonts w:asciiTheme="majorHAnsi" w:hAnsiTheme="majorHAnsi" w:cs="Calibri"/>
                  <w:i/>
                  <w:iCs/>
                  <w:color w:val="auto"/>
                  <w:lang w:eastAsia="fr-FR"/>
                </w:rPr>
                <w:t xml:space="preserve"> πολλαπλές βαριές αναπηρίες ή </w:t>
              </w:r>
              <w:r w:rsidRPr="007718E1">
                <w:rPr>
                  <w:rFonts w:asciiTheme="majorHAnsi" w:hAnsiTheme="majorHAnsi" w:cs="Calibri"/>
                  <w:i/>
                  <w:iCs/>
                  <w:strike/>
                  <w:color w:val="auto"/>
                  <w:lang w:eastAsia="fr-FR"/>
                </w:rPr>
                <w:t>από</w:t>
              </w:r>
              <w:r w:rsidRPr="008329C4">
                <w:rPr>
                  <w:rFonts w:asciiTheme="majorHAnsi" w:hAnsiTheme="majorHAnsi" w:cs="Calibri"/>
                  <w:i/>
                  <w:iCs/>
                  <w:color w:val="auto"/>
                  <w:lang w:eastAsia="fr-FR"/>
                </w:rPr>
                <w:t xml:space="preserve"> </w:t>
              </w:r>
              <w:r w:rsidRPr="008329C4">
                <w:rPr>
                  <w:rFonts w:asciiTheme="majorHAnsi" w:hAnsiTheme="majorHAnsi" w:cs="Calibri"/>
                  <w:i/>
                  <w:iCs/>
                  <w:strike/>
                  <w:color w:val="auto"/>
                  <w:lang w:eastAsia="fr-FR"/>
                </w:rPr>
                <w:t>χρόνιες ψυχικές διαταραχές</w:t>
              </w:r>
              <w:r w:rsidRPr="008329C4">
                <w:rPr>
                  <w:rFonts w:asciiTheme="majorHAnsi" w:hAnsiTheme="majorHAnsi" w:cs="Calibri"/>
                  <w:i/>
                  <w:iCs/>
                  <w:color w:val="auto"/>
                  <w:lang w:eastAsia="fr-FR"/>
                </w:rPr>
                <w:t xml:space="preserve"> </w:t>
              </w:r>
              <w:r w:rsidRPr="007718E1">
                <w:rPr>
                  <w:rFonts w:asciiTheme="majorHAnsi" w:hAnsiTheme="majorHAnsi" w:cs="Calibri"/>
                  <w:b/>
                  <w:bCs/>
                  <w:i/>
                  <w:iCs/>
                  <w:color w:val="auto"/>
                  <w:lang w:eastAsia="fr-FR"/>
                </w:rPr>
                <w:t>ψυχική αναπηρία</w:t>
              </w:r>
              <w:r w:rsidRPr="008329C4">
                <w:rPr>
                  <w:rFonts w:asciiTheme="majorHAnsi" w:hAnsiTheme="majorHAnsi" w:cs="Calibri"/>
                  <w:i/>
                  <w:iCs/>
                  <w:color w:val="auto"/>
                  <w:lang w:eastAsia="fr-FR"/>
                </w:rPr>
                <w:t xml:space="preserve"> που επιφέρουν μόνιμο ποσοστό αναπηρίας εξήντα επτά τοις εκατό (67%) και </w:t>
              </w:r>
              <w:r w:rsidR="0067138F" w:rsidRPr="008329C4">
                <w:rPr>
                  <w:rFonts w:asciiTheme="majorHAnsi" w:hAnsiTheme="majorHAnsi" w:cs="Calibri"/>
                  <w:i/>
                  <w:iCs/>
                  <w:color w:val="auto"/>
                  <w:lang w:eastAsia="fr-FR"/>
                </w:rPr>
                <w:t>άνω,</w:t>
              </w:r>
              <w:r w:rsidR="007718E1">
                <w:rPr>
                  <w:rFonts w:asciiTheme="majorHAnsi" w:hAnsiTheme="majorHAnsi" w:cs="Calibri"/>
                  <w:i/>
                  <w:iCs/>
                  <w:color w:val="auto"/>
                  <w:lang w:eastAsia="fr-FR"/>
                </w:rPr>
                <w:t xml:space="preserve"> </w:t>
              </w:r>
              <w:r w:rsidR="007718E1" w:rsidRPr="007718E1">
                <w:rPr>
                  <w:rFonts w:asciiTheme="majorHAnsi" w:hAnsiTheme="majorHAnsi" w:cs="Calibri"/>
                  <w:b/>
                  <w:bCs/>
                  <w:i/>
                  <w:iCs/>
                  <w:color w:val="auto"/>
                  <w:lang w:eastAsia="fr-FR"/>
                </w:rPr>
                <w:t xml:space="preserve">ή έχει </w:t>
              </w:r>
              <w:r w:rsidR="007718E1">
                <w:rPr>
                  <w:rFonts w:asciiTheme="majorHAnsi" w:hAnsiTheme="majorHAnsi" w:cs="Calibri"/>
                  <w:b/>
                  <w:bCs/>
                  <w:i/>
                  <w:iCs/>
                  <w:color w:val="auto"/>
                  <w:lang w:eastAsia="fr-FR"/>
                </w:rPr>
                <w:t>οποιαδήποτε</w:t>
              </w:r>
              <w:r w:rsidR="007718E1" w:rsidRPr="007718E1">
                <w:rPr>
                  <w:rFonts w:asciiTheme="majorHAnsi" w:hAnsiTheme="majorHAnsi" w:cs="Calibri"/>
                  <w:b/>
                  <w:bCs/>
                  <w:i/>
                  <w:iCs/>
                  <w:color w:val="auto"/>
                  <w:lang w:eastAsia="fr-FR"/>
                </w:rPr>
                <w:t xml:space="preserve"> </w:t>
              </w:r>
              <w:r w:rsidR="007718E1" w:rsidRPr="007718E1">
                <w:rPr>
                  <w:rFonts w:asciiTheme="majorHAnsi" w:hAnsiTheme="majorHAnsi" w:cs="Calibri"/>
                  <w:b/>
                  <w:bCs/>
                  <w:i/>
                  <w:iCs/>
                  <w:color w:val="auto"/>
                  <w:lang w:eastAsia="fr-FR"/>
                </w:rPr>
                <w:lastRenderedPageBreak/>
                <w:t>αναπηρία που επιφέρ</w:t>
              </w:r>
              <w:r w:rsidR="007718E1">
                <w:rPr>
                  <w:rFonts w:asciiTheme="majorHAnsi" w:hAnsiTheme="majorHAnsi" w:cs="Calibri"/>
                  <w:b/>
                  <w:bCs/>
                  <w:i/>
                  <w:iCs/>
                  <w:color w:val="auto"/>
                  <w:lang w:eastAsia="fr-FR"/>
                </w:rPr>
                <w:t>ει</w:t>
              </w:r>
              <w:r w:rsidR="007718E1" w:rsidRPr="007718E1">
                <w:rPr>
                  <w:rFonts w:asciiTheme="majorHAnsi" w:hAnsiTheme="majorHAnsi" w:cs="Calibri"/>
                  <w:b/>
                  <w:bCs/>
                  <w:i/>
                  <w:iCs/>
                  <w:color w:val="auto"/>
                  <w:lang w:eastAsia="fr-FR"/>
                </w:rPr>
                <w:t xml:space="preserve"> μόνιμο ποσοστό αναπηρίας εξήντα επτά τοις εκατό (67%) και άνω</w:t>
              </w:r>
              <w:r w:rsidR="0067138F" w:rsidRPr="008329C4">
                <w:rPr>
                  <w:rFonts w:asciiTheme="majorHAnsi" w:hAnsiTheme="majorHAnsi" w:cs="Calibri"/>
                  <w:i/>
                  <w:iCs/>
                  <w:color w:val="auto"/>
                  <w:lang w:eastAsia="fr-FR"/>
                </w:rPr>
                <w:t xml:space="preserve"> </w:t>
              </w:r>
            </w:p>
            <w:p w14:paraId="0E70E91C" w14:textId="77777777" w:rsidR="007718E1" w:rsidRDefault="0067138F" w:rsidP="0067138F">
              <w:pPr>
                <w:suppressAutoHyphens/>
                <w:autoSpaceDN w:val="0"/>
                <w:spacing w:after="150"/>
                <w:textAlignment w:val="baseline"/>
                <w:outlineLvl w:val="2"/>
                <w:rPr>
                  <w:rFonts w:asciiTheme="majorHAnsi" w:hAnsiTheme="majorHAnsi" w:cs="Calibri"/>
                  <w:i/>
                  <w:iCs/>
                  <w:color w:val="auto"/>
                  <w:lang w:eastAsia="fr-FR"/>
                </w:rPr>
              </w:pPr>
              <w:r w:rsidRPr="008329C4">
                <w:rPr>
                  <w:rFonts w:asciiTheme="majorHAnsi" w:hAnsiTheme="majorHAnsi" w:cs="Calibri"/>
                  <w:i/>
                  <w:iCs/>
                  <w:color w:val="auto"/>
                  <w:lang w:eastAsia="fr-FR"/>
                </w:rPr>
                <w:t>(</w:t>
              </w:r>
              <w:proofErr w:type="spellStart"/>
              <w:r w:rsidRPr="008329C4">
                <w:rPr>
                  <w:rFonts w:asciiTheme="majorHAnsi" w:hAnsiTheme="majorHAnsi" w:cs="Calibri"/>
                  <w:i/>
                  <w:iCs/>
                  <w:color w:val="auto"/>
                  <w:lang w:eastAsia="fr-FR"/>
                </w:rPr>
                <w:t>γβ</w:t>
              </w:r>
              <w:proofErr w:type="spellEnd"/>
              <w:r w:rsidRPr="008329C4">
                <w:rPr>
                  <w:rFonts w:asciiTheme="majorHAnsi" w:hAnsiTheme="majorHAnsi" w:cs="Calibri"/>
                  <w:i/>
                  <w:iCs/>
                  <w:color w:val="auto"/>
                  <w:lang w:eastAsia="fr-FR"/>
                </w:rPr>
                <w:t xml:space="preserve">) οι ανωτέρω αναπηρίες έχουν επέλθει πριν τη συμπλήρωση του εικοστού τέταρτου (24ου) έτους της ηλικίας του τέκνου, </w:t>
              </w:r>
            </w:p>
            <w:p w14:paraId="7B96D81D" w14:textId="433265A1" w:rsidR="007718E1" w:rsidRDefault="0067138F" w:rsidP="0067138F">
              <w:pPr>
                <w:suppressAutoHyphens/>
                <w:autoSpaceDN w:val="0"/>
                <w:spacing w:after="150"/>
                <w:textAlignment w:val="baseline"/>
                <w:outlineLvl w:val="2"/>
                <w:rPr>
                  <w:rFonts w:asciiTheme="majorHAnsi" w:hAnsiTheme="majorHAnsi" w:cs="Calibri"/>
                  <w:i/>
                  <w:iCs/>
                  <w:color w:val="auto"/>
                  <w:lang w:eastAsia="fr-FR"/>
                </w:rPr>
              </w:pPr>
              <w:r w:rsidRPr="008329C4">
                <w:rPr>
                  <w:rFonts w:asciiTheme="majorHAnsi" w:hAnsiTheme="majorHAnsi" w:cs="Calibri"/>
                  <w:i/>
                  <w:iCs/>
                  <w:color w:val="auto"/>
                  <w:lang w:eastAsia="fr-FR"/>
                </w:rPr>
                <w:t>(</w:t>
              </w:r>
              <w:proofErr w:type="spellStart"/>
              <w:r w:rsidRPr="008329C4">
                <w:rPr>
                  <w:rFonts w:asciiTheme="majorHAnsi" w:hAnsiTheme="majorHAnsi" w:cs="Calibri"/>
                  <w:i/>
                  <w:iCs/>
                  <w:color w:val="auto"/>
                  <w:lang w:eastAsia="fr-FR"/>
                </w:rPr>
                <w:t>γγ</w:t>
              </w:r>
              <w:proofErr w:type="spellEnd"/>
              <w:r w:rsidRPr="008329C4">
                <w:rPr>
                  <w:rFonts w:asciiTheme="majorHAnsi" w:hAnsiTheme="majorHAnsi" w:cs="Calibri"/>
                  <w:i/>
                  <w:iCs/>
                  <w:color w:val="auto"/>
                  <w:lang w:eastAsia="fr-FR"/>
                </w:rPr>
                <w:t xml:space="preserve">) δεν ασκεί </w:t>
              </w:r>
              <w:proofErr w:type="spellStart"/>
              <w:r w:rsidRPr="008329C4">
                <w:rPr>
                  <w:rFonts w:asciiTheme="majorHAnsi" w:hAnsiTheme="majorHAnsi" w:cs="Calibri"/>
                  <w:i/>
                  <w:iCs/>
                  <w:color w:val="auto"/>
                  <w:lang w:eastAsia="fr-FR"/>
                </w:rPr>
                <w:t>υπακτέα</w:t>
              </w:r>
              <w:proofErr w:type="spellEnd"/>
              <w:r w:rsidRPr="008329C4">
                <w:rPr>
                  <w:rFonts w:asciiTheme="majorHAnsi" w:hAnsiTheme="majorHAnsi" w:cs="Calibri"/>
                  <w:i/>
                  <w:iCs/>
                  <w:color w:val="auto"/>
                  <w:lang w:eastAsia="fr-FR"/>
                </w:rPr>
                <w:t xml:space="preserve"> στην ασφάλιση του e-ΕΦΚΑ απασχόληση, </w:t>
              </w:r>
              <w:r w:rsidR="007718E1" w:rsidRPr="007718E1">
                <w:rPr>
                  <w:rFonts w:asciiTheme="majorHAnsi" w:hAnsiTheme="majorHAnsi" w:cs="Calibri"/>
                  <w:b/>
                  <w:bCs/>
                  <w:i/>
                  <w:iCs/>
                  <w:color w:val="auto"/>
                  <w:lang w:eastAsia="fr-FR"/>
                </w:rPr>
                <w:t xml:space="preserve">με εξαίρεση την απασχόληση που εμπίπτει στην περίπτωση του </w:t>
              </w:r>
              <w:r w:rsidR="00161D5D" w:rsidRPr="00161D5D">
                <w:rPr>
                  <w:rFonts w:asciiTheme="majorHAnsi" w:hAnsiTheme="majorHAnsi" w:cs="Calibri"/>
                  <w:b/>
                  <w:bCs/>
                  <w:i/>
                  <w:iCs/>
                  <w:color w:val="auto"/>
                  <w:lang w:eastAsia="fr-FR"/>
                </w:rPr>
                <w:t>ά</w:t>
              </w:r>
              <w:r w:rsidR="007718E1" w:rsidRPr="007718E1">
                <w:rPr>
                  <w:rFonts w:asciiTheme="majorHAnsi" w:hAnsiTheme="majorHAnsi" w:cs="Calibri"/>
                  <w:b/>
                  <w:bCs/>
                  <w:i/>
                  <w:iCs/>
                  <w:color w:val="auto"/>
                  <w:lang w:eastAsia="fr-FR"/>
                </w:rPr>
                <w:t>ρθρου 27 του ν.4997/2022</w:t>
              </w:r>
              <w:r w:rsidR="007718E1" w:rsidRPr="007718E1">
                <w:rPr>
                  <w:rFonts w:asciiTheme="majorHAnsi" w:hAnsiTheme="majorHAnsi" w:cs="Calibri"/>
                  <w:i/>
                  <w:iCs/>
                  <w:color w:val="auto"/>
                  <w:lang w:eastAsia="fr-FR"/>
                </w:rPr>
                <w:t xml:space="preserve">, </w:t>
              </w:r>
              <w:r w:rsidRPr="008329C4">
                <w:rPr>
                  <w:rFonts w:asciiTheme="majorHAnsi" w:hAnsiTheme="majorHAnsi" w:cs="Calibri"/>
                  <w:i/>
                  <w:iCs/>
                  <w:color w:val="auto"/>
                  <w:lang w:eastAsia="fr-FR"/>
                </w:rPr>
                <w:t xml:space="preserve">και </w:t>
              </w:r>
            </w:p>
            <w:p w14:paraId="473CA6AF" w14:textId="3987EADE" w:rsidR="0067138F" w:rsidRDefault="0067138F" w:rsidP="0067138F">
              <w:pPr>
                <w:suppressAutoHyphens/>
                <w:autoSpaceDN w:val="0"/>
                <w:spacing w:after="150"/>
                <w:textAlignment w:val="baseline"/>
                <w:outlineLvl w:val="2"/>
                <w:rPr>
                  <w:rFonts w:asciiTheme="majorHAnsi" w:hAnsiTheme="majorHAnsi" w:cs="Calibri"/>
                  <w:i/>
                  <w:iCs/>
                  <w:color w:val="auto"/>
                  <w:lang w:eastAsia="fr-FR"/>
                </w:rPr>
              </w:pPr>
              <w:r w:rsidRPr="008329C4">
                <w:rPr>
                  <w:rFonts w:asciiTheme="majorHAnsi" w:hAnsiTheme="majorHAnsi" w:cs="Calibri"/>
                  <w:i/>
                  <w:iCs/>
                  <w:color w:val="auto"/>
                  <w:lang w:eastAsia="fr-FR"/>
                </w:rPr>
                <w:t>(</w:t>
              </w:r>
              <w:proofErr w:type="spellStart"/>
              <w:r w:rsidRPr="008329C4">
                <w:rPr>
                  <w:rFonts w:asciiTheme="majorHAnsi" w:hAnsiTheme="majorHAnsi" w:cs="Calibri"/>
                  <w:i/>
                  <w:iCs/>
                  <w:color w:val="auto"/>
                  <w:lang w:eastAsia="fr-FR"/>
                </w:rPr>
                <w:t>γδ</w:t>
              </w:r>
              <w:proofErr w:type="spellEnd"/>
              <w:r w:rsidRPr="008329C4">
                <w:rPr>
                  <w:rFonts w:asciiTheme="majorHAnsi" w:hAnsiTheme="majorHAnsi" w:cs="Calibri"/>
                  <w:i/>
                  <w:iCs/>
                  <w:color w:val="auto"/>
                  <w:lang w:eastAsia="fr-FR"/>
                </w:rPr>
                <w:t>) δεν λαμβάνει</w:t>
              </w:r>
              <w:r w:rsidR="007718E1">
                <w:rPr>
                  <w:rFonts w:asciiTheme="majorHAnsi" w:hAnsiTheme="majorHAnsi" w:cs="Calibri"/>
                  <w:i/>
                  <w:iCs/>
                  <w:color w:val="auto"/>
                  <w:lang w:eastAsia="fr-FR"/>
                </w:rPr>
                <w:t xml:space="preserve"> </w:t>
              </w:r>
              <w:r w:rsidR="007718E1" w:rsidRPr="007718E1">
                <w:rPr>
                  <w:rFonts w:asciiTheme="majorHAnsi" w:hAnsiTheme="majorHAnsi" w:cs="Calibri"/>
                  <w:b/>
                  <w:bCs/>
                  <w:i/>
                  <w:iCs/>
                  <w:color w:val="auto"/>
                  <w:lang w:eastAsia="fr-FR"/>
                </w:rPr>
                <w:t>μεγαλύτερη</w:t>
              </w:r>
              <w:r w:rsidRPr="008329C4">
                <w:rPr>
                  <w:rFonts w:asciiTheme="majorHAnsi" w:hAnsiTheme="majorHAnsi" w:cs="Calibri"/>
                  <w:i/>
                  <w:iCs/>
                  <w:color w:val="auto"/>
                  <w:lang w:eastAsia="fr-FR"/>
                </w:rPr>
                <w:t xml:space="preserve"> σύνταξη εξ ιδίου δικαιώματος.</w:t>
              </w:r>
            </w:p>
            <w:p w14:paraId="49D7AAE5" w14:textId="76D15683" w:rsidR="0027753D" w:rsidRPr="00B0599D" w:rsidRDefault="00161D5D" w:rsidP="006C30F5">
              <w:pPr>
                <w:suppressAutoHyphens/>
                <w:autoSpaceDN w:val="0"/>
                <w:spacing w:after="150"/>
                <w:textAlignment w:val="baseline"/>
                <w:outlineLvl w:val="2"/>
                <w:rPr>
                  <w:rFonts w:asciiTheme="majorHAnsi" w:hAnsiTheme="majorHAnsi" w:cs="Calibri"/>
                  <w:i/>
                  <w:iCs/>
                  <w:color w:val="auto"/>
                  <w:lang w:eastAsia="fr-FR"/>
                </w:rPr>
              </w:pPr>
              <w:r w:rsidRPr="00161D5D">
                <w:rPr>
                  <w:rFonts w:asciiTheme="majorHAnsi" w:hAnsiTheme="majorHAnsi" w:cs="Calibri"/>
                  <w:i/>
                  <w:iCs/>
                  <w:color w:val="auto"/>
                  <w:lang w:eastAsia="fr-FR"/>
                </w:rPr>
                <w:t>[</w:t>
              </w:r>
              <w:r w:rsidRPr="00B0599D">
                <w:rPr>
                  <w:rFonts w:asciiTheme="majorHAnsi" w:hAnsiTheme="majorHAnsi" w:cs="Calibri"/>
                  <w:i/>
                  <w:iCs/>
                  <w:color w:val="auto"/>
                  <w:lang w:eastAsia="fr-FR"/>
                </w:rPr>
                <w:t>…]</w:t>
              </w:r>
            </w:p>
            <w:p w14:paraId="6FCA9362" w14:textId="11FD9F5F" w:rsidR="00E322D0" w:rsidRPr="0027753D" w:rsidRDefault="00D307AB" w:rsidP="006C30F5">
              <w:pPr>
                <w:suppressAutoHyphens/>
                <w:autoSpaceDN w:val="0"/>
                <w:spacing w:after="150"/>
                <w:textAlignment w:val="baseline"/>
                <w:outlineLvl w:val="2"/>
                <w:rPr>
                  <w:rFonts w:asciiTheme="majorHAnsi" w:hAnsiTheme="majorHAnsi" w:cs="Calibri"/>
                  <w:i/>
                  <w:iCs/>
                  <w:color w:val="auto"/>
                  <w:lang w:eastAsia="fr-FR"/>
                </w:rPr>
              </w:pPr>
              <w:r w:rsidRPr="00D307AB">
                <w:rPr>
                  <w:rFonts w:asciiTheme="majorHAnsi" w:hAnsiTheme="majorHAnsi" w:cs="Calibri"/>
                  <w:b/>
                  <w:bCs/>
                  <w:color w:val="auto"/>
                  <w:lang w:eastAsia="fr-FR"/>
                </w:rPr>
                <w:t xml:space="preserve">Άρθρο 147 Επέκταση ειδικής παροχής προστασίας μητρότητας της Δημόσιας Υπηρεσίας Απασχόλησης σε όλες τις μισθωτές του </w:t>
              </w:r>
              <w:r w:rsidRPr="00D307AB">
                <w:rPr>
                  <w:rFonts w:asciiTheme="majorHAnsi" w:hAnsiTheme="majorHAnsi" w:cs="Calibri"/>
                  <w:b/>
                  <w:bCs/>
                  <w:color w:val="auto"/>
                  <w:lang w:val="en-US" w:eastAsia="fr-FR"/>
                </w:rPr>
                <w:t>e</w:t>
              </w:r>
              <w:r w:rsidRPr="00D307AB">
                <w:rPr>
                  <w:rFonts w:asciiTheme="majorHAnsi" w:hAnsiTheme="majorHAnsi" w:cs="Calibri"/>
                  <w:b/>
                  <w:bCs/>
                  <w:color w:val="auto"/>
                  <w:lang w:eastAsia="fr-FR"/>
                </w:rPr>
                <w:t>-ΕΦΚΑ - Τροποποίηση άρθρου 228 π.δ. 80/2022</w:t>
              </w:r>
            </w:p>
            <w:p w14:paraId="17E414DF" w14:textId="66D1F633" w:rsidR="001A6FE2" w:rsidRPr="00A87612" w:rsidRDefault="001A6FE2" w:rsidP="006C30F5">
              <w:pPr>
                <w:suppressAutoHyphens/>
                <w:autoSpaceDN w:val="0"/>
                <w:spacing w:after="150"/>
                <w:textAlignment w:val="baseline"/>
                <w:outlineLvl w:val="2"/>
                <w:rPr>
                  <w:rFonts w:asciiTheme="majorHAnsi" w:hAnsiTheme="majorHAnsi" w:cs="Calibri"/>
                  <w:color w:val="auto"/>
                  <w:lang w:eastAsia="fr-FR"/>
                </w:rPr>
              </w:pPr>
              <w:r w:rsidRPr="00A87612">
                <w:rPr>
                  <w:rFonts w:asciiTheme="majorHAnsi" w:hAnsiTheme="majorHAnsi" w:cs="Calibri"/>
                  <w:color w:val="auto"/>
                  <w:lang w:eastAsia="fr-FR"/>
                </w:rPr>
                <w:t xml:space="preserve">Να συμπληρωθεί η παρ. </w:t>
              </w:r>
              <w:r w:rsidR="00A87612" w:rsidRPr="00A87612">
                <w:rPr>
                  <w:rFonts w:asciiTheme="majorHAnsi" w:hAnsiTheme="majorHAnsi" w:cs="Calibri"/>
                  <w:color w:val="auto"/>
                  <w:lang w:eastAsia="fr-FR"/>
                </w:rPr>
                <w:t>1</w:t>
              </w:r>
              <w:r w:rsidRPr="00A87612">
                <w:rPr>
                  <w:rFonts w:asciiTheme="majorHAnsi" w:hAnsiTheme="majorHAnsi" w:cs="Calibri"/>
                  <w:color w:val="auto"/>
                  <w:lang w:eastAsia="fr-FR"/>
                </w:rPr>
                <w:t xml:space="preserve"> ως εξής (βλ. έντονη γραμματοσειρά):</w:t>
              </w:r>
            </w:p>
            <w:p w14:paraId="03186A59" w14:textId="77777777" w:rsidR="001A6FE2" w:rsidRPr="00C25313" w:rsidRDefault="001A6FE2" w:rsidP="006C30F5">
              <w:pPr>
                <w:suppressAutoHyphens/>
                <w:autoSpaceDN w:val="0"/>
                <w:spacing w:after="150"/>
                <w:textAlignment w:val="baseline"/>
                <w:outlineLvl w:val="2"/>
                <w:rPr>
                  <w:rFonts w:asciiTheme="majorHAnsi" w:hAnsiTheme="majorHAnsi" w:cs="Calibri"/>
                  <w:i/>
                  <w:iCs/>
                  <w:color w:val="auto"/>
                  <w:lang w:eastAsia="fr-FR"/>
                </w:rPr>
              </w:pPr>
              <w:r w:rsidRPr="00C25313">
                <w:rPr>
                  <w:rFonts w:asciiTheme="majorHAnsi" w:hAnsiTheme="majorHAnsi" w:cs="Calibri"/>
                  <w:i/>
                  <w:iCs/>
                  <w:color w:val="auto"/>
                  <w:lang w:eastAsia="fr-FR"/>
                </w:rPr>
                <w:t xml:space="preserve">«Άρθρο 142  Ειδική παροχή προστασίας μητρότητας </w:t>
              </w:r>
            </w:p>
            <w:p w14:paraId="2B2C3068" w14:textId="7B92C7BF" w:rsidR="00D307AB" w:rsidRPr="00C25313" w:rsidRDefault="001A6FE2" w:rsidP="006C30F5">
              <w:pPr>
                <w:suppressAutoHyphens/>
                <w:autoSpaceDN w:val="0"/>
                <w:spacing w:after="150"/>
                <w:textAlignment w:val="baseline"/>
                <w:outlineLvl w:val="2"/>
                <w:rPr>
                  <w:rFonts w:asciiTheme="majorHAnsi" w:hAnsiTheme="majorHAnsi" w:cs="Calibri"/>
                  <w:b/>
                  <w:bCs/>
                  <w:i/>
                  <w:iCs/>
                  <w:color w:val="auto"/>
                  <w:lang w:eastAsia="fr-FR"/>
                </w:rPr>
              </w:pPr>
              <w:r w:rsidRPr="00C25313">
                <w:rPr>
                  <w:rFonts w:asciiTheme="majorHAnsi" w:hAnsiTheme="majorHAnsi" w:cs="Calibri"/>
                  <w:i/>
                  <w:iCs/>
                  <w:color w:val="auto"/>
                  <w:lang w:eastAsia="fr-FR"/>
                </w:rPr>
                <w:t>«1. Η μητέρα που είναι ασφαλισμένη στον Ηλεκτρονικό Εθνικό Φορέα Κοινωνικής Ασφάλισης (</w:t>
              </w:r>
              <w:r w:rsidRPr="00C25313">
                <w:rPr>
                  <w:rFonts w:asciiTheme="majorHAnsi" w:hAnsiTheme="majorHAnsi" w:cs="Calibri"/>
                  <w:i/>
                  <w:iCs/>
                  <w:color w:val="auto"/>
                  <w:lang w:val="en-US" w:eastAsia="fr-FR"/>
                </w:rPr>
                <w:t>e</w:t>
              </w:r>
              <w:r w:rsidRPr="00C25313">
                <w:rPr>
                  <w:rFonts w:asciiTheme="majorHAnsi" w:hAnsiTheme="majorHAnsi" w:cs="Calibri"/>
                  <w:i/>
                  <w:iCs/>
                  <w:color w:val="auto"/>
                  <w:lang w:eastAsia="fr-FR"/>
                </w:rPr>
                <w:t xml:space="preserve">-ΕΦΚΑ) και εργάζεται με σχέση εργασίας ορισμένου ή αορίστου χρόνου σε επιχειρήσεις ή εκμεταλλεύσεις ή ως έμμισθη δικηγόρος της παρ. 11 του άρθρου 32 του ν. 4387/2016 (Α' 85), περί των παροχών ασθενείας σε χρήμα, μη θιγομένης της παρ. 2 του άρθρου 36 του ν. 4808/2021 (Α’ 101), μετά τη λήξη της άδειας λοχείας και της ισόχρονης προς το μειωμένο ωράριο άδειας, όπως προβλέπεται από το άρθρο 9 της ΕΓΣΣΕ των ετών 2004-2005, δικαιούται να λάβει ειδική άδεια προστασίας μητρότητας εννέα (9) μηνών, από τη Δημόσια Υπηρεσία Απασχόλησης (ΔΥΠΑ), εφόσον έχει λάβει επιδότηση για κυοφορία και λοχεία από οποιοδήποτε ενταχθέντα στον </w:t>
              </w:r>
              <w:r w:rsidRPr="00C25313">
                <w:rPr>
                  <w:rFonts w:asciiTheme="majorHAnsi" w:hAnsiTheme="majorHAnsi" w:cs="Calibri"/>
                  <w:i/>
                  <w:iCs/>
                  <w:color w:val="auto"/>
                  <w:lang w:val="en-US" w:eastAsia="fr-FR"/>
                </w:rPr>
                <w:t>e</w:t>
              </w:r>
              <w:r w:rsidRPr="00C25313">
                <w:rPr>
                  <w:rFonts w:asciiTheme="majorHAnsi" w:hAnsiTheme="majorHAnsi" w:cs="Calibri"/>
                  <w:i/>
                  <w:iCs/>
                  <w:color w:val="auto"/>
                  <w:lang w:eastAsia="fr-FR"/>
                </w:rPr>
                <w:t xml:space="preserve">-ΕΦΚΑ Φορέα, Τομέα, Κλάδο ή Λογαριασμό ασφάλισης μισθωτών ή άλλο φορέα ασφάλισης ασθένειας μισθωτών. </w:t>
              </w:r>
              <w:r w:rsidR="00A87612" w:rsidRPr="00C25313">
                <w:rPr>
                  <w:rFonts w:asciiTheme="majorHAnsi" w:hAnsiTheme="majorHAnsi" w:cs="Calibri"/>
                  <w:b/>
                  <w:bCs/>
                  <w:i/>
                  <w:iCs/>
                  <w:color w:val="auto"/>
                  <w:lang w:eastAsia="fr-FR"/>
                </w:rPr>
                <w:t>Σε περίπτωση που η μητέρα έχει αναπηρία ή έχει παιδί με αναπηρία, δικαιούται να λάβει ειδική άδεια προστασίας μητρότητας δεκαοχτώ 18) μηνών</w:t>
              </w:r>
              <w:r w:rsidR="00331C25" w:rsidRPr="00C25313">
                <w:rPr>
                  <w:rFonts w:asciiTheme="majorHAnsi" w:hAnsiTheme="majorHAnsi" w:cs="Calibri"/>
                  <w:b/>
                  <w:bCs/>
                  <w:i/>
                  <w:iCs/>
                  <w:color w:val="auto"/>
                  <w:lang w:eastAsia="fr-FR"/>
                </w:rPr>
                <w:t>.»</w:t>
              </w:r>
            </w:p>
            <w:p w14:paraId="1B0F671C" w14:textId="2C4E486C" w:rsidR="00E322D0" w:rsidRPr="00F26F8D" w:rsidRDefault="00A87612" w:rsidP="006C30F5">
              <w:pPr>
                <w:suppressAutoHyphens/>
                <w:autoSpaceDN w:val="0"/>
                <w:spacing w:after="150"/>
                <w:textAlignment w:val="baseline"/>
                <w:outlineLvl w:val="2"/>
                <w:rPr>
                  <w:rFonts w:asciiTheme="majorHAnsi" w:hAnsiTheme="majorHAnsi" w:cs="Calibri"/>
                  <w:color w:val="auto"/>
                  <w:lang w:eastAsia="fr-FR"/>
                </w:rPr>
              </w:pPr>
              <w:r w:rsidRPr="00A87612">
                <w:rPr>
                  <w:rFonts w:asciiTheme="majorHAnsi" w:hAnsiTheme="majorHAnsi" w:cs="Calibri"/>
                  <w:color w:val="auto"/>
                  <w:lang w:eastAsia="fr-FR"/>
                </w:rPr>
                <w:t>Σ</w:t>
              </w:r>
              <w:r w:rsidR="00D307AB" w:rsidRPr="00D307AB">
                <w:rPr>
                  <w:rFonts w:asciiTheme="majorHAnsi" w:hAnsiTheme="majorHAnsi" w:cs="Calibri"/>
                  <w:color w:val="auto"/>
                  <w:lang w:eastAsia="fr-FR"/>
                </w:rPr>
                <w:t>το τέλος της παρ. 1 και μετά την υποκατηγορία</w:t>
              </w:r>
              <w:r w:rsidR="00D307AB" w:rsidRPr="00D307AB">
                <w:rPr>
                  <w:rFonts w:asciiTheme="majorHAnsi" w:hAnsiTheme="majorHAnsi" w:cs="Calibri"/>
                  <w:i/>
                  <w:iCs/>
                  <w:color w:val="auto"/>
                  <w:lang w:eastAsia="fr-FR"/>
                </w:rPr>
                <w:t xml:space="preserve"> “ββ) η ημερομηνία, κατά την οποία καθίσταται τελεσίδικη η δικαστική απόφαση που αναγνωρίζει αλλοδαπή απόφαση υιοθεσίας από την εργαζόμενη που υιοθετεί τέκνο”</w:t>
              </w:r>
              <w:r w:rsidR="00D307AB" w:rsidRPr="00D307AB">
                <w:rPr>
                  <w:rFonts w:asciiTheme="majorHAnsi" w:hAnsiTheme="majorHAnsi" w:cs="Calibri"/>
                  <w:color w:val="auto"/>
                  <w:lang w:eastAsia="fr-FR"/>
                </w:rPr>
                <w:t xml:space="preserve"> να προστεθεί η εξής παρ</w:t>
              </w:r>
              <w:r w:rsidR="00F26F8D">
                <w:rPr>
                  <w:rFonts w:asciiTheme="majorHAnsi" w:hAnsiTheme="majorHAnsi" w:cs="Calibri"/>
                  <w:color w:val="auto"/>
                  <w:lang w:eastAsia="fr-FR"/>
                </w:rPr>
                <w:t>άγραφος:</w:t>
              </w:r>
            </w:p>
            <w:p w14:paraId="6E2C8B24" w14:textId="00DAADA4" w:rsidR="00E322D0" w:rsidRDefault="00D307AB" w:rsidP="006C30F5">
              <w:pPr>
                <w:suppressAutoHyphens/>
                <w:autoSpaceDN w:val="0"/>
                <w:spacing w:after="150"/>
                <w:textAlignment w:val="baseline"/>
                <w:outlineLvl w:val="2"/>
                <w:rPr>
                  <w:rFonts w:asciiTheme="majorHAnsi" w:hAnsiTheme="majorHAnsi" w:cs="Calibri"/>
                  <w:b/>
                  <w:bCs/>
                  <w:i/>
                  <w:iCs/>
                  <w:color w:val="auto"/>
                  <w:lang w:eastAsia="fr-FR"/>
                </w:rPr>
              </w:pPr>
              <w:r w:rsidRPr="00D307AB">
                <w:rPr>
                  <w:rFonts w:asciiTheme="majorHAnsi" w:hAnsiTheme="majorHAnsi" w:cs="Calibri"/>
                  <w:b/>
                  <w:bCs/>
                  <w:i/>
                  <w:iCs/>
                  <w:color w:val="auto"/>
                  <w:lang w:eastAsia="fr-FR"/>
                </w:rPr>
                <w:t>«Ειδικά για τις μισθωτές εργαζόμενες θετές μητέρες που υιοθετούν τέκνο το οποίο έχει αναπηρία από εξήντα επτά τοις εκατό (67%) και άνω, διατηρούν την ειδική παροχή προστασίας μητρότητας έως τη συμπλήρωση του 12ου έτους της ηλικίας του υιοθετημένου τέκνου το οποίο έχει αναπηρία</w:t>
              </w:r>
              <w:r w:rsidR="00331C25">
                <w:rPr>
                  <w:rFonts w:asciiTheme="majorHAnsi" w:hAnsiTheme="majorHAnsi" w:cs="Calibri"/>
                  <w:b/>
                  <w:bCs/>
                  <w:i/>
                  <w:iCs/>
                  <w:color w:val="auto"/>
                  <w:lang w:eastAsia="fr-FR"/>
                </w:rPr>
                <w:t>.</w:t>
              </w:r>
              <w:r w:rsidRPr="00D307AB">
                <w:rPr>
                  <w:rFonts w:asciiTheme="majorHAnsi" w:hAnsiTheme="majorHAnsi" w:cs="Calibri"/>
                  <w:b/>
                  <w:bCs/>
                  <w:i/>
                  <w:iCs/>
                  <w:color w:val="auto"/>
                  <w:lang w:eastAsia="fr-FR"/>
                </w:rPr>
                <w:t>»</w:t>
              </w:r>
            </w:p>
            <w:p w14:paraId="410F250F" w14:textId="1EF03452" w:rsidR="00A87612" w:rsidRDefault="00A87612" w:rsidP="006C30F5">
              <w:pPr>
                <w:suppressAutoHyphens/>
                <w:autoSpaceDN w:val="0"/>
                <w:spacing w:after="150"/>
                <w:textAlignment w:val="baseline"/>
                <w:outlineLvl w:val="2"/>
                <w:rPr>
                  <w:rFonts w:asciiTheme="majorHAnsi" w:hAnsiTheme="majorHAnsi" w:cs="Calibri"/>
                  <w:b/>
                  <w:bCs/>
                  <w:color w:val="auto"/>
                  <w:lang w:eastAsia="fr-FR"/>
                </w:rPr>
              </w:pPr>
              <w:r w:rsidRPr="00A87612">
                <w:rPr>
                  <w:rFonts w:asciiTheme="majorHAnsi" w:hAnsiTheme="majorHAnsi" w:cs="Calibri"/>
                  <w:b/>
                  <w:bCs/>
                  <w:color w:val="auto"/>
                  <w:lang w:eastAsia="fr-FR"/>
                </w:rPr>
                <w:t xml:space="preserve">Άρθρο 148 Θέσπιση ειδικής παροχής προστασίας της μητρότητας για ελεύθερες επαγγελματίες, αυτοαπασχολούμενες και αγρότισσες  </w:t>
              </w:r>
            </w:p>
            <w:p w14:paraId="1F401F30" w14:textId="486BAE9C" w:rsidR="00A87612" w:rsidRDefault="00A87612" w:rsidP="006C30F5">
              <w:pPr>
                <w:suppressAutoHyphens/>
                <w:autoSpaceDN w:val="0"/>
                <w:spacing w:after="150"/>
                <w:textAlignment w:val="baseline"/>
                <w:outlineLvl w:val="2"/>
                <w:rPr>
                  <w:rFonts w:asciiTheme="majorHAnsi" w:hAnsiTheme="majorHAnsi" w:cs="Calibri"/>
                  <w:color w:val="auto"/>
                  <w:lang w:eastAsia="fr-FR"/>
                </w:rPr>
              </w:pPr>
              <w:r w:rsidRPr="003929F3">
                <w:rPr>
                  <w:rFonts w:asciiTheme="majorHAnsi" w:hAnsiTheme="majorHAnsi" w:cs="Calibri"/>
                  <w:b/>
                  <w:bCs/>
                  <w:color w:val="auto"/>
                  <w:lang w:eastAsia="fr-FR"/>
                </w:rPr>
                <w:t>Να συμπληρωθεί η παρ. 1 ως εξής</w:t>
              </w:r>
              <w:r w:rsidRPr="00A87612">
                <w:rPr>
                  <w:rFonts w:asciiTheme="majorHAnsi" w:hAnsiTheme="majorHAnsi" w:cs="Calibri"/>
                  <w:color w:val="auto"/>
                  <w:lang w:eastAsia="fr-FR"/>
                </w:rPr>
                <w:t xml:space="preserve"> (βλ. έντονη γραμματοσειρά):</w:t>
              </w:r>
            </w:p>
            <w:p w14:paraId="067F7C69" w14:textId="402AAB1D" w:rsidR="00A87612" w:rsidRPr="00F26F8D" w:rsidRDefault="00F26F8D" w:rsidP="006C30F5">
              <w:pPr>
                <w:suppressAutoHyphens/>
                <w:autoSpaceDN w:val="0"/>
                <w:spacing w:after="150"/>
                <w:textAlignment w:val="baseline"/>
                <w:outlineLvl w:val="2"/>
                <w:rPr>
                  <w:rFonts w:asciiTheme="majorHAnsi" w:hAnsiTheme="majorHAnsi" w:cs="Calibri"/>
                  <w:i/>
                  <w:iCs/>
                  <w:color w:val="auto"/>
                  <w:lang w:eastAsia="fr-FR"/>
                </w:rPr>
              </w:pPr>
              <w:r w:rsidRPr="00F26F8D">
                <w:rPr>
                  <w:rFonts w:asciiTheme="majorHAnsi" w:hAnsiTheme="majorHAnsi" w:cs="Calibri"/>
                  <w:i/>
                  <w:iCs/>
                  <w:color w:val="auto"/>
                  <w:lang w:eastAsia="fr-FR"/>
                </w:rPr>
                <w:lastRenderedPageBreak/>
                <w:t>«</w:t>
              </w:r>
              <w:r w:rsidR="00A87612" w:rsidRPr="00A87612">
                <w:rPr>
                  <w:rFonts w:asciiTheme="majorHAnsi" w:hAnsiTheme="majorHAnsi" w:cs="Calibri"/>
                  <w:i/>
                  <w:iCs/>
                  <w:color w:val="auto"/>
                  <w:lang w:eastAsia="fr-FR"/>
                </w:rPr>
                <w:t xml:space="preserve">1. Η μητέρα ασφαλισμένη του e-ΕΦΚΑ, ελεύθερη επαγγελματίας, αυτοαπασχολούμενη ή αγρότισσα, δικαιούται ειδική παροχή προστασίας μητρότητας διάρκειας εννέα (9) μηνών, η οποία εκκινεί μετά τη λήξη του επιδόματος μητρότητας του e-ΕΦΚΑ, βάσει του άρθρου 6 του ν. 4097/2012 (Α΄ 235), και συγκεκριμένα μετά το πέρας δεκατεσσάρων (14) εβδομάδων από την επομένη του τοκετού. </w:t>
              </w:r>
              <w:r w:rsidR="00A87612" w:rsidRPr="00A87612">
                <w:rPr>
                  <w:rFonts w:asciiTheme="majorHAnsi" w:hAnsiTheme="majorHAnsi" w:cs="Calibri"/>
                  <w:b/>
                  <w:bCs/>
                  <w:i/>
                  <w:iCs/>
                  <w:color w:val="auto"/>
                  <w:lang w:eastAsia="fr-FR"/>
                </w:rPr>
                <w:t>Σε περίπτωση που η μητέρα έχει αναπηρία ή έχει παιδί με αναπηρία, δικαιούται να λάβει ειδική άδεια προστασίας μητρότητας δεκαοχτώ 18) μηνών</w:t>
              </w:r>
              <w:r w:rsidR="00A87612" w:rsidRPr="00A87612">
                <w:rPr>
                  <w:rFonts w:asciiTheme="majorHAnsi" w:hAnsiTheme="majorHAnsi" w:cs="Calibri"/>
                  <w:i/>
                  <w:iCs/>
                  <w:color w:val="auto"/>
                  <w:lang w:eastAsia="fr-FR"/>
                </w:rPr>
                <w:t>. Η Δημόσια Υπηρεσία Απασχόλησης (Δ.ΥΠ.Α.) καταβάλλει στις δικαιούχους μηνιαίως ποσό ίσο με τον εκάστοτε ισχύοντα κατώτατο μισθό, κατόπιν ελέγχου ασφαλιστικής ενημερότητας</w:t>
              </w:r>
              <w:r w:rsidRPr="00F26F8D">
                <w:rPr>
                  <w:rFonts w:asciiTheme="majorHAnsi" w:hAnsiTheme="majorHAnsi" w:cs="Calibri"/>
                  <w:i/>
                  <w:iCs/>
                  <w:color w:val="auto"/>
                  <w:lang w:eastAsia="fr-FR"/>
                </w:rPr>
                <w:t>.»</w:t>
              </w:r>
            </w:p>
            <w:p w14:paraId="64CF88BE" w14:textId="152F4BDA" w:rsidR="00A87612" w:rsidRPr="008E4A21" w:rsidRDefault="00A87612" w:rsidP="006C30F5">
              <w:pPr>
                <w:suppressAutoHyphens/>
                <w:autoSpaceDN w:val="0"/>
                <w:spacing w:after="150"/>
                <w:textAlignment w:val="baseline"/>
                <w:outlineLvl w:val="2"/>
                <w:rPr>
                  <w:rFonts w:asciiTheme="majorHAnsi" w:hAnsiTheme="majorHAnsi" w:cs="Calibri"/>
                  <w:color w:val="auto"/>
                  <w:lang w:eastAsia="fr-FR"/>
                </w:rPr>
              </w:pPr>
              <w:r w:rsidRPr="008E4A21">
                <w:rPr>
                  <w:rFonts w:asciiTheme="majorHAnsi" w:hAnsiTheme="majorHAnsi" w:cs="Calibri"/>
                  <w:b/>
                  <w:bCs/>
                  <w:color w:val="auto"/>
                  <w:lang w:eastAsia="fr-FR"/>
                </w:rPr>
                <w:t xml:space="preserve">Να συμπληρωθεί η παρ. </w:t>
              </w:r>
              <w:r w:rsidR="003929F3" w:rsidRPr="008E4A21">
                <w:rPr>
                  <w:rFonts w:asciiTheme="majorHAnsi" w:hAnsiTheme="majorHAnsi" w:cs="Calibri"/>
                  <w:b/>
                  <w:bCs/>
                  <w:color w:val="auto"/>
                  <w:lang w:eastAsia="fr-FR"/>
                </w:rPr>
                <w:t>2</w:t>
              </w:r>
              <w:r w:rsidRPr="008E4A21">
                <w:rPr>
                  <w:rFonts w:asciiTheme="majorHAnsi" w:hAnsiTheme="majorHAnsi" w:cs="Calibri"/>
                  <w:b/>
                  <w:bCs/>
                  <w:color w:val="auto"/>
                  <w:lang w:eastAsia="fr-FR"/>
                </w:rPr>
                <w:t xml:space="preserve"> ως εξής</w:t>
              </w:r>
              <w:r w:rsidRPr="008E4A21">
                <w:rPr>
                  <w:rFonts w:asciiTheme="majorHAnsi" w:hAnsiTheme="majorHAnsi" w:cs="Calibri"/>
                  <w:color w:val="auto"/>
                  <w:lang w:eastAsia="fr-FR"/>
                </w:rPr>
                <w:t xml:space="preserve"> (βλ. έντονη γραμματοσειρά):</w:t>
              </w:r>
            </w:p>
            <w:p w14:paraId="3F1E3034" w14:textId="00B487BE" w:rsidR="00A87612" w:rsidRDefault="00F26F8D" w:rsidP="00A87612">
              <w:pPr>
                <w:suppressAutoHyphens/>
                <w:autoSpaceDN w:val="0"/>
                <w:spacing w:after="150"/>
                <w:textAlignment w:val="baseline"/>
                <w:outlineLvl w:val="2"/>
                <w:rPr>
                  <w:rFonts w:asciiTheme="majorHAnsi" w:hAnsiTheme="majorHAnsi" w:cs="Calibri"/>
                  <w:i/>
                  <w:iCs/>
                  <w:color w:val="auto"/>
                  <w:lang w:eastAsia="fr-FR"/>
                </w:rPr>
              </w:pPr>
              <w:r w:rsidRPr="00F26F8D">
                <w:rPr>
                  <w:rFonts w:asciiTheme="majorHAnsi" w:hAnsiTheme="majorHAnsi" w:cs="Calibri"/>
                  <w:i/>
                  <w:iCs/>
                  <w:color w:val="auto"/>
                  <w:lang w:eastAsia="fr-FR"/>
                </w:rPr>
                <w:t>«</w:t>
              </w:r>
              <w:r w:rsidR="00A87612" w:rsidRPr="00A87612">
                <w:rPr>
                  <w:rFonts w:asciiTheme="majorHAnsi" w:hAnsiTheme="majorHAnsi" w:cs="Calibri"/>
                  <w:i/>
                  <w:iCs/>
                  <w:color w:val="auto"/>
                  <w:lang w:eastAsia="fr-FR"/>
                </w:rPr>
                <w:t xml:space="preserve">2. Την ειδική παροχή προστασίας της μητρότητας μη μισθωτών δικαιούνται και η </w:t>
              </w:r>
              <w:proofErr w:type="spellStart"/>
              <w:r w:rsidR="00A87612" w:rsidRPr="00A87612">
                <w:rPr>
                  <w:rFonts w:asciiTheme="majorHAnsi" w:hAnsiTheme="majorHAnsi" w:cs="Calibri"/>
                  <w:i/>
                  <w:iCs/>
                  <w:color w:val="auto"/>
                  <w:lang w:eastAsia="fr-FR"/>
                </w:rPr>
                <w:t>τεκμαιρόμενη</w:t>
              </w:r>
              <w:proofErr w:type="spellEnd"/>
              <w:r w:rsidR="00A87612" w:rsidRPr="00A87612">
                <w:rPr>
                  <w:rFonts w:asciiTheme="majorHAnsi" w:hAnsiTheme="majorHAnsi" w:cs="Calibri"/>
                  <w:i/>
                  <w:iCs/>
                  <w:color w:val="auto"/>
                  <w:lang w:eastAsia="fr-FR"/>
                </w:rPr>
                <w:t xml:space="preserve"> μητέρα του άρθρου 1464 του Αστικού Κώδικα, που αποκτά τέκνο με τη διαδικασία της παρένθετης μητρότητας και η μη μισθωτή, που υιοθετεί τέκνο από την ένταξη του παιδιού στην οικογένεια και έως την ηλικία των οκτώ (8) ετών. Για την εφαρμογή του πρώτου εδαφίου για τις έννοιες «εργαζόμενη που υιοθετεί τέκνο» και «ένταξη του παιδιού στην οικογένεια» ισχύουν οι ορισμοί του άρθρου 228 του π.δ. 80/2022 (Α’ 222</w:t>
              </w:r>
              <w:r w:rsidR="00A87612" w:rsidRPr="00A87612">
                <w:rPr>
                  <w:rFonts w:asciiTheme="majorHAnsi" w:hAnsiTheme="majorHAnsi" w:cs="Calibri"/>
                  <w:b/>
                  <w:bCs/>
                  <w:i/>
                  <w:iCs/>
                  <w:color w:val="auto"/>
                  <w:lang w:eastAsia="fr-FR"/>
                </w:rPr>
                <w:t>). Ειδικά για τις μη μισθωτές θετές μητέρες που υιοθετούν τέκνο το οποίο έχει αναπηρία από εξήντα επτά τοις εκατό (67%) και άνω, διατηρούν την ειδική παροχή προστασίας μητρότητας έως τη συμπλήρωση του 12ου έτους της ηλικίας του υιοθετημένου τέκνου</w:t>
              </w:r>
              <w:r w:rsidRPr="00F26F8D">
                <w:rPr>
                  <w:rFonts w:asciiTheme="majorHAnsi" w:hAnsiTheme="majorHAnsi" w:cs="Calibri"/>
                  <w:b/>
                  <w:bCs/>
                  <w:i/>
                  <w:iCs/>
                  <w:color w:val="auto"/>
                  <w:lang w:eastAsia="fr-FR"/>
                </w:rPr>
                <w:t>,</w:t>
              </w:r>
              <w:r w:rsidR="00A87612" w:rsidRPr="00A87612">
                <w:rPr>
                  <w:rFonts w:asciiTheme="majorHAnsi" w:hAnsiTheme="majorHAnsi" w:cs="Calibri"/>
                  <w:b/>
                  <w:bCs/>
                  <w:i/>
                  <w:iCs/>
                  <w:color w:val="auto"/>
                  <w:lang w:eastAsia="fr-FR"/>
                </w:rPr>
                <w:t xml:space="preserve"> το οποίο έχει αναπηρία</w:t>
              </w:r>
              <w:r w:rsidR="00A87612" w:rsidRPr="00A87612">
                <w:rPr>
                  <w:rFonts w:asciiTheme="majorHAnsi" w:hAnsiTheme="majorHAnsi" w:cs="Calibri"/>
                  <w:i/>
                  <w:iCs/>
                  <w:color w:val="auto"/>
                  <w:lang w:eastAsia="fr-FR"/>
                </w:rPr>
                <w:t>».</w:t>
              </w:r>
            </w:p>
            <w:p w14:paraId="7BDE5D52" w14:textId="16F80CD4" w:rsidR="00A87612" w:rsidRPr="00525B5D" w:rsidRDefault="00525B5D" w:rsidP="00A87612">
              <w:pPr>
                <w:suppressAutoHyphens/>
                <w:autoSpaceDN w:val="0"/>
                <w:spacing w:after="150"/>
                <w:textAlignment w:val="baseline"/>
                <w:outlineLvl w:val="2"/>
                <w:rPr>
                  <w:rFonts w:asciiTheme="majorHAnsi" w:hAnsiTheme="majorHAnsi" w:cs="Calibri"/>
                  <w:i/>
                  <w:iCs/>
                  <w:color w:val="auto"/>
                  <w:lang w:eastAsia="fr-FR"/>
                </w:rPr>
              </w:pPr>
              <w:r w:rsidRPr="00525B5D">
                <w:rPr>
                  <w:rFonts w:asciiTheme="majorHAnsi" w:hAnsiTheme="majorHAnsi" w:cs="Calibri"/>
                  <w:i/>
                  <w:iCs/>
                  <w:color w:val="auto"/>
                  <w:lang w:eastAsia="fr-FR"/>
                </w:rPr>
                <w:t>[</w:t>
              </w:r>
              <w:r w:rsidR="00A87612" w:rsidRPr="00A87612">
                <w:rPr>
                  <w:rFonts w:asciiTheme="majorHAnsi" w:hAnsiTheme="majorHAnsi" w:cs="Calibri"/>
                  <w:i/>
                  <w:iCs/>
                  <w:color w:val="auto"/>
                  <w:lang w:eastAsia="fr-FR"/>
                </w:rPr>
                <w:t>…</w:t>
              </w:r>
              <w:r w:rsidRPr="00525B5D">
                <w:rPr>
                  <w:rFonts w:asciiTheme="majorHAnsi" w:hAnsiTheme="majorHAnsi" w:cs="Calibri"/>
                  <w:i/>
                  <w:iCs/>
                  <w:color w:val="auto"/>
                  <w:lang w:eastAsia="fr-FR"/>
                </w:rPr>
                <w:t>]</w:t>
              </w:r>
            </w:p>
            <w:p w14:paraId="412654E4" w14:textId="59520522" w:rsidR="00E322D0" w:rsidRDefault="0060610F" w:rsidP="006C30F5">
              <w:pPr>
                <w:suppressAutoHyphens/>
                <w:autoSpaceDN w:val="0"/>
                <w:spacing w:after="150"/>
                <w:textAlignment w:val="baseline"/>
                <w:outlineLvl w:val="2"/>
                <w:rPr>
                  <w:rFonts w:asciiTheme="majorHAnsi" w:hAnsiTheme="majorHAnsi" w:cs="Calibri"/>
                  <w:b/>
                  <w:bCs/>
                  <w:color w:val="auto"/>
                  <w:lang w:eastAsia="fr-FR"/>
                </w:rPr>
              </w:pPr>
              <w:r w:rsidRPr="0060610F">
                <w:rPr>
                  <w:rFonts w:asciiTheme="majorHAnsi" w:hAnsiTheme="majorHAnsi" w:cs="Calibri"/>
                  <w:b/>
                  <w:bCs/>
                  <w:color w:val="auto"/>
                  <w:lang w:eastAsia="fr-FR"/>
                </w:rPr>
                <w:t>Άρθρο 149 Προπληρωμένη κάρτα πληρωμής επιδομάτων</w:t>
              </w:r>
            </w:p>
            <w:p w14:paraId="78E9D362" w14:textId="5950EC24" w:rsidR="0060610F" w:rsidRPr="001A6FE2" w:rsidRDefault="00692DDE" w:rsidP="006C30F5">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α) </w:t>
              </w:r>
              <w:r w:rsidR="0060610F" w:rsidRPr="0060610F">
                <w:rPr>
                  <w:rFonts w:asciiTheme="majorHAnsi" w:hAnsiTheme="majorHAnsi" w:cs="Calibri"/>
                  <w:color w:val="auto"/>
                  <w:lang w:eastAsia="fr-FR"/>
                </w:rPr>
                <w:t xml:space="preserve">Στην παρ. 4 στην υποκατηγορία </w:t>
              </w:r>
              <w:proofErr w:type="spellStart"/>
              <w:r w:rsidR="0060610F" w:rsidRPr="0060610F">
                <w:rPr>
                  <w:rFonts w:asciiTheme="majorHAnsi" w:hAnsiTheme="majorHAnsi" w:cs="Calibri"/>
                  <w:color w:val="auto"/>
                  <w:lang w:eastAsia="fr-FR"/>
                </w:rPr>
                <w:t>αβ</w:t>
              </w:r>
              <w:proofErr w:type="spellEnd"/>
              <w:r w:rsidR="0060610F" w:rsidRPr="0060610F">
                <w:rPr>
                  <w:rFonts w:asciiTheme="majorHAnsi" w:hAnsiTheme="majorHAnsi" w:cs="Calibri"/>
                  <w:color w:val="auto"/>
                  <w:lang w:eastAsia="fr-FR"/>
                </w:rPr>
                <w:t xml:space="preserve">) αναπηρικά επιδόματα, να αναφερθούν αναλυτικά όλα τα </w:t>
              </w:r>
              <w:r w:rsidR="001A6FE2" w:rsidRPr="001A6FE2">
                <w:rPr>
                  <w:rFonts w:asciiTheme="majorHAnsi" w:hAnsiTheme="majorHAnsi" w:cs="Calibri"/>
                  <w:color w:val="auto"/>
                  <w:lang w:eastAsia="fr-FR"/>
                </w:rPr>
                <w:t xml:space="preserve">επιδόματα αναπηρίας, έστω και στην αιτιολογική έκθεση, </w:t>
              </w:r>
              <w:r w:rsidR="003929F3" w:rsidRPr="003929F3">
                <w:rPr>
                  <w:rFonts w:asciiTheme="majorHAnsi" w:hAnsiTheme="majorHAnsi" w:cs="Calibri"/>
                  <w:color w:val="auto"/>
                  <w:lang w:eastAsia="fr-FR"/>
                </w:rPr>
                <w:t>για να μην υπάρχουν περιθώρια λάθους</w:t>
              </w:r>
              <w:r w:rsidR="003929F3">
                <w:rPr>
                  <w:rFonts w:asciiTheme="majorHAnsi" w:hAnsiTheme="majorHAnsi" w:cs="Calibri"/>
                  <w:color w:val="auto"/>
                  <w:lang w:eastAsia="fr-FR"/>
                </w:rPr>
                <w:t xml:space="preserve"> </w:t>
              </w:r>
              <w:r w:rsidR="001A6FE2" w:rsidRPr="001A6FE2">
                <w:rPr>
                  <w:rFonts w:asciiTheme="majorHAnsi" w:hAnsiTheme="majorHAnsi" w:cs="Calibri"/>
                  <w:color w:val="auto"/>
                  <w:lang w:eastAsia="fr-FR"/>
                </w:rPr>
                <w:t>κατά την εφαρμογή της διάταξης</w:t>
              </w:r>
              <w:r w:rsidR="001951EE" w:rsidRPr="001951EE">
                <w:rPr>
                  <w:rFonts w:asciiTheme="majorHAnsi" w:hAnsiTheme="majorHAnsi" w:cs="Calibri"/>
                  <w:color w:val="auto"/>
                  <w:lang w:eastAsia="fr-FR"/>
                </w:rPr>
                <w:t xml:space="preserve">, όπως συνέβη πέρυσι, που ανακοινώθηκε και μάλιστα από τον πρωθυπουργό, η αύξηση των αναπηρικών επιδομάτων του ΟΠΕΚΑ και </w:t>
              </w:r>
              <w:r w:rsidR="003929F3">
                <w:rPr>
                  <w:rFonts w:asciiTheme="majorHAnsi" w:hAnsiTheme="majorHAnsi" w:cs="Calibri"/>
                  <w:color w:val="auto"/>
                  <w:lang w:eastAsia="fr-FR"/>
                </w:rPr>
                <w:t>χρειάστηκε δική μας παρέμβαση για τη διόρθωση της διάταξης,</w:t>
              </w:r>
              <w:r w:rsidR="001951EE" w:rsidRPr="001951EE">
                <w:rPr>
                  <w:rFonts w:asciiTheme="majorHAnsi" w:hAnsiTheme="majorHAnsi" w:cs="Calibri"/>
                  <w:color w:val="auto"/>
                  <w:lang w:eastAsia="fr-FR"/>
                </w:rPr>
                <w:t xml:space="preserve"> ώστε να συμπεριληφθούν και τα αναπηρικά επιδόματα του e-ΕΦΚΑ.</w:t>
              </w:r>
            </w:p>
            <w:p w14:paraId="7FE87EC7" w14:textId="7764BF0C" w:rsidR="0060610F" w:rsidRPr="0060610F" w:rsidRDefault="00692DDE" w:rsidP="006C30F5">
              <w:pPr>
                <w:suppressAutoHyphens/>
                <w:autoSpaceDN w:val="0"/>
                <w:spacing w:after="150"/>
                <w:textAlignment w:val="baseline"/>
                <w:outlineLvl w:val="2"/>
                <w:rPr>
                  <w:rFonts w:asciiTheme="majorHAnsi" w:hAnsiTheme="majorHAnsi" w:cs="Calibri"/>
                  <w:color w:val="auto"/>
                  <w:lang w:eastAsia="fr-FR"/>
                </w:rPr>
              </w:pPr>
              <w:bookmarkStart w:id="8" w:name="_Hlk152246448"/>
              <w:r>
                <w:rPr>
                  <w:rFonts w:asciiTheme="majorHAnsi" w:hAnsiTheme="majorHAnsi" w:cs="Calibri"/>
                  <w:b/>
                  <w:bCs/>
                  <w:color w:val="auto"/>
                  <w:lang w:eastAsia="fr-FR"/>
                </w:rPr>
                <w:t>β)</w:t>
              </w:r>
              <w:r w:rsidR="0060610F" w:rsidRPr="003929F3">
                <w:rPr>
                  <w:rFonts w:asciiTheme="majorHAnsi" w:hAnsiTheme="majorHAnsi" w:cs="Calibri"/>
                  <w:b/>
                  <w:bCs/>
                  <w:color w:val="auto"/>
                  <w:lang w:eastAsia="fr-FR"/>
                </w:rPr>
                <w:t xml:space="preserve"> η παρ. 5 </w:t>
              </w:r>
              <w:r w:rsidRPr="00692DDE">
                <w:rPr>
                  <w:rFonts w:asciiTheme="majorHAnsi" w:hAnsiTheme="majorHAnsi" w:cs="Calibri"/>
                  <w:b/>
                  <w:bCs/>
                  <w:color w:val="auto"/>
                  <w:lang w:eastAsia="fr-FR"/>
                </w:rPr>
                <w:t xml:space="preserve">να διορθωθεί </w:t>
              </w:r>
              <w:r w:rsidR="0060610F" w:rsidRPr="003929F3">
                <w:rPr>
                  <w:rFonts w:asciiTheme="majorHAnsi" w:hAnsiTheme="majorHAnsi" w:cs="Calibri"/>
                  <w:b/>
                  <w:bCs/>
                  <w:color w:val="auto"/>
                  <w:lang w:eastAsia="fr-FR"/>
                </w:rPr>
                <w:t>ως εξής</w:t>
              </w:r>
              <w:r w:rsidR="0060610F" w:rsidRPr="0060610F">
                <w:rPr>
                  <w:rFonts w:asciiTheme="majorHAnsi" w:hAnsiTheme="majorHAnsi" w:cs="Calibri"/>
                  <w:color w:val="auto"/>
                  <w:lang w:eastAsia="fr-FR"/>
                </w:rPr>
                <w:t xml:space="preserve"> (βλ. έντονη γραμματοσειρά):</w:t>
              </w:r>
            </w:p>
            <w:p w14:paraId="38EB793E" w14:textId="3CB12C45" w:rsidR="0060610F" w:rsidRPr="0060610F" w:rsidRDefault="001D570E" w:rsidP="006C30F5">
              <w:pPr>
                <w:suppressAutoHyphens/>
                <w:autoSpaceDN w:val="0"/>
                <w:spacing w:after="150"/>
                <w:textAlignment w:val="baseline"/>
                <w:outlineLvl w:val="2"/>
                <w:rPr>
                  <w:rFonts w:asciiTheme="majorHAnsi" w:hAnsiTheme="majorHAnsi" w:cs="Calibri"/>
                  <w:i/>
                  <w:iCs/>
                  <w:color w:val="auto"/>
                  <w:lang w:eastAsia="fr-FR"/>
                </w:rPr>
              </w:pPr>
              <w:bookmarkStart w:id="9" w:name="_Hlk152754120"/>
              <w:bookmarkEnd w:id="8"/>
              <w:r w:rsidRPr="001D570E">
                <w:rPr>
                  <w:rFonts w:asciiTheme="majorHAnsi" w:hAnsiTheme="majorHAnsi" w:cs="Calibri"/>
                  <w:i/>
                  <w:iCs/>
                  <w:color w:val="auto"/>
                  <w:lang w:eastAsia="fr-FR"/>
                </w:rPr>
                <w:t>«</w:t>
              </w:r>
              <w:bookmarkEnd w:id="9"/>
              <w:r w:rsidR="0060610F" w:rsidRPr="0060610F">
                <w:rPr>
                  <w:rFonts w:asciiTheme="majorHAnsi" w:hAnsiTheme="majorHAnsi" w:cs="Calibri"/>
                  <w:i/>
                  <w:iCs/>
                  <w:color w:val="auto"/>
                  <w:lang w:eastAsia="fr-FR"/>
                </w:rPr>
                <w:t xml:space="preserve">5. Τα άτομα με οπτική αναπηρία </w:t>
              </w:r>
              <w:r w:rsidR="0060610F" w:rsidRPr="0060610F">
                <w:rPr>
                  <w:rFonts w:asciiTheme="majorHAnsi" w:hAnsiTheme="majorHAnsi" w:cs="Calibri"/>
                  <w:i/>
                  <w:iCs/>
                  <w:strike/>
                  <w:color w:val="auto"/>
                  <w:lang w:eastAsia="fr-FR"/>
                </w:rPr>
                <w:t>σε ποσοστό άνω του ογδόντα τοις εκατό (80%)</w:t>
              </w:r>
              <w:r w:rsidR="0060610F" w:rsidRPr="0060610F">
                <w:rPr>
                  <w:rFonts w:asciiTheme="majorHAnsi" w:hAnsiTheme="majorHAnsi" w:cs="Calibri"/>
                  <w:i/>
                  <w:iCs/>
                  <w:color w:val="auto"/>
                  <w:lang w:eastAsia="fr-FR"/>
                </w:rPr>
                <w:t xml:space="preserve"> </w:t>
              </w:r>
              <w:r w:rsidR="0060610F" w:rsidRPr="0060610F">
                <w:rPr>
                  <w:rFonts w:asciiTheme="majorHAnsi" w:hAnsiTheme="majorHAnsi" w:cs="Calibri"/>
                  <w:b/>
                  <w:bCs/>
                  <w:i/>
                  <w:iCs/>
                  <w:color w:val="auto"/>
                  <w:lang w:eastAsia="fr-FR"/>
                </w:rPr>
                <w:t>με ποσοστό από ογδόντα τοις εκατό (80%) και άνω</w:t>
              </w:r>
              <w:r w:rsidR="0060610F" w:rsidRPr="0060610F">
                <w:rPr>
                  <w:rFonts w:asciiTheme="majorHAnsi" w:hAnsiTheme="majorHAnsi" w:cs="Calibri"/>
                  <w:i/>
                  <w:iCs/>
                  <w:color w:val="auto"/>
                  <w:lang w:eastAsia="fr-FR"/>
                </w:rPr>
                <w:t xml:space="preserve"> που έχουν πιστοποιηθεί από το Κέντρο Πιστοποίησης Αναπηρίας του Ηλεκτρονικού Εθνικού Φορέα Κοινωνικής Ασφάλισης εξαιρούνται από την καταβολή μέσω προπληρωμένης κάρτας.</w:t>
              </w:r>
              <w:r w:rsidRPr="001D570E">
                <w:rPr>
                  <w:rFonts w:asciiTheme="majorHAnsi" w:hAnsiTheme="majorHAnsi" w:cs="Calibri"/>
                  <w:i/>
                  <w:iCs/>
                  <w:color w:val="auto"/>
                  <w:lang w:eastAsia="fr-FR"/>
                </w:rPr>
                <w:t>»</w:t>
              </w:r>
            </w:p>
            <w:p w14:paraId="368F9423" w14:textId="4CD97BC2" w:rsidR="00AD74E8" w:rsidRPr="00AD74E8" w:rsidRDefault="00AD74E8" w:rsidP="00AD74E8">
              <w:pPr>
                <w:suppressAutoHyphens/>
                <w:autoSpaceDN w:val="0"/>
                <w:spacing w:after="150"/>
                <w:textAlignment w:val="baseline"/>
                <w:outlineLvl w:val="2"/>
                <w:rPr>
                  <w:rFonts w:asciiTheme="majorHAnsi" w:hAnsiTheme="majorHAnsi" w:cs="Calibri"/>
                  <w:b/>
                  <w:bCs/>
                  <w:color w:val="auto"/>
                  <w:lang w:eastAsia="fr-FR"/>
                </w:rPr>
              </w:pPr>
              <w:r w:rsidRPr="00AD74E8">
                <w:rPr>
                  <w:rFonts w:asciiTheme="majorHAnsi" w:hAnsiTheme="majorHAnsi" w:cs="Calibri"/>
                  <w:b/>
                  <w:bCs/>
                  <w:color w:val="auto"/>
                  <w:lang w:eastAsia="fr-FR"/>
                </w:rPr>
                <w:t xml:space="preserve">Άρθρο 157 Προκήρυξη – τυπικά προσόντα υποψηφίων – κριτήρια επιλογής </w:t>
              </w:r>
            </w:p>
            <w:p w14:paraId="3D32E6AB" w14:textId="30F86B30" w:rsidR="00AD74E8" w:rsidRPr="00692DDE" w:rsidRDefault="00692DDE" w:rsidP="00AD74E8">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Η παρ. 5 να συμπληρωθεί ως εξής </w:t>
              </w:r>
              <w:bookmarkStart w:id="10" w:name="_Hlk152318886"/>
              <w:r w:rsidRPr="00692DDE">
                <w:rPr>
                  <w:rFonts w:asciiTheme="majorHAnsi" w:hAnsiTheme="majorHAnsi" w:cs="Calibri"/>
                  <w:color w:val="auto"/>
                  <w:lang w:eastAsia="fr-FR"/>
                </w:rPr>
                <w:t>(βλ. έντονη γραμματοσειρά):</w:t>
              </w:r>
              <w:bookmarkEnd w:id="10"/>
            </w:p>
            <w:p w14:paraId="77B54CC5" w14:textId="16FCFF45" w:rsidR="00F12405" w:rsidRDefault="00692DDE" w:rsidP="00AD74E8">
              <w:pPr>
                <w:suppressAutoHyphens/>
                <w:autoSpaceDN w:val="0"/>
                <w:spacing w:after="150"/>
                <w:textAlignment w:val="baseline"/>
                <w:outlineLvl w:val="2"/>
                <w:rPr>
                  <w:rFonts w:asciiTheme="majorHAnsi" w:hAnsiTheme="majorHAnsi" w:cs="Calibri"/>
                  <w:b/>
                  <w:bCs/>
                  <w:color w:val="auto"/>
                  <w:lang w:eastAsia="fr-FR"/>
                </w:rPr>
              </w:pPr>
              <w:r>
                <w:rPr>
                  <w:rFonts w:asciiTheme="majorHAnsi" w:hAnsiTheme="majorHAnsi" w:cs="Calibri"/>
                  <w:i/>
                  <w:iCs/>
                  <w:color w:val="auto"/>
                  <w:lang w:eastAsia="fr-FR"/>
                </w:rPr>
                <w:lastRenderedPageBreak/>
                <w:t>«</w:t>
              </w:r>
              <w:r w:rsidR="00AD74E8" w:rsidRPr="00CF5D74">
                <w:rPr>
                  <w:rFonts w:asciiTheme="majorHAnsi" w:hAnsiTheme="majorHAnsi" w:cs="Calibri"/>
                  <w:i/>
                  <w:iCs/>
                  <w:color w:val="auto"/>
                  <w:lang w:eastAsia="fr-FR"/>
                </w:rPr>
                <w:t>5. Με την προκήρυξη της παρ. 1 είναι δυνατόν να ζητούνται, για κλάδους και ειδικότητες, πρόσθετα ειδικά προσόντα. Ειδικά για την προκήρυξη θέσεων αναφορικά με την επαγγελματική εκπαίδευση και κατάρτιση ατόμων με αναπηρία, απαιτείται η εξειδίκευση των υποψηφίων στην ειδική αγωγή, σύμφωνα με την παρ. 1 του άρθρου 16 του ν. 3699/2008 (Α’ 199)</w:t>
              </w:r>
              <w:r>
                <w:rPr>
                  <w:rFonts w:asciiTheme="majorHAnsi" w:hAnsiTheme="majorHAnsi" w:cs="Calibri"/>
                  <w:i/>
                  <w:iCs/>
                  <w:color w:val="auto"/>
                  <w:lang w:eastAsia="fr-FR"/>
                </w:rPr>
                <w:t xml:space="preserve"> </w:t>
              </w:r>
              <w:r w:rsidRPr="00692DDE">
                <w:rPr>
                  <w:rFonts w:asciiTheme="majorHAnsi" w:hAnsiTheme="majorHAnsi" w:cs="Calibri"/>
                  <w:b/>
                  <w:bCs/>
                  <w:i/>
                  <w:iCs/>
                  <w:color w:val="auto"/>
                  <w:lang w:eastAsia="fr-FR"/>
                </w:rPr>
                <w:t>και</w:t>
              </w:r>
              <w:r w:rsidR="00CF5D74" w:rsidRPr="00692DDE">
                <w:rPr>
                  <w:rFonts w:asciiTheme="majorHAnsi" w:hAnsiTheme="majorHAnsi" w:cs="Calibri"/>
                  <w:b/>
                  <w:bCs/>
                  <w:color w:val="auto"/>
                  <w:lang w:eastAsia="fr-FR"/>
                </w:rPr>
                <w:t xml:space="preserve"> </w:t>
              </w:r>
              <w:r w:rsidR="00AD74E8" w:rsidRPr="00CF5D74">
                <w:rPr>
                  <w:rFonts w:asciiTheme="majorHAnsi" w:hAnsiTheme="majorHAnsi" w:cs="Calibri"/>
                  <w:b/>
                  <w:bCs/>
                  <w:i/>
                  <w:iCs/>
                  <w:color w:val="auto"/>
                  <w:lang w:eastAsia="fr-FR"/>
                </w:rPr>
                <w:t>διδακτική επάρκεια και εμπειρία στην εκπαίδευση ατόμων με αναπηρίες τουλάχιστον τέσσερα (4) έτη.</w:t>
              </w:r>
              <w:bookmarkStart w:id="11" w:name="_Hlk152753984"/>
              <w:r w:rsidR="00AD74E8" w:rsidRPr="00CF5D74">
                <w:rPr>
                  <w:rFonts w:asciiTheme="majorHAnsi" w:hAnsiTheme="majorHAnsi" w:cs="Calibri"/>
                  <w:b/>
                  <w:bCs/>
                  <w:i/>
                  <w:iCs/>
                  <w:color w:val="auto"/>
                  <w:lang w:eastAsia="fr-FR"/>
                </w:rPr>
                <w:t>»</w:t>
              </w:r>
              <w:bookmarkEnd w:id="11"/>
            </w:p>
            <w:p w14:paraId="07FD1B75" w14:textId="44F7F66B" w:rsidR="00AD74E8" w:rsidRDefault="00AD74E8" w:rsidP="00AD74E8">
              <w:pPr>
                <w:suppressAutoHyphens/>
                <w:autoSpaceDN w:val="0"/>
                <w:spacing w:after="150"/>
                <w:textAlignment w:val="baseline"/>
                <w:outlineLvl w:val="2"/>
                <w:rPr>
                  <w:rFonts w:asciiTheme="majorHAnsi" w:hAnsiTheme="majorHAnsi" w:cs="Calibri"/>
                  <w:b/>
                  <w:bCs/>
                  <w:color w:val="auto"/>
                  <w:lang w:eastAsia="fr-FR"/>
                </w:rPr>
              </w:pPr>
              <w:r w:rsidRPr="00AD74E8">
                <w:rPr>
                  <w:rFonts w:asciiTheme="majorHAnsi" w:hAnsiTheme="majorHAnsi" w:cs="Calibri"/>
                  <w:b/>
                  <w:bCs/>
                  <w:color w:val="auto"/>
                  <w:lang w:eastAsia="fr-FR"/>
                </w:rPr>
                <w:t xml:space="preserve">Άρθρο 159 Κριτήρια κατάταξης </w:t>
              </w:r>
            </w:p>
            <w:p w14:paraId="4C4C49B7" w14:textId="5AE8636F" w:rsidR="00F12405" w:rsidRDefault="00692DDE" w:rsidP="00AD74E8">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Στην υποπερίπτωση (εα) της παρ. 1, κρίνουμε απαραίτητο</w:t>
              </w:r>
              <w:r w:rsidR="00F12405">
                <w:rPr>
                  <w:rFonts w:asciiTheme="majorHAnsi" w:hAnsiTheme="majorHAnsi" w:cs="Calibri"/>
                  <w:color w:val="auto"/>
                  <w:lang w:eastAsia="fr-FR"/>
                </w:rPr>
                <w:t xml:space="preserve"> να αυξηθεί το ποσοστό μοριοδότησης της αναπηρίας και η παρ. (εα) να διαμορφωθεί ως εξής </w:t>
              </w:r>
              <w:r w:rsidR="00F12405" w:rsidRPr="00F12405">
                <w:rPr>
                  <w:rFonts w:asciiTheme="majorHAnsi" w:hAnsiTheme="majorHAnsi" w:cs="Calibri"/>
                  <w:color w:val="auto"/>
                  <w:lang w:eastAsia="fr-FR"/>
                </w:rPr>
                <w:t>(βλ. έντονη γραμματοσειρά)</w:t>
              </w:r>
              <w:r w:rsidR="00F12405">
                <w:rPr>
                  <w:rFonts w:asciiTheme="majorHAnsi" w:hAnsiTheme="majorHAnsi" w:cs="Calibri"/>
                  <w:color w:val="auto"/>
                  <w:lang w:eastAsia="fr-FR"/>
                </w:rPr>
                <w:t xml:space="preserve">: </w:t>
              </w:r>
            </w:p>
            <w:p w14:paraId="00062B58" w14:textId="77777777" w:rsidR="00F12405" w:rsidRDefault="00F12405" w:rsidP="00AD74E8">
              <w:pPr>
                <w:suppressAutoHyphens/>
                <w:autoSpaceDN w:val="0"/>
                <w:spacing w:after="150"/>
                <w:textAlignment w:val="baseline"/>
                <w:outlineLvl w:val="2"/>
                <w:rPr>
                  <w:rFonts w:asciiTheme="majorHAnsi" w:hAnsiTheme="majorHAnsi" w:cs="Calibri"/>
                  <w:i/>
                  <w:iCs/>
                  <w:color w:val="auto"/>
                  <w:lang w:eastAsia="fr-FR"/>
                </w:rPr>
              </w:pPr>
              <w:r>
                <w:rPr>
                  <w:rFonts w:asciiTheme="majorHAnsi" w:hAnsiTheme="majorHAnsi" w:cs="Calibri"/>
                  <w:i/>
                  <w:iCs/>
                  <w:color w:val="auto"/>
                  <w:lang w:eastAsia="fr-FR"/>
                </w:rPr>
                <w:t>«</w:t>
              </w:r>
              <w:r w:rsidR="00AD74E8" w:rsidRPr="00CF5D74">
                <w:rPr>
                  <w:rFonts w:asciiTheme="majorHAnsi" w:hAnsiTheme="majorHAnsi" w:cs="Calibri"/>
                  <w:i/>
                  <w:iCs/>
                  <w:color w:val="auto"/>
                  <w:lang w:eastAsia="fr-FR"/>
                </w:rPr>
                <w:t xml:space="preserve">1. Κάθε υποψήφιος, εφόσον κατέχει τα γενικά και απαιτούμενα προσόντα διορισμού/συμμετοχής, κατατάσσεται σε πίνακες κατάταξης κατά φθίνουσα σειρά συνολικής βαθμολογίας ανά κλάδο/ειδικότητα, όπως αυτή προκύπτει από την αθροιστική βαθμολόγηση των προσόντων και των κριτηρίων του άρθρου 157, ως ακολούθως: </w:t>
              </w:r>
              <w:r>
                <w:rPr>
                  <w:rFonts w:asciiTheme="majorHAnsi" w:hAnsiTheme="majorHAnsi" w:cs="Calibri"/>
                  <w:i/>
                  <w:iCs/>
                  <w:color w:val="auto"/>
                  <w:lang w:eastAsia="fr-FR"/>
                </w:rPr>
                <w:t xml:space="preserve">                          </w:t>
              </w:r>
            </w:p>
            <w:p w14:paraId="5690B951" w14:textId="092232DE" w:rsidR="00F12405" w:rsidRDefault="00AD74E8" w:rsidP="00AD74E8">
              <w:pPr>
                <w:suppressAutoHyphens/>
                <w:autoSpaceDN w:val="0"/>
                <w:spacing w:after="150"/>
                <w:textAlignment w:val="baseline"/>
                <w:outlineLvl w:val="2"/>
                <w:rPr>
                  <w:rFonts w:asciiTheme="majorHAnsi" w:hAnsiTheme="majorHAnsi" w:cs="Calibri"/>
                  <w:i/>
                  <w:iCs/>
                  <w:color w:val="auto"/>
                  <w:lang w:eastAsia="fr-FR"/>
                </w:rPr>
              </w:pPr>
              <w:r w:rsidRPr="00CF5D74">
                <w:rPr>
                  <w:rFonts w:asciiTheme="majorHAnsi" w:hAnsiTheme="majorHAnsi" w:cs="Calibri"/>
                  <w:i/>
                  <w:iCs/>
                  <w:color w:val="auto"/>
                  <w:lang w:eastAsia="fr-FR"/>
                </w:rPr>
                <w:t xml:space="preserve">α) Ακαδημαϊκά προσόντα, </w:t>
              </w:r>
              <w:r w:rsidR="00F12405">
                <w:rPr>
                  <w:rFonts w:asciiTheme="majorHAnsi" w:hAnsiTheme="majorHAnsi" w:cs="Calibri"/>
                  <w:i/>
                  <w:iCs/>
                  <w:color w:val="auto"/>
                  <w:lang w:eastAsia="fr-FR"/>
                </w:rPr>
                <w:t xml:space="preserve">… </w:t>
              </w:r>
              <w:r w:rsidRPr="00CF5D74">
                <w:rPr>
                  <w:rFonts w:asciiTheme="majorHAnsi" w:hAnsiTheme="majorHAnsi" w:cs="Calibri"/>
                  <w:i/>
                  <w:iCs/>
                  <w:color w:val="auto"/>
                  <w:lang w:eastAsia="fr-FR"/>
                </w:rPr>
                <w:t xml:space="preserve"> </w:t>
              </w:r>
            </w:p>
            <w:p w14:paraId="738BD88D" w14:textId="77777777" w:rsidR="00F12405" w:rsidRDefault="00AD74E8" w:rsidP="00AD74E8">
              <w:pPr>
                <w:suppressAutoHyphens/>
                <w:autoSpaceDN w:val="0"/>
                <w:spacing w:after="150"/>
                <w:textAlignment w:val="baseline"/>
                <w:outlineLvl w:val="2"/>
                <w:rPr>
                  <w:rFonts w:asciiTheme="majorHAnsi" w:hAnsiTheme="majorHAnsi" w:cs="Calibri"/>
                  <w:i/>
                  <w:iCs/>
                  <w:color w:val="auto"/>
                  <w:lang w:eastAsia="fr-FR"/>
                </w:rPr>
              </w:pPr>
              <w:r w:rsidRPr="00CF5D74">
                <w:rPr>
                  <w:rFonts w:asciiTheme="majorHAnsi" w:hAnsiTheme="majorHAnsi" w:cs="Calibri"/>
                  <w:i/>
                  <w:iCs/>
                  <w:color w:val="auto"/>
                  <w:lang w:eastAsia="fr-FR"/>
                </w:rPr>
                <w:t xml:space="preserve">ε) Κοινωνικά κριτήρια τα οποία μοριοδοτούνται ως εξής: </w:t>
              </w:r>
            </w:p>
            <w:p w14:paraId="141318D8" w14:textId="1F4BCA3A" w:rsidR="00AD74E8" w:rsidRPr="00CF5D74" w:rsidRDefault="00AD74E8" w:rsidP="00AD74E8">
              <w:pPr>
                <w:suppressAutoHyphens/>
                <w:autoSpaceDN w:val="0"/>
                <w:spacing w:after="150"/>
                <w:textAlignment w:val="baseline"/>
                <w:outlineLvl w:val="2"/>
                <w:rPr>
                  <w:rFonts w:asciiTheme="majorHAnsi" w:hAnsiTheme="majorHAnsi" w:cs="Calibri"/>
                  <w:i/>
                  <w:iCs/>
                  <w:color w:val="auto"/>
                  <w:lang w:eastAsia="fr-FR"/>
                </w:rPr>
              </w:pPr>
              <w:r w:rsidRPr="00F12405">
                <w:rPr>
                  <w:rFonts w:asciiTheme="majorHAnsi" w:hAnsiTheme="majorHAnsi" w:cs="Calibri"/>
                  <w:i/>
                  <w:iCs/>
                  <w:color w:val="auto"/>
                  <w:lang w:eastAsia="fr-FR"/>
                </w:rPr>
                <w:t>εα)</w:t>
              </w:r>
              <w:r w:rsidRPr="00CF5D74">
                <w:rPr>
                  <w:rFonts w:asciiTheme="majorHAnsi" w:hAnsiTheme="majorHAnsi" w:cs="Calibri"/>
                  <w:i/>
                  <w:iCs/>
                  <w:color w:val="auto"/>
                  <w:u w:val="single"/>
                  <w:lang w:eastAsia="fr-FR"/>
                </w:rPr>
                <w:t xml:space="preserve"> </w:t>
              </w:r>
              <w:r w:rsidRPr="00F12405">
                <w:rPr>
                  <w:rFonts w:asciiTheme="majorHAnsi" w:hAnsiTheme="majorHAnsi" w:cs="Calibri"/>
                  <w:i/>
                  <w:iCs/>
                  <w:color w:val="auto"/>
                  <w:lang w:eastAsia="fr-FR"/>
                </w:rPr>
                <w:t xml:space="preserve">Αναπηρία: το γινόμενο των μονάδων το οποίο προκύπτει από τον πολλαπλασιασμό του ποσοστού αναπηρίας με συντελεστή </w:t>
              </w:r>
              <w:r w:rsidRPr="00F12405">
                <w:rPr>
                  <w:rFonts w:asciiTheme="majorHAnsi" w:hAnsiTheme="majorHAnsi" w:cs="Calibri"/>
                  <w:i/>
                  <w:iCs/>
                  <w:strike/>
                  <w:color w:val="auto"/>
                  <w:lang w:eastAsia="fr-FR"/>
                </w:rPr>
                <w:t xml:space="preserve">τεσσάρων </w:t>
              </w:r>
              <w:proofErr w:type="spellStart"/>
              <w:r w:rsidRPr="00F12405">
                <w:rPr>
                  <w:rFonts w:asciiTheme="majorHAnsi" w:hAnsiTheme="majorHAnsi" w:cs="Calibri"/>
                  <w:i/>
                  <w:iCs/>
                  <w:strike/>
                  <w:color w:val="auto"/>
                  <w:lang w:eastAsia="fr-FR"/>
                </w:rPr>
                <w:t>δεκάτων</w:t>
              </w:r>
              <w:proofErr w:type="spellEnd"/>
              <w:r w:rsidRPr="00F12405">
                <w:rPr>
                  <w:rFonts w:asciiTheme="majorHAnsi" w:hAnsiTheme="majorHAnsi" w:cs="Calibri"/>
                  <w:i/>
                  <w:iCs/>
                  <w:strike/>
                  <w:color w:val="auto"/>
                  <w:lang w:eastAsia="fr-FR"/>
                </w:rPr>
                <w:t xml:space="preserve"> (0,4)</w:t>
              </w:r>
              <w:r w:rsidR="00F12405">
                <w:rPr>
                  <w:rFonts w:asciiTheme="majorHAnsi" w:hAnsiTheme="majorHAnsi" w:cs="Calibri"/>
                  <w:i/>
                  <w:iCs/>
                  <w:color w:val="auto"/>
                  <w:lang w:eastAsia="fr-FR"/>
                </w:rPr>
                <w:t xml:space="preserve"> </w:t>
              </w:r>
              <w:r w:rsidR="00F12405" w:rsidRPr="00F12405">
                <w:rPr>
                  <w:rFonts w:asciiTheme="majorHAnsi" w:hAnsiTheme="majorHAnsi" w:cs="Calibri"/>
                  <w:b/>
                  <w:bCs/>
                  <w:i/>
                  <w:iCs/>
                  <w:color w:val="auto"/>
                  <w:lang w:eastAsia="fr-FR"/>
                </w:rPr>
                <w:t xml:space="preserve">πέντε </w:t>
              </w:r>
              <w:proofErr w:type="spellStart"/>
              <w:r w:rsidR="00F12405" w:rsidRPr="00F12405">
                <w:rPr>
                  <w:rFonts w:asciiTheme="majorHAnsi" w:hAnsiTheme="majorHAnsi" w:cs="Calibri"/>
                  <w:b/>
                  <w:bCs/>
                  <w:i/>
                  <w:iCs/>
                  <w:color w:val="auto"/>
                  <w:lang w:eastAsia="fr-FR"/>
                </w:rPr>
                <w:t>δεκάτων</w:t>
              </w:r>
              <w:proofErr w:type="spellEnd"/>
              <w:r w:rsidR="00F12405" w:rsidRPr="00F12405">
                <w:rPr>
                  <w:rFonts w:asciiTheme="majorHAnsi" w:hAnsiTheme="majorHAnsi" w:cs="Calibri"/>
                  <w:b/>
                  <w:bCs/>
                  <w:i/>
                  <w:iCs/>
                  <w:color w:val="auto"/>
                  <w:lang w:eastAsia="fr-FR"/>
                </w:rPr>
                <w:t xml:space="preserve"> (0,5)</w:t>
              </w:r>
              <w:r w:rsidRPr="00F12405">
                <w:rPr>
                  <w:rFonts w:asciiTheme="majorHAnsi" w:hAnsiTheme="majorHAnsi" w:cs="Calibri"/>
                  <w:i/>
                  <w:iCs/>
                  <w:color w:val="auto"/>
                  <w:lang w:eastAsia="fr-FR"/>
                </w:rPr>
                <w:t xml:space="preserve"> της μονάδας</w:t>
              </w:r>
              <w:r w:rsidR="00F12405">
                <w:rPr>
                  <w:rFonts w:asciiTheme="majorHAnsi" w:hAnsiTheme="majorHAnsi" w:cs="Calibri"/>
                  <w:i/>
                  <w:iCs/>
                  <w:color w:val="auto"/>
                  <w:lang w:eastAsia="fr-FR"/>
                </w:rPr>
                <w:t>»</w:t>
              </w:r>
            </w:p>
            <w:p w14:paraId="4E278004" w14:textId="1CE057F8" w:rsidR="00AD74E8" w:rsidRPr="00AD74E8" w:rsidRDefault="00AD74E8" w:rsidP="00AD74E8">
              <w:pPr>
                <w:suppressAutoHyphens/>
                <w:autoSpaceDN w:val="0"/>
                <w:spacing w:after="150"/>
                <w:textAlignment w:val="baseline"/>
                <w:outlineLvl w:val="2"/>
                <w:rPr>
                  <w:rFonts w:asciiTheme="majorHAnsi" w:hAnsiTheme="majorHAnsi" w:cs="Calibri"/>
                  <w:b/>
                  <w:bCs/>
                  <w:color w:val="auto"/>
                  <w:lang w:eastAsia="fr-FR"/>
                </w:rPr>
              </w:pPr>
              <w:r w:rsidRPr="00AD74E8">
                <w:rPr>
                  <w:rFonts w:asciiTheme="majorHAnsi" w:hAnsiTheme="majorHAnsi" w:cs="Calibri"/>
                  <w:b/>
                  <w:bCs/>
                  <w:color w:val="auto"/>
                  <w:lang w:eastAsia="fr-FR"/>
                </w:rPr>
                <w:t xml:space="preserve">Άρθρο 165 Θέματα υπηρεσιακής κατάστασης Εκπαιδευτικών Δ.ΥΠ.Α. </w:t>
              </w:r>
            </w:p>
            <w:p w14:paraId="5C66E5F4" w14:textId="69831F4C" w:rsidR="00AD74E8" w:rsidRPr="00F12405" w:rsidRDefault="00F12405" w:rsidP="00AD74E8">
              <w:pPr>
                <w:suppressAutoHyphens/>
                <w:autoSpaceDN w:val="0"/>
                <w:spacing w:after="150"/>
                <w:textAlignment w:val="baseline"/>
                <w:outlineLvl w:val="2"/>
                <w:rPr>
                  <w:rFonts w:asciiTheme="majorHAnsi" w:hAnsiTheme="majorHAnsi" w:cs="Calibri"/>
                  <w:color w:val="auto"/>
                  <w:lang w:eastAsia="fr-FR"/>
                </w:rPr>
              </w:pPr>
              <w:r w:rsidRPr="00F12405">
                <w:rPr>
                  <w:rFonts w:asciiTheme="majorHAnsi" w:hAnsiTheme="majorHAnsi" w:cs="Calibri"/>
                  <w:color w:val="auto"/>
                  <w:lang w:eastAsia="fr-FR"/>
                </w:rPr>
                <w:t xml:space="preserve">Σε </w:t>
              </w:r>
              <w:r>
                <w:rPr>
                  <w:rFonts w:asciiTheme="majorHAnsi" w:hAnsiTheme="majorHAnsi" w:cs="Calibri"/>
                  <w:color w:val="auto"/>
                  <w:lang w:eastAsia="fr-FR"/>
                </w:rPr>
                <w:t xml:space="preserve">αυτό το άρθρο κρίνουμε απαραίτητο να συμπεριληφθεί </w:t>
              </w:r>
              <w:r w:rsidR="00AD74E8" w:rsidRPr="00F12405">
                <w:rPr>
                  <w:rFonts w:asciiTheme="majorHAnsi" w:hAnsiTheme="majorHAnsi" w:cs="Calibri"/>
                  <w:color w:val="auto"/>
                  <w:lang w:eastAsia="fr-FR"/>
                </w:rPr>
                <w:t xml:space="preserve">πρόβλεψη για τοποθετήσεις, αποσπάσεις και μεταθέσεις </w:t>
              </w:r>
              <w:r>
                <w:rPr>
                  <w:rFonts w:asciiTheme="majorHAnsi" w:hAnsiTheme="majorHAnsi" w:cs="Calibri"/>
                  <w:color w:val="auto"/>
                  <w:lang w:eastAsia="fr-FR"/>
                </w:rPr>
                <w:t>ε</w:t>
              </w:r>
              <w:r w:rsidR="00AD74E8" w:rsidRPr="00F12405">
                <w:rPr>
                  <w:rFonts w:asciiTheme="majorHAnsi" w:hAnsiTheme="majorHAnsi" w:cs="Calibri"/>
                  <w:color w:val="auto"/>
                  <w:lang w:eastAsia="fr-FR"/>
                </w:rPr>
                <w:t>κπαιδευτικών Δ.ΥΠ.Α. που είναι άτομα με αναπηρία ή με χρόνια πάθηση</w:t>
              </w:r>
              <w:r>
                <w:rPr>
                  <w:rFonts w:asciiTheme="majorHAnsi" w:hAnsiTheme="majorHAnsi" w:cs="Calibri"/>
                  <w:color w:val="auto"/>
                  <w:lang w:eastAsia="fr-FR"/>
                </w:rPr>
                <w:t xml:space="preserve"> με ποσοστό αναπηρίας</w:t>
              </w:r>
              <w:r w:rsidR="00AD74E8" w:rsidRPr="00F12405">
                <w:rPr>
                  <w:rFonts w:asciiTheme="majorHAnsi" w:hAnsiTheme="majorHAnsi" w:cs="Calibri"/>
                  <w:color w:val="auto"/>
                  <w:lang w:eastAsia="fr-FR"/>
                </w:rPr>
                <w:t xml:space="preserve"> από 67% και άνω ή είναι γονείς παιδιών με </w:t>
              </w:r>
              <w:r>
                <w:rPr>
                  <w:rFonts w:asciiTheme="majorHAnsi" w:hAnsiTheme="majorHAnsi" w:cs="Calibri"/>
                  <w:color w:val="auto"/>
                  <w:lang w:eastAsia="fr-FR"/>
                </w:rPr>
                <w:t xml:space="preserve">ποσοστό </w:t>
              </w:r>
              <w:r w:rsidR="00AD74E8" w:rsidRPr="00F12405">
                <w:rPr>
                  <w:rFonts w:asciiTheme="majorHAnsi" w:hAnsiTheme="majorHAnsi" w:cs="Calibri"/>
                  <w:color w:val="auto"/>
                  <w:lang w:eastAsia="fr-FR"/>
                </w:rPr>
                <w:t>αναπηρία</w:t>
              </w:r>
              <w:r>
                <w:rPr>
                  <w:rFonts w:asciiTheme="majorHAnsi" w:hAnsiTheme="majorHAnsi" w:cs="Calibri"/>
                  <w:color w:val="auto"/>
                  <w:lang w:eastAsia="fr-FR"/>
                </w:rPr>
                <w:t>ς</w:t>
              </w:r>
              <w:r w:rsidR="00AD74E8" w:rsidRPr="00F12405">
                <w:rPr>
                  <w:rFonts w:asciiTheme="majorHAnsi" w:hAnsiTheme="majorHAnsi" w:cs="Calibri"/>
                  <w:color w:val="auto"/>
                  <w:lang w:eastAsia="fr-FR"/>
                </w:rPr>
                <w:t xml:space="preserve"> από 67% και άνω.  Σε διαφορετική περίπτωση θα έχουμε το ίδιο πρόβλημα που υπάρχει με τους εκπαιδευτικούς με αναπηρίες και με χρόνιες παθήσεις και με τους γονείς ατόμων με αναπηρίες από 67% και άνω στο Υπουργείο Παιδείας.  </w:t>
              </w:r>
            </w:p>
            <w:p w14:paraId="7290ACEF" w14:textId="77777777" w:rsidR="00AD74E8" w:rsidRPr="00F12405" w:rsidRDefault="00AD74E8" w:rsidP="00AD74E8">
              <w:pPr>
                <w:suppressAutoHyphens/>
                <w:autoSpaceDN w:val="0"/>
                <w:spacing w:after="150"/>
                <w:textAlignment w:val="baseline"/>
                <w:outlineLvl w:val="2"/>
                <w:rPr>
                  <w:rFonts w:asciiTheme="majorHAnsi" w:hAnsiTheme="majorHAnsi" w:cs="Calibri"/>
                  <w:color w:val="auto"/>
                  <w:lang w:eastAsia="fr-FR"/>
                </w:rPr>
              </w:pPr>
              <w:r w:rsidRPr="00F12405">
                <w:rPr>
                  <w:rFonts w:asciiTheme="majorHAnsi" w:hAnsiTheme="majorHAnsi" w:cs="Calibri"/>
                  <w:color w:val="auto"/>
                  <w:lang w:eastAsia="fr-FR"/>
                </w:rPr>
                <w:t>Επίσης, θα πρέπει να γίνει αναφορά και στο δικαίωμα των Εκπαιδευτικών της Δ.ΥΠ.Α. που έχουν αναπηρίες ή χρόνια πάθηση ή είναι γονείς ατόμων με βαριές αναπηρίες από 67% και άνω στην ειδική άδεια των επιπλέον ημερών.</w:t>
              </w:r>
            </w:p>
            <w:p w14:paraId="5203D00C" w14:textId="67BC7182" w:rsidR="00AD74E8" w:rsidRDefault="00AD74E8" w:rsidP="00AD74E8">
              <w:pPr>
                <w:suppressAutoHyphens/>
                <w:autoSpaceDN w:val="0"/>
                <w:spacing w:after="150"/>
                <w:textAlignment w:val="baseline"/>
                <w:outlineLvl w:val="2"/>
                <w:rPr>
                  <w:rFonts w:asciiTheme="majorHAnsi" w:hAnsiTheme="majorHAnsi" w:cs="Calibri"/>
                  <w:b/>
                  <w:bCs/>
                  <w:color w:val="auto"/>
                  <w:lang w:eastAsia="fr-FR"/>
                </w:rPr>
              </w:pPr>
              <w:r w:rsidRPr="00AD74E8">
                <w:rPr>
                  <w:rFonts w:asciiTheme="majorHAnsi" w:hAnsiTheme="majorHAnsi" w:cs="Calibri"/>
                  <w:b/>
                  <w:bCs/>
                  <w:color w:val="auto"/>
                  <w:lang w:eastAsia="fr-FR"/>
                </w:rPr>
                <w:t xml:space="preserve">Άρθρο 169 Αρμοδιότητα ελέγχου των προγραμμάτων μάθησης σε εργασιακό χώρο </w:t>
              </w:r>
            </w:p>
            <w:p w14:paraId="246E849B" w14:textId="5A58BC48" w:rsidR="00DF2E48" w:rsidRPr="00AD74E8" w:rsidRDefault="00DF2E48" w:rsidP="00AD74E8">
              <w:pPr>
                <w:suppressAutoHyphens/>
                <w:autoSpaceDN w:val="0"/>
                <w:spacing w:after="150"/>
                <w:textAlignment w:val="baseline"/>
                <w:outlineLvl w:val="2"/>
                <w:rPr>
                  <w:rFonts w:asciiTheme="majorHAnsi" w:hAnsiTheme="majorHAnsi" w:cs="Calibri"/>
                  <w:b/>
                  <w:bCs/>
                  <w:color w:val="auto"/>
                  <w:lang w:eastAsia="fr-FR"/>
                </w:rPr>
              </w:pPr>
              <w:r>
                <w:rPr>
                  <w:rFonts w:asciiTheme="majorHAnsi" w:hAnsiTheme="majorHAnsi" w:cs="Calibri"/>
                  <w:b/>
                  <w:bCs/>
                  <w:color w:val="auto"/>
                  <w:lang w:eastAsia="fr-FR"/>
                </w:rPr>
                <w:t>Να</w:t>
              </w:r>
              <w:r w:rsidRPr="00DF2E48">
                <w:rPr>
                  <w:rFonts w:asciiTheme="majorHAnsi" w:hAnsiTheme="majorHAnsi" w:cs="Calibri"/>
                  <w:b/>
                  <w:bCs/>
                  <w:color w:val="auto"/>
                  <w:lang w:eastAsia="fr-FR"/>
                </w:rPr>
                <w:t xml:space="preserve"> συμπληρωθεί</w:t>
              </w:r>
              <w:r>
                <w:rPr>
                  <w:rFonts w:asciiTheme="majorHAnsi" w:hAnsiTheme="majorHAnsi" w:cs="Calibri"/>
                  <w:b/>
                  <w:bCs/>
                  <w:color w:val="auto"/>
                  <w:lang w:eastAsia="fr-FR"/>
                </w:rPr>
                <w:t xml:space="preserve"> </w:t>
              </w:r>
              <w:r w:rsidRPr="00DF2E48">
                <w:rPr>
                  <w:rFonts w:asciiTheme="majorHAnsi" w:hAnsiTheme="majorHAnsi" w:cs="Calibri"/>
                  <w:b/>
                  <w:bCs/>
                  <w:color w:val="auto"/>
                  <w:lang w:eastAsia="fr-FR"/>
                </w:rPr>
                <w:t xml:space="preserve">ως εξής </w:t>
              </w:r>
              <w:r w:rsidRPr="008D2A75">
                <w:rPr>
                  <w:rFonts w:asciiTheme="majorHAnsi" w:hAnsiTheme="majorHAnsi" w:cs="Calibri"/>
                  <w:color w:val="auto"/>
                  <w:lang w:eastAsia="fr-FR"/>
                </w:rPr>
                <w:t>(βλ. έντονη γραμματοσειρά)</w:t>
              </w:r>
              <w:r w:rsidRPr="00DF2E48">
                <w:rPr>
                  <w:rFonts w:asciiTheme="majorHAnsi" w:hAnsiTheme="majorHAnsi" w:cs="Calibri"/>
                  <w:b/>
                  <w:bCs/>
                  <w:color w:val="auto"/>
                  <w:lang w:eastAsia="fr-FR"/>
                </w:rPr>
                <w:t>:</w:t>
              </w:r>
            </w:p>
            <w:p w14:paraId="70636F5A" w14:textId="6F0819CA" w:rsidR="00AD74E8" w:rsidRPr="00DF2E48" w:rsidRDefault="00DF2E48" w:rsidP="00AD74E8">
              <w:pPr>
                <w:suppressAutoHyphens/>
                <w:autoSpaceDN w:val="0"/>
                <w:spacing w:after="150"/>
                <w:textAlignment w:val="baseline"/>
                <w:outlineLvl w:val="2"/>
                <w:rPr>
                  <w:rFonts w:asciiTheme="majorHAnsi" w:hAnsiTheme="majorHAnsi" w:cs="Calibri"/>
                  <w:i/>
                  <w:iCs/>
                  <w:color w:val="auto"/>
                  <w:lang w:eastAsia="fr-FR"/>
                </w:rPr>
              </w:pPr>
              <w:r w:rsidRPr="00DF2E48">
                <w:rPr>
                  <w:rFonts w:asciiTheme="majorHAnsi" w:hAnsiTheme="majorHAnsi" w:cs="Calibri"/>
                  <w:i/>
                  <w:iCs/>
                  <w:color w:val="auto"/>
                  <w:lang w:eastAsia="fr-FR"/>
                </w:rPr>
                <w:t>«</w:t>
              </w:r>
              <w:r w:rsidR="00AD74E8" w:rsidRPr="00DF2E48">
                <w:rPr>
                  <w:rFonts w:asciiTheme="majorHAnsi" w:hAnsiTheme="majorHAnsi" w:cs="Calibri"/>
                  <w:i/>
                  <w:iCs/>
                  <w:color w:val="auto"/>
                  <w:lang w:eastAsia="fr-FR"/>
                </w:rPr>
                <w:t xml:space="preserve">Αρμόδια για τον έλεγχο και την τήρηση των όρων υλοποίησης των προγραμμάτων μάθησης σε εργασιακό χώρο τα οποία διέπονται από τον ν. 4763/2020 (Α’ 254), ήτοι α) του </w:t>
              </w:r>
              <w:proofErr w:type="spellStart"/>
              <w:r w:rsidR="00AD74E8" w:rsidRPr="00DF2E48">
                <w:rPr>
                  <w:rFonts w:asciiTheme="majorHAnsi" w:hAnsiTheme="majorHAnsi" w:cs="Calibri"/>
                  <w:i/>
                  <w:iCs/>
                  <w:color w:val="auto"/>
                  <w:lang w:eastAsia="fr-FR"/>
                </w:rPr>
                <w:t>Μεταλυκειακού</w:t>
              </w:r>
              <w:proofErr w:type="spellEnd"/>
              <w:r w:rsidR="00AD74E8" w:rsidRPr="00DF2E48">
                <w:rPr>
                  <w:rFonts w:asciiTheme="majorHAnsi" w:hAnsiTheme="majorHAnsi" w:cs="Calibri"/>
                  <w:i/>
                  <w:iCs/>
                  <w:color w:val="auto"/>
                  <w:lang w:eastAsia="fr-FR"/>
                </w:rPr>
                <w:t xml:space="preserve"> Έτους - Τάξη Μαθητείας των Επαγγελματικών Λυκείων (ΕΠΑ.Λ.), β) των </w:t>
              </w:r>
              <w:r w:rsidR="00AD74E8" w:rsidRPr="00DF2E48">
                <w:rPr>
                  <w:rFonts w:asciiTheme="majorHAnsi" w:hAnsiTheme="majorHAnsi" w:cs="Calibri"/>
                  <w:i/>
                  <w:iCs/>
                  <w:color w:val="auto"/>
                  <w:lang w:eastAsia="fr-FR"/>
                </w:rPr>
                <w:lastRenderedPageBreak/>
                <w:t>Επαγγελματικών Σχολών (ΕΠΑ.Σ.) και των Πειραματικών Επαγγελματικών Σχολών (Π.ΕΠΑ.Σ.) Μαθητείας της Δ.ΥΠ.Α. και γ) των Ινστιτούτων Επαγγελματικής Κατάρτισης (ΙΕΚ) και των Επαγγελματικών Σχολών Κατάρτισης (ΕΣΚ) εφόσον η επαγγελματική κατάρτιση παρέχεται με τη μεθοδολογία της μαθητείας σε εργασιακό χώρο, καθώς και για τον έλεγχο της τήρησης των υποχρεώσεων των εργοδοτών στο πλαίσιο των προγραμμάτων αυτών,</w:t>
              </w:r>
              <w:r>
                <w:t xml:space="preserve"> </w:t>
              </w:r>
              <w:r w:rsidR="008D2A75" w:rsidRPr="008D2A75">
                <w:rPr>
                  <w:b/>
                  <w:bCs/>
                  <w:i/>
                  <w:iCs/>
                </w:rPr>
                <w:t>συμ</w:t>
              </w:r>
              <w:r w:rsidRPr="00DF2E48">
                <w:rPr>
                  <w:rFonts w:asciiTheme="majorHAnsi" w:hAnsiTheme="majorHAnsi" w:cs="Calibri"/>
                  <w:b/>
                  <w:bCs/>
                  <w:i/>
                  <w:iCs/>
                  <w:color w:val="auto"/>
                  <w:lang w:eastAsia="fr-FR"/>
                </w:rPr>
                <w:t xml:space="preserve">περιλαμβανομένων των εύλογων προσαρμογών στον χώρο εργασίας, προκειμένου για μαθητές με </w:t>
              </w:r>
              <w:proofErr w:type="spellStart"/>
              <w:r w:rsidRPr="00DF2E48">
                <w:rPr>
                  <w:rFonts w:asciiTheme="majorHAnsi" w:hAnsiTheme="majorHAnsi" w:cs="Calibri"/>
                  <w:b/>
                  <w:bCs/>
                  <w:i/>
                  <w:iCs/>
                  <w:color w:val="auto"/>
                  <w:lang w:eastAsia="fr-FR"/>
                </w:rPr>
                <w:t>αναπηρίες</w:t>
              </w:r>
              <w:r w:rsidRPr="00DF2E48">
                <w:rPr>
                  <w:rFonts w:asciiTheme="majorHAnsi" w:hAnsiTheme="majorHAnsi" w:cs="Calibri"/>
                  <w:i/>
                  <w:iCs/>
                  <w:color w:val="auto"/>
                  <w:lang w:eastAsia="fr-FR"/>
                </w:rPr>
                <w:t>,</w:t>
              </w:r>
              <w:r w:rsidR="001D570E" w:rsidRPr="001D570E">
                <w:rPr>
                  <w:rFonts w:asciiTheme="majorHAnsi" w:hAnsiTheme="majorHAnsi" w:cs="Calibri"/>
                  <w:i/>
                  <w:iCs/>
                  <w:color w:val="auto"/>
                  <w:lang w:eastAsia="fr-FR"/>
                </w:rPr>
                <w:t>”</w:t>
              </w:r>
              <w:r w:rsidR="00AD74E8" w:rsidRPr="00DF2E48">
                <w:rPr>
                  <w:rFonts w:asciiTheme="majorHAnsi" w:hAnsiTheme="majorHAnsi" w:cs="Calibri"/>
                  <w:i/>
                  <w:iCs/>
                  <w:color w:val="auto"/>
                  <w:lang w:eastAsia="fr-FR"/>
                </w:rPr>
                <w:t>ορίζεται</w:t>
              </w:r>
              <w:proofErr w:type="spellEnd"/>
              <w:r w:rsidR="00AD74E8" w:rsidRPr="00DF2E48">
                <w:rPr>
                  <w:rFonts w:asciiTheme="majorHAnsi" w:hAnsiTheme="majorHAnsi" w:cs="Calibri"/>
                  <w:i/>
                  <w:iCs/>
                  <w:color w:val="auto"/>
                  <w:lang w:eastAsia="fr-FR"/>
                </w:rPr>
                <w:t xml:space="preserve"> η Επιθεώρηση Εργασίας. Για την εκτέλεση του ανωτέρω έργου η Επιθεώρηση Εργασίας ασκεί τις αρμοδιότητες του άρθρου 103 του ν. 4808/2021 (Α' 101)</w:t>
              </w:r>
              <w:r>
                <w:rPr>
                  <w:rFonts w:asciiTheme="majorHAnsi" w:hAnsiTheme="majorHAnsi" w:cs="Calibri"/>
                  <w:i/>
                  <w:iCs/>
                  <w:color w:val="auto"/>
                  <w:lang w:eastAsia="fr-FR"/>
                </w:rPr>
                <w:t>»</w:t>
              </w:r>
            </w:p>
            <w:p w14:paraId="31B3C27D" w14:textId="289960A1" w:rsidR="00AD74E8" w:rsidRPr="00AD74E8" w:rsidRDefault="00AD74E8" w:rsidP="00AD74E8">
              <w:pPr>
                <w:suppressAutoHyphens/>
                <w:autoSpaceDN w:val="0"/>
                <w:spacing w:after="150"/>
                <w:textAlignment w:val="baseline"/>
                <w:outlineLvl w:val="2"/>
                <w:rPr>
                  <w:rFonts w:asciiTheme="majorHAnsi" w:hAnsiTheme="majorHAnsi" w:cs="Calibri"/>
                  <w:b/>
                  <w:bCs/>
                  <w:color w:val="auto"/>
                  <w:lang w:eastAsia="fr-FR"/>
                </w:rPr>
              </w:pPr>
              <w:r w:rsidRPr="00AD74E8">
                <w:rPr>
                  <w:rFonts w:asciiTheme="majorHAnsi" w:hAnsiTheme="majorHAnsi" w:cs="Calibri"/>
                  <w:b/>
                  <w:bCs/>
                  <w:color w:val="auto"/>
                  <w:lang w:eastAsia="fr-FR"/>
                </w:rPr>
                <w:t xml:space="preserve">Άρθρο 178 Σποραδική απασχόληση τακτικώς επιδοτούμενων ανέργων </w:t>
              </w:r>
            </w:p>
            <w:p w14:paraId="5424BA8E" w14:textId="616F16F2" w:rsidR="008D2A75" w:rsidRDefault="008D2A75" w:rsidP="00AD74E8">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Στο άρθρο αυτό κρίνεται απαραίτητο, να </w:t>
              </w:r>
              <w:r w:rsidRPr="008D2A75">
                <w:rPr>
                  <w:rFonts w:asciiTheme="majorHAnsi" w:hAnsiTheme="majorHAnsi" w:cs="Calibri"/>
                  <w:color w:val="auto"/>
                  <w:lang w:eastAsia="fr-FR"/>
                </w:rPr>
                <w:t>υπάρξει σχετική πρόβλεψη για όσους/όσες απασχολούνται ως συνοδοί ατόμων με αναπηρία και αμείβονται με εργόσημο, στις κατασκηνώσεις που υλοποιεί το Κρατικό Κατασκηνωτικό Πρόγραμμα για άτομα με αναπηρία.</w:t>
              </w:r>
            </w:p>
            <w:p w14:paraId="1899909D" w14:textId="2ABAE396" w:rsidR="008D2A75" w:rsidRPr="008D2A75" w:rsidRDefault="008D2A75" w:rsidP="00AD74E8">
              <w:pPr>
                <w:suppressAutoHyphens/>
                <w:autoSpaceDN w:val="0"/>
                <w:spacing w:after="150"/>
                <w:textAlignment w:val="baseline"/>
                <w:outlineLvl w:val="2"/>
                <w:rPr>
                  <w:rFonts w:asciiTheme="majorHAnsi" w:hAnsiTheme="majorHAnsi" w:cs="Calibri"/>
                  <w:color w:val="auto"/>
                  <w:lang w:eastAsia="fr-FR"/>
                </w:rPr>
              </w:pPr>
              <w:r w:rsidRPr="008D2A75">
                <w:rPr>
                  <w:rFonts w:asciiTheme="majorHAnsi" w:hAnsiTheme="majorHAnsi" w:cs="Calibri"/>
                  <w:b/>
                  <w:bCs/>
                  <w:color w:val="auto"/>
                  <w:lang w:eastAsia="fr-FR"/>
                </w:rPr>
                <w:t>Να συμπληρωθεί το άρθρο ως εξής</w:t>
              </w:r>
              <w:r w:rsidRPr="008D2A75">
                <w:rPr>
                  <w:rFonts w:asciiTheme="majorHAnsi" w:hAnsiTheme="majorHAnsi" w:cs="Calibri"/>
                  <w:color w:val="auto"/>
                  <w:lang w:eastAsia="fr-FR"/>
                </w:rPr>
                <w:t xml:space="preserve"> (βλ. έντονη γραμματοσειρά):</w:t>
              </w:r>
            </w:p>
            <w:p w14:paraId="1F52E433" w14:textId="4893BF96" w:rsidR="00AD74E8" w:rsidRPr="008D2A75" w:rsidRDefault="00AD74E8" w:rsidP="00AD74E8">
              <w:pPr>
                <w:suppressAutoHyphens/>
                <w:autoSpaceDN w:val="0"/>
                <w:spacing w:after="150"/>
                <w:textAlignment w:val="baseline"/>
                <w:outlineLvl w:val="2"/>
                <w:rPr>
                  <w:rFonts w:asciiTheme="majorHAnsi" w:hAnsiTheme="majorHAnsi" w:cs="Calibri"/>
                  <w:i/>
                  <w:iCs/>
                  <w:color w:val="auto"/>
                  <w:lang w:eastAsia="fr-FR"/>
                </w:rPr>
              </w:pPr>
              <w:r w:rsidRPr="008D2A75">
                <w:rPr>
                  <w:rFonts w:asciiTheme="majorHAnsi" w:hAnsiTheme="majorHAnsi" w:cs="Calibri"/>
                  <w:i/>
                  <w:iCs/>
                  <w:color w:val="auto"/>
                  <w:lang w:eastAsia="fr-FR"/>
                </w:rPr>
                <w:t xml:space="preserve">Η περ. α’ της παρ. 1 του άρθρου 22 του </w:t>
              </w:r>
              <w:proofErr w:type="spellStart"/>
              <w:r w:rsidRPr="008D2A75">
                <w:rPr>
                  <w:rFonts w:asciiTheme="majorHAnsi" w:hAnsiTheme="majorHAnsi" w:cs="Calibri"/>
                  <w:i/>
                  <w:iCs/>
                  <w:color w:val="auto"/>
                  <w:lang w:eastAsia="fr-FR"/>
                </w:rPr>
                <w:t>ν.δ.</w:t>
              </w:r>
              <w:proofErr w:type="spellEnd"/>
              <w:r w:rsidRPr="008D2A75">
                <w:rPr>
                  <w:rFonts w:asciiTheme="majorHAnsi" w:hAnsiTheme="majorHAnsi" w:cs="Calibri"/>
                  <w:i/>
                  <w:iCs/>
                  <w:color w:val="auto"/>
                  <w:lang w:eastAsia="fr-FR"/>
                </w:rPr>
                <w:t xml:space="preserve"> 2961/1954 (Α’ 197), περί αναστολής της επιδότησης, δεν εφαρμόζονται σε επιδοτούμενους κατά τα άρθρα 4 και 5 του ν. 1545/1985 (Α’ 91), στην περίπτωση απασχόλησης με συμβάσεις εργασίας ορισμένου χρόνου μίας (1) ημέρας που αναγγέλλεται, σύμφωνα με το άρθρο 5 του </w:t>
              </w:r>
              <w:proofErr w:type="spellStart"/>
              <w:r w:rsidRPr="008D2A75">
                <w:rPr>
                  <w:rFonts w:asciiTheme="majorHAnsi" w:hAnsiTheme="majorHAnsi" w:cs="Calibri"/>
                  <w:i/>
                  <w:iCs/>
                  <w:color w:val="auto"/>
                  <w:lang w:eastAsia="fr-FR"/>
                </w:rPr>
                <w:t>ν.δ</w:t>
              </w:r>
              <w:proofErr w:type="spellEnd"/>
              <w:r w:rsidRPr="008D2A75">
                <w:rPr>
                  <w:rFonts w:asciiTheme="majorHAnsi" w:hAnsiTheme="majorHAnsi" w:cs="Calibri"/>
                  <w:i/>
                  <w:iCs/>
                  <w:color w:val="auto"/>
                  <w:lang w:eastAsia="fr-FR"/>
                </w:rPr>
                <w:t xml:space="preserve"> 2656/1953 (Α’ 299) και της υπό στοιχεία 40331/Δ1.13521/19.9.2019 απόφασης του Υπουργού Εργασίας και Κοινωνικών Υποθέσεων (Β’ 3520), στο Πληροφοριακό Σύστημα «ΕΡΓΑΝΗ ΙΙ», εφόσον αυτή δεν υπερβαίνει σωρευτικά τις τρεις (3) ημέρες εβδομαδιαίως και τις δώδεκα (12) ημέρες μηνιαίως. Στην περίπτωση αυτή από την τακτική επιδότηση ανεργίας αφαιρείται αριθμός ημερήσιων επιδομάτων που ισοδυναμεί με τις ημέρες απασχόλησης.</w:t>
              </w:r>
              <w:r w:rsidR="008D2A75">
                <w:rPr>
                  <w:rFonts w:asciiTheme="majorHAnsi" w:hAnsiTheme="majorHAnsi" w:cs="Calibri"/>
                  <w:i/>
                  <w:iCs/>
                  <w:color w:val="auto"/>
                  <w:lang w:eastAsia="fr-FR"/>
                </w:rPr>
                <w:t xml:space="preserve"> </w:t>
              </w:r>
              <w:r w:rsidRPr="008D2A75">
                <w:rPr>
                  <w:rFonts w:asciiTheme="majorHAnsi" w:hAnsiTheme="majorHAnsi" w:cs="Calibri"/>
                  <w:b/>
                  <w:bCs/>
                  <w:i/>
                  <w:iCs/>
                  <w:color w:val="auto"/>
                  <w:lang w:eastAsia="fr-FR"/>
                </w:rPr>
                <w:t>Ομοίως, οι επιδοτούμενοι άνεργοι που απασχολούνται τους καλοκαιρινούς μήνες ως συνοδοί ατόμων με αναπηρία σε κατασκηνώσεις που υλοποιεί</w:t>
              </w:r>
              <w:r w:rsidR="008D2A75">
                <w:rPr>
                  <w:rFonts w:asciiTheme="majorHAnsi" w:hAnsiTheme="majorHAnsi" w:cs="Calibri"/>
                  <w:b/>
                  <w:bCs/>
                  <w:i/>
                  <w:iCs/>
                  <w:color w:val="auto"/>
                  <w:lang w:eastAsia="fr-FR"/>
                </w:rPr>
                <w:t xml:space="preserve"> </w:t>
              </w:r>
              <w:r w:rsidRPr="008D2A75">
                <w:rPr>
                  <w:rFonts w:asciiTheme="majorHAnsi" w:hAnsiTheme="majorHAnsi" w:cs="Calibri"/>
                  <w:b/>
                  <w:bCs/>
                  <w:i/>
                  <w:iCs/>
                  <w:color w:val="auto"/>
                  <w:lang w:eastAsia="fr-FR"/>
                </w:rPr>
                <w:t xml:space="preserve">το Κρατικό Κατασκηνωτικό Πρόγραμμα, και αμείβονται με εργόσημο, από την τακτική επιδότηση ανεργίας </w:t>
              </w:r>
              <w:r w:rsidR="008D2A75">
                <w:rPr>
                  <w:rFonts w:asciiTheme="majorHAnsi" w:hAnsiTheme="majorHAnsi" w:cs="Calibri"/>
                  <w:b/>
                  <w:bCs/>
                  <w:i/>
                  <w:iCs/>
                  <w:color w:val="auto"/>
                  <w:lang w:eastAsia="fr-FR"/>
                </w:rPr>
                <w:t>τους,</w:t>
              </w:r>
              <w:r w:rsidRPr="008D2A75">
                <w:rPr>
                  <w:rFonts w:asciiTheme="majorHAnsi" w:hAnsiTheme="majorHAnsi" w:cs="Calibri"/>
                  <w:b/>
                  <w:bCs/>
                  <w:i/>
                  <w:iCs/>
                  <w:color w:val="auto"/>
                  <w:lang w:eastAsia="fr-FR"/>
                </w:rPr>
                <w:t xml:space="preserve"> αφαιρείται αριθμός ημερήσιων επιδομάτων που ισοδυναμεί με τις ημέρες απασχόλησης ως συνοδού ατόμου με αναπηρία στο Κρατικό Κατασκηνωτικό Πρόγραμμα.» </w:t>
              </w:r>
            </w:p>
            <w:p w14:paraId="73EA7068" w14:textId="32AADA33" w:rsidR="004D58D1" w:rsidRPr="001D570E" w:rsidRDefault="004D58D1" w:rsidP="00F12405">
              <w:pPr>
                <w:suppressAutoHyphens/>
                <w:autoSpaceDN w:val="0"/>
                <w:spacing w:after="150"/>
                <w:textAlignment w:val="baseline"/>
                <w:outlineLvl w:val="2"/>
                <w:rPr>
                  <w:rFonts w:asciiTheme="majorHAnsi" w:hAnsiTheme="majorHAnsi" w:cs="Calibri"/>
                  <w:b/>
                  <w:bCs/>
                  <w:color w:val="auto"/>
                  <w:lang w:eastAsia="fr-FR"/>
                </w:rPr>
              </w:pPr>
              <w:r w:rsidRPr="004D58D1">
                <w:rPr>
                  <w:rFonts w:asciiTheme="majorHAnsi" w:hAnsiTheme="majorHAnsi" w:cs="Calibri"/>
                  <w:b/>
                  <w:bCs/>
                  <w:color w:val="auto"/>
                  <w:lang w:eastAsia="fr-FR"/>
                </w:rPr>
                <w:t>Επιπρόσθετα ζητάμε τη συμπερίληψη των εξής διατάξεων</w:t>
              </w:r>
              <w:r w:rsidR="00684940">
                <w:rPr>
                  <w:rFonts w:asciiTheme="majorHAnsi" w:hAnsiTheme="majorHAnsi" w:cs="Calibri"/>
                  <w:b/>
                  <w:bCs/>
                  <w:color w:val="auto"/>
                  <w:lang w:eastAsia="fr-FR"/>
                </w:rPr>
                <w:t xml:space="preserve">, </w:t>
              </w:r>
              <w:r w:rsidR="00684940" w:rsidRPr="00684940">
                <w:rPr>
                  <w:rFonts w:asciiTheme="majorHAnsi" w:hAnsiTheme="majorHAnsi" w:cs="Calibri"/>
                  <w:color w:val="auto"/>
                  <w:lang w:eastAsia="fr-FR"/>
                </w:rPr>
                <w:t>οι οποίες θα συμβάλουν στη βελτίωση των συνθηκών διαβίωσης των ατόμων με αναπηρία, με χρόνιες παθήσεις και των οικογενειών τους και στη διαφύλαξη της αξιοπρέπειάς τους, όπως επιτάσσει το άρθρο 28 «Ικανοποιητικό επίπεδο διαβίωσης και κοινωνική προστασία» της Διεθνούς Σύμβασης για τα Δικαιώματα των ατόμων με αναπηρία, την οποία η χώρα μας μαζί με το προαιρετικό πρωτόκολλό της επικύρωσε με τον Ν.4074/2012 (ΦΕΚ 88 Α΄/11.04.2012), και ως εκ τούτου οφείλει να θέσει σε εφαρμογή σε εθνικό επίπεδο:</w:t>
              </w:r>
            </w:p>
            <w:p w14:paraId="3330FBF9" w14:textId="27DD5ED5" w:rsidR="00DB67B9" w:rsidRPr="00DB67B9" w:rsidRDefault="00DB67B9" w:rsidP="00DE5BDB">
              <w:pPr>
                <w:pStyle w:val="a9"/>
                <w:numPr>
                  <w:ilvl w:val="0"/>
                  <w:numId w:val="29"/>
                </w:numPr>
                <w:suppressAutoHyphens/>
                <w:autoSpaceDN w:val="0"/>
                <w:spacing w:after="150"/>
                <w:ind w:left="360"/>
                <w:textAlignment w:val="baseline"/>
                <w:outlineLvl w:val="2"/>
                <w:rPr>
                  <w:rFonts w:asciiTheme="majorHAnsi" w:hAnsiTheme="majorHAnsi" w:cs="Calibri"/>
                  <w:b/>
                  <w:bCs/>
                  <w:color w:val="auto"/>
                  <w:lang w:eastAsia="fr-FR"/>
                </w:rPr>
              </w:pPr>
              <w:r w:rsidRPr="00DB67B9">
                <w:rPr>
                  <w:rFonts w:asciiTheme="majorHAnsi" w:hAnsiTheme="majorHAnsi" w:cs="Calibri"/>
                  <w:b/>
                  <w:bCs/>
                  <w:color w:val="auto"/>
                  <w:lang w:eastAsia="fr-FR"/>
                </w:rPr>
                <w:lastRenderedPageBreak/>
                <w:t xml:space="preserve">Θέσπιση νέων ενιαίων κανόνων για όλες τις συντάξεις αναπηρίας και παροχές αναπηρίας του e-ΕΦΚΑ. </w:t>
              </w:r>
            </w:p>
            <w:p w14:paraId="793F4DE7" w14:textId="227A2440" w:rsidR="00DB67B9" w:rsidRPr="00DB67B9" w:rsidRDefault="00DB67B9" w:rsidP="00DE5BDB">
              <w:pPr>
                <w:pStyle w:val="a9"/>
                <w:suppressAutoHyphens/>
                <w:autoSpaceDN w:val="0"/>
                <w:spacing w:after="150"/>
                <w:ind w:left="360"/>
                <w:textAlignment w:val="baseline"/>
                <w:outlineLvl w:val="2"/>
                <w:rPr>
                  <w:rFonts w:asciiTheme="majorHAnsi" w:hAnsiTheme="majorHAnsi" w:cs="Calibri"/>
                  <w:color w:val="auto"/>
                  <w:lang w:eastAsia="fr-FR"/>
                </w:rPr>
              </w:pPr>
              <w:r w:rsidRPr="00DB67B9">
                <w:rPr>
                  <w:rFonts w:asciiTheme="majorHAnsi" w:hAnsiTheme="majorHAnsi" w:cs="Calibri"/>
                  <w:color w:val="auto"/>
                  <w:lang w:eastAsia="fr-FR"/>
                </w:rPr>
                <w:t>Κρίνουμε απαραίτητη την ολοκλήρωση των εργασιών της Ομάδας Εργασίας του Υπ. Εργασίας</w:t>
              </w:r>
              <w:r w:rsidR="004A0D2B">
                <w:rPr>
                  <w:rFonts w:asciiTheme="majorHAnsi" w:hAnsiTheme="majorHAnsi" w:cs="Calibri"/>
                  <w:color w:val="auto"/>
                  <w:lang w:eastAsia="fr-FR"/>
                </w:rPr>
                <w:t xml:space="preserve">, </w:t>
              </w:r>
              <w:r w:rsidRPr="00DB67B9">
                <w:rPr>
                  <w:rFonts w:asciiTheme="majorHAnsi" w:hAnsiTheme="majorHAnsi" w:cs="Calibri"/>
                  <w:color w:val="auto"/>
                  <w:lang w:eastAsia="fr-FR"/>
                </w:rPr>
                <w:t>κατ’ εφαρμογή των διατάξεων του άρθρου 11 του ν.4387/2016, προκειμένου να τεθούν σε ισχύ ενιαίοι κανόνες συνταξιοδότησης και απονομής ασφαλιστικών παροχών λόγω αναπηρίας, μερικοί από τους οποίους είναι οι εξής:</w:t>
              </w:r>
            </w:p>
            <w:p w14:paraId="0C9C9DF1" w14:textId="351AB8C9" w:rsidR="00DB67B9" w:rsidRPr="00DB67B9" w:rsidRDefault="00972DD1" w:rsidP="00DE5BDB">
              <w:pPr>
                <w:pStyle w:val="a9"/>
                <w:suppressAutoHyphens/>
                <w:autoSpaceDN w:val="0"/>
                <w:spacing w:after="150"/>
                <w:ind w:left="360"/>
                <w:textAlignment w:val="baseline"/>
                <w:outlineLvl w:val="2"/>
                <w:rPr>
                  <w:rFonts w:asciiTheme="majorHAnsi" w:hAnsiTheme="majorHAnsi" w:cs="Calibri"/>
                  <w:color w:val="auto"/>
                  <w:lang w:eastAsia="fr-FR"/>
                </w:rPr>
              </w:pPr>
              <w:r>
                <w:rPr>
                  <w:rFonts w:asciiTheme="majorHAnsi" w:hAnsiTheme="majorHAnsi" w:cs="Calibri"/>
                  <w:color w:val="auto"/>
                  <w:lang w:eastAsia="fr-FR"/>
                </w:rPr>
                <w:t>α)</w:t>
              </w:r>
              <w:r w:rsidR="00DB67B9" w:rsidRPr="00DB67B9">
                <w:rPr>
                  <w:rFonts w:asciiTheme="majorHAnsi" w:hAnsiTheme="majorHAnsi" w:cs="Calibri"/>
                  <w:color w:val="auto"/>
                  <w:lang w:eastAsia="fr-FR"/>
                </w:rPr>
                <w:t xml:space="preserve"> Επαναφορά ευνοϊκών ρυθμίσεων για τη συνταξιοδότηση των γονέων/ συζύγων/ αδελφών που έχουν στη φροντίδα τους άτομα με βαριά αναπηρία, οι οποίες καταργήθηκαν άδικα με το 3ο μνημόνιο. </w:t>
              </w:r>
            </w:p>
            <w:p w14:paraId="7686BD96" w14:textId="14ED2727" w:rsidR="00DB67B9" w:rsidRPr="00DB67B9" w:rsidRDefault="00972DD1" w:rsidP="00DE5BDB">
              <w:pPr>
                <w:pStyle w:val="a9"/>
                <w:suppressAutoHyphens/>
                <w:autoSpaceDN w:val="0"/>
                <w:spacing w:after="150"/>
                <w:ind w:left="36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β) </w:t>
              </w:r>
              <w:r w:rsidR="00DB67B9" w:rsidRPr="00DB67B9">
                <w:rPr>
                  <w:rFonts w:asciiTheme="majorHAnsi" w:hAnsiTheme="majorHAnsi" w:cs="Calibri"/>
                  <w:color w:val="auto"/>
                  <w:lang w:eastAsia="fr-FR"/>
                </w:rPr>
                <w:t xml:space="preserve">Τροποποίηση των προϋποθέσεων συνταξιοδότησης με προϋπάρχουσα αναπηρία και άλλα ζητήματα.  </w:t>
              </w:r>
            </w:p>
            <w:p w14:paraId="2A2416BC" w14:textId="73EFFD61" w:rsidR="00DB67B9" w:rsidRPr="004A0D2B" w:rsidRDefault="004A0D2B" w:rsidP="00DE5BDB">
              <w:pPr>
                <w:pStyle w:val="a9"/>
                <w:numPr>
                  <w:ilvl w:val="0"/>
                  <w:numId w:val="29"/>
                </w:numPr>
                <w:suppressAutoHyphens/>
                <w:autoSpaceDN w:val="0"/>
                <w:spacing w:after="150"/>
                <w:ind w:left="360"/>
                <w:textAlignment w:val="baseline"/>
                <w:outlineLvl w:val="2"/>
                <w:rPr>
                  <w:rFonts w:asciiTheme="majorHAnsi" w:hAnsiTheme="majorHAnsi" w:cs="Calibri"/>
                  <w:b/>
                  <w:bCs/>
                  <w:color w:val="auto"/>
                  <w:lang w:eastAsia="fr-FR"/>
                </w:rPr>
              </w:pPr>
              <w:r w:rsidRPr="004A0D2B">
                <w:rPr>
                  <w:rFonts w:asciiTheme="majorHAnsi" w:hAnsiTheme="majorHAnsi" w:cs="Calibri"/>
                  <w:b/>
                  <w:bCs/>
                  <w:color w:val="auto"/>
                  <w:lang w:eastAsia="fr-FR"/>
                </w:rPr>
                <w:t>Αυξήσεις στις συντάξεις των ατόμων με αναπηρία, οι οποίοι είναι συνταξιούχοι είτε λόγω γήρατος, είτε λόγω αναπηρίας, ανεξάρτητα από την προσωπική διαφορά.</w:t>
              </w:r>
            </w:p>
            <w:p w14:paraId="4588EBDC" w14:textId="77777777" w:rsidR="00DB67B9" w:rsidRPr="00DB67B9" w:rsidRDefault="00DB67B9" w:rsidP="00DE5BDB">
              <w:pPr>
                <w:pStyle w:val="a9"/>
                <w:numPr>
                  <w:ilvl w:val="0"/>
                  <w:numId w:val="29"/>
                </w:numPr>
                <w:suppressAutoHyphens/>
                <w:autoSpaceDN w:val="0"/>
                <w:spacing w:after="150"/>
                <w:ind w:left="360"/>
                <w:textAlignment w:val="baseline"/>
                <w:outlineLvl w:val="2"/>
                <w:rPr>
                  <w:rFonts w:asciiTheme="majorHAnsi" w:hAnsiTheme="majorHAnsi" w:cs="Calibri"/>
                  <w:color w:val="auto"/>
                  <w:lang w:eastAsia="fr-FR"/>
                </w:rPr>
              </w:pPr>
              <w:r w:rsidRPr="004A0D2B">
                <w:rPr>
                  <w:rFonts w:asciiTheme="majorHAnsi" w:hAnsiTheme="majorHAnsi" w:cs="Calibri"/>
                  <w:b/>
                  <w:bCs/>
                  <w:color w:val="auto"/>
                  <w:lang w:eastAsia="fr-FR"/>
                </w:rPr>
                <w:t>Ευρεία αναμόρφωση του ν.4387/2016 (ΦΕΚ 85 τ. Α’) με τον οποίο έχουν καταργηθεί σημαντικά δικαιώματα και παροχές στον τομέα της κοινωνικής ασφάλισης των ατόμων με αναπηρία, με χρόνιες παθήσεις και των οικογενειών τους</w:t>
              </w:r>
              <w:r w:rsidRPr="00DB67B9">
                <w:rPr>
                  <w:rFonts w:asciiTheme="majorHAnsi" w:hAnsiTheme="majorHAnsi" w:cs="Calibri"/>
                  <w:color w:val="auto"/>
                  <w:lang w:eastAsia="fr-FR"/>
                </w:rPr>
                <w:t xml:space="preserve"> και έχουν θεσπιστεί άδικες διατάξεις, όπως η διάταξη των άρθρων 7 και 27, η οποία αφορά στην αναλογική μείωση του ποσού της εθνικής σύνταξης βάσει του ποσοστού αναπηρίας του δικαιούχου. Η σύνταξη δεν είναι επίδομα αναπηρίας, για να δίνεται με βάση τη βαρύτητα αναπηρίας και για το λόγο αυτό ζητάμε την άμεση εφαρμογή της χορήγησης του 100% του ποσού που αντιστοιχεί στην Εθνική Σύνταξη σε όλους τους συνταξιούχους με αναπηρία ανεξαρτήτως ποσοστού αναπηρίας. </w:t>
              </w:r>
            </w:p>
            <w:p w14:paraId="4A759EC7" w14:textId="00478C12" w:rsidR="00DB67B9" w:rsidRDefault="00DB67B9" w:rsidP="00DE5BDB">
              <w:pPr>
                <w:pStyle w:val="a9"/>
                <w:numPr>
                  <w:ilvl w:val="0"/>
                  <w:numId w:val="29"/>
                </w:numPr>
                <w:suppressAutoHyphens/>
                <w:autoSpaceDN w:val="0"/>
                <w:spacing w:after="150"/>
                <w:ind w:left="360"/>
                <w:textAlignment w:val="baseline"/>
                <w:outlineLvl w:val="2"/>
                <w:rPr>
                  <w:rFonts w:asciiTheme="majorHAnsi" w:hAnsiTheme="majorHAnsi" w:cs="Calibri"/>
                  <w:color w:val="auto"/>
                  <w:lang w:eastAsia="fr-FR"/>
                </w:rPr>
              </w:pPr>
              <w:r w:rsidRPr="004A0D2B">
                <w:rPr>
                  <w:rFonts w:asciiTheme="majorHAnsi" w:hAnsiTheme="majorHAnsi" w:cs="Calibri"/>
                  <w:b/>
                  <w:bCs/>
                  <w:color w:val="auto"/>
                  <w:lang w:eastAsia="fr-FR"/>
                </w:rPr>
                <w:t xml:space="preserve">Αποκατάσταση των αδικιών που έχουν υποστεί οι συνταξιούχοι αναπηρίας και γήρατος του ιδιωτικού τομέα με την ψήφιση των εφαρμοστικών νόμων του 2ου μνημονίου </w:t>
              </w:r>
              <w:r w:rsidRPr="004A0D2B">
                <w:rPr>
                  <w:rFonts w:asciiTheme="majorHAnsi" w:hAnsiTheme="majorHAnsi" w:cs="Calibri"/>
                  <w:color w:val="auto"/>
                  <w:lang w:eastAsia="fr-FR"/>
                </w:rPr>
                <w:t xml:space="preserve">και συγκεκριμένα με τις διατάξεις του ν. 4093/12 (ΦΕΚ 222 </w:t>
              </w:r>
              <w:proofErr w:type="spellStart"/>
              <w:r w:rsidRPr="004A0D2B">
                <w:rPr>
                  <w:rFonts w:asciiTheme="majorHAnsi" w:hAnsiTheme="majorHAnsi" w:cs="Calibri"/>
                  <w:color w:val="auto"/>
                  <w:lang w:eastAsia="fr-FR"/>
                </w:rPr>
                <w:t>τ.Α</w:t>
              </w:r>
              <w:proofErr w:type="spellEnd"/>
              <w:r w:rsidRPr="004A0D2B">
                <w:rPr>
                  <w:rFonts w:asciiTheme="majorHAnsi" w:hAnsiTheme="majorHAnsi" w:cs="Calibri"/>
                  <w:color w:val="auto"/>
                  <w:lang w:eastAsia="fr-FR"/>
                </w:rPr>
                <w:t xml:space="preserve">’) και του ν. 4111/2013 (ΦΕΚ 18 </w:t>
              </w:r>
              <w:proofErr w:type="spellStart"/>
              <w:r w:rsidRPr="004A0D2B">
                <w:rPr>
                  <w:rFonts w:asciiTheme="majorHAnsi" w:hAnsiTheme="majorHAnsi" w:cs="Calibri"/>
                  <w:color w:val="auto"/>
                  <w:lang w:eastAsia="fr-FR"/>
                </w:rPr>
                <w:t>τ.Α</w:t>
              </w:r>
              <w:proofErr w:type="spellEnd"/>
              <w:r w:rsidRPr="004A0D2B">
                <w:rPr>
                  <w:rFonts w:asciiTheme="majorHAnsi" w:hAnsiTheme="majorHAnsi" w:cs="Calibri"/>
                  <w:color w:val="auto"/>
                  <w:lang w:eastAsia="fr-FR"/>
                </w:rPr>
                <w:t xml:space="preserve">’), και την εναρμόνισή τους με τα ισχύοντα στο δημόσιο τομέα, καθώς επίσης και αποκατάσταση των αδικιών που έχουν υποστεί οι συνταξιούχοι γήρατος γονείς ατόμων με βαριές αναπηρίες του ιδιωτικού τομέα. </w:t>
              </w:r>
            </w:p>
            <w:p w14:paraId="282B18FD" w14:textId="77777777" w:rsidR="00972DD1" w:rsidRPr="00972DD1" w:rsidRDefault="00972DD1" w:rsidP="00DE5BDB">
              <w:pPr>
                <w:pStyle w:val="a9"/>
                <w:numPr>
                  <w:ilvl w:val="0"/>
                  <w:numId w:val="29"/>
                </w:numPr>
                <w:ind w:left="360"/>
                <w:rPr>
                  <w:rFonts w:asciiTheme="majorHAnsi" w:hAnsiTheme="majorHAnsi" w:cs="Calibri"/>
                  <w:color w:val="auto"/>
                  <w:lang w:eastAsia="fr-FR"/>
                </w:rPr>
              </w:pPr>
              <w:r w:rsidRPr="00972DD1">
                <w:rPr>
                  <w:rFonts w:asciiTheme="majorHAnsi" w:hAnsiTheme="majorHAnsi" w:cs="Calibri"/>
                  <w:b/>
                  <w:bCs/>
                  <w:color w:val="auto"/>
                  <w:lang w:eastAsia="fr-FR"/>
                </w:rPr>
                <w:t>Αποσύνδεση των συντάξεων από τα επιδόματα του ΟΠΕΚΑ, με την κατάργηση των διατάξεων που επιφέρουν διακοπή του προνοιακού επιδόματος των ατόμων με βαριά αναπηρία όταν τους χορηγείται σύνταξη του/της θανόντος/ούσας γονέα τους.</w:t>
              </w:r>
              <w:r w:rsidRPr="00972DD1">
                <w:rPr>
                  <w:rFonts w:asciiTheme="majorHAnsi" w:hAnsiTheme="majorHAnsi" w:cs="Calibri"/>
                  <w:color w:val="auto"/>
                  <w:lang w:eastAsia="fr-FR"/>
                </w:rPr>
                <w:t xml:space="preserve"> Η διακοπή του εν λόγω επιδόματος, το οποίο αξίζει να αναφέρουμε ότι δίνεται για την κάλυψη του πρόσθετου κόστους των αναγκών που προκύπτουν από την αναπηρία, δημιουργεί πολύ σοβαρά προβλήματα στην αξιοπρεπή διαβίωση των ατόμων με αναπηρία και των οικογενειών τους, εάν λάβουμε υπόψη την έλλειψη κρατικών υποστηρικτικών δομών.</w:t>
              </w:r>
            </w:p>
            <w:p w14:paraId="0D7CADA0" w14:textId="4DA83371" w:rsidR="00DB67B9" w:rsidRPr="00972DD1" w:rsidRDefault="00DB67B9" w:rsidP="00DE5BDB">
              <w:pPr>
                <w:pStyle w:val="a9"/>
                <w:numPr>
                  <w:ilvl w:val="0"/>
                  <w:numId w:val="29"/>
                </w:numPr>
                <w:suppressAutoHyphens/>
                <w:autoSpaceDN w:val="0"/>
                <w:spacing w:after="150"/>
                <w:ind w:left="360"/>
                <w:textAlignment w:val="baseline"/>
                <w:outlineLvl w:val="2"/>
                <w:rPr>
                  <w:rFonts w:asciiTheme="majorHAnsi" w:hAnsiTheme="majorHAnsi" w:cs="Calibri"/>
                  <w:color w:val="auto"/>
                  <w:lang w:eastAsia="fr-FR"/>
                </w:rPr>
              </w:pPr>
              <w:r w:rsidRPr="00972DD1">
                <w:rPr>
                  <w:rFonts w:asciiTheme="majorHAnsi" w:hAnsiTheme="majorHAnsi" w:cs="Calibri"/>
                  <w:b/>
                  <w:bCs/>
                  <w:color w:val="auto"/>
                  <w:lang w:eastAsia="fr-FR"/>
                </w:rPr>
                <w:t>Τιμητική σύνταξη στη μητέρα παιδιού με αναπηρία</w:t>
              </w:r>
              <w:r w:rsidRPr="00972DD1">
                <w:rPr>
                  <w:rFonts w:asciiTheme="majorHAnsi" w:hAnsiTheme="majorHAnsi" w:cs="Calibri"/>
                  <w:color w:val="auto"/>
                  <w:lang w:eastAsia="fr-FR"/>
                </w:rPr>
                <w:t xml:space="preserve">. </w:t>
              </w:r>
              <w:r w:rsidR="00972DD1">
                <w:rPr>
                  <w:rFonts w:asciiTheme="majorHAnsi" w:hAnsiTheme="majorHAnsi" w:cs="Calibri"/>
                  <w:color w:val="auto"/>
                  <w:lang w:eastAsia="fr-FR"/>
                </w:rPr>
                <w:t>Ζ</w:t>
              </w:r>
              <w:r w:rsidRPr="00972DD1">
                <w:rPr>
                  <w:rFonts w:asciiTheme="majorHAnsi" w:hAnsiTheme="majorHAnsi" w:cs="Calibri"/>
                  <w:color w:val="auto"/>
                  <w:lang w:eastAsia="fr-FR"/>
                </w:rPr>
                <w:t xml:space="preserve">ητάμε να θεσμοθετηθεί η παροχή τιμητικής σύνταξης στη μητέρα παιδιού με βαριά αναπηρία (όπως τέκνο με βαριά νοητική αναπηρία, αυτισμό, σύνδρομο down, πολλαπλές βαριές αναπηρίες, </w:t>
              </w:r>
              <w:r w:rsidRPr="00972DD1">
                <w:rPr>
                  <w:rFonts w:asciiTheme="majorHAnsi" w:hAnsiTheme="majorHAnsi" w:cs="Calibri"/>
                  <w:color w:val="auto"/>
                  <w:lang w:eastAsia="fr-FR"/>
                </w:rPr>
                <w:lastRenderedPageBreak/>
                <w:t>βαριά κινητική αναπηρία, χρόνιες ψυχικές διαταραχές), σε περίπτωση που δεν θεμελιώνει η ίδια συνταξιοδοτικό δικαίωμα. Η τιμητική αυτή σύνταξη να αποδοθεί όταν η μητέρα συμπληρώσει τα 62 έτη και ανεξαρτήτως κοινωνικο-οικονομικών, περιουσιακών και άλλων κριτηρίων, αναγνωρίζοντας την προσφορά της στην κοινωνία, στην πολιτεία και στο παιδί της και αναγνωρίζοντας ότι αυτή η γυναίκα στερήθηκε τη δυνατότητα να μετέχει στην εργασία όπως άλλοι πολίτες, λόγω της αναπηρίας του παιδιού της και η οποία, εξαιτίας της απουσίας δομών στήριξης αφιερώθηκε στη φροντίδα αυτού του ατόμου.</w:t>
              </w:r>
            </w:p>
            <w:p w14:paraId="1E76D6FB" w14:textId="31155492" w:rsidR="00DB67B9" w:rsidRPr="004A0D2B" w:rsidRDefault="00DB67B9" w:rsidP="00DE5BDB">
              <w:pPr>
                <w:pStyle w:val="a9"/>
                <w:numPr>
                  <w:ilvl w:val="0"/>
                  <w:numId w:val="29"/>
                </w:numPr>
                <w:suppressAutoHyphens/>
                <w:autoSpaceDN w:val="0"/>
                <w:spacing w:after="150"/>
                <w:ind w:left="360"/>
                <w:textAlignment w:val="baseline"/>
                <w:outlineLvl w:val="2"/>
                <w:rPr>
                  <w:rFonts w:asciiTheme="majorHAnsi" w:hAnsiTheme="majorHAnsi" w:cs="Calibri"/>
                  <w:b/>
                  <w:bCs/>
                  <w:color w:val="auto"/>
                  <w:lang w:eastAsia="fr-FR"/>
                </w:rPr>
              </w:pPr>
              <w:r w:rsidRPr="00DB67B9">
                <w:rPr>
                  <w:rFonts w:asciiTheme="majorHAnsi" w:hAnsiTheme="majorHAnsi" w:cs="Calibri"/>
                  <w:color w:val="auto"/>
                  <w:lang w:eastAsia="fr-FR"/>
                </w:rPr>
                <w:t xml:space="preserve"> </w:t>
              </w:r>
              <w:r w:rsidRPr="004A0D2B">
                <w:rPr>
                  <w:rFonts w:asciiTheme="majorHAnsi" w:hAnsiTheme="majorHAnsi" w:cs="Calibri"/>
                  <w:b/>
                  <w:bCs/>
                  <w:color w:val="auto"/>
                  <w:lang w:eastAsia="fr-FR"/>
                </w:rPr>
                <w:t xml:space="preserve">Αναμόρφωση του ν.612/1977 και του Π.Δ. 169/2007: </w:t>
              </w:r>
            </w:p>
            <w:p w14:paraId="50222CA2" w14:textId="5467C38B" w:rsidR="00DB67B9" w:rsidRPr="00DB67B9" w:rsidRDefault="00972DD1" w:rsidP="00DE5BDB">
              <w:pPr>
                <w:pStyle w:val="a9"/>
                <w:suppressAutoHyphens/>
                <w:autoSpaceDN w:val="0"/>
                <w:spacing w:after="150"/>
                <w:ind w:left="360"/>
                <w:textAlignment w:val="baseline"/>
                <w:outlineLvl w:val="2"/>
                <w:rPr>
                  <w:rFonts w:asciiTheme="majorHAnsi" w:hAnsiTheme="majorHAnsi" w:cs="Calibri"/>
                  <w:color w:val="auto"/>
                  <w:lang w:eastAsia="fr-FR"/>
                </w:rPr>
              </w:pPr>
              <w:r>
                <w:rPr>
                  <w:rFonts w:asciiTheme="majorHAnsi" w:hAnsiTheme="majorHAnsi" w:cs="Calibri"/>
                  <w:color w:val="auto"/>
                  <w:lang w:eastAsia="fr-FR"/>
                </w:rPr>
                <w:t>α)</w:t>
              </w:r>
              <w:r w:rsidR="00DB67B9" w:rsidRPr="00DB67B9">
                <w:rPr>
                  <w:rFonts w:asciiTheme="majorHAnsi" w:hAnsiTheme="majorHAnsi" w:cs="Calibri"/>
                  <w:color w:val="auto"/>
                  <w:lang w:eastAsia="fr-FR"/>
                </w:rPr>
                <w:t xml:space="preserve"> Αλλαγή του τρόπου υπολογισμού της σύνταξης όσων συνταξιοδοτούνται στην 15ετία με τον ν.612/1977 ή με τις διατάξεις του Π.Δ. 169/2007. Κρίνεται απαραίτητο να γίνεται στη βάση των 40 ετών και όχι των 35.</w:t>
              </w:r>
            </w:p>
            <w:p w14:paraId="4A171E57" w14:textId="2CCCB048" w:rsidR="00DB67B9" w:rsidRPr="00DB67B9" w:rsidRDefault="00972DD1" w:rsidP="00DE5BDB">
              <w:pPr>
                <w:pStyle w:val="a9"/>
                <w:suppressAutoHyphens/>
                <w:autoSpaceDN w:val="0"/>
                <w:spacing w:after="150"/>
                <w:ind w:left="360"/>
                <w:textAlignment w:val="baseline"/>
                <w:outlineLvl w:val="2"/>
                <w:rPr>
                  <w:rFonts w:asciiTheme="majorHAnsi" w:hAnsiTheme="majorHAnsi" w:cs="Calibri"/>
                  <w:color w:val="auto"/>
                  <w:lang w:eastAsia="fr-FR"/>
                </w:rPr>
              </w:pPr>
              <w:r>
                <w:rPr>
                  <w:rFonts w:asciiTheme="majorHAnsi" w:hAnsiTheme="majorHAnsi" w:cs="Calibri"/>
                  <w:color w:val="auto"/>
                  <w:lang w:eastAsia="fr-FR"/>
                </w:rPr>
                <w:t>β)</w:t>
              </w:r>
              <w:r w:rsidR="00DB67B9" w:rsidRPr="00DB67B9">
                <w:rPr>
                  <w:rFonts w:asciiTheme="majorHAnsi" w:hAnsiTheme="majorHAnsi" w:cs="Calibri"/>
                  <w:color w:val="auto"/>
                  <w:lang w:eastAsia="fr-FR"/>
                </w:rPr>
                <w:t xml:space="preserve"> Διόρθωση του τρόπου υπολογισμού της επικουρικής σύνταξης για τα άτομα που συνταξιοδοτούνται με τον ν.612/1977 ή το Π.Δ. 169/2007, όπως ισχύει και στις κύριες συντάξεις.</w:t>
              </w:r>
            </w:p>
            <w:p w14:paraId="73F3C120" w14:textId="702FF008" w:rsidR="00DB67B9" w:rsidRPr="00DB67B9" w:rsidRDefault="00972DD1" w:rsidP="00DE5BDB">
              <w:pPr>
                <w:pStyle w:val="a9"/>
                <w:suppressAutoHyphens/>
                <w:autoSpaceDN w:val="0"/>
                <w:spacing w:after="150"/>
                <w:ind w:left="36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γ) </w:t>
              </w:r>
              <w:r w:rsidR="00DB67B9" w:rsidRPr="00DB67B9">
                <w:rPr>
                  <w:rFonts w:asciiTheme="majorHAnsi" w:hAnsiTheme="majorHAnsi" w:cs="Calibri"/>
                  <w:color w:val="auto"/>
                  <w:lang w:eastAsia="fr-FR"/>
                </w:rPr>
                <w:t>Ένταξη νέων κατηγοριών αναπηρίας στις ευεργετικές διατάξεις συνταξιοδότησης στην 15ετία, με τον ν.612/1977 ή το Π.Δ. 169/2007 για λόγους ισονομίας, όπως πασχόντων από συγγενείς καρδιοπάθειες με Π.Α. 67%, κωφών-</w:t>
              </w:r>
              <w:proofErr w:type="spellStart"/>
              <w:r w:rsidR="00DB67B9" w:rsidRPr="00DB67B9">
                <w:rPr>
                  <w:rFonts w:asciiTheme="majorHAnsi" w:hAnsiTheme="majorHAnsi" w:cs="Calibri"/>
                  <w:color w:val="auto"/>
                  <w:lang w:eastAsia="fr-FR"/>
                </w:rPr>
                <w:t>βαρηκόων</w:t>
              </w:r>
              <w:proofErr w:type="spellEnd"/>
              <w:r w:rsidR="00DB67B9" w:rsidRPr="00DB67B9">
                <w:rPr>
                  <w:rFonts w:asciiTheme="majorHAnsi" w:hAnsiTheme="majorHAnsi" w:cs="Calibri"/>
                  <w:color w:val="auto"/>
                  <w:lang w:eastAsia="fr-FR"/>
                </w:rPr>
                <w:t xml:space="preserve"> με Π.Α. 67%, ασθενών που πάσχουν από Ενδιάμεση Θαλασσαιμία και </w:t>
              </w:r>
              <w:proofErr w:type="spellStart"/>
              <w:r w:rsidR="00DB67B9" w:rsidRPr="00DB67B9">
                <w:rPr>
                  <w:rFonts w:asciiTheme="majorHAnsi" w:hAnsiTheme="majorHAnsi" w:cs="Calibri"/>
                  <w:color w:val="auto"/>
                  <w:lang w:eastAsia="fr-FR"/>
                </w:rPr>
                <w:t>Αιμοσφαιρινοπάθεια</w:t>
              </w:r>
              <w:proofErr w:type="spellEnd"/>
              <w:r w:rsidR="00DB67B9" w:rsidRPr="00DB67B9">
                <w:rPr>
                  <w:rFonts w:asciiTheme="majorHAnsi" w:hAnsiTheme="majorHAnsi" w:cs="Calibri"/>
                  <w:color w:val="auto"/>
                  <w:lang w:eastAsia="fr-FR"/>
                </w:rPr>
                <w:t>, κ.α.</w:t>
              </w:r>
            </w:p>
            <w:p w14:paraId="1AF8006E" w14:textId="2C45FE1D" w:rsidR="000A2A3D" w:rsidRPr="004A3A4C" w:rsidRDefault="00BB3727" w:rsidP="004A3A4C">
              <w:pPr>
                <w:suppressAutoHyphens/>
                <w:autoSpaceDN w:val="0"/>
                <w:spacing w:after="150"/>
                <w:textAlignment w:val="baseline"/>
                <w:outlineLvl w:val="2"/>
                <w:rPr>
                  <w:rFonts w:asciiTheme="majorHAnsi" w:hAnsiTheme="majorHAnsi" w:cs="Calibri"/>
                  <w:i/>
                  <w:iCs/>
                  <w:color w:val="auto"/>
                  <w:lang w:eastAsia="fr-FR"/>
                </w:rPr>
              </w:pPr>
              <w:r w:rsidRPr="00BB3727">
                <w:rPr>
                  <w:b/>
                </w:rPr>
                <w:t>Κ</w:t>
              </w:r>
              <w:r w:rsidR="004A3A4C">
                <w:rPr>
                  <w:b/>
                </w:rPr>
                <w:t>ύριε</w:t>
              </w:r>
              <w:r w:rsidRPr="00BB3727">
                <w:rPr>
                  <w:b/>
                </w:rPr>
                <w:t xml:space="preserve"> Υπουργέ, </w:t>
              </w:r>
            </w:p>
            <w:p w14:paraId="2DDC09B7" w14:textId="2333E7EB" w:rsidR="00845968" w:rsidRDefault="004072B2" w:rsidP="00674C49">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674C49">
                <w:rPr>
                  <w:rFonts w:asciiTheme="majorHAnsi" w:hAnsiTheme="majorHAnsi"/>
                </w:rPr>
                <w:t>μας, σα</w:t>
              </w:r>
              <w:r w:rsidR="00AB5399" w:rsidRPr="00B92633">
                <w:rPr>
                  <w:rFonts w:asciiTheme="majorHAnsi" w:hAnsiTheme="majorHAnsi"/>
                </w:rPr>
                <w:t>ς ευχαριστούμε θερμά εκ των προτέρων.</w:t>
              </w:r>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BAA05A" w14:textId="77777777" w:rsidR="00674C49" w:rsidRDefault="00674C49" w:rsidP="00674C49">
          <w:pPr>
            <w:pStyle w:val="Bullets0"/>
          </w:pPr>
          <w:r>
            <w:t>Γραφείο Πρωθυπουργού της χώρας, κ. Κ. Μητσοτάκη</w:t>
          </w:r>
        </w:p>
        <w:p w14:paraId="21ED3F6E" w14:textId="77777777" w:rsidR="00B0599D" w:rsidRDefault="00B0599D" w:rsidP="00B0599D">
          <w:pPr>
            <w:pStyle w:val="Bullets0"/>
          </w:pPr>
          <w:r>
            <w:t>Γραφείο Υπουργού Επικρατείας, κ . Στ. Παπασταύρο</w:t>
          </w:r>
        </w:p>
        <w:p w14:paraId="25A72159" w14:textId="77777777" w:rsidR="00B0599D" w:rsidRDefault="00B0599D" w:rsidP="00B0599D">
          <w:pPr>
            <w:pStyle w:val="Bullets0"/>
          </w:pPr>
          <w:r>
            <w:t>Γραφείο Υπουργού Επικρατείας,  κ. Α. Σκέρτσο</w:t>
          </w:r>
        </w:p>
        <w:p w14:paraId="3539E97C" w14:textId="0084AC4C" w:rsidR="00B0599D" w:rsidRDefault="00B0599D" w:rsidP="00B0599D">
          <w:pPr>
            <w:pStyle w:val="Bullets0"/>
          </w:pPr>
          <w:r>
            <w:t>Γραφείο Υφυπουργού  Κοινωνικών Ασφαλίσεων, κ. Π. Τσακλόγλου</w:t>
          </w:r>
        </w:p>
        <w:p w14:paraId="09BF171D" w14:textId="77777777" w:rsidR="00B0599D" w:rsidRDefault="00B0599D" w:rsidP="00B0599D">
          <w:pPr>
            <w:pStyle w:val="Bullets0"/>
          </w:pPr>
          <w:r>
            <w:t xml:space="preserve">Γραφείο Υφυπουργού Εργασίας, κ. Β. </w:t>
          </w:r>
          <w:proofErr w:type="spellStart"/>
          <w:r>
            <w:t>Σπανάκη</w:t>
          </w:r>
          <w:proofErr w:type="spellEnd"/>
        </w:p>
        <w:p w14:paraId="0C19C15E" w14:textId="77777777" w:rsidR="00B0599D" w:rsidRPr="00B0599D" w:rsidRDefault="00B0599D" w:rsidP="00B0599D">
          <w:pPr>
            <w:pStyle w:val="Bullets0"/>
          </w:pPr>
          <w:r w:rsidRPr="00B0599D">
            <w:t xml:space="preserve">Γραφείο Υφυπουργού παρά τω Πρωθυπουργώ, κ. Αθ. </w:t>
          </w:r>
          <w:proofErr w:type="spellStart"/>
          <w:r w:rsidRPr="00B0599D">
            <w:t>Κοντογεώργη</w:t>
          </w:r>
          <w:proofErr w:type="spellEnd"/>
        </w:p>
        <w:p w14:paraId="02E65794" w14:textId="77777777" w:rsidR="00B0599D" w:rsidRDefault="00B0599D" w:rsidP="00B0599D">
          <w:pPr>
            <w:pStyle w:val="Bullets0"/>
          </w:pPr>
          <w:r>
            <w:t xml:space="preserve">Γραφείο Γ. Γ. Εργασιακών Σχέσεων, κ. Α. </w:t>
          </w:r>
          <w:proofErr w:type="spellStart"/>
          <w:r>
            <w:t>Στρατινάκη</w:t>
          </w:r>
          <w:proofErr w:type="spellEnd"/>
        </w:p>
        <w:p w14:paraId="59BA8A67" w14:textId="77777777" w:rsidR="00B0599D" w:rsidRDefault="00B0599D" w:rsidP="00B0599D">
          <w:pPr>
            <w:pStyle w:val="Bullets0"/>
          </w:pPr>
          <w:r>
            <w:t xml:space="preserve">Γραφείο Γ.Γ. Κοινωνικών Ασφαλίσεων, κ. Ν. </w:t>
          </w:r>
          <w:proofErr w:type="spellStart"/>
          <w:r>
            <w:t>Μηλαπίδη</w:t>
          </w:r>
          <w:proofErr w:type="spellEnd"/>
        </w:p>
        <w:p w14:paraId="0380AC7E" w14:textId="77777777" w:rsidR="00B0599D" w:rsidRDefault="00B0599D" w:rsidP="00B0599D">
          <w:pPr>
            <w:pStyle w:val="Bullets0"/>
          </w:pPr>
          <w:r>
            <w:t>Εθνική Αρχή Προσβασιμότητας</w:t>
          </w:r>
        </w:p>
        <w:p w14:paraId="7A6615F7" w14:textId="77777777" w:rsidR="00B0599D" w:rsidRDefault="00B0599D" w:rsidP="00B0599D">
          <w:pPr>
            <w:pStyle w:val="Bullets0"/>
          </w:pPr>
          <w:r>
            <w:t>Οργανώσεις Μέλη της Ε.Σ.Α.μεΑ.</w:t>
          </w:r>
        </w:p>
        <w:p w14:paraId="6940C362" w14:textId="3637AD0A" w:rsidR="00505556" w:rsidRDefault="00505556" w:rsidP="00B0599D">
          <w:pPr>
            <w:pStyle w:val="Bullets0"/>
            <w:numPr>
              <w:ilvl w:val="0"/>
              <w:numId w:val="0"/>
            </w:numPr>
            <w:ind w:left="567" w:hanging="295"/>
          </w:pPr>
        </w:p>
        <w:p w14:paraId="1C54635F" w14:textId="47F77382" w:rsidR="00CD3CE2" w:rsidRDefault="00CD3CE2" w:rsidP="00505556">
          <w:pPr>
            <w:pStyle w:val="Bullets0"/>
            <w:numPr>
              <w:ilvl w:val="0"/>
              <w:numId w:val="0"/>
            </w:numPr>
            <w:ind w:left="567" w:hanging="295"/>
          </w:pPr>
        </w:p>
        <w:p w14:paraId="7D457ECB" w14:textId="77777777" w:rsidR="0039384A" w:rsidRDefault="00000000" w:rsidP="0039384A">
          <w:pPr>
            <w:pStyle w:val="Bullets0"/>
            <w:numPr>
              <w:ilvl w:val="0"/>
              <w:numId w:val="0"/>
            </w:numPr>
            <w:ind w:left="567"/>
          </w:pPr>
        </w:p>
      </w:sdtContent>
    </w:sdt>
    <w:bookmarkStart w:id="20"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20"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00EE" w14:textId="77777777" w:rsidR="00222F8D" w:rsidRDefault="00222F8D" w:rsidP="00A5663B">
      <w:pPr>
        <w:spacing w:after="0" w:line="240" w:lineRule="auto"/>
      </w:pPr>
      <w:r>
        <w:separator/>
      </w:r>
    </w:p>
    <w:p w14:paraId="458460DC" w14:textId="77777777" w:rsidR="00222F8D" w:rsidRDefault="00222F8D"/>
  </w:endnote>
  <w:endnote w:type="continuationSeparator" w:id="0">
    <w:p w14:paraId="36E6A00C" w14:textId="77777777" w:rsidR="00222F8D" w:rsidRDefault="00222F8D" w:rsidP="00A5663B">
      <w:pPr>
        <w:spacing w:after="0" w:line="240" w:lineRule="auto"/>
      </w:pPr>
      <w:r>
        <w:continuationSeparator/>
      </w:r>
    </w:p>
    <w:p w14:paraId="4896C933" w14:textId="77777777" w:rsidR="00222F8D" w:rsidRDefault="00222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B41C" w14:textId="77777777" w:rsidR="00222F8D" w:rsidRDefault="00222F8D" w:rsidP="00A5663B">
      <w:pPr>
        <w:spacing w:after="0" w:line="240" w:lineRule="auto"/>
      </w:pPr>
      <w:bookmarkStart w:id="0" w:name="_Hlk484772647"/>
      <w:bookmarkEnd w:id="0"/>
      <w:r>
        <w:separator/>
      </w:r>
    </w:p>
    <w:p w14:paraId="53DF8883" w14:textId="77777777" w:rsidR="00222F8D" w:rsidRDefault="00222F8D"/>
  </w:footnote>
  <w:footnote w:type="continuationSeparator" w:id="0">
    <w:p w14:paraId="2329B838" w14:textId="77777777" w:rsidR="00222F8D" w:rsidRDefault="00222F8D" w:rsidP="00A5663B">
      <w:pPr>
        <w:spacing w:after="0" w:line="240" w:lineRule="auto"/>
      </w:pPr>
      <w:r>
        <w:continuationSeparator/>
      </w:r>
    </w:p>
    <w:p w14:paraId="128D09BF" w14:textId="77777777" w:rsidR="00222F8D" w:rsidRDefault="00222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 w:name="_Hlk534861185" w:displacedByCustomXml="next"/>
  <w:bookmarkStart w:id="13" w:name="_Hlk534861184" w:displacedByCustomXml="next"/>
  <w:bookmarkStart w:id="14" w:name="_Hlk534861074" w:displacedByCustomXml="next"/>
  <w:bookmarkStart w:id="15" w:name="_Hlk534861073" w:displacedByCustomXml="next"/>
  <w:bookmarkStart w:id="16" w:name="_Hlk534860967" w:displacedByCustomXml="next"/>
  <w:bookmarkStart w:id="17" w:name="_Hlk534860966" w:displacedByCustomXml="next"/>
  <w:bookmarkStart w:id="18" w:name="_Hlk534859868" w:displacedByCustomXml="next"/>
  <w:bookmarkStart w:id="19"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2" w:displacedByCustomXml="prev"/>
  <w:bookmarkEnd w:id="13" w:displacedByCustomXml="prev"/>
  <w:bookmarkEnd w:id="14" w:displacedByCustomXml="prev"/>
  <w:bookmarkEnd w:id="15" w:displacedByCustomXml="prev"/>
  <w:bookmarkEnd w:id="16" w:displacedByCustomXml="prev"/>
  <w:bookmarkEnd w:id="17" w:displacedByCustomXml="prev"/>
  <w:bookmarkEnd w:id="18" w:displacedByCustomXml="prev"/>
  <w:bookmarkEnd w:id="1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20"/>
  </w:num>
  <w:num w:numId="2" w16cid:durableId="1727604949">
    <w:abstractNumId w:val="20"/>
  </w:num>
  <w:num w:numId="3" w16cid:durableId="6831564">
    <w:abstractNumId w:val="20"/>
  </w:num>
  <w:num w:numId="4" w16cid:durableId="985086706">
    <w:abstractNumId w:val="20"/>
  </w:num>
  <w:num w:numId="5" w16cid:durableId="828906890">
    <w:abstractNumId w:val="20"/>
  </w:num>
  <w:num w:numId="6" w16cid:durableId="1570069791">
    <w:abstractNumId w:val="20"/>
  </w:num>
  <w:num w:numId="7" w16cid:durableId="401106296">
    <w:abstractNumId w:val="20"/>
  </w:num>
  <w:num w:numId="8" w16cid:durableId="813760538">
    <w:abstractNumId w:val="20"/>
  </w:num>
  <w:num w:numId="9" w16cid:durableId="440341919">
    <w:abstractNumId w:val="20"/>
  </w:num>
  <w:num w:numId="10" w16cid:durableId="1248807623">
    <w:abstractNumId w:val="18"/>
  </w:num>
  <w:num w:numId="11" w16cid:durableId="1221792554">
    <w:abstractNumId w:val="17"/>
  </w:num>
  <w:num w:numId="12" w16cid:durableId="1747417025">
    <w:abstractNumId w:val="5"/>
  </w:num>
  <w:num w:numId="13" w16cid:durableId="1689866352">
    <w:abstractNumId w:val="3"/>
  </w:num>
  <w:num w:numId="14" w16cid:durableId="207231665">
    <w:abstractNumId w:val="0"/>
  </w:num>
  <w:num w:numId="15" w16cid:durableId="920722171">
    <w:abstractNumId w:val="4"/>
  </w:num>
  <w:num w:numId="16" w16cid:durableId="152380429">
    <w:abstractNumId w:val="10"/>
  </w:num>
  <w:num w:numId="17" w16cid:durableId="1954823626">
    <w:abstractNumId w:val="7"/>
  </w:num>
  <w:num w:numId="18" w16cid:durableId="1618215264">
    <w:abstractNumId w:val="16"/>
  </w:num>
  <w:num w:numId="19" w16cid:durableId="1040394436">
    <w:abstractNumId w:val="13"/>
  </w:num>
  <w:num w:numId="20" w16cid:durableId="1860384953">
    <w:abstractNumId w:val="11"/>
  </w:num>
  <w:num w:numId="21" w16cid:durableId="1576863492">
    <w:abstractNumId w:val="14"/>
  </w:num>
  <w:num w:numId="22" w16cid:durableId="1379207544">
    <w:abstractNumId w:val="15"/>
  </w:num>
  <w:num w:numId="23" w16cid:durableId="1048919868">
    <w:abstractNumId w:val="9"/>
  </w:num>
  <w:num w:numId="24" w16cid:durableId="1952781575">
    <w:abstractNumId w:val="1"/>
  </w:num>
  <w:num w:numId="25" w16cid:durableId="1412192438">
    <w:abstractNumId w:val="19"/>
  </w:num>
  <w:num w:numId="26" w16cid:durableId="276061501">
    <w:abstractNumId w:val="12"/>
  </w:num>
  <w:num w:numId="27" w16cid:durableId="85855316">
    <w:abstractNumId w:val="8"/>
  </w:num>
  <w:num w:numId="28" w16cid:durableId="1216089845">
    <w:abstractNumId w:val="6"/>
  </w:num>
  <w:num w:numId="29" w16cid:durableId="964967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45EC"/>
    <w:rsid w:val="000151C3"/>
    <w:rsid w:val="00016434"/>
    <w:rsid w:val="0001709B"/>
    <w:rsid w:val="000224C1"/>
    <w:rsid w:val="00023475"/>
    <w:rsid w:val="000319B3"/>
    <w:rsid w:val="00035F27"/>
    <w:rsid w:val="0003631E"/>
    <w:rsid w:val="00042CAA"/>
    <w:rsid w:val="00046099"/>
    <w:rsid w:val="00075633"/>
    <w:rsid w:val="00080A75"/>
    <w:rsid w:val="0008214A"/>
    <w:rsid w:val="00084777"/>
    <w:rsid w:val="000864B5"/>
    <w:rsid w:val="00091240"/>
    <w:rsid w:val="000A2A3D"/>
    <w:rsid w:val="000A5463"/>
    <w:rsid w:val="000A630C"/>
    <w:rsid w:val="000B4D7F"/>
    <w:rsid w:val="000B6554"/>
    <w:rsid w:val="000C023D"/>
    <w:rsid w:val="000C0865"/>
    <w:rsid w:val="000C099E"/>
    <w:rsid w:val="000C14DF"/>
    <w:rsid w:val="000C31B5"/>
    <w:rsid w:val="000C602B"/>
    <w:rsid w:val="000C71C4"/>
    <w:rsid w:val="000D11A7"/>
    <w:rsid w:val="000D22F3"/>
    <w:rsid w:val="000D34E2"/>
    <w:rsid w:val="000D3D70"/>
    <w:rsid w:val="000E2BB8"/>
    <w:rsid w:val="000E30A0"/>
    <w:rsid w:val="000E44E8"/>
    <w:rsid w:val="000F237D"/>
    <w:rsid w:val="000F317C"/>
    <w:rsid w:val="000F4280"/>
    <w:rsid w:val="000F517B"/>
    <w:rsid w:val="00104E52"/>
    <w:rsid w:val="00104FD0"/>
    <w:rsid w:val="00120F26"/>
    <w:rsid w:val="001213C4"/>
    <w:rsid w:val="00121B97"/>
    <w:rsid w:val="00133E8B"/>
    <w:rsid w:val="00151A72"/>
    <w:rsid w:val="0016039E"/>
    <w:rsid w:val="00161A35"/>
    <w:rsid w:val="00161D5D"/>
    <w:rsid w:val="00162CAE"/>
    <w:rsid w:val="001632F6"/>
    <w:rsid w:val="00170DAE"/>
    <w:rsid w:val="001741C0"/>
    <w:rsid w:val="0017487F"/>
    <w:rsid w:val="00184573"/>
    <w:rsid w:val="00185BA0"/>
    <w:rsid w:val="001862D9"/>
    <w:rsid w:val="00186DFC"/>
    <w:rsid w:val="0019025D"/>
    <w:rsid w:val="001951EE"/>
    <w:rsid w:val="001A62AD"/>
    <w:rsid w:val="001A67BA"/>
    <w:rsid w:val="001A6FE2"/>
    <w:rsid w:val="001B3428"/>
    <w:rsid w:val="001B7832"/>
    <w:rsid w:val="001B7D72"/>
    <w:rsid w:val="001D4E8C"/>
    <w:rsid w:val="001D570E"/>
    <w:rsid w:val="001E0963"/>
    <w:rsid w:val="001E177F"/>
    <w:rsid w:val="001E439E"/>
    <w:rsid w:val="001E79D1"/>
    <w:rsid w:val="001F1161"/>
    <w:rsid w:val="002058AF"/>
    <w:rsid w:val="00210B31"/>
    <w:rsid w:val="002170BC"/>
    <w:rsid w:val="00217C66"/>
    <w:rsid w:val="00222F8D"/>
    <w:rsid w:val="002251AF"/>
    <w:rsid w:val="002300A5"/>
    <w:rsid w:val="00231A55"/>
    <w:rsid w:val="00236A27"/>
    <w:rsid w:val="00241374"/>
    <w:rsid w:val="0025177B"/>
    <w:rsid w:val="0025318B"/>
    <w:rsid w:val="002551D7"/>
    <w:rsid w:val="00255DD0"/>
    <w:rsid w:val="002570E4"/>
    <w:rsid w:val="00264E1B"/>
    <w:rsid w:val="0026597B"/>
    <w:rsid w:val="00271F22"/>
    <w:rsid w:val="00275308"/>
    <w:rsid w:val="0027672E"/>
    <w:rsid w:val="0027753D"/>
    <w:rsid w:val="00281BAB"/>
    <w:rsid w:val="00292695"/>
    <w:rsid w:val="0029414B"/>
    <w:rsid w:val="002956B9"/>
    <w:rsid w:val="002A15CE"/>
    <w:rsid w:val="002A36BF"/>
    <w:rsid w:val="002A7AEC"/>
    <w:rsid w:val="002B0F52"/>
    <w:rsid w:val="002B43D6"/>
    <w:rsid w:val="002C154F"/>
    <w:rsid w:val="002C4134"/>
    <w:rsid w:val="002D0AB7"/>
    <w:rsid w:val="002D1046"/>
    <w:rsid w:val="002D4556"/>
    <w:rsid w:val="002E00F0"/>
    <w:rsid w:val="002E2A08"/>
    <w:rsid w:val="0030116A"/>
    <w:rsid w:val="00301E00"/>
    <w:rsid w:val="003041A6"/>
    <w:rsid w:val="003071D9"/>
    <w:rsid w:val="0032010B"/>
    <w:rsid w:val="00322A0B"/>
    <w:rsid w:val="00324D8B"/>
    <w:rsid w:val="00326F43"/>
    <w:rsid w:val="00331C25"/>
    <w:rsid w:val="003328FD"/>
    <w:rsid w:val="003336F9"/>
    <w:rsid w:val="003364CB"/>
    <w:rsid w:val="00337205"/>
    <w:rsid w:val="0034662F"/>
    <w:rsid w:val="00350F5D"/>
    <w:rsid w:val="003567C1"/>
    <w:rsid w:val="00360ABA"/>
    <w:rsid w:val="00361404"/>
    <w:rsid w:val="003668D8"/>
    <w:rsid w:val="0037147B"/>
    <w:rsid w:val="00371AFA"/>
    <w:rsid w:val="00373158"/>
    <w:rsid w:val="003744DB"/>
    <w:rsid w:val="003929F3"/>
    <w:rsid w:val="0039384A"/>
    <w:rsid w:val="00394C3B"/>
    <w:rsid w:val="003956F9"/>
    <w:rsid w:val="00397091"/>
    <w:rsid w:val="003B245B"/>
    <w:rsid w:val="003B3A86"/>
    <w:rsid w:val="003B3E78"/>
    <w:rsid w:val="003B6AC5"/>
    <w:rsid w:val="003D4D14"/>
    <w:rsid w:val="003D5DF4"/>
    <w:rsid w:val="003D73D0"/>
    <w:rsid w:val="003E38C4"/>
    <w:rsid w:val="003F09AC"/>
    <w:rsid w:val="003F3593"/>
    <w:rsid w:val="003F76AE"/>
    <w:rsid w:val="003F789B"/>
    <w:rsid w:val="004072B2"/>
    <w:rsid w:val="004102B2"/>
    <w:rsid w:val="00412BB7"/>
    <w:rsid w:val="00413626"/>
    <w:rsid w:val="00414AE9"/>
    <w:rsid w:val="00415744"/>
    <w:rsid w:val="00415D99"/>
    <w:rsid w:val="0041774C"/>
    <w:rsid w:val="00421FA4"/>
    <w:rsid w:val="00427AB4"/>
    <w:rsid w:val="00427C1E"/>
    <w:rsid w:val="00434503"/>
    <w:rsid w:val="004355A3"/>
    <w:rsid w:val="00441BB5"/>
    <w:rsid w:val="004443A9"/>
    <w:rsid w:val="00462244"/>
    <w:rsid w:val="004728E2"/>
    <w:rsid w:val="00472CFE"/>
    <w:rsid w:val="00475070"/>
    <w:rsid w:val="00483ACE"/>
    <w:rsid w:val="00486A2E"/>
    <w:rsid w:val="00486A3F"/>
    <w:rsid w:val="004A0771"/>
    <w:rsid w:val="004A0D2B"/>
    <w:rsid w:val="004A12F7"/>
    <w:rsid w:val="004A2EF2"/>
    <w:rsid w:val="004A3A4C"/>
    <w:rsid w:val="004A6201"/>
    <w:rsid w:val="004B0545"/>
    <w:rsid w:val="004C7BA9"/>
    <w:rsid w:val="004D0BE2"/>
    <w:rsid w:val="004D25D2"/>
    <w:rsid w:val="004D58D1"/>
    <w:rsid w:val="004D5A2F"/>
    <w:rsid w:val="004E20AB"/>
    <w:rsid w:val="004E5810"/>
    <w:rsid w:val="00501973"/>
    <w:rsid w:val="00505556"/>
    <w:rsid w:val="005077D6"/>
    <w:rsid w:val="00517354"/>
    <w:rsid w:val="0052064A"/>
    <w:rsid w:val="00523EAA"/>
    <w:rsid w:val="00525B5D"/>
    <w:rsid w:val="00540ED2"/>
    <w:rsid w:val="00544862"/>
    <w:rsid w:val="00545391"/>
    <w:rsid w:val="00547D78"/>
    <w:rsid w:val="00552C69"/>
    <w:rsid w:val="005672E3"/>
    <w:rsid w:val="00571616"/>
    <w:rsid w:val="00573B0A"/>
    <w:rsid w:val="0058273F"/>
    <w:rsid w:val="00583700"/>
    <w:rsid w:val="00590204"/>
    <w:rsid w:val="00590BCF"/>
    <w:rsid w:val="00591FAA"/>
    <w:rsid w:val="005925BA"/>
    <w:rsid w:val="005956CD"/>
    <w:rsid w:val="005A36DB"/>
    <w:rsid w:val="005A4542"/>
    <w:rsid w:val="005A4BC0"/>
    <w:rsid w:val="005B00C5"/>
    <w:rsid w:val="005B661B"/>
    <w:rsid w:val="005C5A0B"/>
    <w:rsid w:val="005D05EE"/>
    <w:rsid w:val="005D08A2"/>
    <w:rsid w:val="005D2B1C"/>
    <w:rsid w:val="005D30F3"/>
    <w:rsid w:val="005D44A7"/>
    <w:rsid w:val="005D505E"/>
    <w:rsid w:val="005F5A54"/>
    <w:rsid w:val="00604E17"/>
    <w:rsid w:val="0060610F"/>
    <w:rsid w:val="006071AF"/>
    <w:rsid w:val="00610A7E"/>
    <w:rsid w:val="00612214"/>
    <w:rsid w:val="0061521F"/>
    <w:rsid w:val="00617AC0"/>
    <w:rsid w:val="006322C3"/>
    <w:rsid w:val="00642AA7"/>
    <w:rsid w:val="00647299"/>
    <w:rsid w:val="00651CD5"/>
    <w:rsid w:val="006520B2"/>
    <w:rsid w:val="00655019"/>
    <w:rsid w:val="00663E24"/>
    <w:rsid w:val="0066741D"/>
    <w:rsid w:val="0067138F"/>
    <w:rsid w:val="0067323B"/>
    <w:rsid w:val="00674C49"/>
    <w:rsid w:val="00684940"/>
    <w:rsid w:val="00687D39"/>
    <w:rsid w:val="00692DDE"/>
    <w:rsid w:val="006A305D"/>
    <w:rsid w:val="006A6E38"/>
    <w:rsid w:val="006A785A"/>
    <w:rsid w:val="006C30F5"/>
    <w:rsid w:val="006C51D4"/>
    <w:rsid w:val="006D0554"/>
    <w:rsid w:val="006D7D2D"/>
    <w:rsid w:val="006E692F"/>
    <w:rsid w:val="006E6B93"/>
    <w:rsid w:val="006F050F"/>
    <w:rsid w:val="006F479A"/>
    <w:rsid w:val="006F68D0"/>
    <w:rsid w:val="007009C8"/>
    <w:rsid w:val="0070110C"/>
    <w:rsid w:val="0071069C"/>
    <w:rsid w:val="00713C33"/>
    <w:rsid w:val="0072145A"/>
    <w:rsid w:val="007226B4"/>
    <w:rsid w:val="00722729"/>
    <w:rsid w:val="0073493F"/>
    <w:rsid w:val="00735D77"/>
    <w:rsid w:val="00740DA2"/>
    <w:rsid w:val="00750AC5"/>
    <w:rsid w:val="00752538"/>
    <w:rsid w:val="00753AF2"/>
    <w:rsid w:val="00754C30"/>
    <w:rsid w:val="007555C8"/>
    <w:rsid w:val="00763FCD"/>
    <w:rsid w:val="00767D09"/>
    <w:rsid w:val="0077016C"/>
    <w:rsid w:val="007718E1"/>
    <w:rsid w:val="00780DC7"/>
    <w:rsid w:val="007A2A84"/>
    <w:rsid w:val="007A781F"/>
    <w:rsid w:val="007B06BE"/>
    <w:rsid w:val="007B3B0F"/>
    <w:rsid w:val="007E1790"/>
    <w:rsid w:val="007E2C68"/>
    <w:rsid w:val="007E66D9"/>
    <w:rsid w:val="007F34E1"/>
    <w:rsid w:val="007F77CE"/>
    <w:rsid w:val="008013BD"/>
    <w:rsid w:val="00802913"/>
    <w:rsid w:val="00806CF4"/>
    <w:rsid w:val="0080787B"/>
    <w:rsid w:val="008104A7"/>
    <w:rsid w:val="00811A9B"/>
    <w:rsid w:val="00816D34"/>
    <w:rsid w:val="008170A1"/>
    <w:rsid w:val="0082394C"/>
    <w:rsid w:val="008321C9"/>
    <w:rsid w:val="008329C4"/>
    <w:rsid w:val="0083359D"/>
    <w:rsid w:val="0083394D"/>
    <w:rsid w:val="00834C52"/>
    <w:rsid w:val="00842387"/>
    <w:rsid w:val="008449F7"/>
    <w:rsid w:val="00845968"/>
    <w:rsid w:val="00845D5C"/>
    <w:rsid w:val="00851215"/>
    <w:rsid w:val="00853973"/>
    <w:rsid w:val="00857467"/>
    <w:rsid w:val="0086422B"/>
    <w:rsid w:val="00865AAD"/>
    <w:rsid w:val="00871C93"/>
    <w:rsid w:val="00876B17"/>
    <w:rsid w:val="00880266"/>
    <w:rsid w:val="00886205"/>
    <w:rsid w:val="00890E52"/>
    <w:rsid w:val="00892DF6"/>
    <w:rsid w:val="00894B4E"/>
    <w:rsid w:val="008960BB"/>
    <w:rsid w:val="0089741C"/>
    <w:rsid w:val="008A26A3"/>
    <w:rsid w:val="008A421B"/>
    <w:rsid w:val="008A6933"/>
    <w:rsid w:val="008B3278"/>
    <w:rsid w:val="008B5B34"/>
    <w:rsid w:val="008B674C"/>
    <w:rsid w:val="008D28E7"/>
    <w:rsid w:val="008D2A75"/>
    <w:rsid w:val="008D43B9"/>
    <w:rsid w:val="008D4467"/>
    <w:rsid w:val="008E4A21"/>
    <w:rsid w:val="008F4A49"/>
    <w:rsid w:val="00902906"/>
    <w:rsid w:val="009041E5"/>
    <w:rsid w:val="00911C83"/>
    <w:rsid w:val="00925D33"/>
    <w:rsid w:val="00931A35"/>
    <w:rsid w:val="00936BAC"/>
    <w:rsid w:val="009405D2"/>
    <w:rsid w:val="009503E0"/>
    <w:rsid w:val="009538D9"/>
    <w:rsid w:val="00953909"/>
    <w:rsid w:val="00954647"/>
    <w:rsid w:val="0096776A"/>
    <w:rsid w:val="00972C93"/>
    <w:rsid w:val="00972DD1"/>
    <w:rsid w:val="00972E62"/>
    <w:rsid w:val="00975D3B"/>
    <w:rsid w:val="00975D68"/>
    <w:rsid w:val="00977202"/>
    <w:rsid w:val="00980425"/>
    <w:rsid w:val="009814ED"/>
    <w:rsid w:val="009843A5"/>
    <w:rsid w:val="009958B8"/>
    <w:rsid w:val="009959EA"/>
    <w:rsid w:val="00995C38"/>
    <w:rsid w:val="009A0ED1"/>
    <w:rsid w:val="009A4192"/>
    <w:rsid w:val="009A7CD2"/>
    <w:rsid w:val="009B3183"/>
    <w:rsid w:val="009C06F7"/>
    <w:rsid w:val="009C4D45"/>
    <w:rsid w:val="009D0441"/>
    <w:rsid w:val="009D30BD"/>
    <w:rsid w:val="009E316D"/>
    <w:rsid w:val="009E4CF1"/>
    <w:rsid w:val="009E6773"/>
    <w:rsid w:val="009F383C"/>
    <w:rsid w:val="009F651D"/>
    <w:rsid w:val="00A04D49"/>
    <w:rsid w:val="00A0512E"/>
    <w:rsid w:val="00A05FCF"/>
    <w:rsid w:val="00A20ED7"/>
    <w:rsid w:val="00A22A90"/>
    <w:rsid w:val="00A22EA8"/>
    <w:rsid w:val="00A24A4D"/>
    <w:rsid w:val="00A2747B"/>
    <w:rsid w:val="00A32253"/>
    <w:rsid w:val="00A35350"/>
    <w:rsid w:val="00A52414"/>
    <w:rsid w:val="00A5663B"/>
    <w:rsid w:val="00A66F36"/>
    <w:rsid w:val="00A740B7"/>
    <w:rsid w:val="00A767CD"/>
    <w:rsid w:val="00A80981"/>
    <w:rsid w:val="00A80F8D"/>
    <w:rsid w:val="00A8235C"/>
    <w:rsid w:val="00A862B1"/>
    <w:rsid w:val="00A87612"/>
    <w:rsid w:val="00A90B3F"/>
    <w:rsid w:val="00AA1C41"/>
    <w:rsid w:val="00AA22BE"/>
    <w:rsid w:val="00AA5692"/>
    <w:rsid w:val="00AB2576"/>
    <w:rsid w:val="00AB4D39"/>
    <w:rsid w:val="00AB5399"/>
    <w:rsid w:val="00AC0D27"/>
    <w:rsid w:val="00AC4CDE"/>
    <w:rsid w:val="00AC766E"/>
    <w:rsid w:val="00AD0146"/>
    <w:rsid w:val="00AD13AB"/>
    <w:rsid w:val="00AD6B74"/>
    <w:rsid w:val="00AD74E8"/>
    <w:rsid w:val="00AF0254"/>
    <w:rsid w:val="00AF66C4"/>
    <w:rsid w:val="00AF7DE7"/>
    <w:rsid w:val="00B01AB1"/>
    <w:rsid w:val="00B02DC7"/>
    <w:rsid w:val="00B0599D"/>
    <w:rsid w:val="00B06B35"/>
    <w:rsid w:val="00B138E4"/>
    <w:rsid w:val="00B14597"/>
    <w:rsid w:val="00B241D8"/>
    <w:rsid w:val="00B24CE3"/>
    <w:rsid w:val="00B24F28"/>
    <w:rsid w:val="00B25CDE"/>
    <w:rsid w:val="00B30846"/>
    <w:rsid w:val="00B31151"/>
    <w:rsid w:val="00B343FA"/>
    <w:rsid w:val="00B4238E"/>
    <w:rsid w:val="00B4479D"/>
    <w:rsid w:val="00B463D6"/>
    <w:rsid w:val="00B5504A"/>
    <w:rsid w:val="00B621B5"/>
    <w:rsid w:val="00B71FB5"/>
    <w:rsid w:val="00B73A9A"/>
    <w:rsid w:val="00B82202"/>
    <w:rsid w:val="00B83B21"/>
    <w:rsid w:val="00B83D82"/>
    <w:rsid w:val="00B922E5"/>
    <w:rsid w:val="00B92633"/>
    <w:rsid w:val="00B926D1"/>
    <w:rsid w:val="00B92A91"/>
    <w:rsid w:val="00B9509B"/>
    <w:rsid w:val="00B977C3"/>
    <w:rsid w:val="00BA06C2"/>
    <w:rsid w:val="00BA1700"/>
    <w:rsid w:val="00BA1838"/>
    <w:rsid w:val="00BB3727"/>
    <w:rsid w:val="00BD105C"/>
    <w:rsid w:val="00BE04D8"/>
    <w:rsid w:val="00BE2910"/>
    <w:rsid w:val="00BE52FC"/>
    <w:rsid w:val="00BE6103"/>
    <w:rsid w:val="00BF4B3F"/>
    <w:rsid w:val="00BF57B7"/>
    <w:rsid w:val="00BF701A"/>
    <w:rsid w:val="00BF7928"/>
    <w:rsid w:val="00C0166C"/>
    <w:rsid w:val="00C04B0C"/>
    <w:rsid w:val="00C0724E"/>
    <w:rsid w:val="00C13393"/>
    <w:rsid w:val="00C13744"/>
    <w:rsid w:val="00C2350C"/>
    <w:rsid w:val="00C243A1"/>
    <w:rsid w:val="00C25313"/>
    <w:rsid w:val="00C31308"/>
    <w:rsid w:val="00C32FBB"/>
    <w:rsid w:val="00C341F5"/>
    <w:rsid w:val="00C368AC"/>
    <w:rsid w:val="00C4571F"/>
    <w:rsid w:val="00C46534"/>
    <w:rsid w:val="00C55583"/>
    <w:rsid w:val="00C5663A"/>
    <w:rsid w:val="00C62752"/>
    <w:rsid w:val="00C73FE7"/>
    <w:rsid w:val="00C767E9"/>
    <w:rsid w:val="00C80445"/>
    <w:rsid w:val="00C808B2"/>
    <w:rsid w:val="00C82ED9"/>
    <w:rsid w:val="00C83C6C"/>
    <w:rsid w:val="00C83E54"/>
    <w:rsid w:val="00C83F4F"/>
    <w:rsid w:val="00C864D7"/>
    <w:rsid w:val="00C90057"/>
    <w:rsid w:val="00C92809"/>
    <w:rsid w:val="00C97559"/>
    <w:rsid w:val="00CA1AE3"/>
    <w:rsid w:val="00CA3674"/>
    <w:rsid w:val="00CA6949"/>
    <w:rsid w:val="00CB6694"/>
    <w:rsid w:val="00CB6A08"/>
    <w:rsid w:val="00CC22AC"/>
    <w:rsid w:val="00CC4768"/>
    <w:rsid w:val="00CC49EA"/>
    <w:rsid w:val="00CC59F5"/>
    <w:rsid w:val="00CC62E9"/>
    <w:rsid w:val="00CD3CE2"/>
    <w:rsid w:val="00CD3FF8"/>
    <w:rsid w:val="00CD6D05"/>
    <w:rsid w:val="00CE0328"/>
    <w:rsid w:val="00CE366F"/>
    <w:rsid w:val="00CE5FF4"/>
    <w:rsid w:val="00CF0E8A"/>
    <w:rsid w:val="00CF2731"/>
    <w:rsid w:val="00CF5D74"/>
    <w:rsid w:val="00CF7CAF"/>
    <w:rsid w:val="00D00AC1"/>
    <w:rsid w:val="00D01C51"/>
    <w:rsid w:val="00D11B9D"/>
    <w:rsid w:val="00D14800"/>
    <w:rsid w:val="00D25975"/>
    <w:rsid w:val="00D307AB"/>
    <w:rsid w:val="00D3729E"/>
    <w:rsid w:val="00D420C2"/>
    <w:rsid w:val="00D4303F"/>
    <w:rsid w:val="00D43376"/>
    <w:rsid w:val="00D43826"/>
    <w:rsid w:val="00D4455A"/>
    <w:rsid w:val="00D53DEB"/>
    <w:rsid w:val="00D66544"/>
    <w:rsid w:val="00D7519B"/>
    <w:rsid w:val="00D94496"/>
    <w:rsid w:val="00DA5411"/>
    <w:rsid w:val="00DB0E18"/>
    <w:rsid w:val="00DB2FC8"/>
    <w:rsid w:val="00DB67B9"/>
    <w:rsid w:val="00DC34B3"/>
    <w:rsid w:val="00DC4FCC"/>
    <w:rsid w:val="00DC5FA2"/>
    <w:rsid w:val="00DC64B0"/>
    <w:rsid w:val="00DD1D03"/>
    <w:rsid w:val="00DD6A16"/>
    <w:rsid w:val="00DD7797"/>
    <w:rsid w:val="00DE3DAF"/>
    <w:rsid w:val="00DE5BDB"/>
    <w:rsid w:val="00DE62F3"/>
    <w:rsid w:val="00DF27F7"/>
    <w:rsid w:val="00DF2E48"/>
    <w:rsid w:val="00E018A8"/>
    <w:rsid w:val="00E16B7C"/>
    <w:rsid w:val="00E17C30"/>
    <w:rsid w:val="00E206BA"/>
    <w:rsid w:val="00E22772"/>
    <w:rsid w:val="00E322D0"/>
    <w:rsid w:val="00E357D4"/>
    <w:rsid w:val="00E36D1A"/>
    <w:rsid w:val="00E36DAE"/>
    <w:rsid w:val="00E37AFA"/>
    <w:rsid w:val="00E40395"/>
    <w:rsid w:val="00E429AD"/>
    <w:rsid w:val="00E439B1"/>
    <w:rsid w:val="00E55813"/>
    <w:rsid w:val="00E619D9"/>
    <w:rsid w:val="00E63208"/>
    <w:rsid w:val="00E70687"/>
    <w:rsid w:val="00E71701"/>
    <w:rsid w:val="00E72589"/>
    <w:rsid w:val="00E776F1"/>
    <w:rsid w:val="00E84BD0"/>
    <w:rsid w:val="00E86470"/>
    <w:rsid w:val="00E922F5"/>
    <w:rsid w:val="00EB67E6"/>
    <w:rsid w:val="00EC40CA"/>
    <w:rsid w:val="00ED3A8B"/>
    <w:rsid w:val="00ED5EB2"/>
    <w:rsid w:val="00EE0F94"/>
    <w:rsid w:val="00EE6171"/>
    <w:rsid w:val="00EE65BD"/>
    <w:rsid w:val="00EF08C5"/>
    <w:rsid w:val="00EF3354"/>
    <w:rsid w:val="00EF66B1"/>
    <w:rsid w:val="00F02B8E"/>
    <w:rsid w:val="00F071B9"/>
    <w:rsid w:val="00F12405"/>
    <w:rsid w:val="00F13D04"/>
    <w:rsid w:val="00F21A91"/>
    <w:rsid w:val="00F21B29"/>
    <w:rsid w:val="00F239E9"/>
    <w:rsid w:val="00F26F8D"/>
    <w:rsid w:val="00F31087"/>
    <w:rsid w:val="00F42CC8"/>
    <w:rsid w:val="00F62D20"/>
    <w:rsid w:val="00F647D3"/>
    <w:rsid w:val="00F64D51"/>
    <w:rsid w:val="00F736BA"/>
    <w:rsid w:val="00F80939"/>
    <w:rsid w:val="00F84821"/>
    <w:rsid w:val="00F97D08"/>
    <w:rsid w:val="00FA015E"/>
    <w:rsid w:val="00FA55E7"/>
    <w:rsid w:val="00FA5C36"/>
    <w:rsid w:val="00FB4479"/>
    <w:rsid w:val="00FB7C27"/>
    <w:rsid w:val="00FC61EC"/>
    <w:rsid w:val="00FC692B"/>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74BA"/>
    <w:rsid w:val="00090215"/>
    <w:rsid w:val="00090E5D"/>
    <w:rsid w:val="000C7305"/>
    <w:rsid w:val="001055FB"/>
    <w:rsid w:val="00146911"/>
    <w:rsid w:val="00153C13"/>
    <w:rsid w:val="00154020"/>
    <w:rsid w:val="0018057E"/>
    <w:rsid w:val="001A07B8"/>
    <w:rsid w:val="001A23F8"/>
    <w:rsid w:val="001B10EF"/>
    <w:rsid w:val="001F7ADD"/>
    <w:rsid w:val="002139A2"/>
    <w:rsid w:val="00301CF5"/>
    <w:rsid w:val="00301F60"/>
    <w:rsid w:val="00335E3E"/>
    <w:rsid w:val="00383203"/>
    <w:rsid w:val="003904E6"/>
    <w:rsid w:val="003A2BD0"/>
    <w:rsid w:val="003C22DE"/>
    <w:rsid w:val="00427CD4"/>
    <w:rsid w:val="004456AD"/>
    <w:rsid w:val="004477CA"/>
    <w:rsid w:val="00493194"/>
    <w:rsid w:val="00594812"/>
    <w:rsid w:val="005B7C54"/>
    <w:rsid w:val="005F46B7"/>
    <w:rsid w:val="005F661E"/>
    <w:rsid w:val="006A0939"/>
    <w:rsid w:val="006C69AA"/>
    <w:rsid w:val="006D52DE"/>
    <w:rsid w:val="006E4A95"/>
    <w:rsid w:val="00742E7D"/>
    <w:rsid w:val="00774311"/>
    <w:rsid w:val="00802D23"/>
    <w:rsid w:val="008F21FC"/>
    <w:rsid w:val="008F58F5"/>
    <w:rsid w:val="009142F8"/>
    <w:rsid w:val="00922620"/>
    <w:rsid w:val="009C5AC8"/>
    <w:rsid w:val="00A0360C"/>
    <w:rsid w:val="00A46305"/>
    <w:rsid w:val="00AB0B31"/>
    <w:rsid w:val="00AD168B"/>
    <w:rsid w:val="00B010B2"/>
    <w:rsid w:val="00B07D26"/>
    <w:rsid w:val="00B2239F"/>
    <w:rsid w:val="00B47094"/>
    <w:rsid w:val="00B47204"/>
    <w:rsid w:val="00C94289"/>
    <w:rsid w:val="00CC11EE"/>
    <w:rsid w:val="00D01C09"/>
    <w:rsid w:val="00D5731C"/>
    <w:rsid w:val="00DB2F12"/>
    <w:rsid w:val="00DD42F4"/>
    <w:rsid w:val="00EB36DF"/>
    <w:rsid w:val="00EB5881"/>
    <w:rsid w:val="00ED35E1"/>
    <w:rsid w:val="00EE59B2"/>
    <w:rsid w:val="00F341E0"/>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TotalTime>
  <Pages>11</Pages>
  <Words>3757</Words>
  <Characters>20294</Characters>
  <Application>Microsoft Office Word</Application>
  <DocSecurity>0</DocSecurity>
  <Lines>169</Lines>
  <Paragraphs>48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2023-07-13T12:24:00Z</cp:lastPrinted>
  <dcterms:created xsi:type="dcterms:W3CDTF">2023-12-06T10:40:00Z</dcterms:created>
  <dcterms:modified xsi:type="dcterms:W3CDTF">2023-12-06T10:40:00Z</dcterms:modified>
  <cp:contentStatus/>
  <dc:language>Ελληνικά</dc:language>
  <cp:version>am-20180624</cp:version>
</cp:coreProperties>
</file>