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827D" w14:textId="42ADE670" w:rsidR="000C6BF5" w:rsidRPr="00517569" w:rsidRDefault="00281158" w:rsidP="00281158">
      <w:pPr>
        <w:rPr>
          <w:rFonts w:ascii="Arial Narrow" w:hAnsi="Arial Narrow"/>
          <w:b/>
          <w:bCs/>
          <w:lang w:val="el-GR"/>
        </w:rPr>
      </w:pPr>
      <w:r w:rsidRPr="00281158">
        <w:rPr>
          <w:rFonts w:ascii="Arial Narrow" w:hAnsi="Arial Narrow"/>
          <w:b/>
          <w:bCs/>
          <w:lang w:val="el-GR"/>
        </w:rPr>
        <w:t>Ομιλία</w:t>
      </w:r>
      <w:r w:rsidRPr="00517569">
        <w:rPr>
          <w:rFonts w:ascii="Arial Narrow" w:hAnsi="Arial Narrow"/>
          <w:b/>
          <w:bCs/>
          <w:lang w:val="el-GR"/>
        </w:rPr>
        <w:t xml:space="preserve"> </w:t>
      </w:r>
      <w:r w:rsidRPr="00281158">
        <w:rPr>
          <w:rFonts w:ascii="Arial Narrow" w:hAnsi="Arial Narrow"/>
          <w:b/>
          <w:bCs/>
          <w:lang w:val="el-GR"/>
        </w:rPr>
        <w:t>Ι</w:t>
      </w:r>
      <w:r w:rsidRPr="00517569">
        <w:rPr>
          <w:rFonts w:ascii="Arial Narrow" w:hAnsi="Arial Narrow"/>
          <w:b/>
          <w:bCs/>
          <w:lang w:val="el-GR"/>
        </w:rPr>
        <w:t xml:space="preserve">. </w:t>
      </w:r>
      <w:r w:rsidRPr="00281158">
        <w:rPr>
          <w:rFonts w:ascii="Arial Narrow" w:hAnsi="Arial Narrow"/>
          <w:b/>
          <w:bCs/>
          <w:lang w:val="el-GR"/>
        </w:rPr>
        <w:t>Βαρδακαστάνη</w:t>
      </w:r>
      <w:r w:rsidRPr="00517569">
        <w:rPr>
          <w:rFonts w:ascii="Arial Narrow" w:hAnsi="Arial Narrow"/>
          <w:b/>
          <w:bCs/>
          <w:lang w:val="el-GR"/>
        </w:rPr>
        <w:t xml:space="preserve"> </w:t>
      </w:r>
      <w:r w:rsidR="00CF4031">
        <w:rPr>
          <w:rFonts w:ascii="Arial Narrow" w:hAnsi="Arial Narrow"/>
          <w:b/>
          <w:bCs/>
          <w:lang w:val="el-GR"/>
        </w:rPr>
        <w:t xml:space="preserve">στο </w:t>
      </w:r>
      <w:r w:rsidRPr="00281158">
        <w:rPr>
          <w:rFonts w:ascii="Arial Narrow" w:hAnsi="Arial Narrow"/>
          <w:b/>
          <w:bCs/>
          <w:lang w:val="en-US"/>
        </w:rPr>
        <w:t>Cassandra</w:t>
      </w:r>
      <w:r w:rsidRPr="00517569">
        <w:rPr>
          <w:rFonts w:ascii="Arial Narrow" w:hAnsi="Arial Narrow"/>
          <w:b/>
          <w:bCs/>
          <w:lang w:val="el-GR"/>
        </w:rPr>
        <w:t xml:space="preserve"> </w:t>
      </w:r>
      <w:r w:rsidRPr="00281158">
        <w:rPr>
          <w:rFonts w:ascii="Arial Narrow" w:hAnsi="Arial Narrow"/>
          <w:b/>
          <w:bCs/>
          <w:lang w:val="en-US"/>
        </w:rPr>
        <w:t>Conference</w:t>
      </w:r>
      <w:r w:rsidRPr="00517569">
        <w:rPr>
          <w:rFonts w:ascii="Arial Narrow" w:hAnsi="Arial Narrow"/>
          <w:b/>
          <w:bCs/>
          <w:lang w:val="el-GR"/>
        </w:rPr>
        <w:t xml:space="preserve"> </w:t>
      </w:r>
    </w:p>
    <w:p w14:paraId="7FE56402" w14:textId="77777777" w:rsidR="00281158" w:rsidRPr="00517569" w:rsidRDefault="00281158" w:rsidP="000C6BF5">
      <w:pPr>
        <w:spacing w:line="360" w:lineRule="auto"/>
        <w:rPr>
          <w:rFonts w:ascii="Arial Narrow" w:hAnsi="Arial Narrow" w:cstheme="minorHAnsi"/>
          <w:lang w:val="el-GR"/>
        </w:rPr>
      </w:pPr>
    </w:p>
    <w:p w14:paraId="42A52251" w14:textId="1A711954" w:rsidR="000C6BF5" w:rsidRPr="00281158" w:rsidRDefault="000C6BF5" w:rsidP="000C6BF5">
      <w:pPr>
        <w:spacing w:line="360" w:lineRule="auto"/>
        <w:rPr>
          <w:rFonts w:ascii="Arial Narrow" w:hAnsi="Arial Narrow" w:cstheme="minorHAnsi"/>
          <w:lang w:val="el-GR"/>
        </w:rPr>
      </w:pPr>
      <w:r w:rsidRPr="00281158">
        <w:rPr>
          <w:rFonts w:ascii="Arial Narrow" w:hAnsi="Arial Narrow" w:cstheme="minorHAnsi"/>
          <w:lang w:val="el-GR"/>
        </w:rPr>
        <w:t>Κυρίες και κύριοι,</w:t>
      </w:r>
    </w:p>
    <w:p w14:paraId="4CE641DB" w14:textId="0A35CBE5" w:rsidR="000C6BF5" w:rsidRPr="00281158" w:rsidRDefault="000C6BF5" w:rsidP="000C6BF5">
      <w:pPr>
        <w:spacing w:line="360" w:lineRule="auto"/>
        <w:rPr>
          <w:rFonts w:ascii="Arial Narrow" w:hAnsi="Arial Narrow" w:cstheme="minorHAnsi"/>
          <w:lang w:val="el-GR"/>
        </w:rPr>
      </w:pPr>
      <w:r w:rsidRPr="00281158">
        <w:rPr>
          <w:rFonts w:ascii="Arial Narrow" w:hAnsi="Arial Narrow" w:cstheme="minorHAnsi"/>
          <w:lang w:val="el-GR"/>
        </w:rPr>
        <w:t xml:space="preserve">Φτάνουμε στο τέλος της ενδιαφέρουσας και όλο προκλήσεις συζήτησης του Συνεδρίου σχετικά με την ανάγκη αναγνώρισης της πραγματικότητας των κλιματικών προσφύγων και της ανάληψης πολιτικής δράσης προς αυτή την κατεύθυνση. Η συζήτησή μας ανέδειξε τόσο την πολυπλοκότητα του φαινομένου όσο και την ανάγκη κινητοποίησης για την αντιμετώπιση των επιπτώσεων ενός βασικού ανθρωπιστικού ζητήματος της εποχής μας. Αυτό ήταν και ένας από τους στόχους της γνωμοδότησης REX 597. Η γνωμοδότηση αυτή επιβεβαίωσε το διαρκές ενδιαφέρον της Ευρωπαϊκής Οικονομικής και Κοινωνικής Επιτροπής (ΕΟΚΕ) για θέματα που σχετίζονται με την πολιτική για το νερό και τη μετανάστευση. Η «μπλε διπλωματία», ειδικότερα, αποτελεί βασική προτεραιότητα για την Επιτροπή μας και αποσκοπεί στην ενσωμάτωση της πολιτικής για το νερό σε ευρωπαϊκό, μεσογειακό και παγκόσμιο επίπεδο. Η σχέση μεταξύ της τρέχουσας κλιματικής κρίσης και της μετανάστευσης δεν έχει προσελκύσει την προσοχή που της αξίζει. Η Κεντρική Ασία, η Λατινική Αμερική και η </w:t>
      </w:r>
      <w:proofErr w:type="spellStart"/>
      <w:r w:rsidRPr="00281158">
        <w:rPr>
          <w:rFonts w:ascii="Arial Narrow" w:hAnsi="Arial Narrow" w:cstheme="minorHAnsi"/>
          <w:lang w:val="el-GR"/>
        </w:rPr>
        <w:t>υποσαχάρια</w:t>
      </w:r>
      <w:proofErr w:type="spellEnd"/>
      <w:r w:rsidRPr="00281158">
        <w:rPr>
          <w:rFonts w:ascii="Arial Narrow" w:hAnsi="Arial Narrow" w:cstheme="minorHAnsi"/>
          <w:lang w:val="el-GR"/>
        </w:rPr>
        <w:t xml:space="preserve"> Αφρική είναι περιοχές που πλήττονται ιδιαίτερα από την κλιματική αλλαγή και παρουσιάζουν ρυθμούς αύξησης του πληθυσμού που ενδέχεται να ενισχύσουν τις υφιστάμενες μεταναστευτικές ροές.</w:t>
      </w:r>
    </w:p>
    <w:p w14:paraId="7AB3D610" w14:textId="7FF6EE08" w:rsidR="000C6BF5" w:rsidRPr="00281158" w:rsidRDefault="000C6BF5" w:rsidP="000C6BF5">
      <w:pPr>
        <w:spacing w:line="360" w:lineRule="auto"/>
        <w:rPr>
          <w:rFonts w:ascii="Arial Narrow" w:hAnsi="Arial Narrow" w:cstheme="minorHAnsi"/>
          <w:lang w:val="el-GR"/>
        </w:rPr>
      </w:pPr>
      <w:r w:rsidRPr="00281158">
        <w:rPr>
          <w:rFonts w:ascii="Arial Narrow" w:hAnsi="Arial Narrow" w:cstheme="minorHAnsi"/>
          <w:lang w:val="el-GR"/>
        </w:rPr>
        <w:t xml:space="preserve">Η έκθεσή μας έχει εντοπίσει ένα σημαντικό κενό στη δέσμευση της ΕΕ για την προστασία των ανθρωπίνων δικαιωμάτων σε παγκόσμιο επίπεδο: η μετανάστευση λόγω κλιματικών αλλαγών και οι περιβαλλοντικοί μετανάστες παραλείπονται από τις πολιτικές της ΕΕ για την κλιματική αλλαγή και τη διαχείριση της μετανάστευσης. Πρέπει να εργαστούμε σκληρότερα και να εντείνουμε τις προσπάθειές μας για την επίτευξη ενός καθολικά αποδεκτού ορισμού της μετανάστευσης λόγω κλιματικών αλλαγών. Ενώ ορισμένοι ορισμοί εστιάζουν στους περιβαλλοντικούς παράγοντες της μετανάστευσης, άλλοι τονίζουν τον </w:t>
      </w:r>
      <w:r w:rsidR="003B44E2" w:rsidRPr="00281158">
        <w:rPr>
          <w:rFonts w:ascii="Arial Narrow" w:hAnsi="Arial Narrow" w:cstheme="minorHAnsi"/>
          <w:lang w:val="el-GR"/>
        </w:rPr>
        <w:t xml:space="preserve">πολύ - </w:t>
      </w:r>
      <w:r w:rsidRPr="00281158">
        <w:rPr>
          <w:rFonts w:ascii="Arial Narrow" w:hAnsi="Arial Narrow" w:cstheme="minorHAnsi"/>
          <w:lang w:val="el-GR"/>
        </w:rPr>
        <w:t>αιτιολογικό χαρακτήρα του φαινομένου ή τις νομικές και πολιτικές επιπτώσεις του. Καλούμε όλα τα εμπλεκόμενα μέρη να συνεργαστούν για την κατάρτιση ενός κοινά αποδεκτού ορισμού, ο οποίος με τη σειρά του θα διευκολύνει τη συλλογή δεδομένων και τη λήψη μέτρων για τη διεθνή προστασία. Ωστόσο, η νομική αναγνώριση από μόνη της δεν αρκεί, χωρίς να αντιμετωπιστούν οι υποκείμενες αιτίες (ιστορική περιβαλλοντική εκμετάλλευση και παγκόσμιες ανισορροπίες ισχύος) που οδηγούν στην ευπάθεια του κλίματος (και των υδάτων).</w:t>
      </w:r>
    </w:p>
    <w:p w14:paraId="256FCE7C" w14:textId="082C4AB5" w:rsidR="000C6BF5" w:rsidRPr="00281158" w:rsidRDefault="000C6BF5" w:rsidP="000C6BF5">
      <w:pPr>
        <w:spacing w:line="360" w:lineRule="auto"/>
        <w:rPr>
          <w:rFonts w:ascii="Arial Narrow" w:hAnsi="Arial Narrow" w:cstheme="minorHAnsi"/>
          <w:lang w:val="el-GR"/>
        </w:rPr>
      </w:pPr>
      <w:r w:rsidRPr="00281158">
        <w:rPr>
          <w:rFonts w:ascii="Arial Narrow" w:hAnsi="Arial Narrow" w:cstheme="minorHAnsi"/>
          <w:lang w:val="el-GR"/>
        </w:rPr>
        <w:t>Η περαιτέρω σύνδεση της περιβαλλοντικής πολιτικής με την ανθρωπιστική δράση στις χώρες εταίρους αναδεικνύεται ως βασική προτεραιότητα. Η Ευρωπαϊκή Επιτροπή θα πρέπει να διαμορφώσει περαιτέρω τη συνεργασία της με τις χώρες εταίρους, προκειμένου να διευκολύνει την πρόσβαση σε διεθνή κεφάλαια για τη στήριξη των χωρών εταίρων στην ανθεκτικότητα και την ετοιμότητα έναντι της κλιματικής αλλαγής, και να επιδιώξει την τήρηση των δεσμεύσεων που έχουν αναληφθεί. Η εκτόπιση που οφείλεται αποκλειστικά σε περιβαλλοντικούς λόγους δεν πληροί τις προϋποθέσεις για τη χορήγηση ασύλου ή διεθνούς προστασίας. Ωστόσο, η νομική προστασία των περιβαλλοντικών μεταναστών πρέπει να ενισχυθεί. Ως εκ τούτου, βραχυπρόθεσμα, υποστηρίζουμε την άποψη ότι το πεδίο εφαρμογής της οδηγίας για την προσωρινή προστασία πρέπει να επεκταθεί στους μετανάστες που φεύγουν από χώρες που έχουν πληγεί σοβαρά από καταστροφές και την κλιματική αλλαγή.</w:t>
      </w:r>
    </w:p>
    <w:p w14:paraId="361F0068" w14:textId="0306E57C" w:rsidR="000C6BF5" w:rsidRPr="00281158" w:rsidRDefault="000C6BF5" w:rsidP="000C6BF5">
      <w:pPr>
        <w:spacing w:line="360" w:lineRule="auto"/>
        <w:rPr>
          <w:rFonts w:ascii="Arial Narrow" w:hAnsi="Arial Narrow" w:cstheme="minorHAnsi"/>
          <w:lang w:val="el-GR"/>
        </w:rPr>
      </w:pPr>
      <w:r w:rsidRPr="00281158">
        <w:rPr>
          <w:rFonts w:ascii="Arial Narrow" w:hAnsi="Arial Narrow" w:cstheme="minorHAnsi"/>
          <w:lang w:val="el-GR"/>
        </w:rPr>
        <w:lastRenderedPageBreak/>
        <w:t xml:space="preserve">Η μετανάστευση λόγω κλιματικών αλλαγών δεν είναι πλέον ένα υποθετικό χειρότερο σενάριο· είναι ήδη ορατή και μπορεί σύντομα να ξεπεράσει τις προβλέψεις, φτάνοντας σε πρωτοφανείς διαστάσεις, εκτός αν ληφθούν άμεσα μέτρα πολιτικής. Η ερημοποίηση στο Αφγανιστάν και το Πακιστάν είναι ένας από τους κύριους λόγους για την αύξηση των μεταναστευτικών κυμάτων προς την Ευρώπη. Ομοίως, η συρρίκνωση διεθνών λιμνών, όπως η λίμνη Τσαντ στο </w:t>
      </w:r>
      <w:proofErr w:type="spellStart"/>
      <w:r w:rsidRPr="00281158">
        <w:rPr>
          <w:rFonts w:ascii="Arial Narrow" w:hAnsi="Arial Narrow" w:cstheme="minorHAnsi"/>
          <w:lang w:val="el-GR"/>
        </w:rPr>
        <w:t>Σαχέλ</w:t>
      </w:r>
      <w:proofErr w:type="spellEnd"/>
      <w:r w:rsidRPr="00281158">
        <w:rPr>
          <w:rFonts w:ascii="Arial Narrow" w:hAnsi="Arial Narrow" w:cstheme="minorHAnsi"/>
          <w:lang w:val="el-GR"/>
        </w:rPr>
        <w:t xml:space="preserve"> και η λίμνη </w:t>
      </w:r>
      <w:proofErr w:type="spellStart"/>
      <w:r w:rsidRPr="00281158">
        <w:rPr>
          <w:rFonts w:ascii="Arial Narrow" w:hAnsi="Arial Narrow" w:cstheme="minorHAnsi"/>
          <w:lang w:val="el-GR"/>
        </w:rPr>
        <w:t>Αράλ</w:t>
      </w:r>
      <w:proofErr w:type="spellEnd"/>
      <w:r w:rsidRPr="00281158">
        <w:rPr>
          <w:rFonts w:ascii="Arial Narrow" w:hAnsi="Arial Narrow" w:cstheme="minorHAnsi"/>
          <w:lang w:val="el-GR"/>
        </w:rPr>
        <w:t xml:space="preserve"> στην Κεντρική Ασία, και η μείωση των επιπέδων των υδάτων σε λεκάνες ποταμών, όπως οι λεκάνες του Νείλου και του Κονγκό στην Αφρική και στην ινδική </w:t>
      </w:r>
      <w:r w:rsidR="003B44E2" w:rsidRPr="00281158">
        <w:rPr>
          <w:rFonts w:ascii="Arial Narrow" w:hAnsi="Arial Narrow" w:cstheme="minorHAnsi"/>
          <w:lang w:val="el-GR"/>
        </w:rPr>
        <w:t>χερσόνησο</w:t>
      </w:r>
      <w:r w:rsidRPr="00281158">
        <w:rPr>
          <w:rFonts w:ascii="Arial Narrow" w:hAnsi="Arial Narrow" w:cstheme="minorHAnsi"/>
          <w:lang w:val="el-GR"/>
        </w:rPr>
        <w:t xml:space="preserve">, προκαλούν περιβαλλοντικές καταστροφές άνευ προηγουμένου, οι οποίες ενδέχεται επίσης να προκαλέσουν συγκρούσεις και πρόσθετα μεταναστευτικά κύματα. Επιστημονικά στοιχεία από την κλιματολογία, τις μελέτες μετανάστευσης και τα οικονομικά μοντέλα υποστηρίζουν τον ισχυρισμό ότι η κλιματική αλλαγή προκαλεί τη μετανάστευση πληθυσμών σε όλο τον κόσμο. Ωστόσο, συχνά αλληλεπιδρά με άλλους παράγοντες (π.χ. φτώχεια, συγκρούσεις, ζητήματα διακυβέρνησης), καθιστώντας δύσκολο να απομονωθεί το κλίμα ως η μόνη αιτία της μετανάστευσης. Σε κάθε περίπτωση, η τάση είναι σαφής: καθώς οι κλιματικές συνθήκες επιδεινώνονται, όλο και περισσότεροι άνθρωποι θα αναγκαστούν να μετακινηθούν </w:t>
      </w:r>
      <w:r w:rsidR="00281158">
        <w:rPr>
          <w:rFonts w:ascii="Arial Narrow" w:hAnsi="Arial Narrow" w:cstheme="minorHAnsi"/>
          <w:lang w:val="el-GR"/>
        </w:rPr>
        <w:t>-</w:t>
      </w:r>
      <w:r w:rsidRPr="00281158">
        <w:rPr>
          <w:rFonts w:ascii="Arial Narrow" w:hAnsi="Arial Narrow" w:cstheme="minorHAnsi"/>
          <w:lang w:val="el-GR"/>
        </w:rPr>
        <w:t xml:space="preserve"> ένα δισεκατομμύριο άνθρωποι, ή το ένα δέκατο του παγκόσμιου πληθυσμού, θα πρέπει να μετακινηθούν έως το 2050. Αυτό καθιστά τον ορισμό του όρου «κλιματικός πρόσφυγας» βασική προτεραιότητα για την ΕΕ.</w:t>
      </w:r>
    </w:p>
    <w:p w14:paraId="41753AE6" w14:textId="4234A10F" w:rsidR="003B44E2" w:rsidRPr="00281158" w:rsidRDefault="003B44E2" w:rsidP="003B44E2">
      <w:pPr>
        <w:spacing w:line="360" w:lineRule="auto"/>
        <w:rPr>
          <w:rFonts w:ascii="Arial Narrow" w:hAnsi="Arial Narrow" w:cstheme="minorHAnsi"/>
          <w:lang w:val="el-GR"/>
        </w:rPr>
      </w:pPr>
      <w:r w:rsidRPr="00281158">
        <w:rPr>
          <w:rFonts w:ascii="Arial Narrow" w:hAnsi="Arial Narrow" w:cstheme="minorHAnsi"/>
          <w:lang w:val="el-GR"/>
        </w:rPr>
        <w:t xml:space="preserve">Το </w:t>
      </w:r>
      <w:r w:rsidR="00281158">
        <w:rPr>
          <w:rFonts w:ascii="Arial Narrow" w:hAnsi="Arial Narrow" w:cstheme="minorHAnsi"/>
          <w:lang w:val="el-GR"/>
        </w:rPr>
        <w:t>Σ</w:t>
      </w:r>
      <w:r w:rsidRPr="00281158">
        <w:rPr>
          <w:rFonts w:ascii="Arial Narrow" w:hAnsi="Arial Narrow" w:cstheme="minorHAnsi"/>
          <w:lang w:val="el-GR"/>
        </w:rPr>
        <w:t>υνέδριό μας διατυπώνει διάφορες συστάσεις και επιδιώκει να πυροδοτήσει μια ζωντανή και ολοκληρωμένη συζήτηση με στόχο να ενημερώσει τη συζήτηση για τη χάραξη πολιτικής της ΕΕ σχετικά με ένα θέμα κρίσιμης σημασίας για το παρόν και το μέλλον της Ευρώπης και ολόκληρου του πλανήτη. Θα ήθελα να ευχαριστήσω όλους τους συμμετέχοντες για τις πολύτιμες συνεισφορές τους και να τονίσω ότι η εκδήλωση αυτή αποτελεί μόνο την αρχή της στενής μας συνεργασίας στον τομέα της κλιματικής αλλαγής και της μετανάστευσης.</w:t>
      </w:r>
    </w:p>
    <w:p w14:paraId="3062BE94" w14:textId="49616A10" w:rsidR="000C6BF5" w:rsidRPr="00281158" w:rsidRDefault="003B44E2" w:rsidP="003B44E2">
      <w:pPr>
        <w:spacing w:line="360" w:lineRule="auto"/>
        <w:rPr>
          <w:rFonts w:ascii="Arial Narrow" w:hAnsi="Arial Narrow" w:cstheme="minorHAnsi"/>
          <w:lang w:val="el-GR"/>
        </w:rPr>
      </w:pPr>
      <w:r w:rsidRPr="00281158">
        <w:rPr>
          <w:rFonts w:ascii="Arial Narrow" w:hAnsi="Arial Narrow" w:cstheme="minorHAnsi"/>
          <w:lang w:val="el-GR"/>
        </w:rPr>
        <w:t>Σας ευχαριστώ πολύ για την προσοχή σας.</w:t>
      </w:r>
    </w:p>
    <w:p w14:paraId="30745316" w14:textId="2238EB94" w:rsidR="00FF00BA" w:rsidRPr="00517569" w:rsidRDefault="00FF00BA" w:rsidP="003B44E2">
      <w:pPr>
        <w:spacing w:line="360" w:lineRule="auto"/>
        <w:rPr>
          <w:rFonts w:ascii="Arial Narrow" w:hAnsi="Arial Narrow" w:cstheme="minorHAnsi"/>
          <w:lang w:val="el-GR"/>
        </w:rPr>
      </w:pPr>
    </w:p>
    <w:p w14:paraId="5DA7D893" w14:textId="109BA6E2" w:rsidR="00281158" w:rsidRPr="00281158" w:rsidRDefault="00517569" w:rsidP="003B44E2">
      <w:pPr>
        <w:spacing w:line="360" w:lineRule="auto"/>
        <w:rPr>
          <w:rFonts w:ascii="Arial Narrow" w:hAnsi="Arial Narrow" w:cstheme="minorHAnsi"/>
          <w:b/>
          <w:bCs/>
          <w:lang w:val="el-GR"/>
        </w:rPr>
      </w:pPr>
      <w:r>
        <w:rPr>
          <w:rFonts w:ascii="Arial Narrow" w:hAnsi="Arial Narrow" w:cstheme="minorHAnsi"/>
          <w:b/>
          <w:bCs/>
          <w:lang w:val="el-GR"/>
        </w:rPr>
        <w:t>Παρουσίαση</w:t>
      </w:r>
      <w:r w:rsidR="00281158" w:rsidRPr="00281158">
        <w:rPr>
          <w:rFonts w:ascii="Arial Narrow" w:hAnsi="Arial Narrow" w:cstheme="minorHAnsi"/>
          <w:b/>
          <w:bCs/>
          <w:lang w:val="el-GR"/>
        </w:rPr>
        <w:t xml:space="preserve"> </w:t>
      </w:r>
      <w:r>
        <w:rPr>
          <w:rFonts w:ascii="Arial Narrow" w:hAnsi="Arial Narrow" w:cstheme="minorHAnsi"/>
          <w:b/>
          <w:bCs/>
          <w:lang w:val="el-GR"/>
        </w:rPr>
        <w:t xml:space="preserve">γνωμοδότησης </w:t>
      </w:r>
      <w:r w:rsidR="00281158" w:rsidRPr="00281158">
        <w:rPr>
          <w:rFonts w:ascii="Arial Narrow" w:hAnsi="Arial Narrow" w:cstheme="minorHAnsi"/>
          <w:b/>
          <w:bCs/>
          <w:lang w:val="el-GR"/>
        </w:rPr>
        <w:t>Ι. Βαρδακαστάνη</w:t>
      </w:r>
      <w:r>
        <w:rPr>
          <w:rFonts w:ascii="Arial Narrow" w:hAnsi="Arial Narrow" w:cstheme="minorHAnsi"/>
          <w:b/>
          <w:bCs/>
          <w:lang w:val="el-GR"/>
        </w:rPr>
        <w:t>: «</w:t>
      </w:r>
      <w:r w:rsidRPr="00517569">
        <w:rPr>
          <w:rFonts w:ascii="Arial Narrow" w:hAnsi="Arial Narrow" w:cstheme="minorHAnsi"/>
          <w:b/>
          <w:bCs/>
          <w:lang w:val="el-GR"/>
        </w:rPr>
        <w:t>Η διάσταση των νησιών στις ευρωπαϊκές πολιτικές συνοχής, ανταγωνιστικότητας και βιώσιμης ανάπτυξης</w:t>
      </w:r>
      <w:r>
        <w:rPr>
          <w:rFonts w:ascii="Arial Narrow" w:hAnsi="Arial Narrow" w:cstheme="minorHAnsi"/>
          <w:b/>
          <w:bCs/>
          <w:lang w:val="el-GR"/>
        </w:rPr>
        <w:t>»</w:t>
      </w:r>
    </w:p>
    <w:p w14:paraId="585E457F" w14:textId="77777777" w:rsidR="00281158" w:rsidRPr="00281158" w:rsidRDefault="00281158" w:rsidP="003B44E2">
      <w:pPr>
        <w:spacing w:line="360" w:lineRule="auto"/>
        <w:rPr>
          <w:rFonts w:ascii="Arial Narrow" w:hAnsi="Arial Narrow" w:cstheme="minorHAnsi"/>
          <w:lang w:val="el-GR"/>
        </w:rPr>
      </w:pPr>
    </w:p>
    <w:p w14:paraId="6D950A52" w14:textId="77777777"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t>Κύριε Πρόεδρε, αγαπητοί συνάδελφοι,</w:t>
      </w:r>
    </w:p>
    <w:p w14:paraId="09B9DAB0" w14:textId="5D9587FC"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t xml:space="preserve">Θα ήθελα καταρχάς να ευχαριστήσω την κυπριακή Προεδρία του Συμβουλίου της ΕΕ για την υποβολή του αιτήματος για την εκπόνηση της παρούσας διερευνητικής γνωμοδότησης. Η συνεργασία μας ήταν άριστη και διοργανώσαμε επίσης δημόσια ακρόαση με τη συμμετοχή τριών ευρωβουλευτών, υπό την αιγίδα της κυπριακής Προεδρίας. Αγαπητή Ελένη Μαριανού, σας ευχαριστώ για τη συμβολή και την υποστήριξή σας. Θα ήθελα επίσης να ευχαριστήσω τον Πρόεδρο της Γραμματείας, κ. Μάνθο Μαυρομάτη, ο οποίος έκανε εξαιρετική δουλειά, αλλά και τα μέλη της Γραμματείας, τα οποία ήταν πολύ δραστήρια και πρότειναν πολλές ιδέες. Τέλος, θα ήθελα να ευχαριστήσω τη σύμβουλό μου, κ. Στέλλα </w:t>
      </w:r>
      <w:proofErr w:type="spellStart"/>
      <w:r w:rsidRPr="00281158">
        <w:rPr>
          <w:rFonts w:ascii="Arial Narrow" w:hAnsi="Arial Narrow" w:cstheme="minorHAnsi"/>
          <w:lang w:val="el-GR"/>
        </w:rPr>
        <w:t>Κυβέλου</w:t>
      </w:r>
      <w:proofErr w:type="spellEnd"/>
      <w:r w:rsidRPr="00281158">
        <w:rPr>
          <w:rFonts w:ascii="Arial Narrow" w:hAnsi="Arial Narrow" w:cstheme="minorHAnsi"/>
          <w:lang w:val="el-GR"/>
        </w:rPr>
        <w:t>, η οποία μετέτρεψε και συν</w:t>
      </w:r>
      <w:r w:rsidR="00CF4031">
        <w:rPr>
          <w:rFonts w:ascii="Arial Narrow" w:hAnsi="Arial Narrow" w:cstheme="minorHAnsi"/>
          <w:lang w:val="el-GR"/>
        </w:rPr>
        <w:t>έθε</w:t>
      </w:r>
      <w:r w:rsidRPr="00281158">
        <w:rPr>
          <w:rFonts w:ascii="Arial Narrow" w:hAnsi="Arial Narrow" w:cstheme="minorHAnsi"/>
          <w:lang w:val="el-GR"/>
        </w:rPr>
        <w:t>σε όλες αυτές τις ιδέες και προτάσεις σε ένα πολύτιμο έγγραφο, τη γνωμοδότηση που συζητάμε σήμερα.</w:t>
      </w:r>
    </w:p>
    <w:p w14:paraId="2E49E2E2" w14:textId="784B4BF0"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t xml:space="preserve">Στην παρούσα γνωμοδότηση συζητάμε ένα πολύ σημαντικό ζήτημα. Τα ευρωπαϊκά νησιά περιγράφονται συχνά ως περιφερειακά. Στην πραγματικότητα, είναι εδάφη πρώτης γραμμής </w:t>
      </w:r>
      <w:r w:rsidR="00281158">
        <w:rPr>
          <w:rFonts w:ascii="Arial Narrow" w:hAnsi="Arial Narrow" w:cstheme="minorHAnsi"/>
          <w:lang w:val="el-GR"/>
        </w:rPr>
        <w:t>-</w:t>
      </w:r>
      <w:r w:rsidRPr="00281158">
        <w:rPr>
          <w:rFonts w:ascii="Arial Narrow" w:hAnsi="Arial Narrow" w:cstheme="minorHAnsi"/>
          <w:lang w:val="el-GR"/>
        </w:rPr>
        <w:t xml:space="preserve"> και η Ευρωπαϊκή Ένωση δεν έχει ακόμη προσαρμόσει τις πολιτικές της σε αυτό το γεγονός.</w:t>
      </w:r>
    </w:p>
    <w:p w14:paraId="515BD44A" w14:textId="3DECF902"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lastRenderedPageBreak/>
        <w:t xml:space="preserve">Τα νησιά αντιμετωπίζουν διαρκή και γνωστά διαρθρωτικά μειονεκτήματα: γεωγραφική απομόνωση, υψηλό κόστος μεταφορών και ενέργειας, πίεση στον τομέα της στέγασης, έλλειψη εργατικού δυναμικού, δημογραφική μείωση και υπερβολική εξάρτηση από τον εποχιακό τουρισμό. Η κλιματική αλλαγή ενισχύει ήδη αυτούς τους περιορισμούς </w:t>
      </w:r>
      <w:r w:rsidR="00281158">
        <w:rPr>
          <w:rFonts w:ascii="Arial Narrow" w:hAnsi="Arial Narrow" w:cstheme="minorHAnsi"/>
          <w:lang w:val="el-GR"/>
        </w:rPr>
        <w:t>-</w:t>
      </w:r>
      <w:r w:rsidRPr="00281158">
        <w:rPr>
          <w:rFonts w:ascii="Arial Narrow" w:hAnsi="Arial Narrow" w:cstheme="minorHAnsi"/>
          <w:lang w:val="el-GR"/>
        </w:rPr>
        <w:t xml:space="preserve"> από την παράκτια διάβρωση και τα ακραία καιρικά φαινόμενα έως την τήξη των πάγων στις βόρειες περιοχές. Ωστόσο, παρά τις προκλήσεις αυτές, τα νησιά έχουν στρατηγική σημασία για την Ευρώπη.</w:t>
      </w:r>
    </w:p>
    <w:p w14:paraId="4AEC079A" w14:textId="77777777"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t>Είναι σημαντικά για τη γεωπολιτική μας θέση, για τη διαχείριση της μετανάστευσης, για την ασφάλεια στη θάλασσα και για την ενεργειακή μετάβαση. Τα θαλάσσια οικοσυστήματά τους και οι αποκλειστικές οικονομικές ζώνες τους υποστηρίζουν την «γαλάζια οικονομία», την προστασία της βιοποικιλότητας και την πρόσβαση σε κρίσιμους πόρους. Το άρθρο 174 της Συνθήκης αναγνωρίζει αυτούς τους συγκεκριμένους περιορισμούς, αλλά η αναγνώριση αυτή δεν έχει μεταφραστεί σε αποτελεσματική και συνεκτική πολιτική δράση. Οι απαντήσεις της ΕΕ παραμένουν κατακερματισμένες μεταξύ των χρηματοδοτικών μέσων, των πλαισίων διακυβέρνησης και της τομεακής νομοθεσίας.</w:t>
      </w:r>
    </w:p>
    <w:p w14:paraId="37AAE8B9" w14:textId="5BEC8E4A"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t>Για τον λόγο αυτό, η ΕΟΚΕ ζητεί μια συστημική αλλαγή.</w:t>
      </w:r>
    </w:p>
    <w:p w14:paraId="29162A7E" w14:textId="25EF7AE9"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t xml:space="preserve">Στο πλαίσιο της επικείμενης ανακοίνωσης της Ευρωπαϊκής Επιτροπής για τα νησιά και τις παράκτιες περιοχές, τονίζουμε με έμφαση ότι χρειαζόμαστε μια ειδική στρατηγική της ΕΕ για τα νησιά </w:t>
      </w:r>
      <w:r w:rsidR="00281158">
        <w:rPr>
          <w:rFonts w:ascii="Arial Narrow" w:hAnsi="Arial Narrow" w:cstheme="minorHAnsi"/>
          <w:lang w:val="el-GR"/>
        </w:rPr>
        <w:t>-</w:t>
      </w:r>
      <w:r w:rsidRPr="00281158">
        <w:rPr>
          <w:rFonts w:ascii="Arial Narrow" w:hAnsi="Arial Narrow" w:cstheme="minorHAnsi"/>
          <w:lang w:val="el-GR"/>
        </w:rPr>
        <w:t xml:space="preserve"> ένα σύμφωνο για τα νησιά </w:t>
      </w:r>
      <w:r w:rsidR="00281158">
        <w:rPr>
          <w:rFonts w:ascii="Arial Narrow" w:hAnsi="Arial Narrow" w:cstheme="minorHAnsi"/>
          <w:lang w:val="el-GR"/>
        </w:rPr>
        <w:t>-</w:t>
      </w:r>
      <w:r w:rsidRPr="00281158">
        <w:rPr>
          <w:rFonts w:ascii="Arial Narrow" w:hAnsi="Arial Narrow" w:cstheme="minorHAnsi"/>
          <w:lang w:val="el-GR"/>
        </w:rPr>
        <w:t xml:space="preserve"> που θα υποστηρίζεται από ένα σαφές νομοθετικό πλαίσιο, έναν νόμο για τα νησιά με ρήτρα νησιωτικότητας. Αυτό θα εξασφάλιζε ότι οι ειδικές ανάγκες των νησιών θα ενσωματώνονται συστηματικά στις πολιτικές συνοχής, μεταφορών, ενέργειας, κρατικών ενισχύσεων, περιβάλλοντος και θαλάσσιων υποθέσεων </w:t>
      </w:r>
      <w:r w:rsidR="00281158">
        <w:rPr>
          <w:rFonts w:ascii="Arial Narrow" w:hAnsi="Arial Narrow" w:cstheme="minorHAnsi"/>
          <w:lang w:val="el-GR"/>
        </w:rPr>
        <w:t>-</w:t>
      </w:r>
      <w:r w:rsidRPr="00281158">
        <w:rPr>
          <w:rFonts w:ascii="Arial Narrow" w:hAnsi="Arial Narrow" w:cstheme="minorHAnsi"/>
          <w:lang w:val="el-GR"/>
        </w:rPr>
        <w:t xml:space="preserve"> αντί να αντιμετωπίζονται εκ των υστέρων ως εξαιρέσεις.</w:t>
      </w:r>
    </w:p>
    <w:p w14:paraId="5268F692" w14:textId="295DA1C3"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t xml:space="preserve">Η συνδεσιμότητα πρέπει να αποτελεί προτεραιότητα. Η εδαφική συνοχή εξαρτάται από αξιόπιστες μεταφορές, ψηφιακή υποδομή και ανθεκτικά, απαλλαγμένα από άνθρακα ενεργειακά συστήματα. Ταυτόχρονα, τα νησιά πρέπει να υποστηριχθούν στην προσπάθεια τους να διαφοροποιήσουν τις οικονομίες τους </w:t>
      </w:r>
      <w:r w:rsidR="00281158">
        <w:rPr>
          <w:rFonts w:ascii="Arial Narrow" w:hAnsi="Arial Narrow" w:cstheme="minorHAnsi"/>
          <w:lang w:val="el-GR"/>
        </w:rPr>
        <w:t>-</w:t>
      </w:r>
      <w:r w:rsidRPr="00281158">
        <w:rPr>
          <w:rFonts w:ascii="Arial Narrow" w:hAnsi="Arial Narrow" w:cstheme="minorHAnsi"/>
          <w:lang w:val="el-GR"/>
        </w:rPr>
        <w:t xml:space="preserve"> ιδίως μέσω μιας βιώσιμης και ανταγωνιστικής γαλάζιας οικονομίας, ανανεώσιμων πηγών ενέργειας, τουρισμού όλο το χρόνο, οικοσυστημάτων καινοτομίας και στρατηγικών έξυπνης εξειδίκευσης προσαρμοσμένων στις τοπικές πραγματικότητες.</w:t>
      </w:r>
    </w:p>
    <w:p w14:paraId="1FC80DDE" w14:textId="77777777"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t>Η κοινωνική συνοχή είναι εξίσου κρίσιμη. Χωρίς στοχευμένες δράσεις στους τομείς της στέγασης, των δεξιοτήτων, της ποιότητας της απασχόλησης και της μετανάστευσης των νέων, οι νησιωτικές κοινότητες θα συνεχίσουν να χάνουν το ανθρώπινο δυναμικό τους. Οι πολιτικές πρέπει να είναι προσαρμοσμένες, χωρίς αποκλεισμούς και να βασίζονται στις τοπικές πραγματικότητες.</w:t>
      </w:r>
    </w:p>
    <w:p w14:paraId="43937E50" w14:textId="58C8B46B"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t>Τέλος, η διακυβέρνηση έχει σημασία. Η ΕΟΚΕ υποστηρίζει σθεναρά τους τυποποιημένους μηχανισμούς παρακολούθησης, πρόβλεψης και συμμετοχής, συμπεριλαμβανομένης της τακτικής έκθεσης για την εφαρμογή στα νησιά και της ενεργού συμμετοχής των τοπικών αρχών, των κοινωνικών εταίρων, της κοινωνίας των πολιτών, της ακαδημαϊκής κοινότητας και των τοπικών κοινοτήτων σε κάθε στάδιο του κύκλου χάραξης πολιτικής.</w:t>
      </w:r>
    </w:p>
    <w:p w14:paraId="6405E68F" w14:textId="77777777"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t>Συνάδελφοι,</w:t>
      </w:r>
    </w:p>
    <w:p w14:paraId="516AEF30" w14:textId="129F1923"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t xml:space="preserve">Στο σημερινό ασταθές γεωπολιτικό πλαίσιο, τα νησιά δεν </w:t>
      </w:r>
      <w:r w:rsidR="00281158">
        <w:rPr>
          <w:rFonts w:ascii="Arial Narrow" w:hAnsi="Arial Narrow" w:cstheme="minorHAnsi"/>
          <w:lang w:val="el-GR"/>
        </w:rPr>
        <w:t>είναι τα</w:t>
      </w:r>
      <w:r w:rsidRPr="00281158">
        <w:rPr>
          <w:rFonts w:ascii="Arial Narrow" w:hAnsi="Arial Narrow" w:cstheme="minorHAnsi"/>
          <w:lang w:val="el-GR"/>
        </w:rPr>
        <w:t xml:space="preserve"> περιθώρια της Ευρώπης </w:t>
      </w:r>
      <w:r w:rsidR="00281158">
        <w:rPr>
          <w:rFonts w:ascii="Arial Narrow" w:hAnsi="Arial Narrow" w:cstheme="minorHAnsi"/>
          <w:lang w:val="el-GR"/>
        </w:rPr>
        <w:t>-</w:t>
      </w:r>
      <w:r w:rsidRPr="00281158">
        <w:rPr>
          <w:rFonts w:ascii="Arial Narrow" w:hAnsi="Arial Narrow" w:cstheme="minorHAnsi"/>
          <w:lang w:val="el-GR"/>
        </w:rPr>
        <w:t xml:space="preserve"> είναι άγκυρες της κυριαρχίας, της ανθεκτικότητας και της στρατηγικής αυτονομίας της Ευρώπης. Από τη Μεσόγειο έως την Αρκτική </w:t>
      </w:r>
      <w:r w:rsidR="00281158">
        <w:rPr>
          <w:rFonts w:ascii="Arial Narrow" w:hAnsi="Arial Narrow" w:cstheme="minorHAnsi"/>
          <w:lang w:val="el-GR"/>
        </w:rPr>
        <w:lastRenderedPageBreak/>
        <w:t>-</w:t>
      </w:r>
      <w:r w:rsidRPr="00281158">
        <w:rPr>
          <w:rFonts w:ascii="Arial Narrow" w:hAnsi="Arial Narrow" w:cstheme="minorHAnsi"/>
          <w:lang w:val="el-GR"/>
        </w:rPr>
        <w:t xml:space="preserve"> όπως καταδεικνύει η αυξανόμενη γεωπολιτική σημασία της Γροιλανδίας </w:t>
      </w:r>
      <w:r w:rsidR="00281158">
        <w:rPr>
          <w:rFonts w:ascii="Arial Narrow" w:hAnsi="Arial Narrow" w:cstheme="minorHAnsi"/>
          <w:lang w:val="el-GR"/>
        </w:rPr>
        <w:t>-</w:t>
      </w:r>
      <w:r w:rsidRPr="00281158">
        <w:rPr>
          <w:rFonts w:ascii="Arial Narrow" w:hAnsi="Arial Narrow" w:cstheme="minorHAnsi"/>
          <w:lang w:val="el-GR"/>
        </w:rPr>
        <w:t xml:space="preserve"> η ΕΕ δεν μπορεί πλέον να επιτρέψει στον εαυτό της να ακολουθεί μια ad hoc προσέγγιση.</w:t>
      </w:r>
    </w:p>
    <w:p w14:paraId="0E66EC37" w14:textId="77777777"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t>Ένα στοχευμένο, νομικά κατοχυρωμένο Σύμφωνο για τα Νησιά θα επέτρεπε στα νησιά να γίνουν εργαστήρια καινοτομίας, ανθεκτικότητας στην κλιματική αλλαγή και βιώσιμης ανάπτυξης, ενισχύοντας παράλληλα την Ευρώπη στο σύνολό της.</w:t>
      </w:r>
    </w:p>
    <w:p w14:paraId="7126722F" w14:textId="1D80C36A" w:rsidR="00FF00BA" w:rsidRPr="00281158" w:rsidRDefault="00FF00BA" w:rsidP="00FF00BA">
      <w:pPr>
        <w:spacing w:line="360" w:lineRule="auto"/>
        <w:rPr>
          <w:rFonts w:ascii="Arial Narrow" w:hAnsi="Arial Narrow" w:cstheme="minorHAnsi"/>
          <w:lang w:val="el-GR"/>
        </w:rPr>
      </w:pPr>
      <w:r w:rsidRPr="00281158">
        <w:rPr>
          <w:rFonts w:ascii="Arial Narrow" w:hAnsi="Arial Narrow" w:cstheme="minorHAnsi"/>
          <w:lang w:val="el-GR"/>
        </w:rPr>
        <w:t>Σας ευχαριστώ.</w:t>
      </w:r>
    </w:p>
    <w:p w14:paraId="61BBDBDA" w14:textId="77777777" w:rsidR="003B44E2" w:rsidRPr="00281158" w:rsidRDefault="003B44E2" w:rsidP="003B44E2">
      <w:pPr>
        <w:spacing w:line="360" w:lineRule="auto"/>
        <w:rPr>
          <w:rFonts w:ascii="Arial Narrow" w:hAnsi="Arial Narrow" w:cstheme="minorHAnsi"/>
          <w:lang w:val="el-GR"/>
        </w:rPr>
      </w:pPr>
    </w:p>
    <w:p w14:paraId="12FE5B58" w14:textId="77777777" w:rsidR="003B44E2" w:rsidRPr="00281158" w:rsidRDefault="003B44E2" w:rsidP="003B44E2">
      <w:pPr>
        <w:spacing w:line="360" w:lineRule="auto"/>
        <w:rPr>
          <w:rFonts w:ascii="Arial Narrow" w:hAnsi="Arial Narrow" w:cstheme="minorHAnsi"/>
          <w:lang w:val="el-GR"/>
        </w:rPr>
      </w:pPr>
    </w:p>
    <w:p w14:paraId="37844934" w14:textId="77777777" w:rsidR="00750AFF" w:rsidRPr="00281158" w:rsidRDefault="00750AFF" w:rsidP="00C87B2E">
      <w:pPr>
        <w:spacing w:line="276" w:lineRule="auto"/>
        <w:rPr>
          <w:rFonts w:ascii="Arial Narrow" w:hAnsi="Arial Narrow" w:cstheme="minorHAnsi"/>
          <w:lang w:val="el-GR"/>
        </w:rPr>
      </w:pPr>
    </w:p>
    <w:sectPr w:rsidR="00750AFF" w:rsidRPr="00281158" w:rsidSect="000E5237">
      <w:headerReference w:type="even" r:id="rId7"/>
      <w:headerReference w:type="default" r:id="rId8"/>
      <w:pgSz w:w="11907" w:h="16839"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49D4" w14:textId="77777777" w:rsidR="00D34A41" w:rsidRDefault="00D34A41" w:rsidP="00F644FF">
      <w:pPr>
        <w:spacing w:line="240" w:lineRule="auto"/>
      </w:pPr>
      <w:r>
        <w:separator/>
      </w:r>
    </w:p>
  </w:endnote>
  <w:endnote w:type="continuationSeparator" w:id="0">
    <w:p w14:paraId="6C8C1B01" w14:textId="77777777" w:rsidR="00D34A41" w:rsidRDefault="00D34A41" w:rsidP="00F64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1047" w14:textId="77777777" w:rsidR="00D34A41" w:rsidRDefault="00D34A41" w:rsidP="00F644FF">
      <w:pPr>
        <w:spacing w:line="240" w:lineRule="auto"/>
      </w:pPr>
      <w:r>
        <w:separator/>
      </w:r>
    </w:p>
  </w:footnote>
  <w:footnote w:type="continuationSeparator" w:id="0">
    <w:p w14:paraId="2CBE9525" w14:textId="77777777" w:rsidR="00D34A41" w:rsidRDefault="00D34A41" w:rsidP="00F644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699737665"/>
      <w:docPartObj>
        <w:docPartGallery w:val="Page Numbers (Top of Page)"/>
        <w:docPartUnique/>
      </w:docPartObj>
    </w:sdtPr>
    <w:sdtContent>
      <w:p w14:paraId="6C83CF2B" w14:textId="77777777" w:rsidR="000E5237" w:rsidRDefault="000E5237" w:rsidP="00CC1995">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17AF9EC2" w14:textId="77777777" w:rsidR="000E5237" w:rsidRDefault="000E5237" w:rsidP="000E5237">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661502299"/>
      <w:docPartObj>
        <w:docPartGallery w:val="Page Numbers (Top of Page)"/>
        <w:docPartUnique/>
      </w:docPartObj>
    </w:sdtPr>
    <w:sdtContent>
      <w:p w14:paraId="4F97FC24" w14:textId="6B9E066F" w:rsidR="000E5237" w:rsidRDefault="000E5237" w:rsidP="00CC1995">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907032">
          <w:rPr>
            <w:rStyle w:val="a7"/>
            <w:noProof/>
          </w:rPr>
          <w:t>2</w:t>
        </w:r>
        <w:r>
          <w:rPr>
            <w:rStyle w:val="a7"/>
          </w:rPr>
          <w:fldChar w:fldCharType="end"/>
        </w:r>
      </w:p>
    </w:sdtContent>
  </w:sdt>
  <w:p w14:paraId="14B0BF15" w14:textId="77777777" w:rsidR="000E5237" w:rsidRDefault="000E5237" w:rsidP="000E5237">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D8A7CE4"/>
    <w:lvl w:ilvl="0">
      <w:start w:val="1"/>
      <w:numFmt w:val="decimal"/>
      <w:pStyle w:val="1"/>
      <w:lvlText w:val="%1."/>
      <w:legacy w:legacy="1" w:legacySpace="0" w:legacyIndent="0"/>
      <w:lvlJc w:val="left"/>
      <w:rPr>
        <w:b w:val="0"/>
      </w:rPr>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51C246A"/>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A099C"/>
    <w:multiLevelType w:val="multilevel"/>
    <w:tmpl w:val="DBD4D35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vertAlign w:val="superscrip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72C3736C"/>
    <w:multiLevelType w:val="hybridMultilevel"/>
    <w:tmpl w:val="680891B8"/>
    <w:lvl w:ilvl="0" w:tplc="F844F74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96325873">
    <w:abstractNumId w:val="0"/>
  </w:num>
  <w:num w:numId="2" w16cid:durableId="356394935">
    <w:abstractNumId w:val="2"/>
  </w:num>
  <w:num w:numId="3" w16cid:durableId="45304150">
    <w:abstractNumId w:val="1"/>
  </w:num>
  <w:num w:numId="4" w16cid:durableId="1125544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FF"/>
    <w:rsid w:val="00003D44"/>
    <w:rsid w:val="00025770"/>
    <w:rsid w:val="00035DC3"/>
    <w:rsid w:val="000553EC"/>
    <w:rsid w:val="00090037"/>
    <w:rsid w:val="00090290"/>
    <w:rsid w:val="000A4418"/>
    <w:rsid w:val="000B4F5F"/>
    <w:rsid w:val="000C2C9D"/>
    <w:rsid w:val="000C6BF5"/>
    <w:rsid w:val="000E5237"/>
    <w:rsid w:val="000F519B"/>
    <w:rsid w:val="00100CE0"/>
    <w:rsid w:val="00105E51"/>
    <w:rsid w:val="0011040A"/>
    <w:rsid w:val="001177EB"/>
    <w:rsid w:val="00120946"/>
    <w:rsid w:val="0013678C"/>
    <w:rsid w:val="00140C90"/>
    <w:rsid w:val="00144E6A"/>
    <w:rsid w:val="00152E85"/>
    <w:rsid w:val="00181CF5"/>
    <w:rsid w:val="001B21E1"/>
    <w:rsid w:val="001C7998"/>
    <w:rsid w:val="001E49B1"/>
    <w:rsid w:val="001E6A13"/>
    <w:rsid w:val="002030BB"/>
    <w:rsid w:val="002059FB"/>
    <w:rsid w:val="00224F49"/>
    <w:rsid w:val="00236AAD"/>
    <w:rsid w:val="00243951"/>
    <w:rsid w:val="002505E9"/>
    <w:rsid w:val="00260FDC"/>
    <w:rsid w:val="00275089"/>
    <w:rsid w:val="00281158"/>
    <w:rsid w:val="00282043"/>
    <w:rsid w:val="002B4F26"/>
    <w:rsid w:val="002B7802"/>
    <w:rsid w:val="002C1057"/>
    <w:rsid w:val="002C1376"/>
    <w:rsid w:val="002C7C6E"/>
    <w:rsid w:val="002D30AC"/>
    <w:rsid w:val="002D7FDE"/>
    <w:rsid w:val="002E2CDC"/>
    <w:rsid w:val="002E6D30"/>
    <w:rsid w:val="002F078C"/>
    <w:rsid w:val="002F2ACC"/>
    <w:rsid w:val="003073D1"/>
    <w:rsid w:val="00312AF0"/>
    <w:rsid w:val="00324A46"/>
    <w:rsid w:val="003309B5"/>
    <w:rsid w:val="003446CC"/>
    <w:rsid w:val="00354A72"/>
    <w:rsid w:val="003850F5"/>
    <w:rsid w:val="003A20D7"/>
    <w:rsid w:val="003A63DC"/>
    <w:rsid w:val="003B44E2"/>
    <w:rsid w:val="003B73CE"/>
    <w:rsid w:val="003E35FB"/>
    <w:rsid w:val="0042600D"/>
    <w:rsid w:val="004466AA"/>
    <w:rsid w:val="004733BC"/>
    <w:rsid w:val="00485EA5"/>
    <w:rsid w:val="004A0ACF"/>
    <w:rsid w:val="004B74D8"/>
    <w:rsid w:val="004F57D2"/>
    <w:rsid w:val="00517569"/>
    <w:rsid w:val="005238C6"/>
    <w:rsid w:val="0053081B"/>
    <w:rsid w:val="00531023"/>
    <w:rsid w:val="00556FA9"/>
    <w:rsid w:val="00567D0C"/>
    <w:rsid w:val="00587148"/>
    <w:rsid w:val="005A5578"/>
    <w:rsid w:val="005B5E46"/>
    <w:rsid w:val="005B620B"/>
    <w:rsid w:val="005C3112"/>
    <w:rsid w:val="005C61A2"/>
    <w:rsid w:val="005D4156"/>
    <w:rsid w:val="005D53C7"/>
    <w:rsid w:val="005E4F46"/>
    <w:rsid w:val="005F5771"/>
    <w:rsid w:val="005F6369"/>
    <w:rsid w:val="006130E9"/>
    <w:rsid w:val="00614501"/>
    <w:rsid w:val="00614F17"/>
    <w:rsid w:val="00617C9B"/>
    <w:rsid w:val="00647F63"/>
    <w:rsid w:val="00650774"/>
    <w:rsid w:val="006610C4"/>
    <w:rsid w:val="006655B6"/>
    <w:rsid w:val="00677CE4"/>
    <w:rsid w:val="006A63D7"/>
    <w:rsid w:val="006C2277"/>
    <w:rsid w:val="006C2E02"/>
    <w:rsid w:val="006C3101"/>
    <w:rsid w:val="006C47C5"/>
    <w:rsid w:val="006C5444"/>
    <w:rsid w:val="006D6BB4"/>
    <w:rsid w:val="007009CE"/>
    <w:rsid w:val="007074ED"/>
    <w:rsid w:val="00746121"/>
    <w:rsid w:val="00750001"/>
    <w:rsid w:val="00750AFF"/>
    <w:rsid w:val="007710CF"/>
    <w:rsid w:val="00774817"/>
    <w:rsid w:val="0077739F"/>
    <w:rsid w:val="007848FF"/>
    <w:rsid w:val="007B1F46"/>
    <w:rsid w:val="007B78A9"/>
    <w:rsid w:val="007E5FB5"/>
    <w:rsid w:val="007F3787"/>
    <w:rsid w:val="00801D7B"/>
    <w:rsid w:val="008065AF"/>
    <w:rsid w:val="00806CFA"/>
    <w:rsid w:val="00822E37"/>
    <w:rsid w:val="00825BA0"/>
    <w:rsid w:val="00842FCA"/>
    <w:rsid w:val="00857DD4"/>
    <w:rsid w:val="008708F0"/>
    <w:rsid w:val="0087669D"/>
    <w:rsid w:val="00884A0A"/>
    <w:rsid w:val="008B4B04"/>
    <w:rsid w:val="008C7062"/>
    <w:rsid w:val="008D0C47"/>
    <w:rsid w:val="008D401B"/>
    <w:rsid w:val="008D5322"/>
    <w:rsid w:val="008D57CF"/>
    <w:rsid w:val="008E0D2F"/>
    <w:rsid w:val="008E0D69"/>
    <w:rsid w:val="008E1690"/>
    <w:rsid w:val="008E1896"/>
    <w:rsid w:val="008E352C"/>
    <w:rsid w:val="008F7E50"/>
    <w:rsid w:val="00900C97"/>
    <w:rsid w:val="00907032"/>
    <w:rsid w:val="00910BC3"/>
    <w:rsid w:val="009127AE"/>
    <w:rsid w:val="00915502"/>
    <w:rsid w:val="009161B0"/>
    <w:rsid w:val="009220DF"/>
    <w:rsid w:val="0093021B"/>
    <w:rsid w:val="00942040"/>
    <w:rsid w:val="00971B87"/>
    <w:rsid w:val="00987693"/>
    <w:rsid w:val="009903F3"/>
    <w:rsid w:val="009923AF"/>
    <w:rsid w:val="00995609"/>
    <w:rsid w:val="009E604A"/>
    <w:rsid w:val="009F3EE4"/>
    <w:rsid w:val="009F6455"/>
    <w:rsid w:val="009F7940"/>
    <w:rsid w:val="00A137EB"/>
    <w:rsid w:val="00A35C66"/>
    <w:rsid w:val="00A41211"/>
    <w:rsid w:val="00A430C4"/>
    <w:rsid w:val="00A56834"/>
    <w:rsid w:val="00A83419"/>
    <w:rsid w:val="00A9177A"/>
    <w:rsid w:val="00AC2FDC"/>
    <w:rsid w:val="00AE173D"/>
    <w:rsid w:val="00AE5C7B"/>
    <w:rsid w:val="00AF63D4"/>
    <w:rsid w:val="00B00C11"/>
    <w:rsid w:val="00B129F0"/>
    <w:rsid w:val="00B278F4"/>
    <w:rsid w:val="00B34626"/>
    <w:rsid w:val="00B44CDF"/>
    <w:rsid w:val="00B45CA9"/>
    <w:rsid w:val="00B60769"/>
    <w:rsid w:val="00B676CC"/>
    <w:rsid w:val="00B94B25"/>
    <w:rsid w:val="00BC07DE"/>
    <w:rsid w:val="00BC6443"/>
    <w:rsid w:val="00BE518D"/>
    <w:rsid w:val="00C1229C"/>
    <w:rsid w:val="00C23AE1"/>
    <w:rsid w:val="00C444C8"/>
    <w:rsid w:val="00C54B5B"/>
    <w:rsid w:val="00C61777"/>
    <w:rsid w:val="00C7785B"/>
    <w:rsid w:val="00C87B2E"/>
    <w:rsid w:val="00C92132"/>
    <w:rsid w:val="00C96D36"/>
    <w:rsid w:val="00CC003D"/>
    <w:rsid w:val="00CC4E42"/>
    <w:rsid w:val="00CE14C4"/>
    <w:rsid w:val="00CE46B7"/>
    <w:rsid w:val="00CF4031"/>
    <w:rsid w:val="00D00D43"/>
    <w:rsid w:val="00D066CF"/>
    <w:rsid w:val="00D34A41"/>
    <w:rsid w:val="00D5443B"/>
    <w:rsid w:val="00D664D6"/>
    <w:rsid w:val="00D83413"/>
    <w:rsid w:val="00D9756D"/>
    <w:rsid w:val="00DB1556"/>
    <w:rsid w:val="00DD121B"/>
    <w:rsid w:val="00DE15E0"/>
    <w:rsid w:val="00DF191E"/>
    <w:rsid w:val="00DF6F03"/>
    <w:rsid w:val="00E05CD1"/>
    <w:rsid w:val="00E13D1A"/>
    <w:rsid w:val="00E24084"/>
    <w:rsid w:val="00E32C65"/>
    <w:rsid w:val="00E86DC0"/>
    <w:rsid w:val="00E96A76"/>
    <w:rsid w:val="00ED643D"/>
    <w:rsid w:val="00EE1CE9"/>
    <w:rsid w:val="00EF2D5C"/>
    <w:rsid w:val="00F13351"/>
    <w:rsid w:val="00F22440"/>
    <w:rsid w:val="00F34D82"/>
    <w:rsid w:val="00F40274"/>
    <w:rsid w:val="00F41B15"/>
    <w:rsid w:val="00F50FEB"/>
    <w:rsid w:val="00F53126"/>
    <w:rsid w:val="00F644FF"/>
    <w:rsid w:val="00F843CC"/>
    <w:rsid w:val="00F84A90"/>
    <w:rsid w:val="00FB309B"/>
    <w:rsid w:val="00FD06BF"/>
    <w:rsid w:val="00FD4327"/>
    <w:rsid w:val="00FD5071"/>
    <w:rsid w:val="00FF00BA"/>
    <w:rsid w:val="00FF2B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B866"/>
  <w15:chartTrackingRefBased/>
  <w15:docId w15:val="{9859E08B-25EB-FB4C-9BDA-C5BB3924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4FF"/>
    <w:pPr>
      <w:spacing w:line="288" w:lineRule="auto"/>
      <w:jc w:val="both"/>
    </w:pPr>
    <w:rPr>
      <w:rFonts w:ascii="Times New Roman" w:eastAsia="Times New Roman" w:hAnsi="Times New Roman" w:cs="Times New Roman"/>
      <w:kern w:val="0"/>
      <w:sz w:val="22"/>
      <w:szCs w:val="22"/>
      <w:lang w:val="en-GB" w:eastAsia="en-US"/>
      <w14:ligatures w14:val="none"/>
    </w:rPr>
  </w:style>
  <w:style w:type="paragraph" w:styleId="1">
    <w:name w:val="heading 1"/>
    <w:basedOn w:val="a"/>
    <w:next w:val="a"/>
    <w:link w:val="1Char"/>
    <w:qFormat/>
    <w:rsid w:val="00F644FF"/>
    <w:pPr>
      <w:numPr>
        <w:numId w:val="1"/>
      </w:numPr>
      <w:outlineLvl w:val="0"/>
    </w:pPr>
    <w:rPr>
      <w:kern w:val="28"/>
    </w:rPr>
  </w:style>
  <w:style w:type="paragraph" w:styleId="2">
    <w:name w:val="heading 2"/>
    <w:basedOn w:val="a"/>
    <w:next w:val="a"/>
    <w:link w:val="2Char"/>
    <w:qFormat/>
    <w:rsid w:val="00F644FF"/>
    <w:pPr>
      <w:numPr>
        <w:ilvl w:val="1"/>
        <w:numId w:val="1"/>
      </w:numPr>
      <w:outlineLvl w:val="1"/>
    </w:pPr>
  </w:style>
  <w:style w:type="paragraph" w:styleId="3">
    <w:name w:val="heading 3"/>
    <w:basedOn w:val="a"/>
    <w:next w:val="a"/>
    <w:link w:val="3Char"/>
    <w:qFormat/>
    <w:rsid w:val="00F644FF"/>
    <w:pPr>
      <w:numPr>
        <w:ilvl w:val="2"/>
        <w:numId w:val="1"/>
      </w:numPr>
      <w:outlineLvl w:val="2"/>
    </w:pPr>
  </w:style>
  <w:style w:type="paragraph" w:styleId="4">
    <w:name w:val="heading 4"/>
    <w:basedOn w:val="a"/>
    <w:next w:val="a"/>
    <w:link w:val="4Char"/>
    <w:qFormat/>
    <w:rsid w:val="00F644FF"/>
    <w:pPr>
      <w:numPr>
        <w:ilvl w:val="3"/>
        <w:numId w:val="1"/>
      </w:numPr>
      <w:outlineLvl w:val="3"/>
    </w:pPr>
  </w:style>
  <w:style w:type="paragraph" w:styleId="5">
    <w:name w:val="heading 5"/>
    <w:basedOn w:val="a"/>
    <w:next w:val="a"/>
    <w:link w:val="5Char"/>
    <w:qFormat/>
    <w:rsid w:val="00F644FF"/>
    <w:pPr>
      <w:numPr>
        <w:ilvl w:val="4"/>
        <w:numId w:val="1"/>
      </w:numPr>
      <w:outlineLvl w:val="4"/>
    </w:pPr>
  </w:style>
  <w:style w:type="paragraph" w:styleId="6">
    <w:name w:val="heading 6"/>
    <w:basedOn w:val="a"/>
    <w:next w:val="a"/>
    <w:link w:val="6Char"/>
    <w:qFormat/>
    <w:rsid w:val="00F644FF"/>
    <w:pPr>
      <w:numPr>
        <w:ilvl w:val="5"/>
        <w:numId w:val="1"/>
      </w:numPr>
      <w:outlineLvl w:val="5"/>
    </w:pPr>
  </w:style>
  <w:style w:type="paragraph" w:styleId="7">
    <w:name w:val="heading 7"/>
    <w:basedOn w:val="a"/>
    <w:next w:val="a"/>
    <w:link w:val="7Char"/>
    <w:qFormat/>
    <w:rsid w:val="00F644FF"/>
    <w:pPr>
      <w:numPr>
        <w:ilvl w:val="6"/>
        <w:numId w:val="1"/>
      </w:numPr>
      <w:outlineLvl w:val="6"/>
    </w:pPr>
  </w:style>
  <w:style w:type="paragraph" w:styleId="8">
    <w:name w:val="heading 8"/>
    <w:basedOn w:val="a"/>
    <w:next w:val="a"/>
    <w:link w:val="8Char"/>
    <w:qFormat/>
    <w:rsid w:val="00F644FF"/>
    <w:pPr>
      <w:numPr>
        <w:ilvl w:val="7"/>
        <w:numId w:val="1"/>
      </w:numPr>
      <w:outlineLvl w:val="7"/>
    </w:pPr>
  </w:style>
  <w:style w:type="paragraph" w:styleId="9">
    <w:name w:val="heading 9"/>
    <w:basedOn w:val="a"/>
    <w:next w:val="a"/>
    <w:link w:val="9Char"/>
    <w:qFormat/>
    <w:rsid w:val="00F644FF"/>
    <w:pPr>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644FF"/>
    <w:rPr>
      <w:rFonts w:ascii="Times New Roman" w:eastAsia="Times New Roman" w:hAnsi="Times New Roman" w:cs="Times New Roman"/>
      <w:kern w:val="28"/>
      <w:sz w:val="22"/>
      <w:szCs w:val="22"/>
      <w:lang w:val="en-GB" w:eastAsia="en-US"/>
      <w14:ligatures w14:val="none"/>
    </w:rPr>
  </w:style>
  <w:style w:type="character" w:customStyle="1" w:styleId="2Char">
    <w:name w:val="Επικεφαλίδα 2 Char"/>
    <w:basedOn w:val="a0"/>
    <w:link w:val="2"/>
    <w:rsid w:val="00F644FF"/>
    <w:rPr>
      <w:rFonts w:ascii="Times New Roman" w:eastAsia="Times New Roman" w:hAnsi="Times New Roman" w:cs="Times New Roman"/>
      <w:kern w:val="0"/>
      <w:sz w:val="22"/>
      <w:szCs w:val="22"/>
      <w:lang w:val="en-GB" w:eastAsia="en-US"/>
      <w14:ligatures w14:val="none"/>
    </w:rPr>
  </w:style>
  <w:style w:type="character" w:customStyle="1" w:styleId="3Char">
    <w:name w:val="Επικεφαλίδα 3 Char"/>
    <w:basedOn w:val="a0"/>
    <w:link w:val="3"/>
    <w:rsid w:val="00F644FF"/>
    <w:rPr>
      <w:rFonts w:ascii="Times New Roman" w:eastAsia="Times New Roman" w:hAnsi="Times New Roman" w:cs="Times New Roman"/>
      <w:kern w:val="0"/>
      <w:sz w:val="22"/>
      <w:szCs w:val="22"/>
      <w:lang w:val="en-GB" w:eastAsia="en-US"/>
      <w14:ligatures w14:val="none"/>
    </w:rPr>
  </w:style>
  <w:style w:type="character" w:customStyle="1" w:styleId="4Char">
    <w:name w:val="Επικεφαλίδα 4 Char"/>
    <w:basedOn w:val="a0"/>
    <w:link w:val="4"/>
    <w:rsid w:val="00F644FF"/>
    <w:rPr>
      <w:rFonts w:ascii="Times New Roman" w:eastAsia="Times New Roman" w:hAnsi="Times New Roman" w:cs="Times New Roman"/>
      <w:kern w:val="0"/>
      <w:sz w:val="22"/>
      <w:szCs w:val="22"/>
      <w:lang w:val="en-GB" w:eastAsia="en-US"/>
      <w14:ligatures w14:val="none"/>
    </w:rPr>
  </w:style>
  <w:style w:type="character" w:customStyle="1" w:styleId="5Char">
    <w:name w:val="Επικεφαλίδα 5 Char"/>
    <w:basedOn w:val="a0"/>
    <w:link w:val="5"/>
    <w:rsid w:val="00F644FF"/>
    <w:rPr>
      <w:rFonts w:ascii="Times New Roman" w:eastAsia="Times New Roman" w:hAnsi="Times New Roman" w:cs="Times New Roman"/>
      <w:kern w:val="0"/>
      <w:sz w:val="22"/>
      <w:szCs w:val="22"/>
      <w:lang w:val="en-GB" w:eastAsia="en-US"/>
      <w14:ligatures w14:val="none"/>
    </w:rPr>
  </w:style>
  <w:style w:type="character" w:customStyle="1" w:styleId="6Char">
    <w:name w:val="Επικεφαλίδα 6 Char"/>
    <w:basedOn w:val="a0"/>
    <w:link w:val="6"/>
    <w:rsid w:val="00F644FF"/>
    <w:rPr>
      <w:rFonts w:ascii="Times New Roman" w:eastAsia="Times New Roman" w:hAnsi="Times New Roman" w:cs="Times New Roman"/>
      <w:kern w:val="0"/>
      <w:sz w:val="22"/>
      <w:szCs w:val="22"/>
      <w:lang w:val="en-GB" w:eastAsia="en-US"/>
      <w14:ligatures w14:val="none"/>
    </w:rPr>
  </w:style>
  <w:style w:type="character" w:customStyle="1" w:styleId="7Char">
    <w:name w:val="Επικεφαλίδα 7 Char"/>
    <w:basedOn w:val="a0"/>
    <w:link w:val="7"/>
    <w:rsid w:val="00F644FF"/>
    <w:rPr>
      <w:rFonts w:ascii="Times New Roman" w:eastAsia="Times New Roman" w:hAnsi="Times New Roman" w:cs="Times New Roman"/>
      <w:kern w:val="0"/>
      <w:sz w:val="22"/>
      <w:szCs w:val="22"/>
      <w:lang w:val="en-GB" w:eastAsia="en-US"/>
      <w14:ligatures w14:val="none"/>
    </w:rPr>
  </w:style>
  <w:style w:type="character" w:customStyle="1" w:styleId="8Char">
    <w:name w:val="Επικεφαλίδα 8 Char"/>
    <w:basedOn w:val="a0"/>
    <w:link w:val="8"/>
    <w:rsid w:val="00F644FF"/>
    <w:rPr>
      <w:rFonts w:ascii="Times New Roman" w:eastAsia="Times New Roman" w:hAnsi="Times New Roman" w:cs="Times New Roman"/>
      <w:kern w:val="0"/>
      <w:sz w:val="22"/>
      <w:szCs w:val="22"/>
      <w:lang w:val="en-GB" w:eastAsia="en-US"/>
      <w14:ligatures w14:val="none"/>
    </w:rPr>
  </w:style>
  <w:style w:type="character" w:customStyle="1" w:styleId="9Char">
    <w:name w:val="Επικεφαλίδα 9 Char"/>
    <w:basedOn w:val="a0"/>
    <w:link w:val="9"/>
    <w:rsid w:val="00F644FF"/>
    <w:rPr>
      <w:rFonts w:ascii="Times New Roman" w:eastAsia="Times New Roman" w:hAnsi="Times New Roman" w:cs="Times New Roman"/>
      <w:kern w:val="0"/>
      <w:sz w:val="22"/>
      <w:szCs w:val="22"/>
      <w:lang w:val="en-GB" w:eastAsia="en-US"/>
      <w14:ligatures w14:val="none"/>
    </w:rPr>
  </w:style>
  <w:style w:type="paragraph" w:styleId="a3">
    <w:name w:val="footer"/>
    <w:basedOn w:val="a"/>
    <w:link w:val="Char"/>
    <w:qFormat/>
    <w:rsid w:val="00F644FF"/>
  </w:style>
  <w:style w:type="character" w:customStyle="1" w:styleId="Char">
    <w:name w:val="Υποσέλιδο Char"/>
    <w:basedOn w:val="a0"/>
    <w:link w:val="a3"/>
    <w:rsid w:val="00F644FF"/>
    <w:rPr>
      <w:rFonts w:ascii="Times New Roman" w:eastAsia="Times New Roman" w:hAnsi="Times New Roman" w:cs="Times New Roman"/>
      <w:kern w:val="0"/>
      <w:sz w:val="22"/>
      <w:szCs w:val="22"/>
      <w:lang w:val="en-GB" w:eastAsia="en-US"/>
      <w14:ligatures w14:val="none"/>
    </w:rPr>
  </w:style>
  <w:style w:type="paragraph" w:styleId="a4">
    <w:name w:val="footnote text"/>
    <w:basedOn w:val="a"/>
    <w:link w:val="Char0"/>
    <w:qFormat/>
    <w:rsid w:val="00F644FF"/>
    <w:pPr>
      <w:keepLines/>
      <w:spacing w:after="60" w:line="240" w:lineRule="auto"/>
      <w:ind w:left="567" w:hanging="567"/>
    </w:pPr>
    <w:rPr>
      <w:sz w:val="16"/>
    </w:rPr>
  </w:style>
  <w:style w:type="character" w:customStyle="1" w:styleId="Char0">
    <w:name w:val="Κείμενο υποσημείωσης Char"/>
    <w:basedOn w:val="a0"/>
    <w:link w:val="a4"/>
    <w:rsid w:val="00F644FF"/>
    <w:rPr>
      <w:rFonts w:ascii="Times New Roman" w:eastAsia="Times New Roman" w:hAnsi="Times New Roman" w:cs="Times New Roman"/>
      <w:kern w:val="0"/>
      <w:sz w:val="16"/>
      <w:szCs w:val="22"/>
      <w:lang w:val="en-GB" w:eastAsia="en-US"/>
      <w14:ligatures w14:val="none"/>
    </w:rPr>
  </w:style>
  <w:style w:type="paragraph" w:styleId="a5">
    <w:name w:val="header"/>
    <w:basedOn w:val="a"/>
    <w:link w:val="Char1"/>
    <w:qFormat/>
    <w:rsid w:val="00F644FF"/>
  </w:style>
  <w:style w:type="character" w:customStyle="1" w:styleId="Char1">
    <w:name w:val="Κεφαλίδα Char"/>
    <w:basedOn w:val="a0"/>
    <w:link w:val="a5"/>
    <w:rsid w:val="00F644FF"/>
    <w:rPr>
      <w:rFonts w:ascii="Times New Roman" w:eastAsia="Times New Roman" w:hAnsi="Times New Roman" w:cs="Times New Roman"/>
      <w:kern w:val="0"/>
      <w:sz w:val="22"/>
      <w:szCs w:val="22"/>
      <w:lang w:val="en-GB" w:eastAsia="en-US"/>
      <w14:ligatures w14:val="none"/>
    </w:rPr>
  </w:style>
  <w:style w:type="character" w:styleId="-">
    <w:name w:val="Hyperlink"/>
    <w:basedOn w:val="a0"/>
    <w:uiPriority w:val="99"/>
    <w:rsid w:val="00F644FF"/>
    <w:rPr>
      <w:color w:val="0000FF"/>
      <w:u w:val="single"/>
    </w:rPr>
  </w:style>
  <w:style w:type="character" w:styleId="a6">
    <w:name w:val="footnote reference"/>
    <w:basedOn w:val="a0"/>
    <w:uiPriority w:val="99"/>
    <w:unhideWhenUsed/>
    <w:qFormat/>
    <w:rsid w:val="00F644FF"/>
    <w:rPr>
      <w:sz w:val="24"/>
      <w:vertAlign w:val="superscript"/>
    </w:rPr>
  </w:style>
  <w:style w:type="paragraph" w:customStyle="1" w:styleId="ydpc3474d00msonormal">
    <w:name w:val="ydpc3474d00msonormal"/>
    <w:basedOn w:val="a"/>
    <w:rsid w:val="00F644FF"/>
    <w:pPr>
      <w:spacing w:before="100" w:beforeAutospacing="1" w:after="100" w:afterAutospacing="1" w:line="240" w:lineRule="auto"/>
      <w:jc w:val="left"/>
    </w:pPr>
    <w:rPr>
      <w:sz w:val="24"/>
      <w:szCs w:val="24"/>
      <w:lang w:eastAsia="zh-CN"/>
    </w:rPr>
  </w:style>
  <w:style w:type="character" w:customStyle="1" w:styleId="ydpc3474d00msofootnotereference">
    <w:name w:val="ydpc3474d00msofootnotereference"/>
    <w:basedOn w:val="a0"/>
    <w:rsid w:val="00F644FF"/>
  </w:style>
  <w:style w:type="paragraph" w:customStyle="1" w:styleId="ydpc3474d00msofootnotetext">
    <w:name w:val="ydpc3474d00msofootnotetext"/>
    <w:basedOn w:val="a"/>
    <w:rsid w:val="00F644FF"/>
    <w:pPr>
      <w:spacing w:before="100" w:beforeAutospacing="1" w:after="100" w:afterAutospacing="1" w:line="240" w:lineRule="auto"/>
      <w:jc w:val="left"/>
    </w:pPr>
    <w:rPr>
      <w:sz w:val="24"/>
      <w:szCs w:val="24"/>
      <w:lang w:eastAsia="zh-CN"/>
    </w:rPr>
  </w:style>
  <w:style w:type="character" w:styleId="a7">
    <w:name w:val="page number"/>
    <w:basedOn w:val="a0"/>
    <w:uiPriority w:val="99"/>
    <w:semiHidden/>
    <w:unhideWhenUsed/>
    <w:rsid w:val="000E5237"/>
  </w:style>
  <w:style w:type="paragraph" w:customStyle="1" w:styleId="ydp90619179msonormal">
    <w:name w:val="ydp90619179msonormal"/>
    <w:basedOn w:val="a"/>
    <w:rsid w:val="00942040"/>
    <w:pPr>
      <w:spacing w:before="100" w:beforeAutospacing="1" w:after="100" w:afterAutospacing="1" w:line="240" w:lineRule="auto"/>
      <w:jc w:val="left"/>
    </w:pPr>
    <w:rPr>
      <w:sz w:val="24"/>
      <w:szCs w:val="24"/>
      <w:lang w:eastAsia="zh-CN"/>
    </w:rPr>
  </w:style>
  <w:style w:type="paragraph" w:customStyle="1" w:styleId="ydp90619179msolistparagraph">
    <w:name w:val="ydp90619179msolistparagraph"/>
    <w:basedOn w:val="a"/>
    <w:rsid w:val="00942040"/>
    <w:pPr>
      <w:spacing w:before="100" w:beforeAutospacing="1" w:after="100" w:afterAutospacing="1" w:line="240" w:lineRule="auto"/>
      <w:jc w:val="left"/>
    </w:pPr>
    <w:rPr>
      <w:sz w:val="24"/>
      <w:szCs w:val="24"/>
      <w:lang w:eastAsia="zh-CN"/>
    </w:rPr>
  </w:style>
  <w:style w:type="paragraph" w:styleId="a8">
    <w:name w:val="Revision"/>
    <w:hidden/>
    <w:uiPriority w:val="99"/>
    <w:semiHidden/>
    <w:rsid w:val="00C87B2E"/>
    <w:rPr>
      <w:rFonts w:ascii="Times New Roman" w:eastAsia="Times New Roman" w:hAnsi="Times New Roman" w:cs="Times New Roman"/>
      <w:kern w:val="0"/>
      <w:sz w:val="22"/>
      <w:szCs w:val="22"/>
      <w:lang w:val="en-GB" w:eastAsia="en-US"/>
      <w14:ligatures w14:val="none"/>
    </w:rPr>
  </w:style>
  <w:style w:type="paragraph" w:styleId="a9">
    <w:name w:val="List Paragraph"/>
    <w:basedOn w:val="a"/>
    <w:uiPriority w:val="34"/>
    <w:qFormat/>
    <w:rsid w:val="00DB155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86833">
      <w:bodyDiv w:val="1"/>
      <w:marLeft w:val="0"/>
      <w:marRight w:val="0"/>
      <w:marTop w:val="0"/>
      <w:marBottom w:val="0"/>
      <w:divBdr>
        <w:top w:val="none" w:sz="0" w:space="0" w:color="auto"/>
        <w:left w:val="none" w:sz="0" w:space="0" w:color="auto"/>
        <w:bottom w:val="none" w:sz="0" w:space="0" w:color="auto"/>
        <w:right w:val="none" w:sz="0" w:space="0" w:color="auto"/>
      </w:divBdr>
    </w:div>
    <w:div w:id="2015180914">
      <w:bodyDiv w:val="1"/>
      <w:marLeft w:val="0"/>
      <w:marRight w:val="0"/>
      <w:marTop w:val="0"/>
      <w:marBottom w:val="0"/>
      <w:divBdr>
        <w:top w:val="none" w:sz="0" w:space="0" w:color="auto"/>
        <w:left w:val="none" w:sz="0" w:space="0" w:color="auto"/>
        <w:bottom w:val="none" w:sz="0" w:space="0" w:color="auto"/>
        <w:right w:val="none" w:sz="0" w:space="0" w:color="auto"/>
      </w:divBdr>
      <w:divsChild>
        <w:div w:id="551158574">
          <w:marLeft w:val="0"/>
          <w:marRight w:val="0"/>
          <w:marTop w:val="0"/>
          <w:marBottom w:val="0"/>
          <w:divBdr>
            <w:top w:val="none" w:sz="0" w:space="0" w:color="auto"/>
            <w:left w:val="none" w:sz="0" w:space="0" w:color="auto"/>
            <w:bottom w:val="none" w:sz="0" w:space="0" w:color="auto"/>
            <w:right w:val="none" w:sz="0" w:space="0" w:color="auto"/>
          </w:divBdr>
          <w:divsChild>
            <w:div w:id="253248219">
              <w:marLeft w:val="0"/>
              <w:marRight w:val="0"/>
              <w:marTop w:val="0"/>
              <w:marBottom w:val="0"/>
              <w:divBdr>
                <w:top w:val="none" w:sz="0" w:space="0" w:color="auto"/>
                <w:left w:val="none" w:sz="0" w:space="0" w:color="auto"/>
                <w:bottom w:val="none" w:sz="0" w:space="0" w:color="auto"/>
                <w:right w:val="none" w:sz="0" w:space="0" w:color="auto"/>
              </w:divBdr>
            </w:div>
            <w:div w:id="1926576183">
              <w:marLeft w:val="0"/>
              <w:marRight w:val="0"/>
              <w:marTop w:val="0"/>
              <w:marBottom w:val="0"/>
              <w:divBdr>
                <w:top w:val="none" w:sz="0" w:space="0" w:color="auto"/>
                <w:left w:val="none" w:sz="0" w:space="0" w:color="auto"/>
                <w:bottom w:val="none" w:sz="0" w:space="0" w:color="auto"/>
                <w:right w:val="none" w:sz="0" w:space="0" w:color="auto"/>
              </w:divBdr>
            </w:div>
            <w:div w:id="899024925">
              <w:marLeft w:val="0"/>
              <w:marRight w:val="0"/>
              <w:marTop w:val="0"/>
              <w:marBottom w:val="0"/>
              <w:divBdr>
                <w:top w:val="none" w:sz="0" w:space="0" w:color="auto"/>
                <w:left w:val="none" w:sz="0" w:space="0" w:color="auto"/>
                <w:bottom w:val="none" w:sz="0" w:space="0" w:color="auto"/>
                <w:right w:val="none" w:sz="0" w:space="0" w:color="auto"/>
              </w:divBdr>
            </w:div>
            <w:div w:id="1454178928">
              <w:marLeft w:val="0"/>
              <w:marRight w:val="0"/>
              <w:marTop w:val="0"/>
              <w:marBottom w:val="0"/>
              <w:divBdr>
                <w:top w:val="none" w:sz="0" w:space="0" w:color="auto"/>
                <w:left w:val="none" w:sz="0" w:space="0" w:color="auto"/>
                <w:bottom w:val="none" w:sz="0" w:space="0" w:color="auto"/>
                <w:right w:val="none" w:sz="0" w:space="0" w:color="auto"/>
              </w:divBdr>
            </w:div>
            <w:div w:id="2141342851">
              <w:marLeft w:val="0"/>
              <w:marRight w:val="0"/>
              <w:marTop w:val="0"/>
              <w:marBottom w:val="0"/>
              <w:divBdr>
                <w:top w:val="none" w:sz="0" w:space="0" w:color="auto"/>
                <w:left w:val="none" w:sz="0" w:space="0" w:color="auto"/>
                <w:bottom w:val="none" w:sz="0" w:space="0" w:color="auto"/>
                <w:right w:val="none" w:sz="0" w:space="0" w:color="auto"/>
              </w:divBdr>
            </w:div>
            <w:div w:id="1575243265">
              <w:marLeft w:val="0"/>
              <w:marRight w:val="0"/>
              <w:marTop w:val="0"/>
              <w:marBottom w:val="0"/>
              <w:divBdr>
                <w:top w:val="none" w:sz="0" w:space="0" w:color="auto"/>
                <w:left w:val="none" w:sz="0" w:space="0" w:color="auto"/>
                <w:bottom w:val="none" w:sz="0" w:space="0" w:color="auto"/>
                <w:right w:val="none" w:sz="0" w:space="0" w:color="auto"/>
              </w:divBdr>
            </w:div>
            <w:div w:id="254554256">
              <w:marLeft w:val="0"/>
              <w:marRight w:val="0"/>
              <w:marTop w:val="0"/>
              <w:marBottom w:val="0"/>
              <w:divBdr>
                <w:top w:val="none" w:sz="0" w:space="0" w:color="auto"/>
                <w:left w:val="none" w:sz="0" w:space="0" w:color="auto"/>
                <w:bottom w:val="none" w:sz="0" w:space="0" w:color="auto"/>
                <w:right w:val="none" w:sz="0" w:space="0" w:color="auto"/>
              </w:divBdr>
            </w:div>
            <w:div w:id="197553846">
              <w:marLeft w:val="0"/>
              <w:marRight w:val="0"/>
              <w:marTop w:val="0"/>
              <w:marBottom w:val="0"/>
              <w:divBdr>
                <w:top w:val="none" w:sz="0" w:space="0" w:color="auto"/>
                <w:left w:val="none" w:sz="0" w:space="0" w:color="auto"/>
                <w:bottom w:val="none" w:sz="0" w:space="0" w:color="auto"/>
                <w:right w:val="none" w:sz="0" w:space="0" w:color="auto"/>
              </w:divBdr>
            </w:div>
            <w:div w:id="1396077825">
              <w:marLeft w:val="0"/>
              <w:marRight w:val="0"/>
              <w:marTop w:val="0"/>
              <w:marBottom w:val="0"/>
              <w:divBdr>
                <w:top w:val="none" w:sz="0" w:space="0" w:color="auto"/>
                <w:left w:val="none" w:sz="0" w:space="0" w:color="auto"/>
                <w:bottom w:val="none" w:sz="0" w:space="0" w:color="auto"/>
                <w:right w:val="none" w:sz="0" w:space="0" w:color="auto"/>
              </w:divBdr>
            </w:div>
            <w:div w:id="1639648149">
              <w:marLeft w:val="0"/>
              <w:marRight w:val="0"/>
              <w:marTop w:val="0"/>
              <w:marBottom w:val="0"/>
              <w:divBdr>
                <w:top w:val="none" w:sz="0" w:space="0" w:color="auto"/>
                <w:left w:val="none" w:sz="0" w:space="0" w:color="auto"/>
                <w:bottom w:val="none" w:sz="0" w:space="0" w:color="auto"/>
                <w:right w:val="none" w:sz="0" w:space="0" w:color="auto"/>
              </w:divBdr>
            </w:div>
            <w:div w:id="1451124318">
              <w:marLeft w:val="0"/>
              <w:marRight w:val="0"/>
              <w:marTop w:val="0"/>
              <w:marBottom w:val="0"/>
              <w:divBdr>
                <w:top w:val="none" w:sz="0" w:space="0" w:color="auto"/>
                <w:left w:val="none" w:sz="0" w:space="0" w:color="auto"/>
                <w:bottom w:val="none" w:sz="0" w:space="0" w:color="auto"/>
                <w:right w:val="none" w:sz="0" w:space="0" w:color="auto"/>
              </w:divBdr>
            </w:div>
            <w:div w:id="1520005798">
              <w:marLeft w:val="0"/>
              <w:marRight w:val="0"/>
              <w:marTop w:val="0"/>
              <w:marBottom w:val="0"/>
              <w:divBdr>
                <w:top w:val="none" w:sz="0" w:space="0" w:color="auto"/>
                <w:left w:val="none" w:sz="0" w:space="0" w:color="auto"/>
                <w:bottom w:val="none" w:sz="0" w:space="0" w:color="auto"/>
                <w:right w:val="none" w:sz="0" w:space="0" w:color="auto"/>
              </w:divBdr>
            </w:div>
            <w:div w:id="1916939397">
              <w:marLeft w:val="0"/>
              <w:marRight w:val="0"/>
              <w:marTop w:val="0"/>
              <w:marBottom w:val="0"/>
              <w:divBdr>
                <w:top w:val="none" w:sz="0" w:space="0" w:color="auto"/>
                <w:left w:val="none" w:sz="0" w:space="0" w:color="auto"/>
                <w:bottom w:val="none" w:sz="0" w:space="0" w:color="auto"/>
                <w:right w:val="none" w:sz="0" w:space="0" w:color="auto"/>
              </w:divBdr>
            </w:div>
            <w:div w:id="20697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1591</Words>
  <Characters>8595</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Grigoriadis Ioannis</dc:creator>
  <cp:keywords/>
  <dc:description/>
  <cp:lastModifiedBy>tkatsani</cp:lastModifiedBy>
  <cp:revision>6</cp:revision>
  <dcterms:created xsi:type="dcterms:W3CDTF">2026-02-05T11:53:00Z</dcterms:created>
  <dcterms:modified xsi:type="dcterms:W3CDTF">2026-02-06T06:48:00Z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423470e75ed31debdef61d322f4dbcefdf8e6ba296a66ef47f778f07c0480d3d</vt:lpwstr>
  </property>
</Properties>
</file>