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4DE9584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F95E0B">
            <w:rPr>
              <w:rStyle w:val="Char6"/>
            </w:rPr>
            <w:t xml:space="preserve">Εύα </w:t>
          </w:r>
          <w:proofErr w:type="spellStart"/>
          <w:r w:rsidR="00F95E0B">
            <w:rPr>
              <w:rStyle w:val="Char6"/>
            </w:rPr>
            <w:t>Μαγειροπούλου</w:t>
          </w:r>
          <w:proofErr w:type="spellEnd"/>
        </w:sdtContent>
      </w:sdt>
    </w:p>
    <w:sdt>
      <w:sdtPr>
        <w:id w:val="-481314470"/>
        <w:placeholder>
          <w:docPart w:val="5A56E7D5A52A45849ED4CB48CDD86502"/>
        </w:placeholder>
        <w:text/>
      </w:sdtPr>
      <w:sdtContent>
        <w:p w14:paraId="589D33FD" w14:textId="46C5DEC1" w:rsidR="00CC62E9" w:rsidRPr="00AB2576" w:rsidRDefault="00F95E0B" w:rsidP="00CD3CE2">
          <w:pPr>
            <w:pStyle w:val="ac"/>
          </w:pPr>
          <w:r>
            <w:t>Εξαιρετικά Επείγον</w:t>
          </w:r>
        </w:p>
      </w:sdtContent>
    </w:sdt>
    <w:p w14:paraId="21E06487" w14:textId="0988654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03T00:00:00Z">
                    <w:dateFormat w:val="dd.MM.yyyy"/>
                    <w:lid w:val="el-GR"/>
                    <w:storeMappedDataAs w:val="dateTime"/>
                    <w:calendar w:val="gregorian"/>
                  </w:date>
                </w:sdtPr>
                <w:sdtEndPr>
                  <w:rPr>
                    <w:rStyle w:val="a1"/>
                  </w:rPr>
                </w:sdtEndPr>
                <w:sdtContent>
                  <w:r w:rsidR="009962B5">
                    <w:rPr>
                      <w:rStyle w:val="Char6"/>
                    </w:rPr>
                    <w:t>0</w:t>
                  </w:r>
                  <w:r w:rsidR="004E222C">
                    <w:rPr>
                      <w:rStyle w:val="Char6"/>
                    </w:rPr>
                    <w:t>3</w:t>
                  </w:r>
                  <w:r w:rsidR="00891229">
                    <w:rPr>
                      <w:rStyle w:val="Char6"/>
                    </w:rPr>
                    <w:t>.0</w:t>
                  </w:r>
                  <w:r w:rsidR="009962B5">
                    <w:rPr>
                      <w:rStyle w:val="Char6"/>
                    </w:rPr>
                    <w:t>2</w:t>
                  </w:r>
                  <w:r w:rsidR="00891229">
                    <w:rPr>
                      <w:rStyle w:val="Char6"/>
                    </w:rPr>
                    <w:t>.202</w:t>
                  </w:r>
                  <w:r w:rsidR="00ED6F9D">
                    <w:rPr>
                      <w:rStyle w:val="Char6"/>
                    </w:rPr>
                    <w:t>6</w:t>
                  </w:r>
                </w:sdtContent>
              </w:sdt>
            </w:sdtContent>
          </w:sdt>
        </w:sdtContent>
      </w:sdt>
    </w:p>
    <w:p w14:paraId="387D4CEF" w14:textId="622B4BA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C7DE8">
            <w:rPr>
              <w:rStyle w:val="Char6"/>
            </w:rPr>
            <w:t>164</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5C33F3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rPr>
                        <w:sz w:val="22"/>
                        <w:szCs w:val="22"/>
                      </w:rPr>
                      <w:alias w:val="Βασικός παραλήπτης της επιστολής"/>
                      <w:tag w:val="Βασικός παραλήπτης της επιστολής"/>
                      <w:id w:val="916363557"/>
                      <w:placeholder>
                        <w:docPart w:val="8AA8779048454014B702200D1C4A43BE"/>
                      </w:placeholder>
                    </w:sdtPr>
                    <w:sdtContent>
                      <w:r w:rsidR="00F95E0B" w:rsidRPr="0096750F">
                        <w:rPr>
                          <w:sz w:val="22"/>
                          <w:szCs w:val="22"/>
                        </w:rPr>
                        <w:t xml:space="preserve">  </w:t>
                      </w:r>
                      <w:r w:rsidR="00231178" w:rsidRPr="00AB3510">
                        <w:rPr>
                          <w:szCs w:val="23"/>
                        </w:rPr>
                        <w:t>κ</w:t>
                      </w:r>
                      <w:r w:rsidR="00231178" w:rsidRPr="00AB3510">
                        <w:rPr>
                          <w:rFonts w:cs="Calibri"/>
                          <w:szCs w:val="23"/>
                        </w:rPr>
                        <w:t xml:space="preserve">. </w:t>
                      </w:r>
                      <w:r w:rsidR="00231178" w:rsidRPr="00AB3510">
                        <w:rPr>
                          <w:rFonts w:eastAsia="Times New Roman" w:cs="Calibri"/>
                          <w:bCs/>
                          <w:color w:val="000000"/>
                          <w:spacing w:val="0"/>
                          <w:kern w:val="0"/>
                          <w:szCs w:val="23"/>
                          <w:bdr w:val="none" w:sz="0" w:space="0" w:color="auto" w:frame="1"/>
                        </w:rPr>
                        <w:t> </w:t>
                      </w:r>
                      <w:proofErr w:type="spellStart"/>
                      <w:r w:rsidR="00ED6F9D">
                        <w:t>Φλωρίδη</w:t>
                      </w:r>
                      <w:proofErr w:type="spellEnd"/>
                      <w:r w:rsidR="00ED6F9D">
                        <w:t xml:space="preserve"> Γεώργιο</w:t>
                      </w:r>
                      <w:r w:rsidR="00E1128E" w:rsidRPr="004E222C">
                        <w:t xml:space="preserve">, </w:t>
                      </w:r>
                      <w:r w:rsidR="004E222C">
                        <w:t>Υπουργό Δικαιοσύνης</w:t>
                      </w:r>
                    </w:sdtContent>
                  </w:sdt>
                </w:p>
              </w:sdtContent>
            </w:sdt>
          </w:sdtContent>
        </w:sdt>
      </w:sdtContent>
    </w:sdt>
    <w:p w14:paraId="26A5FC62" w14:textId="6C8FA029"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F95E0B">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sz w:val="22"/>
          </w:rPr>
          <w:alias w:val="Αποδέκτες κοινοποίησης"/>
          <w:tag w:val="Αποδέκτες κοινοποίησης"/>
          <w:id w:val="-1540428940"/>
          <w:placeholder>
            <w:docPart w:val="200E414CB9584371A50DA8B9A53DB1EF"/>
          </w:placeholder>
        </w:sdtPr>
        <w:sdtContent>
          <w:r w:rsidR="0083359D" w:rsidRPr="00014041">
            <w:rPr>
              <w:rStyle w:val="ab"/>
              <w:sz w:val="22"/>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 w:val="24"/>
          <w:szCs w:val="24"/>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CE526F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shd w:val="clear" w:color="auto" w:fill="FFFF00"/>
                  </w:rPr>
                </w:sdtEndPr>
                <w:sdtContent>
                  <w:r w:rsidR="00231178" w:rsidRPr="00AB3510">
                    <w:rPr>
                      <w:szCs w:val="23"/>
                    </w:rPr>
                    <w:t>Σχετικά με τη</w:t>
                  </w:r>
                  <w:r w:rsidR="00ED6F9D">
                    <w:rPr>
                      <w:szCs w:val="23"/>
                    </w:rPr>
                    <w:t xml:space="preserve"> μη εφαρμογή του άρθρου 23 του ν. 5023/2023 περί δωρεάν νομικής συνδρομής στα άτομα με αναπηρία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39CF369" w14:textId="30EC9AF6" w:rsidR="00231178" w:rsidRPr="00980DBF" w:rsidRDefault="00231178" w:rsidP="00CD7591">
              <w:pPr>
                <w:spacing w:after="240" w:line="360" w:lineRule="auto"/>
                <w:rPr>
                  <w:rFonts w:cs="Calibri"/>
                  <w:b/>
                  <w:bCs/>
                  <w:i/>
                  <w:iCs/>
                </w:rPr>
              </w:pPr>
              <w:r w:rsidRPr="00AB3510">
                <w:rPr>
                  <w:rFonts w:cs="Calibri"/>
                  <w:b/>
                  <w:bCs/>
                  <w:i/>
                  <w:iCs/>
                </w:rPr>
                <w:t xml:space="preserve">Αξιότιμε </w:t>
              </w:r>
              <w:r w:rsidR="00096AC0" w:rsidRPr="00AB3510">
                <w:rPr>
                  <w:rFonts w:cs="Calibri"/>
                  <w:b/>
                  <w:bCs/>
                  <w:i/>
                  <w:iCs/>
                </w:rPr>
                <w:t xml:space="preserve">κ. </w:t>
              </w:r>
              <w:proofErr w:type="spellStart"/>
              <w:r w:rsidR="00ED6F9D">
                <w:rPr>
                  <w:rFonts w:cs="Calibri"/>
                  <w:b/>
                  <w:bCs/>
                  <w:i/>
                  <w:iCs/>
                </w:rPr>
                <w:t>Φλωρίδη</w:t>
              </w:r>
              <w:proofErr w:type="spellEnd"/>
              <w:r w:rsidRPr="00980DBF">
                <w:rPr>
                  <w:rFonts w:cs="Calibri"/>
                  <w:b/>
                  <w:bCs/>
                  <w:i/>
                  <w:iCs/>
                </w:rPr>
                <w:t>,</w:t>
              </w:r>
            </w:p>
            <w:p w14:paraId="5732D5B7" w14:textId="77777777" w:rsidR="00231178" w:rsidRPr="00980DBF" w:rsidRDefault="00231178" w:rsidP="00CD7591">
              <w:pPr>
                <w:spacing w:line="360" w:lineRule="auto"/>
                <w:rPr>
                  <w:rFonts w:cs="Calibri"/>
                </w:rPr>
              </w:pPr>
              <w:r w:rsidRPr="00980DBF">
                <w:rPr>
                  <w:rFonts w:cs="Calibri"/>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43DADC3" w14:textId="77777777" w:rsidR="00231178" w:rsidRPr="00980DBF" w:rsidRDefault="00231178" w:rsidP="00CD7591">
              <w:pPr>
                <w:spacing w:line="360" w:lineRule="auto"/>
                <w:rPr>
                  <w:rFonts w:cs="Calibri"/>
                  <w:color w:val="auto"/>
                </w:rPr>
              </w:pPr>
              <w:r w:rsidRPr="00980DBF">
                <w:rPr>
                  <w:rFonts w:cs="Calibr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FE342D4" w14:textId="3E81A46F" w:rsidR="00CF7783" w:rsidRPr="00980DBF" w:rsidRDefault="00231178" w:rsidP="00CD7591">
              <w:pPr>
                <w:spacing w:line="360" w:lineRule="auto"/>
                <w:rPr>
                  <w:rFonts w:cs="Calibri"/>
                  <w:color w:val="auto"/>
                </w:rPr>
              </w:pPr>
              <w:r w:rsidRPr="00980DBF">
                <w:rPr>
                  <w:rFonts w:cs="Calibri"/>
                </w:rPr>
                <w:t xml:space="preserve">Στο πλαίσιο των δράσεων της, η Εθνική Συνομοσπονδία Ατόμων με Αναπηρία (Ε.Σ.Α.μεΑ.) λειτουργεί την Υπηρεσία </w:t>
              </w:r>
              <w:r w:rsidRPr="00980DBF">
                <w:rPr>
                  <w:rFonts w:cs="Calibri"/>
                  <w:b/>
                  <w:bCs/>
                  <w:i/>
                </w:rPr>
                <w:t>«Διεκδικούμε Μαζί»</w:t>
              </w:r>
              <w:r w:rsidRPr="00980DBF">
                <w:rPr>
                  <w:rFonts w:cs="Calibr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74876E1D" w14:textId="77777777" w:rsidR="004E222C" w:rsidRDefault="00231178" w:rsidP="00CD7591">
              <w:pPr>
                <w:spacing w:line="360" w:lineRule="auto"/>
                <w:rPr>
                  <w:rFonts w:cs="Calibri"/>
                  <w:color w:val="auto"/>
                </w:rPr>
              </w:pPr>
              <w:r w:rsidRPr="008C6A79">
                <w:rPr>
                  <w:rFonts w:cs="Calibri"/>
                  <w:color w:val="auto"/>
                </w:rPr>
                <w:lastRenderedPageBreak/>
                <w:t>Πρόσφατα, γίναμε</w:t>
              </w:r>
              <w:r w:rsidR="00FE1928" w:rsidRPr="008C6A79">
                <w:rPr>
                  <w:rFonts w:cs="Calibri"/>
                  <w:color w:val="auto"/>
                </w:rPr>
                <w:t xml:space="preserve"> </w:t>
              </w:r>
              <w:r w:rsidRPr="008C6A79">
                <w:rPr>
                  <w:rFonts w:cs="Calibri"/>
                  <w:color w:val="auto"/>
                </w:rPr>
                <w:t>αποδέκτες</w:t>
              </w:r>
              <w:r w:rsidR="0096750F" w:rsidRPr="008C6A79">
                <w:rPr>
                  <w:rFonts w:cs="Calibri"/>
                  <w:color w:val="auto"/>
                </w:rPr>
                <w:t xml:space="preserve"> διαμαρτυριών </w:t>
              </w:r>
              <w:r w:rsidRPr="008C6A79">
                <w:rPr>
                  <w:rFonts w:cs="Calibri"/>
                  <w:color w:val="auto"/>
                </w:rPr>
                <w:t>σχετικά με</w:t>
              </w:r>
              <w:r w:rsidR="00CF7783" w:rsidRPr="008C6A79">
                <w:rPr>
                  <w:rFonts w:cs="Calibri"/>
                  <w:color w:val="auto"/>
                </w:rPr>
                <w:t xml:space="preserve"> την</w:t>
              </w:r>
              <w:r w:rsidR="00ED6F9D">
                <w:rPr>
                  <w:rFonts w:cs="Calibri"/>
                  <w:color w:val="auto"/>
                </w:rPr>
                <w:t xml:space="preserve"> μη εφαρμογή του άρθρου 23 του </w:t>
              </w:r>
              <w:r w:rsidR="00ED6F9D" w:rsidRPr="009C07DC">
                <w:rPr>
                  <w:rFonts w:cs="Calibri"/>
                  <w:b/>
                  <w:bCs/>
                  <w:color w:val="auto"/>
                </w:rPr>
                <w:t>ν. 5023/2023</w:t>
              </w:r>
              <w:r w:rsidR="00ED6F9D">
                <w:rPr>
                  <w:rFonts w:cs="Calibri"/>
                  <w:color w:val="auto"/>
                </w:rPr>
                <w:t xml:space="preserve"> που αφορά </w:t>
              </w:r>
              <w:r w:rsidR="00353114">
                <w:rPr>
                  <w:rFonts w:cs="Calibri"/>
                  <w:color w:val="auto"/>
                </w:rPr>
                <w:t>σ</w:t>
              </w:r>
              <w:r w:rsidR="00ED6F9D">
                <w:rPr>
                  <w:rFonts w:cs="Calibri"/>
                  <w:color w:val="auto"/>
                </w:rPr>
                <w:t xml:space="preserve">την παροχή </w:t>
              </w:r>
              <w:r w:rsidR="00353114">
                <w:rPr>
                  <w:rFonts w:cs="Calibri"/>
                  <w:color w:val="auto"/>
                </w:rPr>
                <w:t xml:space="preserve">δωρεάν </w:t>
              </w:r>
              <w:r w:rsidR="00ED6F9D">
                <w:rPr>
                  <w:rFonts w:cs="Calibri"/>
                  <w:color w:val="auto"/>
                </w:rPr>
                <w:t xml:space="preserve">νομικής συνδρομής σε άτομα με αναπηρία ανεξαρτήτως οικονομικών ή άλλων κριτηρίων. Πιο συγκεκριμένα, άτομα με αναπηρία και χρόνιες </w:t>
              </w:r>
              <w:r w:rsidR="00353114">
                <w:rPr>
                  <w:rFonts w:cs="Calibri"/>
                  <w:color w:val="auto"/>
                </w:rPr>
                <w:t xml:space="preserve">ή/και σπάνιες </w:t>
              </w:r>
              <w:r w:rsidR="00ED6F9D">
                <w:rPr>
                  <w:rFonts w:cs="Calibri"/>
                  <w:color w:val="auto"/>
                </w:rPr>
                <w:t xml:space="preserve">παθήσεις αναφέρουν πως δεν </w:t>
              </w:r>
              <w:r w:rsidR="005F6CEE">
                <w:rPr>
                  <w:rFonts w:cs="Calibri"/>
                  <w:color w:val="auto"/>
                </w:rPr>
                <w:t xml:space="preserve">εφαρμόζεται στην πράξη η συγκεκριμένη νομοθεσία με αποτέλεσμα οι δικαιούχοι της δωρεάν νομικής συνδρομής να επιβαρύνονται εν τέλει οι ίδιοι οικονομικά. Ο λόγος που συμβαίνει αυτό, αφορά </w:t>
              </w:r>
              <w:r w:rsidR="00353114">
                <w:rPr>
                  <w:rFonts w:cs="Calibri"/>
                  <w:color w:val="auto"/>
                </w:rPr>
                <w:t>σ</w:t>
              </w:r>
              <w:r w:rsidR="0067273D">
                <w:rPr>
                  <w:rFonts w:cs="Calibri"/>
                  <w:color w:val="auto"/>
                </w:rPr>
                <w:t>την αποχή των δικαστικών λειτουργών</w:t>
              </w:r>
              <w:r w:rsidR="009962B5" w:rsidRPr="009962B5">
                <w:rPr>
                  <w:rFonts w:cs="Calibri"/>
                  <w:color w:val="auto"/>
                </w:rPr>
                <w:t xml:space="preserve"> </w:t>
              </w:r>
              <w:r w:rsidR="009962B5">
                <w:rPr>
                  <w:rFonts w:cs="Calibri"/>
                  <w:color w:val="auto"/>
                </w:rPr>
                <w:t xml:space="preserve">από τα καθήκοντά τους, καθώς δεν έχουν λάβει την προβλεπόμενη αποζημίωση για την εκτέλεση των </w:t>
              </w:r>
              <w:r w:rsidR="000E5D98">
                <w:rPr>
                  <w:rFonts w:cs="Calibri"/>
                  <w:color w:val="auto"/>
                </w:rPr>
                <w:t xml:space="preserve">πράξεων νομικής βοήθειας. Ως εκ τούτου, λόγω της κατάφωρης αυτής αδικίας </w:t>
              </w:r>
              <w:r w:rsidR="000E5D98" w:rsidRPr="008551D0">
                <w:rPr>
                  <w:rFonts w:cs="Calibri"/>
                  <w:b/>
                  <w:bCs/>
                  <w:i/>
                  <w:iCs/>
                  <w:color w:val="auto"/>
                  <w:u w:val="single"/>
                </w:rPr>
                <w:t xml:space="preserve">απέναντι στους δικαστικούς επιμελητές, πλήττονται άμεσα οι ευάλωτες ομάδες, εν προκειμένω τα άτομα με αναπηρία και χρόνιες </w:t>
              </w:r>
              <w:r w:rsidR="00353114">
                <w:rPr>
                  <w:rFonts w:cs="Calibri"/>
                  <w:b/>
                  <w:bCs/>
                  <w:i/>
                  <w:iCs/>
                  <w:color w:val="auto"/>
                  <w:u w:val="single"/>
                </w:rPr>
                <w:t xml:space="preserve">/σπάνιες </w:t>
              </w:r>
              <w:r w:rsidR="000E5D98" w:rsidRPr="008551D0">
                <w:rPr>
                  <w:rFonts w:cs="Calibri"/>
                  <w:b/>
                  <w:bCs/>
                  <w:i/>
                  <w:iCs/>
                  <w:color w:val="auto"/>
                  <w:u w:val="single"/>
                </w:rPr>
                <w:t>παθήσεις με ποσοστό αναπηρίας 67% και άνω</w:t>
              </w:r>
              <w:r w:rsidR="000E5D98">
                <w:rPr>
                  <w:rFonts w:cs="Calibri"/>
                  <w:color w:val="auto"/>
                </w:rPr>
                <w:t>, οι οποίοι ενώ δικαιούνται την παροχή δωρεάν νομικής συνδρομής, εν τέλει δεν την λαμβάνουν και επιβαρύνονται οι ίδιοι το κόστος εκτέλεσης των νομικών πράξεων.</w:t>
              </w:r>
            </w:p>
            <w:p w14:paraId="025281A5" w14:textId="6843BA32" w:rsidR="00231178" w:rsidRPr="00980DBF" w:rsidRDefault="00231178" w:rsidP="00CD7591">
              <w:pPr>
                <w:spacing w:before="120" w:line="360" w:lineRule="auto"/>
                <w:rPr>
                  <w:rFonts w:cs="Calibri"/>
                  <w:b/>
                  <w:bCs/>
                  <w:color w:val="auto"/>
                </w:rPr>
              </w:pPr>
              <w:r w:rsidRPr="00980DBF">
                <w:rPr>
                  <w:rFonts w:cs="Calibri"/>
                  <w:b/>
                  <w:bCs/>
                  <w:color w:val="auto"/>
                </w:rPr>
                <w:t xml:space="preserve">Κύριε </w:t>
              </w:r>
              <w:proofErr w:type="spellStart"/>
              <w:r w:rsidR="005F6CEE">
                <w:rPr>
                  <w:rFonts w:cs="Calibri"/>
                  <w:b/>
                  <w:bCs/>
                  <w:color w:val="auto"/>
                </w:rPr>
                <w:t>Φλωρίδη</w:t>
              </w:r>
              <w:proofErr w:type="spellEnd"/>
              <w:r w:rsidRPr="00980DBF">
                <w:rPr>
                  <w:rFonts w:cs="Calibri"/>
                  <w:b/>
                  <w:bCs/>
                  <w:color w:val="auto"/>
                </w:rPr>
                <w:t>,</w:t>
              </w:r>
            </w:p>
            <w:p w14:paraId="32444087" w14:textId="77777777" w:rsidR="00231178" w:rsidRPr="00980DBF" w:rsidRDefault="00231178" w:rsidP="00CD7591">
              <w:pPr>
                <w:spacing w:after="0" w:line="360" w:lineRule="auto"/>
                <w:rPr>
                  <w:rFonts w:cs="Calibri"/>
                  <w:color w:val="auto"/>
                </w:rPr>
              </w:pPr>
              <w:r w:rsidRPr="00980DBF">
                <w:rPr>
                  <w:rFonts w:cs="Calibri"/>
                  <w:color w:val="auto"/>
                </w:rPr>
                <w:t xml:space="preserve">Στη βάση των επιταγών του </w:t>
              </w:r>
              <w:r w:rsidRPr="00980DBF">
                <w:rPr>
                  <w:rFonts w:cs="Calibri"/>
                  <w:i/>
                  <w:iCs/>
                  <w:color w:val="auto"/>
                </w:rPr>
                <w:t>Συντάγματος</w:t>
              </w:r>
              <w:r w:rsidRPr="00980DBF">
                <w:rPr>
                  <w:rFonts w:cs="Calibri"/>
                  <w:color w:val="auto"/>
                </w:rPr>
                <w:t xml:space="preserve"> αλλά και της </w:t>
              </w:r>
              <w:r w:rsidRPr="00980DBF">
                <w:rPr>
                  <w:rFonts w:cs="Calibri"/>
                  <w:i/>
                  <w:iCs/>
                  <w:color w:val="auto"/>
                </w:rPr>
                <w:t>Διεθνούς Σύμβασης του Οργανισμού των Ηνωμένων Εθνών για τα Δικαιώματα των Ατόμων με Αναπηρίες</w:t>
              </w:r>
              <w:r w:rsidRPr="00980DBF">
                <w:rPr>
                  <w:rFonts w:cs="Calibr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7F6C4D9D" w14:textId="77777777" w:rsidR="00231178" w:rsidRDefault="00231178" w:rsidP="00CD7591">
              <w:pPr>
                <w:spacing w:after="0" w:line="360" w:lineRule="auto"/>
                <w:rPr>
                  <w:rFonts w:cs="Calibri"/>
                  <w:color w:val="auto"/>
                </w:rPr>
              </w:pPr>
              <w:r w:rsidRPr="00980DBF">
                <w:rPr>
                  <w:rFonts w:cs="Calibri"/>
                  <w:color w:val="auto"/>
                </w:rPr>
                <w:t xml:space="preserve">Επιπλέον, σύμφωνα με: </w:t>
              </w:r>
            </w:p>
            <w:p w14:paraId="77A92E4A" w14:textId="32C1A004" w:rsidR="00DF6B27" w:rsidRPr="00836F68" w:rsidRDefault="00231178" w:rsidP="00CD7591">
              <w:pPr>
                <w:pStyle w:val="Default"/>
                <w:numPr>
                  <w:ilvl w:val="0"/>
                  <w:numId w:val="19"/>
                </w:numPr>
                <w:spacing w:line="360" w:lineRule="auto"/>
                <w:ind w:left="714" w:hanging="357"/>
                <w:jc w:val="both"/>
                <w:rPr>
                  <w:rFonts w:asciiTheme="majorHAnsi" w:hAnsiTheme="majorHAnsi" w:cs="Calibri"/>
                  <w:color w:val="auto"/>
                  <w:sz w:val="22"/>
                  <w:szCs w:val="22"/>
                </w:rPr>
              </w:pPr>
              <w:r w:rsidRPr="00836F68">
                <w:rPr>
                  <w:rFonts w:asciiTheme="majorHAnsi" w:hAnsiTheme="majorHAnsi" w:cs="Calibri"/>
                  <w:color w:val="auto"/>
                  <w:sz w:val="22"/>
                  <w:szCs w:val="22"/>
                </w:rPr>
                <w:t xml:space="preserve">το </w:t>
              </w:r>
              <w:r w:rsidRPr="00836F68">
                <w:rPr>
                  <w:rFonts w:asciiTheme="majorHAnsi" w:hAnsiTheme="majorHAnsi" w:cs="Calibri"/>
                  <w:b/>
                  <w:bCs/>
                  <w:color w:val="auto"/>
                  <w:sz w:val="22"/>
                  <w:szCs w:val="22"/>
                </w:rPr>
                <w:t xml:space="preserve">άρθρο </w:t>
              </w:r>
              <w:r w:rsidR="00836F68" w:rsidRPr="00836F68">
                <w:rPr>
                  <w:rFonts w:asciiTheme="majorHAnsi" w:hAnsiTheme="majorHAnsi" w:cs="Calibri"/>
                  <w:b/>
                  <w:bCs/>
                  <w:color w:val="auto"/>
                  <w:sz w:val="22"/>
                  <w:szCs w:val="22"/>
                </w:rPr>
                <w:t xml:space="preserve">3 του ν. 3226/2004 </w:t>
              </w:r>
              <w:r w:rsidR="00836F68" w:rsidRPr="00836F68">
                <w:rPr>
                  <w:rFonts w:asciiTheme="majorHAnsi" w:hAnsiTheme="majorHAnsi" w:cs="Calibri"/>
                  <w:color w:val="auto"/>
                  <w:sz w:val="22"/>
                  <w:szCs w:val="22"/>
                </w:rPr>
                <w:t xml:space="preserve">στο οποίο αναφέρεται: </w:t>
              </w:r>
              <w:r w:rsidR="00836F68" w:rsidRPr="00836F68">
                <w:rPr>
                  <w:rFonts w:asciiTheme="majorHAnsi" w:hAnsiTheme="majorHAnsi" w:cs="Arial"/>
                  <w:sz w:val="27"/>
                  <w:szCs w:val="27"/>
                  <w:shd w:val="clear" w:color="auto" w:fill="FFFFFF"/>
                </w:rPr>
                <w:t> </w:t>
              </w:r>
              <w:r w:rsidR="00353114">
                <w:rPr>
                  <w:rFonts w:asciiTheme="majorHAnsi" w:hAnsiTheme="majorHAnsi" w:cs="Arial"/>
                  <w:sz w:val="27"/>
                  <w:szCs w:val="27"/>
                  <w:shd w:val="clear" w:color="auto" w:fill="FFFFFF"/>
                </w:rPr>
                <w:t>«</w:t>
              </w:r>
              <w:r w:rsidR="00836F68" w:rsidRPr="00836F68">
                <w:rPr>
                  <w:rFonts w:asciiTheme="majorHAnsi" w:hAnsiTheme="majorHAnsi" w:cs="Arial"/>
                  <w:i/>
                  <w:iCs/>
                  <w:sz w:val="22"/>
                  <w:szCs w:val="22"/>
                  <w:shd w:val="clear" w:color="auto" w:fill="FFFFFF"/>
                </w:rPr>
                <w:t xml:space="preserve">Σε περίπτωση διορισμού δικηγόρου ή συνηγόρου νομικής βοήθειας, η επιλογή γίνεται βάσει αντίστοιχης καταστάσεως που καταρτίζει ο οικείος Δικηγορικός Σύλλογος, κατ’ αλφαβητική σειρά. Το ποσό της αμοιβής προκύπτει από ειδικό γραμμάτιο, το οποίο εκδίδεται κάθε φορά από τον οικείο Δικηγορικό Σύλλογο, σύμφωνα με τις διατάξεις του Κώδικα Δικηγόρων. Με την επιφύλαξη της παρ. 3, η ετήσια αμοιβή δεν μπορεί να υπερβαίνει τις δεκαπέντε χιλιάδες (15.000) ευρώ. Σε περίπτωση υπέρβασης του </w:t>
              </w:r>
              <w:proofErr w:type="spellStart"/>
              <w:r w:rsidR="00836F68" w:rsidRPr="00836F68">
                <w:rPr>
                  <w:rFonts w:asciiTheme="majorHAnsi" w:hAnsiTheme="majorHAnsi" w:cs="Arial"/>
                  <w:i/>
                  <w:iCs/>
                  <w:sz w:val="22"/>
                  <w:szCs w:val="22"/>
                  <w:shd w:val="clear" w:color="auto" w:fill="FFFFFF"/>
                </w:rPr>
                <w:t>ανωτάτου</w:t>
              </w:r>
              <w:proofErr w:type="spellEnd"/>
              <w:r w:rsidR="00836F68" w:rsidRPr="00836F68">
                <w:rPr>
                  <w:rFonts w:asciiTheme="majorHAnsi" w:hAnsiTheme="majorHAnsi" w:cs="Arial"/>
                  <w:i/>
                  <w:iCs/>
                  <w:sz w:val="22"/>
                  <w:szCs w:val="22"/>
                  <w:shd w:val="clear" w:color="auto" w:fill="FFFFFF"/>
                </w:rPr>
                <w:t xml:space="preserve"> ποσού αμοιβής, το επιπλέον ποσό δεν καταβάλλεται στον δικηγόρο, εκτός εάν πρόκειται για υπόλοιπο προηγούμενης παράστασής του ή για πολυήμερη </w:t>
              </w:r>
              <w:r w:rsidR="00836F68" w:rsidRPr="00836F68">
                <w:rPr>
                  <w:rFonts w:asciiTheme="majorHAnsi" w:hAnsiTheme="majorHAnsi" w:cs="Arial"/>
                  <w:i/>
                  <w:iCs/>
                  <w:sz w:val="22"/>
                  <w:szCs w:val="22"/>
                  <w:shd w:val="clear" w:color="auto" w:fill="FFFFFF"/>
                </w:rPr>
                <w:lastRenderedPageBreak/>
                <w:t>δικαστική διαδικασία. Με απόφαση του Υπουργού Δικαιοσύνης το ποσό αυτό μπορεί να αναπροσαρμόζεται. Ο υπολογισμός της συνολικής ετήσιας αμοιβής γίνεται για το διάστημα από 16 Σεπτεμβρίου έως και τις 15 Σεπτεμβρίου του επομένου έτους</w:t>
              </w:r>
              <w:r w:rsidR="00353114">
                <w:rPr>
                  <w:rFonts w:asciiTheme="majorHAnsi" w:hAnsiTheme="majorHAnsi" w:cs="Arial"/>
                  <w:i/>
                  <w:iCs/>
                  <w:sz w:val="22"/>
                  <w:szCs w:val="22"/>
                  <w:shd w:val="clear" w:color="auto" w:fill="FFFFFF"/>
                </w:rPr>
                <w:t>»,</w:t>
              </w:r>
            </w:p>
            <w:p w14:paraId="29665A47" w14:textId="1AC91AB5" w:rsidR="00836F68" w:rsidRPr="00836F68" w:rsidRDefault="00353114" w:rsidP="00CD7591">
              <w:pPr>
                <w:pStyle w:val="Default"/>
                <w:numPr>
                  <w:ilvl w:val="0"/>
                  <w:numId w:val="19"/>
                </w:numPr>
                <w:spacing w:line="360" w:lineRule="auto"/>
                <w:ind w:left="714" w:hanging="357"/>
                <w:jc w:val="both"/>
                <w:rPr>
                  <w:rFonts w:asciiTheme="majorHAnsi" w:hAnsiTheme="majorHAnsi" w:cs="Calibri"/>
                  <w:i/>
                  <w:iCs/>
                  <w:color w:val="auto"/>
                  <w:sz w:val="22"/>
                  <w:szCs w:val="22"/>
                </w:rPr>
              </w:pPr>
              <w:r>
                <w:rPr>
                  <w:rFonts w:asciiTheme="majorHAnsi" w:hAnsiTheme="majorHAnsi" w:cs="Calibri"/>
                  <w:color w:val="auto"/>
                  <w:sz w:val="22"/>
                  <w:szCs w:val="22"/>
                </w:rPr>
                <w:t>τ</w:t>
              </w:r>
              <w:r w:rsidR="00836F68" w:rsidRPr="00836F68">
                <w:rPr>
                  <w:rFonts w:asciiTheme="majorHAnsi" w:hAnsiTheme="majorHAnsi" w:cs="Calibri"/>
                  <w:color w:val="auto"/>
                  <w:sz w:val="22"/>
                  <w:szCs w:val="22"/>
                </w:rPr>
                <w:t xml:space="preserve">ο </w:t>
              </w:r>
              <w:r w:rsidR="00836F68" w:rsidRPr="00836F68">
                <w:rPr>
                  <w:rFonts w:asciiTheme="majorHAnsi" w:hAnsiTheme="majorHAnsi" w:cs="Calibri"/>
                  <w:b/>
                  <w:bCs/>
                  <w:color w:val="auto"/>
                  <w:sz w:val="22"/>
                  <w:szCs w:val="22"/>
                </w:rPr>
                <w:t>άρθρο 23 του ν. 5023/2023</w:t>
              </w:r>
              <w:r w:rsidR="00836F68" w:rsidRPr="00836F68">
                <w:rPr>
                  <w:rFonts w:asciiTheme="majorHAnsi" w:hAnsiTheme="majorHAnsi" w:cs="Calibri"/>
                  <w:color w:val="auto"/>
                  <w:sz w:val="22"/>
                  <w:szCs w:val="22"/>
                </w:rPr>
                <w:t xml:space="preserve"> στο οποίο αναφέρεται: </w:t>
              </w:r>
              <w:r>
                <w:rPr>
                  <w:rFonts w:asciiTheme="majorHAnsi" w:hAnsiTheme="majorHAnsi" w:cs="Calibri"/>
                  <w:color w:val="auto"/>
                  <w:sz w:val="22"/>
                  <w:szCs w:val="22"/>
                </w:rPr>
                <w:t>«</w:t>
              </w:r>
              <w:r w:rsidR="00836F68" w:rsidRPr="00836F68">
                <w:rPr>
                  <w:i/>
                  <w:iCs/>
                  <w:sz w:val="22"/>
                  <w:szCs w:val="22"/>
                </w:rPr>
                <w:t>Δικαιούχοι νομικής βοήθειας είναι και οι πολίτες με ποσοστό αναπηρίας εξήντα επτά τοις εκατό</w:t>
              </w:r>
              <w:r w:rsidR="00836F68" w:rsidRPr="00836F68">
                <w:rPr>
                  <w:rFonts w:asciiTheme="majorHAnsi" w:hAnsiTheme="majorHAnsi" w:cs="Open Sans"/>
                  <w:i/>
                  <w:iCs/>
                  <w:color w:val="auto"/>
                  <w:sz w:val="22"/>
                  <w:szCs w:val="22"/>
                  <w:shd w:val="clear" w:color="auto" w:fill="F6F6F6"/>
                </w:rPr>
                <w:t xml:space="preserve"> </w:t>
              </w:r>
              <w:r w:rsidR="00836F68" w:rsidRPr="00836F68">
                <w:rPr>
                  <w:i/>
                  <w:iCs/>
                  <w:sz w:val="22"/>
                  <w:szCs w:val="22"/>
                </w:rPr>
                <w:t xml:space="preserve">(67%) και άνω, ανεξαρτήτως εισοδήματος, κράτους μέλους της Ευρωπαϊκής Ένωσης. Δικαιούχοι είναι, επίσης, </w:t>
              </w:r>
              <w:r w:rsidR="00836F68" w:rsidRPr="00836F68">
                <w:rPr>
                  <w:b/>
                  <w:bCs/>
                  <w:i/>
                  <w:iCs/>
                  <w:sz w:val="22"/>
                  <w:szCs w:val="22"/>
                </w:rPr>
                <w:t>οι πολίτες με ποσοστό αναπηρίας εξήντα επτά τοις εκατό (67%) και άνω, ανεξαρτήτως εισοδήματος, τρίτου κράτους και ανιθαγενείς, εφόσον έχουν, νομίμως, κατοικία ή συνήθη διαμονή στην Ευρωπαϊκή Ένωση.</w:t>
              </w:r>
              <w:r w:rsidR="00836F68" w:rsidRPr="00836F68">
                <w:rPr>
                  <w:i/>
                  <w:iCs/>
                  <w:sz w:val="22"/>
                  <w:szCs w:val="22"/>
                </w:rPr>
                <w:t xml:space="preserve"> Στις περιπτώσεις αυτές, το αρμόδιο όργανο για παροχή νομικής βοήθειας, κατά τις διατάξεις του παρόντος, μπορεί, αν κριθεί αναγκαίο, να διορίσει συνήγορο αυτεπαγγέλτως από τις καταστάσεις των παρ. 2 και 3 του άρθρου 3</w:t>
              </w:r>
              <w:r>
                <w:rPr>
                  <w:i/>
                  <w:iCs/>
                  <w:sz w:val="22"/>
                  <w:szCs w:val="22"/>
                </w:rPr>
                <w:t>»,</w:t>
              </w:r>
            </w:p>
            <w:p w14:paraId="23093729" w14:textId="7C75D57E" w:rsidR="005F6CEE" w:rsidRPr="005F6CEE" w:rsidRDefault="00353114" w:rsidP="00CD7591">
              <w:pPr>
                <w:pStyle w:val="a9"/>
                <w:numPr>
                  <w:ilvl w:val="0"/>
                  <w:numId w:val="19"/>
                </w:numPr>
                <w:autoSpaceDE w:val="0"/>
                <w:autoSpaceDN w:val="0"/>
                <w:adjustRightInd w:val="0"/>
                <w:spacing w:after="0" w:line="360" w:lineRule="auto"/>
                <w:ind w:left="714" w:hanging="357"/>
                <w:contextualSpacing w:val="0"/>
                <w:rPr>
                  <w:rFonts w:cs="Arial"/>
                  <w:color w:val="auto"/>
                </w:rPr>
              </w:pPr>
              <w:r>
                <w:rPr>
                  <w:rFonts w:asciiTheme="majorHAnsi" w:hAnsiTheme="majorHAnsi" w:cs="Calibri"/>
                  <w:b/>
                  <w:bCs/>
                </w:rPr>
                <w:t xml:space="preserve">το </w:t>
              </w:r>
              <w:r w:rsidR="00231178" w:rsidRPr="00466770">
                <w:rPr>
                  <w:rFonts w:asciiTheme="majorHAnsi" w:hAnsiTheme="majorHAnsi" w:cs="Calibri"/>
                  <w:b/>
                  <w:bCs/>
                </w:rPr>
                <w:t>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00231178" w:rsidRPr="00466770">
                <w:rPr>
                  <w:rFonts w:asciiTheme="majorHAnsi" w:hAnsiTheme="majorHAnsi" w:cs="Calibri"/>
                </w:rPr>
                <w:t xml:space="preserve"> ορίζεται ότι: «</w:t>
              </w:r>
              <w:r w:rsidR="00231178" w:rsidRPr="00466770">
                <w:rPr>
                  <w:rFonts w:asciiTheme="majorHAnsi" w:hAnsiTheme="majorHAnsi" w:cs="Calibri"/>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00231178" w:rsidRPr="00466770">
                <w:rPr>
                  <w:rFonts w:asciiTheme="majorHAnsi" w:hAnsiTheme="majorHAnsi" w:cs="Calibri"/>
                  <w:b/>
                  <w:bCs/>
                  <w:i/>
                  <w:iCs/>
                </w:rPr>
                <w:t>α</w:t>
              </w:r>
              <w:r w:rsidR="00231178" w:rsidRPr="00466770">
                <w:rPr>
                  <w:rFonts w:asciiTheme="majorHAnsi" w:hAnsiTheme="majorHAnsi" w:cs="Calibri"/>
                  <w:b/>
                  <w:bCs/>
                  <w:i/>
                  <w:iCs/>
                  <w:u w:val="single"/>
                </w:rPr>
                <w:t>) να αφαιρεί υφιστάμενα εμπόδια κάθε είδους</w:t>
              </w:r>
              <w:r w:rsidR="00231178" w:rsidRPr="00466770">
                <w:rPr>
                  <w:rFonts w:asciiTheme="majorHAnsi" w:hAnsiTheme="majorHAnsi" w:cs="Calibri"/>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00231178" w:rsidRPr="00466770">
                <w:rPr>
                  <w:rFonts w:asciiTheme="majorHAnsi" w:hAnsiTheme="majorHAnsi" w:cs="Calibri"/>
                  <w:b/>
                  <w:bCs/>
                  <w:i/>
                  <w:iCs/>
                </w:rPr>
                <w:t xml:space="preserve"> </w:t>
              </w:r>
              <w:r w:rsidR="00231178" w:rsidRPr="00466770">
                <w:rPr>
                  <w:rFonts w:asciiTheme="majorHAnsi" w:hAnsiTheme="majorHAnsi" w:cs="Calibri"/>
                  <w:b/>
                  <w:bCs/>
                  <w:i/>
                  <w:iCs/>
                  <w:u w:val="single"/>
                </w:rPr>
                <w:t>να παρέχει, όπου απαιτείται σε συγκεκριμένη περίπτωση, εύλογες προσαρμογές</w:t>
              </w:r>
              <w:r w:rsidR="00231178" w:rsidRPr="00466770">
                <w:rPr>
                  <w:rFonts w:asciiTheme="majorHAnsi" w:hAnsiTheme="majorHAnsi" w:cs="Calibri"/>
                  <w:i/>
                  <w:iCs/>
                </w:rPr>
                <w:t xml:space="preserve"> υπό τη μορφή εξατομικευμένων και κατάλληλων τροποποιήσεων, ρυθμίσεων και ενδεδειγμένων μέτρων, </w:t>
              </w:r>
              <w:r w:rsidR="00231178" w:rsidRPr="00466770">
                <w:rPr>
                  <w:rFonts w:asciiTheme="majorHAnsi" w:hAnsiTheme="majorHAnsi" w:cs="Calibri"/>
                  <w:i/>
                  <w:iCs/>
                  <w:u w:val="single"/>
                </w:rPr>
                <w:t>χωρίς την επιβολή δυσανάλογου ή αδικαιολόγητου βάρους</w:t>
              </w:r>
              <w:r w:rsidR="00231178" w:rsidRPr="00466770">
                <w:rPr>
                  <w:rFonts w:asciiTheme="majorHAnsi" w:hAnsiTheme="majorHAnsi" w:cs="Calibri"/>
                  <w:i/>
                  <w:iCs/>
                </w:rPr>
                <w:t xml:space="preserve">, δ) </w:t>
              </w:r>
              <w:r w:rsidR="00231178" w:rsidRPr="00466770">
                <w:rPr>
                  <w:rFonts w:asciiTheme="majorHAnsi" w:hAnsiTheme="majorHAnsi" w:cs="Calibri"/>
                  <w:i/>
                  <w:iCs/>
                  <w:u w:val="single"/>
                </w:rPr>
                <w:t>να απέχει από πρακτικές, κριτήρια, συνήθειες και συμπεριφορές που συνεπάγονται διακρίσεις σε βάρος των ΑμεΑ</w:t>
              </w:r>
              <w:r w:rsidR="00231178" w:rsidRPr="00466770">
                <w:rPr>
                  <w:rFonts w:asciiTheme="majorHAnsi" w:hAnsiTheme="majorHAnsi" w:cs="Calibri"/>
                  <w:i/>
                  <w:iCs/>
                </w:rPr>
                <w:t xml:space="preserve">, ε) </w:t>
              </w:r>
              <w:r w:rsidR="00231178" w:rsidRPr="00466770">
                <w:rPr>
                  <w:rFonts w:asciiTheme="majorHAnsi" w:hAnsiTheme="majorHAnsi" w:cs="Calibri"/>
                  <w:i/>
                  <w:iCs/>
                </w:rPr>
                <w:lastRenderedPageBreak/>
                <w:t>να προάγει με θετικά μέτρα την ισότιμη συμμετοχή και άσκηση των δικαιωμάτων των ΑμεΑ στον τομέα αρμοδιότητας ή δραστηριότητάς του</w:t>
              </w:r>
              <w:r w:rsidR="00231178" w:rsidRPr="00466770">
                <w:rPr>
                  <w:rFonts w:asciiTheme="majorHAnsi" w:hAnsiTheme="majorHAnsi" w:cs="Calibri"/>
                </w:rPr>
                <w:t>»</w:t>
              </w:r>
              <w:r>
                <w:rPr>
                  <w:rFonts w:asciiTheme="majorHAnsi" w:hAnsiTheme="majorHAnsi" w:cs="Calibri"/>
                </w:rPr>
                <w:t>,</w:t>
              </w:r>
              <w:r w:rsidR="005F6CEE">
                <w:rPr>
                  <w:rFonts w:asciiTheme="majorHAnsi" w:hAnsiTheme="majorHAnsi" w:cs="Calibri"/>
                </w:rPr>
                <w:t xml:space="preserve"> </w:t>
              </w:r>
            </w:p>
            <w:p w14:paraId="3CB95066" w14:textId="77777777" w:rsidR="00CD7591" w:rsidRPr="00CD7591" w:rsidRDefault="00231178" w:rsidP="00CD7591">
              <w:pPr>
                <w:pStyle w:val="a9"/>
                <w:numPr>
                  <w:ilvl w:val="0"/>
                  <w:numId w:val="19"/>
                </w:numPr>
                <w:autoSpaceDE w:val="0"/>
                <w:autoSpaceDN w:val="0"/>
                <w:adjustRightInd w:val="0"/>
                <w:spacing w:after="0" w:line="360" w:lineRule="auto"/>
                <w:ind w:left="714" w:hanging="357"/>
                <w:contextualSpacing w:val="0"/>
                <w:rPr>
                  <w:rFonts w:cs="Calibri"/>
                  <w:b/>
                  <w:bCs/>
                  <w:color w:val="auto"/>
                </w:rPr>
              </w:pPr>
              <w:r w:rsidRPr="00CD7591">
                <w:rPr>
                  <w:rFonts w:asciiTheme="majorHAnsi" w:hAnsiTheme="majorHAnsi" w:cs="Calibri"/>
                </w:rPr>
                <w:t xml:space="preserve">την παρ. 2 του άρθρου 63 του Ν. </w:t>
              </w:r>
              <w:r w:rsidRPr="00CD7591">
                <w:rPr>
                  <w:rFonts w:asciiTheme="majorHAnsi" w:hAnsiTheme="majorHAnsi" w:cs="Calibri"/>
                  <w:b/>
                  <w:bCs/>
                </w:rPr>
                <w:t xml:space="preserve">4488/2017, «Καθολικός </w:t>
              </w:r>
              <w:r w:rsidRPr="00CD7591">
                <w:rPr>
                  <w:rFonts w:cs="Calibri"/>
                  <w:b/>
                  <w:bCs/>
                </w:rPr>
                <w:t xml:space="preserve">σχεδιασμός διοικητικών προϊόντων, περιβαλλόντων και υπηρεσιών, εύλογες προσαρμογές», </w:t>
              </w:r>
              <w:r w:rsidRPr="00CD7591">
                <w:rPr>
                  <w:rFonts w:cs="Calibri"/>
                </w:rPr>
                <w:t>αναφέρεται ότι:</w:t>
              </w:r>
              <w:r w:rsidRPr="00CD7591">
                <w:rPr>
                  <w:rFonts w:cs="Calibri"/>
                  <w:b/>
                  <w:bCs/>
                </w:rPr>
                <w:t xml:space="preserve"> </w:t>
              </w:r>
              <w:r w:rsidRPr="00CD7591">
                <w:rPr>
                  <w:rFonts w:cs="Calibri"/>
                  <w:i/>
                  <w:iCs/>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CD7591">
                <w:rPr>
                  <w:rFonts w:cs="Calibri"/>
                  <w:i/>
                  <w:iCs/>
                  <w:u w:val="single"/>
                </w:rPr>
                <w:t>εξατομικευμένη προσαρμογή διαδικασιών ή πρακτικών</w:t>
              </w:r>
              <w:r w:rsidRPr="00CD7591">
                <w:rPr>
                  <w:rFonts w:cs="Calibri"/>
                  <w:i/>
                  <w:iCs/>
                </w:rPr>
                <w:t>, (…)»,</w:t>
              </w:r>
            </w:p>
            <w:p w14:paraId="6901D87B" w14:textId="7BA3246C" w:rsidR="00231178" w:rsidRPr="00CD7591" w:rsidRDefault="00353114" w:rsidP="00CD7591">
              <w:pPr>
                <w:autoSpaceDE w:val="0"/>
                <w:autoSpaceDN w:val="0"/>
                <w:adjustRightInd w:val="0"/>
                <w:spacing w:before="200" w:after="200" w:line="360" w:lineRule="auto"/>
                <w:rPr>
                  <w:rFonts w:cs="Calibri"/>
                  <w:b/>
                  <w:bCs/>
                  <w:color w:val="auto"/>
                </w:rPr>
              </w:pPr>
              <w:r w:rsidRPr="00CD7591">
                <w:rPr>
                  <w:rFonts w:cs="Calibri"/>
                  <w:color w:val="auto"/>
                </w:rPr>
                <w:t>ω</w:t>
              </w:r>
              <w:r w:rsidR="00231178" w:rsidRPr="00CD7591">
                <w:rPr>
                  <w:rFonts w:cs="Calibri"/>
                  <w:color w:val="auto"/>
                </w:rPr>
                <w:t>ς εκ τούτου, απευθυνόμαστε σε εσάς</w:t>
              </w:r>
              <w:r w:rsidR="00E226F1" w:rsidRPr="00CD7591">
                <w:rPr>
                  <w:rFonts w:cs="Calibri"/>
                  <w:color w:val="auto"/>
                </w:rPr>
                <w:t xml:space="preserve"> </w:t>
              </w:r>
              <w:r w:rsidR="00F20E13" w:rsidRPr="00CD7591">
                <w:rPr>
                  <w:rFonts w:cs="Calibri"/>
                  <w:color w:val="auto"/>
                </w:rPr>
                <w:t>και ζ</w:t>
              </w:r>
              <w:r w:rsidR="00231178" w:rsidRPr="00CD7591">
                <w:rPr>
                  <w:rFonts w:cs="Calibri"/>
                  <w:color w:val="auto"/>
                </w:rPr>
                <w:t xml:space="preserve">ητάμε την άμεση παρέμβασή σας </w:t>
              </w:r>
              <w:r w:rsidR="00832890" w:rsidRPr="00CD7591">
                <w:rPr>
                  <w:rFonts w:cs="Calibri"/>
                  <w:color w:val="auto"/>
                </w:rPr>
                <w:t xml:space="preserve">ώστε </w:t>
              </w:r>
              <w:r w:rsidR="000E5D98" w:rsidRPr="00CD7591">
                <w:rPr>
                  <w:rFonts w:cs="Calibri"/>
                  <w:b/>
                  <w:bCs/>
                  <w:color w:val="auto"/>
                </w:rPr>
                <w:t>να αποκατασταθεί πλήρως η κατάφωρη αδικία εις βάρος των δικαστικών επιμελητών, η οποία πλήττει άμεσα και τα άτομα με αναπηρία &amp; χρόνιες</w:t>
              </w:r>
              <w:r w:rsidRPr="00CD7591">
                <w:rPr>
                  <w:rFonts w:cs="Calibri"/>
                  <w:b/>
                  <w:bCs/>
                  <w:color w:val="auto"/>
                </w:rPr>
                <w:t>/σπάνιες</w:t>
              </w:r>
              <w:r w:rsidR="000E5D98" w:rsidRPr="00CD7591">
                <w:rPr>
                  <w:rFonts w:cs="Calibri"/>
                  <w:b/>
                  <w:bCs/>
                  <w:color w:val="auto"/>
                </w:rPr>
                <w:t xml:space="preserve"> παθήσεις</w:t>
              </w:r>
              <w:r w:rsidR="008E3966" w:rsidRPr="00CD7591">
                <w:rPr>
                  <w:rFonts w:cs="Calibri"/>
                  <w:b/>
                  <w:bCs/>
                  <w:color w:val="auto"/>
                </w:rPr>
                <w:t xml:space="preserve"> και τις οικογένειές τους</w:t>
              </w:r>
              <w:r w:rsidR="000E5D98" w:rsidRPr="00CD7591">
                <w:rPr>
                  <w:rFonts w:cs="Calibri"/>
                  <w:b/>
                  <w:bCs/>
                  <w:color w:val="auto"/>
                </w:rPr>
                <w:t>.</w:t>
              </w:r>
            </w:p>
            <w:p w14:paraId="06DAC6D2" w14:textId="77777777" w:rsidR="00231178" w:rsidRPr="00A0652C" w:rsidRDefault="00231178" w:rsidP="00CD7591">
              <w:pPr>
                <w:spacing w:line="360" w:lineRule="auto"/>
                <w:rPr>
                  <w:rFonts w:cs="Calibri"/>
                </w:rPr>
              </w:pPr>
              <w:r w:rsidRPr="00A0652C">
                <w:rPr>
                  <w:rFonts w:cs="Calibri"/>
                </w:rPr>
                <w:t>Πιστεύοντας πως θα κατανοήσετε τη σοβαρότητα των εν λόγω θεμάτων, ε</w:t>
              </w:r>
              <w:r w:rsidRPr="00A0652C">
                <w:rPr>
                  <w:rFonts w:cs="Calibri"/>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4A2CCEF2" w:rsidR="00091240" w:rsidRPr="00F95E0B" w:rsidRDefault="00231178" w:rsidP="00CD7591">
              <w:pPr>
                <w:spacing w:line="360" w:lineRule="auto"/>
                <w:rPr>
                  <w:rFonts w:asciiTheme="majorHAnsi" w:hAnsiTheme="majorHAnsi"/>
                  <w:sz w:val="24"/>
                  <w:szCs w:val="24"/>
                </w:rPr>
              </w:pPr>
              <w:r w:rsidRPr="00A0652C">
                <w:rPr>
                  <w:rFonts w:cs="Calibri"/>
                  <w:color w:val="auto"/>
                </w:rPr>
                <w:t>Εν αναμονή της άμεσης ανταπόκρισής σας, σάς ευχαριστούμε θερμά εκ των προτέρων</w:t>
              </w:r>
              <w:r w:rsidRPr="00A0652C">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95E0B"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95E0B">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B55E709" w14:textId="77777777" w:rsidR="00231178" w:rsidRPr="00231178" w:rsidRDefault="00231178" w:rsidP="00231178">
      <w:pPr>
        <w:pStyle w:val="a9"/>
        <w:spacing w:line="360" w:lineRule="auto"/>
        <w:jc w:val="left"/>
        <w:rPr>
          <w:bCs/>
        </w:rPr>
      </w:pPr>
    </w:p>
    <w:p w14:paraId="24F0F4E7" w14:textId="77777777" w:rsidR="002D0AB7" w:rsidRDefault="002D0AB7" w:rsidP="006B3225">
      <w:pPr>
        <w:spacing w:line="240" w:lineRule="auto"/>
        <w:jc w:val="left"/>
        <w:rPr>
          <w:b/>
        </w:rPr>
      </w:pPr>
      <w:r>
        <w:rPr>
          <w:b/>
        </w:rPr>
        <w:t>Πίνακας Αποδεκτών:</w:t>
      </w:r>
    </w:p>
    <w:sdt>
      <w:sdtPr>
        <w:rPr>
          <w:rFonts w:cs="Cambria"/>
          <w:sz w:val="24"/>
          <w:szCs w:val="24"/>
        </w:rPr>
        <w:id w:val="1995914394"/>
        <w:placeholder>
          <w:docPart w:val="440824C5230049C3849DA01D3B0A603C"/>
        </w:placeholder>
      </w:sdtPr>
      <w:sdtEndPr>
        <w:rPr>
          <w:rFonts w:cs="Times New Roman"/>
          <w:sz w:val="22"/>
          <w:szCs w:val="22"/>
        </w:rPr>
      </w:sdtEndPr>
      <w:sdtContent>
        <w:sdt>
          <w:sdtPr>
            <w:rPr>
              <w:rStyle w:val="BulletsChar"/>
              <w:rFonts w:cs="Cambria"/>
            </w:rPr>
            <w:alias w:val="Πίνακας αποδεκτών"/>
            <w:tag w:val="Πίνακας αποδεκτών"/>
            <w:id w:val="2120099400"/>
            <w:placeholder>
              <w:docPart w:val="016F41FB994A419985C97BB65ACBE9F0"/>
            </w:placeholder>
          </w:sdtPr>
          <w:sdtEndPr>
            <w:rPr>
              <w:rStyle w:val="BulletsChar"/>
              <w:rFonts w:cs="Times New Roman"/>
            </w:rPr>
          </w:sdtEndPr>
          <w:sdtContent>
            <w:p w14:paraId="7ACE147D" w14:textId="5F56EC72" w:rsidR="004E3BA8" w:rsidRDefault="009C07DC" w:rsidP="00832890">
              <w:pPr>
                <w:spacing w:line="240" w:lineRule="auto"/>
                <w:jc w:val="left"/>
                <w:rPr>
                  <w:rStyle w:val="BulletsChar"/>
                </w:rPr>
              </w:pPr>
              <w:r>
                <w:rPr>
                  <w:rStyle w:val="BulletsChar"/>
                </w:rPr>
                <w:t xml:space="preserve">- </w:t>
              </w:r>
              <w:r w:rsidR="004E3BA8" w:rsidRPr="004E3BA8">
                <w:rPr>
                  <w:rStyle w:val="BulletsChar"/>
                </w:rPr>
                <w:t>κ. Σκέρτσο Χρήστο – Γεώργιο, Υπουργό Επικρατείας</w:t>
              </w:r>
            </w:p>
            <w:p w14:paraId="78D2AA0C" w14:textId="25139D69" w:rsidR="00832890" w:rsidRPr="0030499E" w:rsidRDefault="004E3BA8" w:rsidP="00832890">
              <w:pPr>
                <w:spacing w:line="240" w:lineRule="auto"/>
                <w:jc w:val="left"/>
                <w:rPr>
                  <w:rStyle w:val="BulletsChar"/>
                </w:rPr>
              </w:pPr>
              <w:r>
                <w:rPr>
                  <w:rStyle w:val="BulletsChar"/>
                </w:rPr>
                <w:t xml:space="preserve">- </w:t>
              </w:r>
              <w:r w:rsidR="00832890">
                <w:rPr>
                  <w:rStyle w:val="BulletsChar"/>
                </w:rPr>
                <w:t>κ.</w:t>
              </w:r>
              <w:r w:rsidR="009C07DC">
                <w:rPr>
                  <w:rStyle w:val="BulletsChar"/>
                </w:rPr>
                <w:t xml:space="preserve"> Λάσκο Πέλοπα, Γ.Γ. Υπ. Δικαιοσύνης</w:t>
              </w:r>
            </w:p>
            <w:p w14:paraId="5984CBFB" w14:textId="128E16B3" w:rsidR="00832890" w:rsidRPr="004E222C" w:rsidRDefault="00832890" w:rsidP="0030499E">
              <w:pPr>
                <w:jc w:val="left"/>
                <w:rPr>
                  <w:rStyle w:val="BulletsChar"/>
                </w:rPr>
              </w:pPr>
              <w:r>
                <w:rPr>
                  <w:rStyle w:val="BulletsChar"/>
                </w:rPr>
                <w:t xml:space="preserve">- </w:t>
              </w:r>
              <w:r w:rsidR="00891229">
                <w:rPr>
                  <w:rStyle w:val="BulletsChar"/>
                </w:rPr>
                <w:t>κ</w:t>
              </w:r>
              <w:r w:rsidR="00BF6604">
                <w:rPr>
                  <w:rStyle w:val="BulletsChar"/>
                </w:rPr>
                <w:t xml:space="preserve">α </w:t>
              </w:r>
              <w:proofErr w:type="spellStart"/>
              <w:r w:rsidR="0030499E">
                <w:rPr>
                  <w:rStyle w:val="BulletsChar"/>
                </w:rPr>
                <w:t>Ζουπανιώτη</w:t>
              </w:r>
              <w:proofErr w:type="spellEnd"/>
              <w:r w:rsidR="0030499E">
                <w:rPr>
                  <w:rStyle w:val="BulletsChar"/>
                </w:rPr>
                <w:t xml:space="preserve"> Ευτυχία, Προϊσταμένη Διεύθυνσης Ταμείου Χρηματοδοτήσεων Δικαστικών κτηρίων</w:t>
              </w:r>
            </w:p>
            <w:p w14:paraId="634655BF" w14:textId="70099882" w:rsidR="002D0AB7" w:rsidRPr="000F5053" w:rsidRDefault="0030499E" w:rsidP="00BF6604">
              <w:pPr>
                <w:jc w:val="left"/>
              </w:pPr>
              <w:r>
                <w:rPr>
                  <w:rStyle w:val="BulletsChar"/>
                </w:rPr>
                <w:t>- κ. Ιωάννη Νικόλαο, Πρόεδρο Διοικητικού Συμβουλίου της Ομοσπονδίας Δικαστικών Επιμελητών Ελλάδος</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3E09" w14:textId="77777777" w:rsidR="00F14E6E" w:rsidRDefault="00F14E6E" w:rsidP="00A5663B">
      <w:pPr>
        <w:spacing w:after="0" w:line="240" w:lineRule="auto"/>
      </w:pPr>
      <w:r>
        <w:separator/>
      </w:r>
    </w:p>
    <w:p w14:paraId="0BA3A688" w14:textId="77777777" w:rsidR="00F14E6E" w:rsidRDefault="00F14E6E"/>
  </w:endnote>
  <w:endnote w:type="continuationSeparator" w:id="0">
    <w:p w14:paraId="2CB7FAFA" w14:textId="77777777" w:rsidR="00F14E6E" w:rsidRDefault="00F14E6E" w:rsidP="00A5663B">
      <w:pPr>
        <w:spacing w:after="0" w:line="240" w:lineRule="auto"/>
      </w:pPr>
      <w:r>
        <w:continuationSeparator/>
      </w:r>
    </w:p>
    <w:p w14:paraId="292406DD" w14:textId="77777777" w:rsidR="00F14E6E" w:rsidRDefault="00F1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4570" w14:textId="77777777" w:rsidR="00F14E6E" w:rsidRDefault="00F14E6E" w:rsidP="00A5663B">
      <w:pPr>
        <w:spacing w:after="0" w:line="240" w:lineRule="auto"/>
      </w:pPr>
      <w:bookmarkStart w:id="0" w:name="_Hlk484772647"/>
      <w:bookmarkEnd w:id="0"/>
      <w:r>
        <w:separator/>
      </w:r>
    </w:p>
    <w:p w14:paraId="7FE19B9F" w14:textId="77777777" w:rsidR="00F14E6E" w:rsidRDefault="00F14E6E"/>
  </w:footnote>
  <w:footnote w:type="continuationSeparator" w:id="0">
    <w:p w14:paraId="0A9039D4" w14:textId="77777777" w:rsidR="00F14E6E" w:rsidRDefault="00F14E6E" w:rsidP="00A5663B">
      <w:pPr>
        <w:spacing w:after="0" w:line="240" w:lineRule="auto"/>
      </w:pPr>
      <w:r>
        <w:continuationSeparator/>
      </w:r>
    </w:p>
    <w:p w14:paraId="5A07246C" w14:textId="77777777" w:rsidR="00F14E6E" w:rsidRDefault="00F14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E000FBB2"/>
    <w:lvl w:ilvl="0" w:tplc="334C5882">
      <w:start w:val="1"/>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hybridMultilevel"/>
    <w:tmpl w:val="D2246F4E"/>
    <w:lvl w:ilvl="0" w:tplc="768C5CE6">
      <w:start w:val="1"/>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2CE8080B"/>
    <w:multiLevelType w:val="hybridMultilevel"/>
    <w:tmpl w:val="63122312"/>
    <w:lvl w:ilvl="0" w:tplc="A1723C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634F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AD6296"/>
    <w:multiLevelType w:val="hybridMultilevel"/>
    <w:tmpl w:val="F7C00298"/>
    <w:lvl w:ilvl="0" w:tplc="04080001">
      <w:start w:val="1"/>
      <w:numFmt w:val="bullet"/>
      <w:lvlText w:val=""/>
      <w:lvlJc w:val="left"/>
      <w:pPr>
        <w:ind w:left="6" w:hanging="360"/>
      </w:pPr>
      <w:rPr>
        <w:rFonts w:ascii="Symbol" w:hAnsi="Symbol" w:hint="default"/>
      </w:rPr>
    </w:lvl>
    <w:lvl w:ilvl="1" w:tplc="04080003" w:tentative="1">
      <w:start w:val="1"/>
      <w:numFmt w:val="bullet"/>
      <w:lvlText w:val="o"/>
      <w:lvlJc w:val="left"/>
      <w:pPr>
        <w:ind w:left="726" w:hanging="360"/>
      </w:pPr>
      <w:rPr>
        <w:rFonts w:ascii="Courier New" w:hAnsi="Courier New" w:cs="Courier New" w:hint="default"/>
      </w:rPr>
    </w:lvl>
    <w:lvl w:ilvl="2" w:tplc="04080005" w:tentative="1">
      <w:start w:val="1"/>
      <w:numFmt w:val="bullet"/>
      <w:lvlText w:val=""/>
      <w:lvlJc w:val="left"/>
      <w:pPr>
        <w:ind w:left="1446" w:hanging="360"/>
      </w:pPr>
      <w:rPr>
        <w:rFonts w:ascii="Wingdings" w:hAnsi="Wingdings" w:hint="default"/>
      </w:rPr>
    </w:lvl>
    <w:lvl w:ilvl="3" w:tplc="04080001" w:tentative="1">
      <w:start w:val="1"/>
      <w:numFmt w:val="bullet"/>
      <w:lvlText w:val=""/>
      <w:lvlJc w:val="left"/>
      <w:pPr>
        <w:ind w:left="2166" w:hanging="360"/>
      </w:pPr>
      <w:rPr>
        <w:rFonts w:ascii="Symbol" w:hAnsi="Symbol" w:hint="default"/>
      </w:rPr>
    </w:lvl>
    <w:lvl w:ilvl="4" w:tplc="04080003" w:tentative="1">
      <w:start w:val="1"/>
      <w:numFmt w:val="bullet"/>
      <w:lvlText w:val="o"/>
      <w:lvlJc w:val="left"/>
      <w:pPr>
        <w:ind w:left="2886" w:hanging="360"/>
      </w:pPr>
      <w:rPr>
        <w:rFonts w:ascii="Courier New" w:hAnsi="Courier New" w:cs="Courier New" w:hint="default"/>
      </w:rPr>
    </w:lvl>
    <w:lvl w:ilvl="5" w:tplc="04080005" w:tentative="1">
      <w:start w:val="1"/>
      <w:numFmt w:val="bullet"/>
      <w:lvlText w:val=""/>
      <w:lvlJc w:val="left"/>
      <w:pPr>
        <w:ind w:left="3606" w:hanging="360"/>
      </w:pPr>
      <w:rPr>
        <w:rFonts w:ascii="Wingdings" w:hAnsi="Wingdings" w:hint="default"/>
      </w:rPr>
    </w:lvl>
    <w:lvl w:ilvl="6" w:tplc="04080001" w:tentative="1">
      <w:start w:val="1"/>
      <w:numFmt w:val="bullet"/>
      <w:lvlText w:val=""/>
      <w:lvlJc w:val="left"/>
      <w:pPr>
        <w:ind w:left="4326" w:hanging="360"/>
      </w:pPr>
      <w:rPr>
        <w:rFonts w:ascii="Symbol" w:hAnsi="Symbol" w:hint="default"/>
      </w:rPr>
    </w:lvl>
    <w:lvl w:ilvl="7" w:tplc="04080003" w:tentative="1">
      <w:start w:val="1"/>
      <w:numFmt w:val="bullet"/>
      <w:lvlText w:val="o"/>
      <w:lvlJc w:val="left"/>
      <w:pPr>
        <w:ind w:left="5046" w:hanging="360"/>
      </w:pPr>
      <w:rPr>
        <w:rFonts w:ascii="Courier New" w:hAnsi="Courier New" w:cs="Courier New" w:hint="default"/>
      </w:rPr>
    </w:lvl>
    <w:lvl w:ilvl="8" w:tplc="04080005" w:tentative="1">
      <w:start w:val="1"/>
      <w:numFmt w:val="bullet"/>
      <w:lvlText w:val=""/>
      <w:lvlJc w:val="left"/>
      <w:pPr>
        <w:ind w:left="5766"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35838318">
    <w:abstractNumId w:val="11"/>
  </w:num>
  <w:num w:numId="2" w16cid:durableId="912590570">
    <w:abstractNumId w:val="11"/>
  </w:num>
  <w:num w:numId="3" w16cid:durableId="325665953">
    <w:abstractNumId w:val="11"/>
  </w:num>
  <w:num w:numId="4" w16cid:durableId="1104499738">
    <w:abstractNumId w:val="11"/>
  </w:num>
  <w:num w:numId="5" w16cid:durableId="1108887655">
    <w:abstractNumId w:val="11"/>
  </w:num>
  <w:num w:numId="6" w16cid:durableId="229579321">
    <w:abstractNumId w:val="11"/>
  </w:num>
  <w:num w:numId="7" w16cid:durableId="136143039">
    <w:abstractNumId w:val="11"/>
  </w:num>
  <w:num w:numId="8" w16cid:durableId="514852254">
    <w:abstractNumId w:val="11"/>
  </w:num>
  <w:num w:numId="9" w16cid:durableId="851720285">
    <w:abstractNumId w:val="11"/>
  </w:num>
  <w:num w:numId="10" w16cid:durableId="680663874">
    <w:abstractNumId w:val="10"/>
  </w:num>
  <w:num w:numId="11" w16cid:durableId="1807047807">
    <w:abstractNumId w:val="9"/>
  </w:num>
  <w:num w:numId="12" w16cid:durableId="818811463">
    <w:abstractNumId w:val="5"/>
  </w:num>
  <w:num w:numId="13" w16cid:durableId="1530484967">
    <w:abstractNumId w:val="3"/>
  </w:num>
  <w:num w:numId="14" w16cid:durableId="617219369">
    <w:abstractNumId w:val="2"/>
  </w:num>
  <w:num w:numId="15" w16cid:durableId="690961275">
    <w:abstractNumId w:val="4"/>
  </w:num>
  <w:num w:numId="16" w16cid:durableId="1219516205">
    <w:abstractNumId w:val="1"/>
  </w:num>
  <w:num w:numId="17" w16cid:durableId="304774599">
    <w:abstractNumId w:val="0"/>
  </w:num>
  <w:num w:numId="18" w16cid:durableId="116220121">
    <w:abstractNumId w:val="6"/>
  </w:num>
  <w:num w:numId="19" w16cid:durableId="404761672">
    <w:abstractNumId w:val="8"/>
  </w:num>
  <w:num w:numId="20" w16cid:durableId="210602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0CA"/>
    <w:rsid w:val="00011187"/>
    <w:rsid w:val="00014041"/>
    <w:rsid w:val="000145EC"/>
    <w:rsid w:val="0001473B"/>
    <w:rsid w:val="00016434"/>
    <w:rsid w:val="000224C1"/>
    <w:rsid w:val="00023C44"/>
    <w:rsid w:val="000319B3"/>
    <w:rsid w:val="0003631E"/>
    <w:rsid w:val="00037BD1"/>
    <w:rsid w:val="00042CAA"/>
    <w:rsid w:val="000543B3"/>
    <w:rsid w:val="00060F20"/>
    <w:rsid w:val="00080A75"/>
    <w:rsid w:val="0008214A"/>
    <w:rsid w:val="000864B5"/>
    <w:rsid w:val="00090F4D"/>
    <w:rsid w:val="00091240"/>
    <w:rsid w:val="00094C29"/>
    <w:rsid w:val="00096AC0"/>
    <w:rsid w:val="00097652"/>
    <w:rsid w:val="000A5463"/>
    <w:rsid w:val="000A569B"/>
    <w:rsid w:val="000C0865"/>
    <w:rsid w:val="000C099E"/>
    <w:rsid w:val="000C14DF"/>
    <w:rsid w:val="000C602B"/>
    <w:rsid w:val="000D34E2"/>
    <w:rsid w:val="000D3D70"/>
    <w:rsid w:val="000E2BB8"/>
    <w:rsid w:val="000E30A0"/>
    <w:rsid w:val="000E44E8"/>
    <w:rsid w:val="000E5D98"/>
    <w:rsid w:val="000F237D"/>
    <w:rsid w:val="000F4280"/>
    <w:rsid w:val="000F5053"/>
    <w:rsid w:val="00104FD0"/>
    <w:rsid w:val="00114636"/>
    <w:rsid w:val="001213C4"/>
    <w:rsid w:val="0016039E"/>
    <w:rsid w:val="00161A35"/>
    <w:rsid w:val="00162CAE"/>
    <w:rsid w:val="001804B1"/>
    <w:rsid w:val="001A62AD"/>
    <w:rsid w:val="001A67BA"/>
    <w:rsid w:val="001B3428"/>
    <w:rsid w:val="001B7832"/>
    <w:rsid w:val="001E177F"/>
    <w:rsid w:val="001E439E"/>
    <w:rsid w:val="001F1161"/>
    <w:rsid w:val="001F2573"/>
    <w:rsid w:val="0020488A"/>
    <w:rsid w:val="00204AE8"/>
    <w:rsid w:val="002058AF"/>
    <w:rsid w:val="002251AF"/>
    <w:rsid w:val="002260D1"/>
    <w:rsid w:val="002302E2"/>
    <w:rsid w:val="00231178"/>
    <w:rsid w:val="00236A27"/>
    <w:rsid w:val="00255DD0"/>
    <w:rsid w:val="002570E4"/>
    <w:rsid w:val="00264E1B"/>
    <w:rsid w:val="0026597B"/>
    <w:rsid w:val="0027672E"/>
    <w:rsid w:val="00291A61"/>
    <w:rsid w:val="002926E3"/>
    <w:rsid w:val="00296CF2"/>
    <w:rsid w:val="00297202"/>
    <w:rsid w:val="002B1F93"/>
    <w:rsid w:val="002B43D6"/>
    <w:rsid w:val="002B708E"/>
    <w:rsid w:val="002C3C10"/>
    <w:rsid w:val="002C4134"/>
    <w:rsid w:val="002D0AB7"/>
    <w:rsid w:val="002D1046"/>
    <w:rsid w:val="002E08F5"/>
    <w:rsid w:val="002E2218"/>
    <w:rsid w:val="00301E00"/>
    <w:rsid w:val="0030499E"/>
    <w:rsid w:val="003071D9"/>
    <w:rsid w:val="00322A0B"/>
    <w:rsid w:val="00326F43"/>
    <w:rsid w:val="003336F9"/>
    <w:rsid w:val="003364CB"/>
    <w:rsid w:val="00337205"/>
    <w:rsid w:val="0034662F"/>
    <w:rsid w:val="00353114"/>
    <w:rsid w:val="00361404"/>
    <w:rsid w:val="00371AFA"/>
    <w:rsid w:val="003956F9"/>
    <w:rsid w:val="0039765D"/>
    <w:rsid w:val="003A2281"/>
    <w:rsid w:val="003B245B"/>
    <w:rsid w:val="003B3E78"/>
    <w:rsid w:val="003B6AC5"/>
    <w:rsid w:val="003D14C9"/>
    <w:rsid w:val="003D2B64"/>
    <w:rsid w:val="003D4D14"/>
    <w:rsid w:val="003D73D0"/>
    <w:rsid w:val="003E38C4"/>
    <w:rsid w:val="003F5815"/>
    <w:rsid w:val="003F789B"/>
    <w:rsid w:val="004102B2"/>
    <w:rsid w:val="00412BB7"/>
    <w:rsid w:val="00413626"/>
    <w:rsid w:val="004137A8"/>
    <w:rsid w:val="00415D99"/>
    <w:rsid w:val="00421FA4"/>
    <w:rsid w:val="00427C1E"/>
    <w:rsid w:val="004355A3"/>
    <w:rsid w:val="004443A9"/>
    <w:rsid w:val="00464991"/>
    <w:rsid w:val="00466770"/>
    <w:rsid w:val="00472CFE"/>
    <w:rsid w:val="00482E52"/>
    <w:rsid w:val="00483ACE"/>
    <w:rsid w:val="00486A3F"/>
    <w:rsid w:val="004A2EF2"/>
    <w:rsid w:val="004A6201"/>
    <w:rsid w:val="004C6FE0"/>
    <w:rsid w:val="004D0BE2"/>
    <w:rsid w:val="004D5A2F"/>
    <w:rsid w:val="004E222C"/>
    <w:rsid w:val="004E3BA8"/>
    <w:rsid w:val="004F7F4B"/>
    <w:rsid w:val="00501973"/>
    <w:rsid w:val="005077D6"/>
    <w:rsid w:val="00517354"/>
    <w:rsid w:val="0052064A"/>
    <w:rsid w:val="00523EAA"/>
    <w:rsid w:val="00540ED2"/>
    <w:rsid w:val="0054684E"/>
    <w:rsid w:val="00547D78"/>
    <w:rsid w:val="00551AA5"/>
    <w:rsid w:val="00573B0A"/>
    <w:rsid w:val="0058273F"/>
    <w:rsid w:val="00583700"/>
    <w:rsid w:val="00590E4B"/>
    <w:rsid w:val="005925BA"/>
    <w:rsid w:val="005956CD"/>
    <w:rsid w:val="005A4542"/>
    <w:rsid w:val="005A5508"/>
    <w:rsid w:val="005B00C5"/>
    <w:rsid w:val="005B661B"/>
    <w:rsid w:val="005C5A0B"/>
    <w:rsid w:val="005D05EE"/>
    <w:rsid w:val="005D2B1C"/>
    <w:rsid w:val="005D30F3"/>
    <w:rsid w:val="005D44A7"/>
    <w:rsid w:val="005E0C31"/>
    <w:rsid w:val="005F5A54"/>
    <w:rsid w:val="005F6CEE"/>
    <w:rsid w:val="00610A7E"/>
    <w:rsid w:val="00612214"/>
    <w:rsid w:val="00617AC0"/>
    <w:rsid w:val="006268E2"/>
    <w:rsid w:val="00642AA7"/>
    <w:rsid w:val="00647299"/>
    <w:rsid w:val="00651CD5"/>
    <w:rsid w:val="00655019"/>
    <w:rsid w:val="0066741D"/>
    <w:rsid w:val="0067273D"/>
    <w:rsid w:val="00692858"/>
    <w:rsid w:val="006A785A"/>
    <w:rsid w:val="006B0323"/>
    <w:rsid w:val="006C7DE8"/>
    <w:rsid w:val="006D0554"/>
    <w:rsid w:val="006E692F"/>
    <w:rsid w:val="006E6B93"/>
    <w:rsid w:val="006F050F"/>
    <w:rsid w:val="006F68D0"/>
    <w:rsid w:val="0072145A"/>
    <w:rsid w:val="00742F76"/>
    <w:rsid w:val="00752538"/>
    <w:rsid w:val="00754C30"/>
    <w:rsid w:val="00763FCD"/>
    <w:rsid w:val="00767D09"/>
    <w:rsid w:val="0077016C"/>
    <w:rsid w:val="007741ED"/>
    <w:rsid w:val="007842CD"/>
    <w:rsid w:val="00795987"/>
    <w:rsid w:val="007A781F"/>
    <w:rsid w:val="007B2CFB"/>
    <w:rsid w:val="007E66D9"/>
    <w:rsid w:val="007F77CE"/>
    <w:rsid w:val="0080787B"/>
    <w:rsid w:val="008104A7"/>
    <w:rsid w:val="00811A9B"/>
    <w:rsid w:val="0082394C"/>
    <w:rsid w:val="008321C9"/>
    <w:rsid w:val="00832890"/>
    <w:rsid w:val="0083359D"/>
    <w:rsid w:val="00836F68"/>
    <w:rsid w:val="00842387"/>
    <w:rsid w:val="00851A18"/>
    <w:rsid w:val="008551D0"/>
    <w:rsid w:val="00857467"/>
    <w:rsid w:val="00876B17"/>
    <w:rsid w:val="00880266"/>
    <w:rsid w:val="00884D2F"/>
    <w:rsid w:val="00886205"/>
    <w:rsid w:val="00890E52"/>
    <w:rsid w:val="00891229"/>
    <w:rsid w:val="008960BB"/>
    <w:rsid w:val="008A26A3"/>
    <w:rsid w:val="008A421B"/>
    <w:rsid w:val="008B3278"/>
    <w:rsid w:val="008B5B34"/>
    <w:rsid w:val="008C6A79"/>
    <w:rsid w:val="008D3DD1"/>
    <w:rsid w:val="008D43B9"/>
    <w:rsid w:val="008D47E5"/>
    <w:rsid w:val="008E3966"/>
    <w:rsid w:val="008F4A49"/>
    <w:rsid w:val="009002B0"/>
    <w:rsid w:val="00936BAC"/>
    <w:rsid w:val="009378A0"/>
    <w:rsid w:val="009503E0"/>
    <w:rsid w:val="00953909"/>
    <w:rsid w:val="00961E9F"/>
    <w:rsid w:val="0096750F"/>
    <w:rsid w:val="00972E62"/>
    <w:rsid w:val="00974251"/>
    <w:rsid w:val="00980425"/>
    <w:rsid w:val="00980DBF"/>
    <w:rsid w:val="00981955"/>
    <w:rsid w:val="00983456"/>
    <w:rsid w:val="00995BB1"/>
    <w:rsid w:val="00995C38"/>
    <w:rsid w:val="009962B5"/>
    <w:rsid w:val="009A4192"/>
    <w:rsid w:val="009B3183"/>
    <w:rsid w:val="009C06F7"/>
    <w:rsid w:val="009C07DC"/>
    <w:rsid w:val="009C4D45"/>
    <w:rsid w:val="009D7551"/>
    <w:rsid w:val="009E5A94"/>
    <w:rsid w:val="009E6773"/>
    <w:rsid w:val="00A04D49"/>
    <w:rsid w:val="00A0512E"/>
    <w:rsid w:val="00A05FCF"/>
    <w:rsid w:val="00A0652C"/>
    <w:rsid w:val="00A166F3"/>
    <w:rsid w:val="00A21F0C"/>
    <w:rsid w:val="00A24A4D"/>
    <w:rsid w:val="00A32253"/>
    <w:rsid w:val="00A35350"/>
    <w:rsid w:val="00A363AF"/>
    <w:rsid w:val="00A419D6"/>
    <w:rsid w:val="00A522AD"/>
    <w:rsid w:val="00A5663B"/>
    <w:rsid w:val="00A66F36"/>
    <w:rsid w:val="00A8235C"/>
    <w:rsid w:val="00A862B1"/>
    <w:rsid w:val="00A90B3F"/>
    <w:rsid w:val="00AB2576"/>
    <w:rsid w:val="00AB3510"/>
    <w:rsid w:val="00AC0D27"/>
    <w:rsid w:val="00AC766E"/>
    <w:rsid w:val="00AD13AB"/>
    <w:rsid w:val="00AE3204"/>
    <w:rsid w:val="00AF66C4"/>
    <w:rsid w:val="00AF7DE7"/>
    <w:rsid w:val="00B01AB1"/>
    <w:rsid w:val="00B14597"/>
    <w:rsid w:val="00B1610D"/>
    <w:rsid w:val="00B24CE3"/>
    <w:rsid w:val="00B24F28"/>
    <w:rsid w:val="00B25CDE"/>
    <w:rsid w:val="00B30846"/>
    <w:rsid w:val="00B343FA"/>
    <w:rsid w:val="00B360F1"/>
    <w:rsid w:val="00B4479D"/>
    <w:rsid w:val="00B57C74"/>
    <w:rsid w:val="00B621B5"/>
    <w:rsid w:val="00B65683"/>
    <w:rsid w:val="00B73A9A"/>
    <w:rsid w:val="00B926D1"/>
    <w:rsid w:val="00B92A91"/>
    <w:rsid w:val="00B94C21"/>
    <w:rsid w:val="00B977C3"/>
    <w:rsid w:val="00BD105C"/>
    <w:rsid w:val="00BD32A1"/>
    <w:rsid w:val="00BE04D8"/>
    <w:rsid w:val="00BE10CC"/>
    <w:rsid w:val="00BE52FC"/>
    <w:rsid w:val="00BE6103"/>
    <w:rsid w:val="00BF6604"/>
    <w:rsid w:val="00BF7928"/>
    <w:rsid w:val="00C0166C"/>
    <w:rsid w:val="00C04B0C"/>
    <w:rsid w:val="00C13744"/>
    <w:rsid w:val="00C2295F"/>
    <w:rsid w:val="00C2350C"/>
    <w:rsid w:val="00C23A26"/>
    <w:rsid w:val="00C243A1"/>
    <w:rsid w:val="00C31308"/>
    <w:rsid w:val="00C32FBB"/>
    <w:rsid w:val="00C4571F"/>
    <w:rsid w:val="00C46534"/>
    <w:rsid w:val="00C55583"/>
    <w:rsid w:val="00C61AF7"/>
    <w:rsid w:val="00C66E0D"/>
    <w:rsid w:val="00C70293"/>
    <w:rsid w:val="00C80445"/>
    <w:rsid w:val="00C82ED9"/>
    <w:rsid w:val="00C83F4F"/>
    <w:rsid w:val="00C864D7"/>
    <w:rsid w:val="00C90057"/>
    <w:rsid w:val="00C938EE"/>
    <w:rsid w:val="00CA1AE3"/>
    <w:rsid w:val="00CA3674"/>
    <w:rsid w:val="00CC22AC"/>
    <w:rsid w:val="00CC59F5"/>
    <w:rsid w:val="00CC62E9"/>
    <w:rsid w:val="00CD3CE2"/>
    <w:rsid w:val="00CD6D05"/>
    <w:rsid w:val="00CD7591"/>
    <w:rsid w:val="00CE0328"/>
    <w:rsid w:val="00CE366F"/>
    <w:rsid w:val="00CE5FF4"/>
    <w:rsid w:val="00CF0E8A"/>
    <w:rsid w:val="00CF7783"/>
    <w:rsid w:val="00D00AC1"/>
    <w:rsid w:val="00D01C51"/>
    <w:rsid w:val="00D11B9D"/>
    <w:rsid w:val="00D140F7"/>
    <w:rsid w:val="00D14800"/>
    <w:rsid w:val="00D25975"/>
    <w:rsid w:val="00D36E22"/>
    <w:rsid w:val="00D377F4"/>
    <w:rsid w:val="00D4303F"/>
    <w:rsid w:val="00D43376"/>
    <w:rsid w:val="00D4455A"/>
    <w:rsid w:val="00D7519B"/>
    <w:rsid w:val="00D76197"/>
    <w:rsid w:val="00DA5411"/>
    <w:rsid w:val="00DB0E18"/>
    <w:rsid w:val="00DB2FC8"/>
    <w:rsid w:val="00DB6E36"/>
    <w:rsid w:val="00DC4FCC"/>
    <w:rsid w:val="00DC64B0"/>
    <w:rsid w:val="00DD1D03"/>
    <w:rsid w:val="00DD7797"/>
    <w:rsid w:val="00DE3DAF"/>
    <w:rsid w:val="00DE62F3"/>
    <w:rsid w:val="00DF27F7"/>
    <w:rsid w:val="00DF6B27"/>
    <w:rsid w:val="00E018A8"/>
    <w:rsid w:val="00E1128E"/>
    <w:rsid w:val="00E16B7C"/>
    <w:rsid w:val="00E16D8E"/>
    <w:rsid w:val="00E206BA"/>
    <w:rsid w:val="00E226F1"/>
    <w:rsid w:val="00E22772"/>
    <w:rsid w:val="00E357D4"/>
    <w:rsid w:val="00E40395"/>
    <w:rsid w:val="00E429AD"/>
    <w:rsid w:val="00E44F04"/>
    <w:rsid w:val="00E55813"/>
    <w:rsid w:val="00E63208"/>
    <w:rsid w:val="00E70687"/>
    <w:rsid w:val="00E70D2E"/>
    <w:rsid w:val="00E71701"/>
    <w:rsid w:val="00E72589"/>
    <w:rsid w:val="00E776F1"/>
    <w:rsid w:val="00E922F5"/>
    <w:rsid w:val="00EB7C03"/>
    <w:rsid w:val="00EC4F01"/>
    <w:rsid w:val="00ED6F9D"/>
    <w:rsid w:val="00EE0F94"/>
    <w:rsid w:val="00EE6171"/>
    <w:rsid w:val="00EE65BD"/>
    <w:rsid w:val="00EF66B1"/>
    <w:rsid w:val="00F02B8E"/>
    <w:rsid w:val="00F071B9"/>
    <w:rsid w:val="00F13639"/>
    <w:rsid w:val="00F14E6E"/>
    <w:rsid w:val="00F20E13"/>
    <w:rsid w:val="00F21A91"/>
    <w:rsid w:val="00F21B29"/>
    <w:rsid w:val="00F239E9"/>
    <w:rsid w:val="00F3543E"/>
    <w:rsid w:val="00F42CC8"/>
    <w:rsid w:val="00F45655"/>
    <w:rsid w:val="00F57EA1"/>
    <w:rsid w:val="00F64D51"/>
    <w:rsid w:val="00F736BA"/>
    <w:rsid w:val="00F80939"/>
    <w:rsid w:val="00F84821"/>
    <w:rsid w:val="00F925F1"/>
    <w:rsid w:val="00F9400C"/>
    <w:rsid w:val="00F95E0B"/>
    <w:rsid w:val="00F97D08"/>
    <w:rsid w:val="00FA015E"/>
    <w:rsid w:val="00FA55E7"/>
    <w:rsid w:val="00FB0536"/>
    <w:rsid w:val="00FB09ED"/>
    <w:rsid w:val="00FB5387"/>
    <w:rsid w:val="00FC61EC"/>
    <w:rsid w:val="00FC692B"/>
    <w:rsid w:val="00FD15BE"/>
    <w:rsid w:val="00FE1928"/>
    <w:rsid w:val="00FE339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053"/>
    <w:pPr>
      <w:autoSpaceDE w:val="0"/>
      <w:autoSpaceDN w:val="0"/>
      <w:adjustRightInd w:val="0"/>
    </w:pPr>
    <w:rPr>
      <w:rFonts w:ascii="Cambria" w:hAnsi="Cambria" w:cs="Cambria"/>
      <w:color w:val="000000"/>
      <w:sz w:val="24"/>
      <w:szCs w:val="24"/>
    </w:rPr>
  </w:style>
  <w:style w:type="paragraph" w:styleId="af8">
    <w:name w:val="Revision"/>
    <w:hidden/>
    <w:uiPriority w:val="99"/>
    <w:semiHidden/>
    <w:rsid w:val="005A5508"/>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A01F9E"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26D85"/>
    <w:rsid w:val="001271B7"/>
    <w:rsid w:val="00137993"/>
    <w:rsid w:val="001566EB"/>
    <w:rsid w:val="00164149"/>
    <w:rsid w:val="00192F99"/>
    <w:rsid w:val="00236726"/>
    <w:rsid w:val="002430BE"/>
    <w:rsid w:val="002848C1"/>
    <w:rsid w:val="00297202"/>
    <w:rsid w:val="002B468E"/>
    <w:rsid w:val="002B708E"/>
    <w:rsid w:val="002E08F5"/>
    <w:rsid w:val="003451FA"/>
    <w:rsid w:val="00356534"/>
    <w:rsid w:val="00453A9D"/>
    <w:rsid w:val="004B214D"/>
    <w:rsid w:val="004B5AAC"/>
    <w:rsid w:val="004D0EDE"/>
    <w:rsid w:val="004D4E71"/>
    <w:rsid w:val="004E08EF"/>
    <w:rsid w:val="004F2535"/>
    <w:rsid w:val="00511D8E"/>
    <w:rsid w:val="00555143"/>
    <w:rsid w:val="00694D11"/>
    <w:rsid w:val="00742F56"/>
    <w:rsid w:val="00767AD7"/>
    <w:rsid w:val="007D7B8D"/>
    <w:rsid w:val="0088426E"/>
    <w:rsid w:val="008D0BE4"/>
    <w:rsid w:val="008D3DD1"/>
    <w:rsid w:val="008F09F7"/>
    <w:rsid w:val="008F21FC"/>
    <w:rsid w:val="00961E9F"/>
    <w:rsid w:val="009C574F"/>
    <w:rsid w:val="00A01F9E"/>
    <w:rsid w:val="00A2671F"/>
    <w:rsid w:val="00C61AF7"/>
    <w:rsid w:val="00CB58C9"/>
    <w:rsid w:val="00CD7AE4"/>
    <w:rsid w:val="00D938B6"/>
    <w:rsid w:val="00ED71C0"/>
    <w:rsid w:val="00FB5387"/>
    <w:rsid w:val="00FE2AD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6</TotalTime>
  <Pages>5</Pages>
  <Words>1182</Words>
  <Characters>6383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2026-02-10T09:46:00Z</dcterms:created>
  <dcterms:modified xsi:type="dcterms:W3CDTF">2026-02-10T09:56:00Z</dcterms:modified>
  <cp:contentStatus/>
  <dc:language>Ελληνικά</dc:language>
  <cp:version>am-20180624</cp:version>
</cp:coreProperties>
</file>