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4E5871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20T00:00:00Z">
                    <w:dateFormat w:val="dd.MM.yyyy"/>
                    <w:lid w:val="el-GR"/>
                    <w:storeMappedDataAs w:val="dateTime"/>
                    <w:calendar w:val="gregorian"/>
                  </w:date>
                </w:sdtPr>
                <w:sdtContent>
                  <w:r w:rsidR="00C162E0">
                    <w:t>20.02.2026</w:t>
                  </w:r>
                </w:sdtContent>
              </w:sdt>
            </w:sdtContent>
          </w:sdt>
        </w:sdtContent>
      </w:sdt>
    </w:p>
    <w:p w14:paraId="41EA2CD5" w14:textId="000CFF5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55A82">
            <w:rPr>
              <w:lang w:val="en-US"/>
            </w:rPr>
            <w:t>254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2B455A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162E0">
                <w:rPr>
                  <w:rStyle w:val="Char2"/>
                  <w:b/>
                  <w:u w:val="none"/>
                </w:rPr>
                <w:t>Συνάντηση Ι. Βαρδακαστάνη - Αντιπροέδρου Κομισιόν</w:t>
              </w:r>
              <w:r w:rsidR="00923548">
                <w:rPr>
                  <w:rStyle w:val="Char2"/>
                  <w:b/>
                  <w:u w:val="none"/>
                </w:rPr>
                <w:t xml:space="preserve"> </w:t>
              </w:r>
              <w:r w:rsidR="00923548">
                <w:rPr>
                  <w:rStyle w:val="Char2"/>
                  <w:b/>
                  <w:u w:val="none"/>
                  <w:lang w:val="en-US"/>
                </w:rPr>
                <w:t>Fitto</w:t>
              </w:r>
            </w:sdtContent>
          </w:sdt>
        </w:sdtContent>
      </w:sdt>
      <w:r w:rsidR="00177B45" w:rsidRPr="00614D55">
        <w:rPr>
          <w:u w:val="none"/>
        </w:rPr>
        <w:t xml:space="preserve"> </w:t>
      </w:r>
    </w:p>
    <w:sdt>
      <w:sdtPr>
        <w:rPr>
          <w:b w:val="0"/>
          <w:i/>
          <w:u w:val="none"/>
        </w:rPr>
        <w:id w:val="-2046200601"/>
        <w:lock w:val="contentLocked"/>
        <w:placeholder>
          <w:docPart w:val="4C5D54D70D474E56A7D141835C893293"/>
        </w:placeholder>
        <w:group/>
      </w:sdtPr>
      <w:sdtContent>
        <w:sdt>
          <w:sdtPr>
            <w:rPr>
              <w:b w:val="0"/>
              <w:u w:val="none"/>
            </w:rPr>
            <w:alias w:val="Σώμα του ΔΤ"/>
            <w:tag w:val="Σώμα του ΔΤ"/>
            <w:id w:val="-1096393226"/>
            <w:lock w:val="sdtLocked"/>
            <w:placeholder>
              <w:docPart w:val="EED56959E1BE415DBC8DB03406A627B8"/>
            </w:placeholder>
          </w:sdtPr>
          <w:sdtEndPr>
            <w:rPr>
              <w:i/>
              <w:iCs/>
            </w:rPr>
          </w:sdtEndPr>
          <w:sdtContent>
            <w:p w14:paraId="4B707201" w14:textId="758E3CC4" w:rsidR="00923548" w:rsidRPr="00FA7B7A" w:rsidRDefault="00FA7B7A" w:rsidP="00FA7B7A">
              <w:pPr>
                <w:pStyle w:val="af3"/>
              </w:pPr>
              <w:r>
                <w:t>«Μειωμένοι πόροι για τους ευρωπαίους με αναπηρία»</w:t>
              </w:r>
            </w:p>
            <w:p w14:paraId="31F64847" w14:textId="69BB8B54" w:rsidR="00C162E0" w:rsidRPr="00C162E0" w:rsidRDefault="00C162E0" w:rsidP="00C162E0">
              <w:pPr>
                <w:rPr>
                  <w:bCs/>
                </w:rPr>
              </w:pPr>
              <w:r>
                <w:rPr>
                  <w:bCs/>
                </w:rPr>
                <w:t>Α</w:t>
              </w:r>
              <w:r>
                <w:t xml:space="preserve">ντιπροσωπεία του Ευρωπαϊκού Φόρουμ Ατόμων με Αναπηρία (EDF) με επικεφαλής τον πρόεδρο ΕΣΑμεΑ και </w:t>
              </w:r>
              <w:r>
                <w:rPr>
                  <w:lang w:val="en-US"/>
                </w:rPr>
                <w:t>EDF</w:t>
              </w:r>
              <w:r w:rsidRPr="00C162E0">
                <w:t xml:space="preserve"> </w:t>
              </w:r>
              <w:r w:rsidR="00D130F2">
                <w:t xml:space="preserve">Ιωάννη Βαρδακαστάνη </w:t>
              </w:r>
              <w:r>
                <w:t xml:space="preserve">είχε συνάντηση με τον εκτελεστικό αντιπρόεδρο της Ευρωπαϊκής Επιτροπής για τη Συνοχή και τις Μεταρρυθμίσεις, Raffaele Fitto, με στόχο την προάσπιση των δικαιωμάτων των ατόμων με αναπηρία στο επόμενο μακροπρόθεσμο προϋπολογισμό της ΕΕ, την Τετάρτη 18 Φεβρουαρίου. </w:t>
              </w:r>
            </w:p>
            <w:p w14:paraId="503FA315" w14:textId="062F2291" w:rsidR="00C162E0" w:rsidRDefault="00C162E0" w:rsidP="00C162E0">
              <w:r>
                <w:t xml:space="preserve">Η συνάντηση επικεντρώθηκε στις ανησυχίες του ευρωπαϊκού αναπηρικού κινήματος για τις </w:t>
              </w:r>
              <w:r w:rsidR="00D130F2">
                <w:t>εξελισσόμενες</w:t>
              </w:r>
              <w:r>
                <w:t xml:space="preserve"> διαπραγματεύσεις </w:t>
              </w:r>
              <w:r w:rsidR="00D130F2">
                <w:t xml:space="preserve">για </w:t>
              </w:r>
              <w:r>
                <w:t>το Πολυετές Δημοσιονομικό Πλαίσιο 2028-2034, το οποίο θα καθορίσει τον τρόπο διάθεσης των κοινοτικών πόρων.</w:t>
              </w:r>
            </w:p>
            <w:p w14:paraId="34604DEC" w14:textId="19F63D0C" w:rsidR="00C162E0" w:rsidRDefault="00C162E0" w:rsidP="00C162E0">
              <w:r>
                <w:t xml:space="preserve">Ο κ. Βαρδακαστάνης εξήγησε ότι οι τρέχουσες προτάσεις αποτελούν οπισθοδρόμηση σε σύγκριση με τον τωρινό προϋπολογισμό, καθώς περιλαμβάνουν λιγότερες διασφαλίσεις και μειωμένους πόρους για τη συμπερίληψη των ατόμων με αναπηρία. </w:t>
              </w:r>
            </w:p>
            <w:p w14:paraId="6D9A22C9" w14:textId="77777777" w:rsidR="00C162E0" w:rsidRDefault="00C162E0" w:rsidP="00C162E0">
              <w:r>
                <w:t>Η αντιπροσωπεία επισήμανε αρκετά κρίσιμα ζητήματα, όπως:</w:t>
              </w:r>
            </w:p>
            <w:p w14:paraId="4D3560DF" w14:textId="10E42C0A" w:rsidR="00C162E0" w:rsidRDefault="00C162E0" w:rsidP="00C162E0">
              <w:pPr>
                <w:pStyle w:val="a9"/>
                <w:numPr>
                  <w:ilvl w:val="0"/>
                  <w:numId w:val="44"/>
                </w:numPr>
              </w:pPr>
              <w:r>
                <w:t>Την κατάργηση διασφαλίσεων: Η πρόταση αφαιρεί την υποχρέωση συμμόρφωσης με τη Σύμβαση του ΟΗΕ για τα Δικαιώματα των Ατόμων με Αναπηρία από τις «Οριζόντιες Αρχές» που διέπουν τη διάθεση των κονδυλίων.</w:t>
              </w:r>
            </w:p>
            <w:p w14:paraId="13D21B90" w14:textId="4A8BE523" w:rsidR="00C162E0" w:rsidRDefault="00C162E0" w:rsidP="00C162E0">
              <w:pPr>
                <w:pStyle w:val="a9"/>
                <w:numPr>
                  <w:ilvl w:val="0"/>
                  <w:numId w:val="44"/>
                </w:numPr>
              </w:pPr>
              <w:r>
                <w:t>Την έλλειψη χρηματοδότησης: Απουσιάζουν οι ειδικοί πόροι για την κοινωνική συμπερίληψη στον επόμενο προϋπολογισμό.</w:t>
              </w:r>
            </w:p>
            <w:p w14:paraId="7E7820E6" w14:textId="74F2C90A" w:rsidR="00C162E0" w:rsidRDefault="00C162E0" w:rsidP="00C162E0">
              <w:pPr>
                <w:pStyle w:val="a9"/>
                <w:numPr>
                  <w:ilvl w:val="0"/>
                  <w:numId w:val="44"/>
                </w:numPr>
              </w:pPr>
              <w:r>
                <w:t>Τον κίνδυνο ιδρυματοποίησης: Δεν υπάρχει ρητή απαγόρευση στη χρήση των ευρωπαϊκών κονδυλίων για τη στήριξη κλειστών δομών που προωθούν τον κοινωνικό αποκλεισμό.</w:t>
              </w:r>
            </w:p>
            <w:p w14:paraId="61932398" w14:textId="21178C8E" w:rsidR="00C162E0" w:rsidRDefault="00C162E0" w:rsidP="00C162E0">
              <w:r>
                <w:t xml:space="preserve">Το EDF κάλεσε τον Αντιπρόεδρο να ενισχύσει την πρόταση της Επιτροπής: </w:t>
              </w:r>
            </w:p>
            <w:p w14:paraId="64C96ACA" w14:textId="77777777" w:rsidR="00C162E0" w:rsidRDefault="00C162E0" w:rsidP="00C162E0">
              <w:pPr>
                <w:pStyle w:val="a9"/>
                <w:numPr>
                  <w:ilvl w:val="0"/>
                  <w:numId w:val="45"/>
                </w:numPr>
              </w:pPr>
              <w:r>
                <w:t>Επαναφέροντας τις αναφορές στη Σύμβαση του ΟΗΕ στις «Οριζόντιες Αρχές».</w:t>
              </w:r>
            </w:p>
            <w:p w14:paraId="1E12A8CB" w14:textId="77777777" w:rsidR="00C162E0" w:rsidRDefault="00C162E0" w:rsidP="00C162E0">
              <w:pPr>
                <w:pStyle w:val="a9"/>
                <w:numPr>
                  <w:ilvl w:val="0"/>
                  <w:numId w:val="45"/>
                </w:numPr>
              </w:pPr>
              <w:r>
                <w:t>Περιορίζοντας το πεδίο εφαρμογής των κοινωνικών δαπανών στα Εθνικά Σχέδια Εταιρικής Σχέσης, εξαιρώντας τις επενδύσεις σε υποδομές από αυτόν τον ορισμό.</w:t>
              </w:r>
            </w:p>
            <w:p w14:paraId="4CE22C51" w14:textId="3A0369E2" w:rsidR="00C162E0" w:rsidRDefault="00C162E0" w:rsidP="00C162E0">
              <w:pPr>
                <w:pStyle w:val="a9"/>
                <w:numPr>
                  <w:ilvl w:val="0"/>
                  <w:numId w:val="45"/>
                </w:numPr>
              </w:pPr>
              <w:r>
                <w:t>Δεσμεύοντας το 25% των κοινωνικών δαπανών αποκλειστικά για την κοινωνική συμπερίληψη.</w:t>
              </w:r>
            </w:p>
            <w:p w14:paraId="1BCAFE96" w14:textId="77777777" w:rsidR="00C162E0" w:rsidRDefault="00C162E0" w:rsidP="00C162E0">
              <w:r>
                <w:t>Ο Ιωάννης Βαρδακαστάνης δήλωσε:</w:t>
              </w:r>
            </w:p>
            <w:p w14:paraId="50E4220C" w14:textId="1DFB0995" w:rsidR="00C162E0" w:rsidRPr="000F074D" w:rsidRDefault="00C162E0" w:rsidP="00147FBD">
              <w:pPr>
                <w:rPr>
                  <w:i/>
                  <w:iCs/>
                </w:rPr>
              </w:pPr>
              <w:r>
                <w:t xml:space="preserve">«Η πρόταση για τον επόμενο μακροπρόθεσμο προϋπολογισμό της ΕΕ είναι ένα βήμα προς τα πίσω από τις σημερινές συνθήκες, οι οποίες είναι ήδη κάθε άλλο παρά τέλειες. Χρειαζόμαστε μια Ευρώπη που επενδύει περισσότερο στην κοινωνική συνοχή, και γι' αυτό ζήτησα από τον αντιπρόεδρο Fitto να στηρίξει την ενίσχυση αυτής της χρηματοδότησης κατά τη διάρκεια των διαπραγματεύσεων».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BB15" w14:textId="77777777" w:rsidR="00B42274" w:rsidRDefault="00B42274" w:rsidP="00A5663B">
      <w:pPr>
        <w:spacing w:after="0" w:line="240" w:lineRule="auto"/>
      </w:pPr>
      <w:r>
        <w:separator/>
      </w:r>
    </w:p>
    <w:p w14:paraId="4604C854" w14:textId="77777777" w:rsidR="00B42274" w:rsidRDefault="00B42274"/>
  </w:endnote>
  <w:endnote w:type="continuationSeparator" w:id="0">
    <w:p w14:paraId="7549D6BE" w14:textId="77777777" w:rsidR="00B42274" w:rsidRDefault="00B42274" w:rsidP="00A5663B">
      <w:pPr>
        <w:spacing w:after="0" w:line="240" w:lineRule="auto"/>
      </w:pPr>
      <w:r>
        <w:continuationSeparator/>
      </w:r>
    </w:p>
    <w:p w14:paraId="2CC02CBD" w14:textId="77777777" w:rsidR="00B42274" w:rsidRDefault="00B42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327B" w14:textId="77777777" w:rsidR="00B42274" w:rsidRDefault="00B42274" w:rsidP="00A5663B">
      <w:pPr>
        <w:spacing w:after="0" w:line="240" w:lineRule="auto"/>
      </w:pPr>
      <w:bookmarkStart w:id="0" w:name="_Hlk484772647"/>
      <w:bookmarkEnd w:id="0"/>
      <w:r>
        <w:separator/>
      </w:r>
    </w:p>
    <w:p w14:paraId="2B79828F" w14:textId="77777777" w:rsidR="00B42274" w:rsidRDefault="00B42274"/>
  </w:footnote>
  <w:footnote w:type="continuationSeparator" w:id="0">
    <w:p w14:paraId="6092EAAF" w14:textId="77777777" w:rsidR="00B42274" w:rsidRDefault="00B42274" w:rsidP="00A5663B">
      <w:pPr>
        <w:spacing w:after="0" w:line="240" w:lineRule="auto"/>
      </w:pPr>
      <w:r>
        <w:continuationSeparator/>
      </w:r>
    </w:p>
    <w:p w14:paraId="7F4233AE" w14:textId="77777777" w:rsidR="00B42274" w:rsidRDefault="00B42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F9472C"/>
    <w:multiLevelType w:val="hybridMultilevel"/>
    <w:tmpl w:val="4C862D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4431F82"/>
    <w:multiLevelType w:val="hybridMultilevel"/>
    <w:tmpl w:val="E00E09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4"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6"/>
  </w:num>
  <w:num w:numId="2" w16cid:durableId="151409919">
    <w:abstractNumId w:val="36"/>
  </w:num>
  <w:num w:numId="3" w16cid:durableId="1900553032">
    <w:abstractNumId w:val="36"/>
  </w:num>
  <w:num w:numId="4" w16cid:durableId="1682196985">
    <w:abstractNumId w:val="36"/>
  </w:num>
  <w:num w:numId="5" w16cid:durableId="767387937">
    <w:abstractNumId w:val="36"/>
  </w:num>
  <w:num w:numId="6" w16cid:durableId="371854564">
    <w:abstractNumId w:val="36"/>
  </w:num>
  <w:num w:numId="7" w16cid:durableId="730346427">
    <w:abstractNumId w:val="36"/>
  </w:num>
  <w:num w:numId="8" w16cid:durableId="1141774985">
    <w:abstractNumId w:val="36"/>
  </w:num>
  <w:num w:numId="9" w16cid:durableId="751704888">
    <w:abstractNumId w:val="36"/>
  </w:num>
  <w:num w:numId="10" w16cid:durableId="2020809213">
    <w:abstractNumId w:val="33"/>
  </w:num>
  <w:num w:numId="11" w16cid:durableId="1530529485">
    <w:abstractNumId w:val="32"/>
  </w:num>
  <w:num w:numId="12" w16cid:durableId="601379931">
    <w:abstractNumId w:val="13"/>
  </w:num>
  <w:num w:numId="13" w16cid:durableId="232860760">
    <w:abstractNumId w:val="8"/>
  </w:num>
  <w:num w:numId="14" w16cid:durableId="73477609">
    <w:abstractNumId w:val="2"/>
  </w:num>
  <w:num w:numId="15" w16cid:durableId="2089647113">
    <w:abstractNumId w:val="9"/>
  </w:num>
  <w:num w:numId="16" w16cid:durableId="789789308">
    <w:abstractNumId w:val="25"/>
  </w:num>
  <w:num w:numId="17" w16cid:durableId="254483936">
    <w:abstractNumId w:val="11"/>
  </w:num>
  <w:num w:numId="18" w16cid:durableId="1376664239">
    <w:abstractNumId w:val="5"/>
  </w:num>
  <w:num w:numId="19" w16cid:durableId="384259666">
    <w:abstractNumId w:val="14"/>
  </w:num>
  <w:num w:numId="20" w16cid:durableId="1293563272">
    <w:abstractNumId w:val="30"/>
  </w:num>
  <w:num w:numId="21" w16cid:durableId="1078670969">
    <w:abstractNumId w:val="17"/>
  </w:num>
  <w:num w:numId="22" w16cid:durableId="395324869">
    <w:abstractNumId w:val="26"/>
  </w:num>
  <w:num w:numId="23" w16cid:durableId="224948528">
    <w:abstractNumId w:val="10"/>
  </w:num>
  <w:num w:numId="24" w16cid:durableId="814613108">
    <w:abstractNumId w:val="18"/>
  </w:num>
  <w:num w:numId="25" w16cid:durableId="387340759">
    <w:abstractNumId w:val="27"/>
  </w:num>
  <w:num w:numId="26" w16cid:durableId="1353653482">
    <w:abstractNumId w:val="3"/>
  </w:num>
  <w:num w:numId="27" w16cid:durableId="634989673">
    <w:abstractNumId w:val="28"/>
  </w:num>
  <w:num w:numId="28" w16cid:durableId="2050298121">
    <w:abstractNumId w:val="0"/>
  </w:num>
  <w:num w:numId="29" w16cid:durableId="143550700">
    <w:abstractNumId w:val="29"/>
  </w:num>
  <w:num w:numId="30" w16cid:durableId="1494182688">
    <w:abstractNumId w:val="34"/>
  </w:num>
  <w:num w:numId="31" w16cid:durableId="812406700">
    <w:abstractNumId w:val="12"/>
  </w:num>
  <w:num w:numId="32" w16cid:durableId="640304871">
    <w:abstractNumId w:val="22"/>
  </w:num>
  <w:num w:numId="33" w16cid:durableId="886527638">
    <w:abstractNumId w:val="6"/>
  </w:num>
  <w:num w:numId="34" w16cid:durableId="789327330">
    <w:abstractNumId w:val="35"/>
  </w:num>
  <w:num w:numId="35" w16cid:durableId="524174902">
    <w:abstractNumId w:val="23"/>
  </w:num>
  <w:num w:numId="36" w16cid:durableId="1488210226">
    <w:abstractNumId w:val="16"/>
  </w:num>
  <w:num w:numId="37" w16cid:durableId="586619874">
    <w:abstractNumId w:val="31"/>
  </w:num>
  <w:num w:numId="38" w16cid:durableId="1523325894">
    <w:abstractNumId w:val="15"/>
  </w:num>
  <w:num w:numId="39" w16cid:durableId="145898052">
    <w:abstractNumId w:val="7"/>
  </w:num>
  <w:num w:numId="40" w16cid:durableId="2041854367">
    <w:abstractNumId w:val="21"/>
  </w:num>
  <w:num w:numId="41" w16cid:durableId="1983536946">
    <w:abstractNumId w:val="24"/>
  </w:num>
  <w:num w:numId="42" w16cid:durableId="1916552378">
    <w:abstractNumId w:val="20"/>
  </w:num>
  <w:num w:numId="43" w16cid:durableId="208883618">
    <w:abstractNumId w:val="19"/>
  </w:num>
  <w:num w:numId="44" w16cid:durableId="165830231">
    <w:abstractNumId w:val="1"/>
  </w:num>
  <w:num w:numId="45" w16cid:durableId="1535582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1AD4"/>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55A82"/>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1EAA"/>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548"/>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2274"/>
    <w:rsid w:val="00B449A7"/>
    <w:rsid w:val="00B465F0"/>
    <w:rsid w:val="00B47423"/>
    <w:rsid w:val="00B50890"/>
    <w:rsid w:val="00B52EC2"/>
    <w:rsid w:val="00B600C1"/>
    <w:rsid w:val="00B672DE"/>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1CF1"/>
    <w:rsid w:val="00C12B45"/>
    <w:rsid w:val="00C13744"/>
    <w:rsid w:val="00C1502A"/>
    <w:rsid w:val="00C162E0"/>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5AC3"/>
    <w:rsid w:val="00C566AC"/>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30F2"/>
    <w:rsid w:val="00D14800"/>
    <w:rsid w:val="00D27AA7"/>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52C2A"/>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A7B7A"/>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0F25FD"/>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3B1AD4"/>
    <w:rsid w:val="004803A1"/>
    <w:rsid w:val="004C59C2"/>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27AA7"/>
    <w:rsid w:val="00D31945"/>
    <w:rsid w:val="00D3555C"/>
    <w:rsid w:val="00D442B2"/>
    <w:rsid w:val="00D6502C"/>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599B"/>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94</TotalTime>
  <Pages>2</Pages>
  <Words>470</Words>
  <Characters>2540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2026-02-19T09:13:00Z</dcterms:created>
  <dcterms:modified xsi:type="dcterms:W3CDTF">2026-02-20T07:35:00Z</dcterms:modified>
  <cp:contentStatus/>
  <dc:language>Ελληνικά</dc:language>
  <cp:version>am-20180624</cp:version>
</cp:coreProperties>
</file>