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7183B2CA"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5-11T00:00:00Z">
                    <w:dateFormat w:val="dd.MM.yyyy"/>
                    <w:lid w:val="el-GR"/>
                    <w:storeMappedDataAs w:val="dateTime"/>
                    <w:calendar w:val="gregorian"/>
                  </w:date>
                </w:sdtPr>
                <w:sdtContent>
                  <w:r w:rsidR="00A62A4A">
                    <w:t>11.05.2026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1B749D9"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A62A4A">
                <w:t>Διαμαρτυρία Πανελλήνιου Συνδέσμου Πασχόντων από Καρδιοπάθειες!</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u w:val="single"/>
            </w:rPr>
          </w:sdtEndPr>
          <w:sdtContent>
            <w:p w14:paraId="4DA53FEC" w14:textId="4BECACB7" w:rsidR="00A62A4A" w:rsidRPr="00A62A4A" w:rsidRDefault="00A62A4A" w:rsidP="00A62A4A">
              <w:pPr>
                <w:rPr>
                  <w:rFonts w:eastAsia="Calibri"/>
                  <w:bCs/>
                  <w:color w:val="auto"/>
                </w:rPr>
              </w:pPr>
              <w:r w:rsidRPr="00A62A4A">
                <w:rPr>
                  <w:bCs/>
                </w:rPr>
                <w:t xml:space="preserve">Τη διαμαρτυρία του εκφράζει με δελτίο Τύπου ο </w:t>
              </w:r>
              <w:r w:rsidRPr="00A62A4A">
                <w:rPr>
                  <w:rFonts w:eastAsia="Calibri"/>
                  <w:b/>
                  <w:color w:val="auto"/>
                </w:rPr>
                <w:t>Πανελλήνιος Σύνδεσμος Πασχόντων από Καρδιοπάθειες</w:t>
              </w:r>
              <w:r w:rsidRPr="00A62A4A">
                <w:rPr>
                  <w:rFonts w:eastAsia="Calibri"/>
                  <w:b/>
                  <w:color w:val="auto"/>
                </w:rPr>
                <w:t>,</w:t>
              </w:r>
              <w:r w:rsidRPr="00A62A4A">
                <w:rPr>
                  <w:rFonts w:eastAsia="Calibri"/>
                  <w:bCs/>
                  <w:color w:val="auto"/>
                </w:rPr>
                <w:t xml:space="preserve"> μέλος της </w:t>
              </w:r>
              <w:r w:rsidRPr="00A62A4A">
                <w:rPr>
                  <w:rFonts w:eastAsia="Calibri"/>
                  <w:b/>
                  <w:color w:val="auto"/>
                </w:rPr>
                <w:t>ΕΣΑμεΑ</w:t>
              </w:r>
              <w:r w:rsidRPr="00A62A4A">
                <w:rPr>
                  <w:rFonts w:eastAsia="Calibri"/>
                  <w:bCs/>
                  <w:color w:val="auto"/>
                </w:rPr>
                <w:t xml:space="preserve">, </w:t>
              </w:r>
              <w:r w:rsidRPr="00A62A4A">
                <w:rPr>
                  <w:rFonts w:eastAsia="Calibri"/>
                  <w:bCs/>
                  <w:color w:val="auto"/>
                </w:rPr>
                <w:t xml:space="preserve">αναφορικά με το περιεχόμενο του σχεδίου νόμου  υπό τον τίτλο </w:t>
              </w:r>
              <w:r w:rsidRPr="00A62A4A">
                <w:rPr>
                  <w:rFonts w:eastAsia="Calibri"/>
                  <w:bCs/>
                  <w:color w:val="auto"/>
                  <w:u w:val="single"/>
                </w:rPr>
                <w:t>«Διοικητική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w:t>
              </w:r>
              <w:r w:rsidRPr="00A62A4A">
                <w:rPr>
                  <w:rFonts w:eastAsia="Calibri"/>
                  <w:bCs/>
                  <w:color w:val="auto"/>
                  <w:u w:val="single"/>
                </w:rPr>
                <w:t>4</w:t>
              </w:r>
              <w:r w:rsidRPr="00A62A4A">
                <w:rPr>
                  <w:rFonts w:eastAsia="Calibri"/>
                  <w:bCs/>
                  <w:color w:val="auto"/>
                  <w:u w:val="single"/>
                  <w:vertAlign w:val="superscript"/>
                </w:rPr>
                <w:t>ης</w:t>
              </w:r>
              <w:r w:rsidRPr="00A62A4A">
                <w:rPr>
                  <w:rFonts w:eastAsia="Calibri"/>
                  <w:bCs/>
                  <w:color w:val="auto"/>
                  <w:u w:val="single"/>
                </w:rPr>
                <w:t xml:space="preserve"> </w:t>
              </w:r>
              <w:r w:rsidRPr="00A62A4A">
                <w:rPr>
                  <w:rFonts w:eastAsia="Calibri"/>
                  <w:bCs/>
                  <w:color w:val="auto"/>
                  <w:u w:val="single"/>
                </w:rPr>
                <w:t>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r w:rsidRPr="00A62A4A">
                <w:rPr>
                  <w:rFonts w:eastAsia="Calibri"/>
                  <w:bCs/>
                  <w:color w:val="auto"/>
                </w:rPr>
                <w:t xml:space="preserve"> </w:t>
              </w:r>
            </w:p>
            <w:p w14:paraId="579222E4" w14:textId="77777777" w:rsidR="00A62A4A" w:rsidRPr="00A62A4A" w:rsidRDefault="00A62A4A" w:rsidP="00A62A4A">
              <w:pPr>
                <w:rPr>
                  <w:rFonts w:eastAsia="Calibri"/>
                  <w:bCs/>
                  <w:i/>
                  <w:iCs/>
                  <w:color w:val="auto"/>
                </w:rPr>
              </w:pPr>
              <w:r w:rsidRPr="00A62A4A">
                <w:rPr>
                  <w:rFonts w:eastAsia="Calibri"/>
                  <w:bCs/>
                  <w:i/>
                  <w:iCs/>
                  <w:color w:val="auto"/>
                </w:rPr>
                <w:t xml:space="preserve">Ειδικότερα ως προς το τελευταίο σκέλος του (άρθρο 113) το οποίο εισάγει αλλαγές αναφορικά με  τις κατηγορίες χρόνιων παθήσεων και αναπηριών που εντάσσονται στο  προστατευτικό πλαίσιο του άρθρου α’ του  ν. 612/1977 και των κατά καιρούς διορθώσεων  και συμπληρώσεων αυτού, βάσει των οποίων λαμβάνουν πλήρη σύνταξη γήρατος μετά τη συμπλήρωση 15ετούς εργασιακού βίου σειρά ασφαλισμένων οι οποίοι πάσχουν από σοβαρές και ανίατες παθήσεις και αναπηρίες. </w:t>
              </w:r>
            </w:p>
            <w:p w14:paraId="1E306F5C" w14:textId="1C515CB9" w:rsidR="006C17A8" w:rsidRPr="00A62A4A" w:rsidRDefault="00A62A4A" w:rsidP="00A62A4A">
              <w:pPr>
                <w:rPr>
                  <w:bCs/>
                  <w:i/>
                  <w:iCs/>
                </w:rPr>
              </w:pPr>
              <w:r w:rsidRPr="00A62A4A">
                <w:rPr>
                  <w:rFonts w:eastAsia="Calibri"/>
                  <w:bCs/>
                  <w:i/>
                  <w:iCs/>
                  <w:color w:val="auto"/>
                </w:rPr>
                <w:t>Παρά το ότι προστίθεται σημαντικός αριθμός νέων κατηγοριών αναπηρίας και χρόνιας πάθησης στις ήδη από πολλών ετών υφιστάμενες, κάτι το οποίο μας βρίσκει ευλόγως σύμφωνους, το χρόνιο και με ποικίλους τρόπους προβαλλόμενο αίτημα τόσο από εμάς ως νόμιμο φορέα εκπροσώπησης όσο και από την Εθνική Συνομοσπονδία Ατόμων με Αναπηρία στην οποία ανήκουμε οργανικά, στις ευεργετούμενες κατηγορίες να περιληφθούν και ορισμένες πολύ σοβαρές συγγενείς καρδιοπάθειες με ποσοστό από την κύρια νόσο τουλάχιστον 67%, για άλλη μία φορά, δεν ικανοποιείται.</w:t>
              </w:r>
            </w:p>
            <w:p w14:paraId="3E049B92" w14:textId="0BDB2568" w:rsidR="00A62A4A" w:rsidRPr="00A62A4A" w:rsidRDefault="00A62A4A" w:rsidP="00A62A4A">
              <w:pPr>
                <w:spacing w:after="200"/>
                <w:rPr>
                  <w:rFonts w:eastAsia="Calibri"/>
                  <w:bCs/>
                  <w:i/>
                  <w:iCs/>
                  <w:color w:val="auto"/>
                </w:rPr>
              </w:pPr>
              <w:r w:rsidRPr="00A62A4A">
                <w:rPr>
                  <w:rFonts w:eastAsia="Calibri"/>
                  <w:bCs/>
                  <w:i/>
                  <w:iCs/>
                  <w:color w:val="auto"/>
                </w:rPr>
                <w:t xml:space="preserve">Ειδικότερα ως προς το τελευταίο σκέλος του (άρθρο 113) το οποίο εισάγει αλλαγές αναφορικά με  τις κατηγορίες χρόνιων παθήσεων και αναπηριών που εντάσσονται στο  προστατευτικό πλαίσιο του άρθρου α’ του  ν. 612/1977 και των κατά καιρούς διορθώσεων  και συμπληρώσεων αυτού, βάσει των οποίων λαμβάνουν πλήρη σύνταξη γήρατος μετά τη συμπλήρωση 15ετούς εργασιακού βίου σειρά ασφαλισμένων οι οποίοι πάσχουν από σοβαρές και ανίατες παθήσεις και αναπηρίες. </w:t>
              </w:r>
            </w:p>
            <w:p w14:paraId="51D0FA11" w14:textId="77777777" w:rsidR="00A62A4A" w:rsidRPr="00A62A4A" w:rsidRDefault="00A62A4A" w:rsidP="00A62A4A">
              <w:pPr>
                <w:spacing w:after="200"/>
                <w:rPr>
                  <w:rFonts w:eastAsia="Calibri"/>
                  <w:bCs/>
                  <w:i/>
                  <w:iCs/>
                  <w:color w:val="auto"/>
                </w:rPr>
              </w:pPr>
              <w:r w:rsidRPr="00A62A4A">
                <w:rPr>
                  <w:rFonts w:eastAsia="Calibri"/>
                  <w:bCs/>
                  <w:i/>
                  <w:iCs/>
                  <w:color w:val="auto"/>
                </w:rPr>
                <w:t xml:space="preserve">Παρά το ότι προστίθεται σημαντικός αριθμός νέων κατηγοριών αναπηρίας και χρόνιας πάθησης στις ήδη από πολλών ετών υφιστάμενες, κάτι το οποίο μας βρίσκει ευλόγως σύμφωνους, το χρόνιο και με ποικίλους τρόπους προβαλλόμενο αίτημα τόσο από εμάς ως νόμιμο φορέα εκπροσώπησης όσο και από την Εθνική Συνομοσπονδία Ατόμων με Αναπηρία στην οποία ανήκουμε οργανικά, στις ευεργετούμενες κατηγορίες να περιληφθούν και ορισμένες πολύ σοβαρές συγγενείς καρδιοπάθειες με ποσοστό από την κύρια νόσο τουλάχιστον 67%, για άλλη μία φορά, δεν ικανοποιείται. </w:t>
              </w:r>
            </w:p>
            <w:p w14:paraId="591649B2" w14:textId="77777777" w:rsidR="00A62A4A" w:rsidRPr="00A62A4A" w:rsidRDefault="00A62A4A" w:rsidP="00A62A4A">
              <w:pPr>
                <w:spacing w:after="200"/>
                <w:rPr>
                  <w:rFonts w:eastAsia="Calibri"/>
                  <w:bCs/>
                  <w:i/>
                  <w:iCs/>
                  <w:color w:val="auto"/>
                </w:rPr>
              </w:pPr>
              <w:r w:rsidRPr="00A62A4A">
                <w:rPr>
                  <w:rFonts w:eastAsia="Calibri"/>
                  <w:bCs/>
                  <w:i/>
                  <w:iCs/>
                  <w:color w:val="auto"/>
                </w:rPr>
                <w:t xml:space="preserve">Να σημειώσουμε ότι πρόκειται για χρόνιες και εκ γενετής παθήσεις οι οποίες επηρεάζουν καθοριστικά τη καθημερινότητα αλλά και το προσδόκιμο ζωής των ασθενών, ενώ συνοδεύονται και από σημαντικές </w:t>
              </w:r>
              <w:proofErr w:type="spellStart"/>
              <w:r w:rsidRPr="00A62A4A">
                <w:rPr>
                  <w:rFonts w:eastAsia="Calibri"/>
                  <w:bCs/>
                  <w:i/>
                  <w:iCs/>
                  <w:color w:val="auto"/>
                </w:rPr>
                <w:t>συνοσηρότητες</w:t>
              </w:r>
              <w:proofErr w:type="spellEnd"/>
              <w:r w:rsidRPr="00A62A4A">
                <w:rPr>
                  <w:rFonts w:eastAsia="Calibri"/>
                  <w:bCs/>
                  <w:i/>
                  <w:iCs/>
                  <w:color w:val="auto"/>
                </w:rPr>
                <w:t xml:space="preserve"> οι οποίες καθιστούν ενίοτε τη μακρά παράταση του εργασιακού βίου άκρως προβληματική, ενώ το κόστος για την αντιμετώπισή τους (χειρουργική, φαρμακευτική κτλ.) είναι  εξαιρετικά υψηλό. Αναγνωρίζοντας τη δημοσιονομική επιβάρυνση από ένα τέτοιο,  θεμιτό και δίκαιο </w:t>
              </w:r>
              <w:r w:rsidRPr="00A62A4A">
                <w:rPr>
                  <w:rFonts w:eastAsia="Calibri"/>
                  <w:bCs/>
                  <w:i/>
                  <w:iCs/>
                  <w:color w:val="auto"/>
                </w:rPr>
                <w:lastRenderedPageBreak/>
                <w:t xml:space="preserve">ωστόσο μέτρο, εστιάσαμε εξ αρχής αποκλειστικά σε σοβαρά περιστατικά με δυσμενή μακροπρόθεσμη πρόγνωση και όχι μαξιμαλιστικά στο σύνολο των συμπασχόντων μας.  Στατιστικά ο αριθμός των χρόνιων ασθενών που γεννήθηκαν με κάποια μορφή συγγενούς καρδιοπάθειας ή μυοκαρδιοπάθειας και με  ποσοστό αναπηρίας από την κύρια πάθηση 67% είναι περιορισμένος, κάτι που εύκολα διαπιστώνεται από σχετικά στατιστικά στοιχεία. </w:t>
              </w:r>
            </w:p>
            <w:p w14:paraId="4716249B" w14:textId="77777777" w:rsidR="00A62A4A" w:rsidRPr="00A62A4A" w:rsidRDefault="00A62A4A" w:rsidP="00A62A4A">
              <w:pPr>
                <w:spacing w:after="200"/>
                <w:rPr>
                  <w:rFonts w:eastAsia="Calibri"/>
                  <w:bCs/>
                  <w:i/>
                  <w:iCs/>
                  <w:color w:val="auto"/>
                </w:rPr>
              </w:pPr>
              <w:r w:rsidRPr="00A62A4A">
                <w:rPr>
                  <w:rFonts w:eastAsia="Calibri"/>
                  <w:bCs/>
                  <w:i/>
                  <w:iCs/>
                  <w:color w:val="auto"/>
                </w:rPr>
                <w:t xml:space="preserve">Ως εκ τούτου θεωρούμε κατάφωρη παραβίαση της αρχής της ίσης μεταχείρισης των Ελλήνων πολιτών καθώς και των αρχών της χρηστής διοίκησης μίας δημοκρατικής πολιτείας η οποία οφείλει βάσει του υπάρχοντος νομοθετικού πλαισίου αλλά και του ελληνικού Συντάγματος να προνοεί αναλογικά για όλα τα άτομα με αναπηρία και ανίατη  χρόνια πάθηση. </w:t>
              </w:r>
            </w:p>
            <w:p w14:paraId="278B4A41" w14:textId="1ED3B6A1" w:rsidR="009A2211" w:rsidRPr="008C3728" w:rsidRDefault="00A62A4A" w:rsidP="00A62A4A">
              <w:pPr>
                <w:spacing w:after="200"/>
                <w:rPr>
                  <w:b/>
                  <w:bCs/>
                  <w:u w:val="single"/>
                </w:rPr>
              </w:pPr>
              <w:r w:rsidRPr="00A62A4A">
                <w:rPr>
                  <w:rFonts w:eastAsia="Calibri"/>
                  <w:bCs/>
                  <w:i/>
                  <w:iCs/>
                  <w:color w:val="auto"/>
                </w:rPr>
                <w:t>Δεσμευόμαστε ότι θα συνεχίσουμε την προσπάθειά μας ώστε η συγκεκριμένη ομάδα χρόνιων ασθενών να σταματήσει κάποτε να κινείται στο περιθώριο του κράτους πρόνοιας και καλούμε όλους και όλες τους έχοντες σχετική αρμοδιότητα και ευθύνη, αλλά πρωτίστως τους ίδιους τους πάσχοντες και τις οικογένειές τους να διεκδικήσουν ένα δικαίωμα αυτονόητο και απολύτως θεμιτό.</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8F63" w14:textId="77777777" w:rsidR="0058175C" w:rsidRDefault="0058175C" w:rsidP="00A5663B">
      <w:pPr>
        <w:spacing w:after="0" w:line="240" w:lineRule="auto"/>
      </w:pPr>
      <w:r>
        <w:separator/>
      </w:r>
    </w:p>
    <w:p w14:paraId="3F2D88CE" w14:textId="77777777" w:rsidR="0058175C" w:rsidRDefault="0058175C"/>
  </w:endnote>
  <w:endnote w:type="continuationSeparator" w:id="0">
    <w:p w14:paraId="261BEE8F" w14:textId="77777777" w:rsidR="0058175C" w:rsidRDefault="0058175C" w:rsidP="00A5663B">
      <w:pPr>
        <w:spacing w:after="0" w:line="240" w:lineRule="auto"/>
      </w:pPr>
      <w:r>
        <w:continuationSeparator/>
      </w:r>
    </w:p>
    <w:p w14:paraId="189BA344" w14:textId="77777777" w:rsidR="0058175C" w:rsidRDefault="00581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2136" w14:textId="77777777" w:rsidR="0058175C" w:rsidRDefault="0058175C" w:rsidP="00A5663B">
      <w:pPr>
        <w:spacing w:after="0" w:line="240" w:lineRule="auto"/>
      </w:pPr>
      <w:bookmarkStart w:id="0" w:name="_Hlk484772647"/>
      <w:bookmarkEnd w:id="0"/>
      <w:r>
        <w:separator/>
      </w:r>
    </w:p>
    <w:p w14:paraId="2A08E265" w14:textId="77777777" w:rsidR="0058175C" w:rsidRDefault="0058175C"/>
  </w:footnote>
  <w:footnote w:type="continuationSeparator" w:id="0">
    <w:p w14:paraId="46E68F57" w14:textId="77777777" w:rsidR="0058175C" w:rsidRDefault="0058175C" w:rsidP="00A5663B">
      <w:pPr>
        <w:spacing w:after="0" w:line="240" w:lineRule="auto"/>
      </w:pPr>
      <w:r>
        <w:continuationSeparator/>
      </w:r>
    </w:p>
    <w:p w14:paraId="1615DB3E" w14:textId="77777777" w:rsidR="0058175C" w:rsidRDefault="00581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175C"/>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B35F4"/>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2A4A"/>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7B35F4"/>
    <w:rsid w:val="008265F0"/>
    <w:rsid w:val="00852885"/>
    <w:rsid w:val="008A220B"/>
    <w:rsid w:val="009546C6"/>
    <w:rsid w:val="009E0370"/>
    <w:rsid w:val="00A06C47"/>
    <w:rsid w:val="00A83EFD"/>
    <w:rsid w:val="00AC30CE"/>
    <w:rsid w:val="00AD4DCB"/>
    <w:rsid w:val="00AE3FD8"/>
    <w:rsid w:val="00AE4F09"/>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2</Pages>
  <Words>739</Words>
  <Characters>3995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2026-05-11T10:41:00Z</dcterms:created>
  <dcterms:modified xsi:type="dcterms:W3CDTF">2026-05-11T10:41:00Z</dcterms:modified>
  <cp:contentStatus/>
  <dc:language>Ελληνικά</dc:language>
  <cp:version>am-20180624</cp:version>
</cp:coreProperties>
</file>