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59A8407A" w:rsidR="00D600B6" w:rsidRPr="00F54117" w:rsidRDefault="00DF7788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Τρίτη 2 Ιουνίου 2026</w:t>
      </w:r>
    </w:p>
    <w:p w14:paraId="206DB2C2" w14:textId="34AA0E18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  <w:r w:rsidR="00DF7788">
        <w:rPr>
          <w:rFonts w:ascii="Arial Narrow" w:hAnsi="Arial Narrow"/>
          <w:b/>
          <w:sz w:val="24"/>
          <w:szCs w:val="24"/>
        </w:rPr>
        <w:t>25</w:t>
      </w:r>
      <w:r w:rsidR="004837F1" w:rsidRPr="00F54117">
        <w:rPr>
          <w:rFonts w:ascii="Arial Narrow" w:hAnsi="Arial Narrow"/>
          <w:b/>
          <w:sz w:val="24"/>
          <w:szCs w:val="24"/>
        </w:rPr>
        <w:t>/5/2026</w:t>
      </w:r>
      <w:r w:rsidR="00557DE4">
        <w:rPr>
          <w:rFonts w:ascii="Arial Narrow" w:hAnsi="Arial Narrow"/>
          <w:b/>
          <w:sz w:val="24"/>
          <w:szCs w:val="24"/>
        </w:rPr>
        <w:t xml:space="preserve">- </w:t>
      </w:r>
      <w:r w:rsidR="007564C7">
        <w:rPr>
          <w:rFonts w:ascii="Arial Narrow" w:hAnsi="Arial Narrow"/>
          <w:b/>
          <w:sz w:val="24"/>
          <w:szCs w:val="24"/>
        </w:rPr>
        <w:t>1</w:t>
      </w:r>
      <w:r w:rsidR="00DF7788">
        <w:rPr>
          <w:rFonts w:ascii="Arial Narrow" w:hAnsi="Arial Narrow"/>
          <w:b/>
          <w:sz w:val="24"/>
          <w:szCs w:val="24"/>
        </w:rPr>
        <w:t>/6</w:t>
      </w:r>
      <w:r w:rsidR="00557DE4">
        <w:rPr>
          <w:rFonts w:ascii="Arial Narrow" w:hAnsi="Arial Narrow"/>
          <w:b/>
          <w:sz w:val="24"/>
          <w:szCs w:val="24"/>
        </w:rPr>
        <w:t>/2026</w:t>
      </w:r>
    </w:p>
    <w:p w14:paraId="6C29DD8F" w14:textId="131DD8FC" w:rsidR="00BB0E86" w:rsidRPr="00F54117" w:rsidRDefault="00BC6909" w:rsidP="00D1563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7B19FF0E" wp14:editId="0DDFE591">
            <wp:extent cx="4572000" cy="3429000"/>
            <wp:effectExtent l="0" t="0" r="0" b="0"/>
            <wp:docPr id="1179184773" name="Βίντεο 1" descr="Ανασκόπηση - Δράσεις της Ε.Σ.Α.μεΑ. την εβδομάδα που πέρασε 25/5- 1/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184773" name="Βίντεο 1" descr="Ανασκόπηση - Δράσεις της Ε.Σ.Α.μεΑ. την εβδομάδα που πέρασε 25/5- 1/6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84NQc1G9VI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25/5- 1/6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F9B9" w14:textId="45EB32FF" w:rsidR="005445A6" w:rsidRPr="00546253" w:rsidRDefault="009B6336" w:rsidP="00C70F95">
      <w:pPr>
        <w:jc w:val="center"/>
        <w:rPr>
          <w:rFonts w:ascii="Arial Narrow" w:hAnsi="Arial Narrow"/>
          <w:b/>
          <w:bCs/>
        </w:rPr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8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IN-ΕΣΑμεΑ.</w:t>
        </w:r>
      </w:hyperlink>
    </w:p>
    <w:p w14:paraId="2554D22C" w14:textId="6B104078" w:rsidR="00557DE4" w:rsidRDefault="009B6336" w:rsidP="00C70F95">
      <w:pPr>
        <w:jc w:val="center"/>
        <w:rPr>
          <w:rFonts w:ascii="Arial Narrow" w:hAnsi="Arial Narrow"/>
          <w:b/>
          <w:bCs/>
        </w:rPr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hyperlink r:id="rId9" w:history="1">
        <w:r w:rsidRPr="00546253">
          <w:rPr>
            <w:rStyle w:val="-"/>
            <w:rFonts w:ascii="Arial Narrow" w:hAnsi="Arial Narrow"/>
            <w:b/>
            <w:bCs/>
          </w:rPr>
          <w:t>ΕΣΑμεΑ</w:t>
        </w:r>
      </w:hyperlink>
    </w:p>
    <w:p w14:paraId="28A28BCD" w14:textId="77777777" w:rsidR="00894E98" w:rsidRDefault="00894E98" w:rsidP="00DF7788">
      <w:pPr>
        <w:rPr>
          <w:rFonts w:ascii="Arial Narrow" w:hAnsi="Arial Narrow"/>
        </w:rPr>
      </w:pPr>
    </w:p>
    <w:p w14:paraId="5CB2F34B" w14:textId="03C145E1" w:rsidR="00DF7788" w:rsidRDefault="00DF7788" w:rsidP="00DF7788">
      <w:pPr>
        <w:rPr>
          <w:rFonts w:ascii="Arial Narrow" w:hAnsi="Arial Narrow"/>
        </w:rPr>
      </w:pPr>
      <w:r>
        <w:rPr>
          <w:rFonts w:ascii="Arial Narrow" w:hAnsi="Arial Narrow"/>
        </w:rPr>
        <w:t>Ξεκίνησαν ο</w:t>
      </w:r>
      <w:r w:rsidRPr="00DF7788">
        <w:rPr>
          <w:rFonts w:ascii="Arial Narrow" w:hAnsi="Arial Narrow"/>
        </w:rPr>
        <w:t xml:space="preserve">ι αιτήσεις για τα θερινά εντατικά τμήματα 1ου, 2ου, 3ου </w:t>
      </w:r>
      <w:r>
        <w:rPr>
          <w:rFonts w:ascii="Arial Narrow" w:hAnsi="Arial Narrow"/>
        </w:rPr>
        <w:t>και</w:t>
      </w:r>
      <w:r w:rsidRPr="00DF7788">
        <w:rPr>
          <w:rFonts w:ascii="Arial Narrow" w:hAnsi="Arial Narrow"/>
        </w:rPr>
        <w:t xml:space="preserve"> 4ου κύκλου σπουδών </w:t>
      </w:r>
      <w:r>
        <w:rPr>
          <w:rFonts w:ascii="Arial Narrow" w:hAnsi="Arial Narrow"/>
        </w:rPr>
        <w:t xml:space="preserve">στην </w:t>
      </w:r>
      <w:r w:rsidRPr="00DF7788">
        <w:rPr>
          <w:rFonts w:ascii="Arial Narrow" w:hAnsi="Arial Narrow"/>
        </w:rPr>
        <w:t>Ακαδημία Νοηματικής Γλώσσας</w:t>
      </w:r>
      <w:r>
        <w:rPr>
          <w:rFonts w:ascii="Arial Narrow" w:hAnsi="Arial Narrow"/>
        </w:rPr>
        <w:t xml:space="preserve"> του ΙΝ-ΕΣΑμεΑ. Τα μαθήματα ξεκινούν την Τετάρτη 1</w:t>
      </w:r>
      <w:r w:rsidRPr="00DF7788">
        <w:rPr>
          <w:rFonts w:ascii="Arial Narrow" w:hAnsi="Arial Narrow"/>
          <w:vertAlign w:val="superscript"/>
        </w:rPr>
        <w:t>η</w:t>
      </w:r>
      <w:r>
        <w:rPr>
          <w:rFonts w:ascii="Arial Narrow" w:hAnsi="Arial Narrow"/>
        </w:rPr>
        <w:t xml:space="preserve"> Ιουλίου και το πρόγραμμα είναι από Δευτέρα έως Πέμπτη με 3 διδακτικές ώρες την ημέρα. </w:t>
      </w:r>
      <w:r w:rsidRPr="00DF7788">
        <w:rPr>
          <w:rFonts w:ascii="Arial Narrow" w:hAnsi="Arial Narrow"/>
        </w:rPr>
        <w:t xml:space="preserve">Αναλυτικές πληροφορίες </w:t>
      </w:r>
      <w:r>
        <w:rPr>
          <w:rFonts w:ascii="Arial Narrow" w:hAnsi="Arial Narrow"/>
        </w:rPr>
        <w:t xml:space="preserve">στο τηλέφωνο 2108217749, στο </w:t>
      </w:r>
      <w:proofErr w:type="spellStart"/>
      <w:r>
        <w:rPr>
          <w:rFonts w:ascii="Arial Narrow" w:hAnsi="Arial Narrow"/>
        </w:rPr>
        <w:t>μέηλ</w:t>
      </w:r>
      <w:proofErr w:type="spellEnd"/>
      <w:r>
        <w:rPr>
          <w:rFonts w:ascii="Arial Narrow" w:hAnsi="Arial Narrow"/>
        </w:rPr>
        <w:t xml:space="preserve"> </w:t>
      </w:r>
      <w:hyperlink r:id="rId10" w:history="1">
        <w:r w:rsidRPr="00BA3E09">
          <w:rPr>
            <w:rStyle w:val="-"/>
            <w:rFonts w:ascii="Arial Narrow" w:hAnsi="Arial Narrow"/>
            <w:lang w:val="en-US"/>
          </w:rPr>
          <w:t>academy</w:t>
        </w:r>
        <w:r w:rsidRPr="00BA3E09">
          <w:rPr>
            <w:rStyle w:val="-"/>
            <w:rFonts w:ascii="Arial Narrow" w:hAnsi="Arial Narrow"/>
          </w:rPr>
          <w:t>@</w:t>
        </w:r>
        <w:r w:rsidRPr="00BA3E09">
          <w:rPr>
            <w:rStyle w:val="-"/>
            <w:rFonts w:ascii="Arial Narrow" w:hAnsi="Arial Narrow"/>
            <w:lang w:val="en-US"/>
          </w:rPr>
          <w:t>in</w:t>
        </w:r>
        <w:r w:rsidRPr="00BA3E09">
          <w:rPr>
            <w:rStyle w:val="-"/>
            <w:rFonts w:ascii="Arial Narrow" w:hAnsi="Arial Narrow"/>
          </w:rPr>
          <w:t>-</w:t>
        </w:r>
        <w:r w:rsidRPr="00BA3E09">
          <w:rPr>
            <w:rStyle w:val="-"/>
            <w:rFonts w:ascii="Arial Narrow" w:hAnsi="Arial Narrow"/>
            <w:lang w:val="en-US"/>
          </w:rPr>
          <w:t>esamea</w:t>
        </w:r>
        <w:r w:rsidRPr="00BA3E09">
          <w:rPr>
            <w:rStyle w:val="-"/>
            <w:rFonts w:ascii="Arial Narrow" w:hAnsi="Arial Narrow"/>
          </w:rPr>
          <w:t>.</w:t>
        </w:r>
        <w:r w:rsidRPr="00BA3E09">
          <w:rPr>
            <w:rStyle w:val="-"/>
            <w:rFonts w:ascii="Arial Narrow" w:hAnsi="Arial Narrow"/>
            <w:lang w:val="en-US"/>
          </w:rPr>
          <w:t>gr</w:t>
        </w:r>
      </w:hyperlink>
      <w:r w:rsidRPr="00DF778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και στην ιστοσελίδα του ΙΝ-ΕΣΑμεΑ.</w:t>
      </w:r>
    </w:p>
    <w:p w14:paraId="0C5BB852" w14:textId="77777777" w:rsidR="00894E98" w:rsidRDefault="00894E98" w:rsidP="00DF7788">
      <w:pPr>
        <w:rPr>
          <w:rFonts w:ascii="Arial Narrow" w:hAnsi="Arial Narrow"/>
        </w:rPr>
      </w:pPr>
    </w:p>
    <w:p w14:paraId="3373E80D" w14:textId="7EDA00C0" w:rsidR="00DF7788" w:rsidRDefault="00DF7788" w:rsidP="00DF7788">
      <w:pPr>
        <w:rPr>
          <w:rFonts w:ascii="Arial Narrow" w:hAnsi="Arial Narrow"/>
        </w:rPr>
      </w:pPr>
      <w:r w:rsidRPr="00DF7788">
        <w:rPr>
          <w:rFonts w:ascii="Arial Narrow" w:hAnsi="Arial Narrow"/>
        </w:rPr>
        <w:t xml:space="preserve">Να ενταχθεί </w:t>
      </w:r>
      <w:hyperlink r:id="rId11" w:history="1">
        <w:r w:rsidRPr="00DF7788">
          <w:rPr>
            <w:rStyle w:val="-"/>
            <w:rFonts w:ascii="Arial Narrow" w:hAnsi="Arial Narrow"/>
          </w:rPr>
          <w:t>η αναπηρία των δικαιούχων γονέων</w:t>
        </w:r>
      </w:hyperlink>
      <w:r w:rsidRPr="00DF7788">
        <w:rPr>
          <w:rFonts w:ascii="Arial Narrow" w:hAnsi="Arial Narrow"/>
        </w:rPr>
        <w:t xml:space="preserve"> στα κριτήρια επιλογής των Παιδικών Κατασκηνώσεων του e-ΕΦΚΑ. ζητά με επιστολή της στον e-ΕΦΚΑ η Ε.Σ.Α.μεΑ.</w:t>
      </w:r>
      <w:r>
        <w:rPr>
          <w:rFonts w:ascii="Arial Narrow" w:hAnsi="Arial Narrow"/>
        </w:rPr>
        <w:t xml:space="preserve"> </w:t>
      </w:r>
      <w:r w:rsidRPr="00DF7788">
        <w:rPr>
          <w:rFonts w:ascii="Arial Narrow" w:hAnsi="Arial Narrow"/>
        </w:rPr>
        <w:t xml:space="preserve">Στα κριτήρια επιλεξιμότητας για το Κατασκηνωτικό Πρόγραμμα 2025, προβλέπεται </w:t>
      </w:r>
      <w:r>
        <w:rPr>
          <w:rFonts w:ascii="Arial Narrow" w:hAnsi="Arial Narrow"/>
        </w:rPr>
        <w:t xml:space="preserve">σωστά </w:t>
      </w:r>
      <w:r w:rsidRPr="00DF7788">
        <w:rPr>
          <w:rFonts w:ascii="Arial Narrow" w:hAnsi="Arial Narrow"/>
        </w:rPr>
        <w:t>ευνοϊκή ρύθμιση για τα ωφελούμενα παιδιά με αναπηρία, χωρίς όμως να υπάρχει αντίστοιχη πρόβλεψη για τα παιδιά δικαιούχων γονέων με αναπηρία.</w:t>
      </w:r>
    </w:p>
    <w:p w14:paraId="5A07B538" w14:textId="77777777" w:rsidR="00894E98" w:rsidRDefault="00894E98" w:rsidP="00BB0E86">
      <w:pPr>
        <w:rPr>
          <w:rFonts w:ascii="Arial Narrow" w:hAnsi="Arial Narrow"/>
        </w:rPr>
      </w:pPr>
    </w:p>
    <w:p w14:paraId="72DC08FF" w14:textId="35BACAED" w:rsidR="00BB0E86" w:rsidRDefault="00DF7788" w:rsidP="00BB0E86">
      <w:pPr>
        <w:rPr>
          <w:rFonts w:ascii="Arial Narrow" w:hAnsi="Arial Narrow"/>
          <w:b/>
          <w:bCs/>
        </w:rPr>
      </w:pPr>
      <w:r w:rsidRPr="00DF7788">
        <w:rPr>
          <w:rFonts w:ascii="Arial Narrow" w:hAnsi="Arial Narrow"/>
        </w:rPr>
        <w:t xml:space="preserve">Με έγγραφό της προς τον κ. Κ. Πιερρακάκη, υπουργό Οικονομικών, η Ε.Σ.Α.μεΑ. </w:t>
      </w:r>
      <w:hyperlink r:id="rId12" w:history="1">
        <w:r w:rsidRPr="00DF7788">
          <w:rPr>
            <w:rStyle w:val="-"/>
            <w:rFonts w:ascii="Arial Narrow" w:hAnsi="Arial Narrow"/>
          </w:rPr>
          <w:t>μεταφέρει το δίκαιο αίτημα</w:t>
        </w:r>
      </w:hyperlink>
      <w:r w:rsidRPr="00DF7788">
        <w:rPr>
          <w:rFonts w:ascii="Arial Narrow" w:hAnsi="Arial Narrow"/>
        </w:rPr>
        <w:t xml:space="preserve"> της Εθνικής Ομοσπονδίας Κινητικά Αναπήρων για την άμεση θεσμοθέτηση προγραμμάτων κοινωνικού leasing για προσβάσιμα οχήματα. </w:t>
      </w:r>
      <w:r>
        <w:rPr>
          <w:rFonts w:ascii="Arial Narrow" w:hAnsi="Arial Narrow"/>
        </w:rPr>
        <w:t xml:space="preserve">Χρειάζεται </w:t>
      </w:r>
      <w:r w:rsidRPr="00DF7788">
        <w:rPr>
          <w:rFonts w:ascii="Arial Narrow" w:hAnsi="Arial Narrow"/>
        </w:rPr>
        <w:t>ουσιαστική οικονομική στήριξη των ατόμων με βαριά κινητική αναπηρία, με απόλυτη προτεραιότητα στις νησιωτικές, ορεινές και απομακρυσμένες περιοχές της χώρας, όπου η έλλειψη προσβάσιμων δημόσιων συγκοινωνιών οδηγεί στον καθημερινό αποκλεισμό των πολιτών.</w:t>
      </w:r>
    </w:p>
    <w:p w14:paraId="666739D3" w14:textId="74C01E5A" w:rsidR="00BB0E86" w:rsidRPr="00894E98" w:rsidRDefault="00BB0E86" w:rsidP="00BB0E86">
      <w:pPr>
        <w:jc w:val="center"/>
        <w:rPr>
          <w:rFonts w:ascii="Symbol" w:hAnsi="Symbol"/>
          <w:b/>
          <w:bCs/>
        </w:rPr>
      </w:pPr>
      <w:r w:rsidRPr="00BB0E86">
        <w:rPr>
          <w:rFonts w:ascii="Arial Narrow" w:hAnsi="Arial Narrow"/>
          <w:b/>
          <w:bCs/>
        </w:rPr>
        <w:t xml:space="preserve">Ακολουθείστε την Ε.Σ.Α.μεΑ. στα </w:t>
      </w:r>
      <w:r w:rsidRPr="00BB0E86">
        <w:rPr>
          <w:rFonts w:ascii="Arial Narrow" w:hAnsi="Arial Narrow"/>
          <w:b/>
          <w:bCs/>
          <w:lang w:val="en-US"/>
        </w:rPr>
        <w:t>social</w:t>
      </w:r>
      <w:r w:rsidRPr="00BB0E86">
        <w:rPr>
          <w:rFonts w:ascii="Arial Narrow" w:hAnsi="Arial Narrow"/>
          <w:b/>
          <w:bCs/>
        </w:rPr>
        <w:t xml:space="preserve"> </w:t>
      </w:r>
      <w:r w:rsidRPr="00BB0E86">
        <w:rPr>
          <w:rFonts w:ascii="Arial Narrow" w:hAnsi="Arial Narrow"/>
          <w:b/>
          <w:bCs/>
          <w:lang w:val="en-US"/>
        </w:rPr>
        <w:t>media</w:t>
      </w:r>
      <w:r w:rsidR="00894E98">
        <w:rPr>
          <w:rFonts w:ascii="Symbol" w:hAnsi="Symbol"/>
          <w:b/>
          <w:bCs/>
        </w:rPr>
        <w:t>:</w:t>
      </w:r>
    </w:p>
    <w:p w14:paraId="21224086" w14:textId="77777777" w:rsidR="00BB0E86" w:rsidRPr="00BB0E86" w:rsidRDefault="00BB0E86" w:rsidP="00BB0E86">
      <w:pPr>
        <w:jc w:val="center"/>
        <w:rPr>
          <w:rFonts w:ascii="Arial Narrow" w:hAnsi="Arial Narrow"/>
          <w:b/>
          <w:bCs/>
        </w:rPr>
      </w:pPr>
      <w:hyperlink r:id="rId13" w:history="1">
        <w:r w:rsidRPr="00BB0E86">
          <w:rPr>
            <w:rStyle w:val="-"/>
            <w:rFonts w:ascii="Arial Narrow" w:hAnsi="Arial Narrow"/>
            <w:b/>
            <w:bCs/>
            <w:lang w:val="en-US"/>
          </w:rPr>
          <w:t>https</w:t>
        </w:r>
        <w:r w:rsidRPr="00BB0E86">
          <w:rPr>
            <w:rStyle w:val="-"/>
            <w:rFonts w:ascii="Arial Narrow" w:hAnsi="Arial Narrow"/>
            <w:b/>
            <w:bCs/>
          </w:rPr>
          <w:t>://</w:t>
        </w:r>
        <w:r w:rsidRPr="00BB0E86">
          <w:rPr>
            <w:rStyle w:val="-"/>
            <w:rFonts w:ascii="Arial Narrow" w:hAnsi="Arial Narrow"/>
            <w:b/>
            <w:bCs/>
            <w:lang w:val="en-US"/>
          </w:rPr>
          <w:t>www</w:t>
        </w:r>
        <w:r w:rsidRPr="00BB0E86">
          <w:rPr>
            <w:rStyle w:val="-"/>
            <w:rFonts w:ascii="Arial Narrow" w:hAnsi="Arial Narrow"/>
            <w:b/>
            <w:bCs/>
          </w:rPr>
          <w:t>.</w:t>
        </w:r>
        <w:r w:rsidRPr="00BB0E86">
          <w:rPr>
            <w:rStyle w:val="-"/>
            <w:rFonts w:ascii="Arial Narrow" w:hAnsi="Arial Narrow"/>
            <w:b/>
            <w:bCs/>
            <w:lang w:val="en-US"/>
          </w:rPr>
          <w:t>facebook</w:t>
        </w:r>
        <w:r w:rsidRPr="00BB0E86">
          <w:rPr>
            <w:rStyle w:val="-"/>
            <w:rFonts w:ascii="Arial Narrow" w:hAnsi="Arial Narrow"/>
            <w:b/>
            <w:bCs/>
          </w:rPr>
          <w:t>.</w:t>
        </w:r>
        <w:r w:rsidRPr="00BB0E86">
          <w:rPr>
            <w:rStyle w:val="-"/>
            <w:rFonts w:ascii="Arial Narrow" w:hAnsi="Arial Narrow"/>
            <w:b/>
            <w:bCs/>
            <w:lang w:val="en-US"/>
          </w:rPr>
          <w:t>com</w:t>
        </w:r>
        <w:r w:rsidRPr="00BB0E86">
          <w:rPr>
            <w:rStyle w:val="-"/>
            <w:rFonts w:ascii="Arial Narrow" w:hAnsi="Arial Narrow"/>
            <w:b/>
            <w:bCs/>
          </w:rPr>
          <w:t>/</w:t>
        </w:r>
        <w:proofErr w:type="spellStart"/>
        <w:r w:rsidRPr="00BB0E86">
          <w:rPr>
            <w:rStyle w:val="-"/>
            <w:rFonts w:ascii="Arial Narrow" w:hAnsi="Arial Narrow"/>
            <w:b/>
            <w:bCs/>
            <w:lang w:val="en-US"/>
          </w:rPr>
          <w:t>ESAmeAgr</w:t>
        </w:r>
        <w:proofErr w:type="spellEnd"/>
      </w:hyperlink>
    </w:p>
    <w:p w14:paraId="3A122B99" w14:textId="7E520296" w:rsidR="00BB0E86" w:rsidRPr="00BB0E86" w:rsidRDefault="00BB0E86" w:rsidP="00BB0E86">
      <w:pPr>
        <w:jc w:val="center"/>
        <w:rPr>
          <w:rFonts w:ascii="Arial Narrow" w:hAnsi="Arial Narrow"/>
          <w:b/>
          <w:bCs/>
        </w:rPr>
      </w:pPr>
      <w:hyperlink r:id="rId14" w:history="1">
        <w:r w:rsidRPr="00BB0E86">
          <w:rPr>
            <w:rStyle w:val="-"/>
            <w:rFonts w:ascii="Arial Narrow" w:hAnsi="Arial Narrow"/>
            <w:b/>
            <w:bCs/>
            <w:lang w:val="en-US"/>
          </w:rPr>
          <w:t>https</w:t>
        </w:r>
        <w:r w:rsidRPr="00BB0E86">
          <w:rPr>
            <w:rStyle w:val="-"/>
            <w:rFonts w:ascii="Arial Narrow" w:hAnsi="Arial Narrow"/>
            <w:b/>
            <w:bCs/>
          </w:rPr>
          <w:t>://</w:t>
        </w:r>
        <w:r w:rsidRPr="00BB0E86">
          <w:rPr>
            <w:rStyle w:val="-"/>
            <w:rFonts w:ascii="Arial Narrow" w:hAnsi="Arial Narrow"/>
            <w:b/>
            <w:bCs/>
            <w:lang w:val="en-US"/>
          </w:rPr>
          <w:t>www</w:t>
        </w:r>
        <w:r w:rsidRPr="00BB0E86">
          <w:rPr>
            <w:rStyle w:val="-"/>
            <w:rFonts w:ascii="Arial Narrow" w:hAnsi="Arial Narrow"/>
            <w:b/>
            <w:bCs/>
          </w:rPr>
          <w:t>.</w:t>
        </w:r>
        <w:r w:rsidRPr="00BB0E86">
          <w:rPr>
            <w:rStyle w:val="-"/>
            <w:rFonts w:ascii="Arial Narrow" w:hAnsi="Arial Narrow"/>
            <w:b/>
            <w:bCs/>
            <w:lang w:val="en-US"/>
          </w:rPr>
          <w:t>instagram</w:t>
        </w:r>
        <w:r w:rsidRPr="00BB0E86">
          <w:rPr>
            <w:rStyle w:val="-"/>
            <w:rFonts w:ascii="Arial Narrow" w:hAnsi="Arial Narrow"/>
            <w:b/>
            <w:bCs/>
          </w:rPr>
          <w:t>.</w:t>
        </w:r>
        <w:r w:rsidRPr="00BB0E86">
          <w:rPr>
            <w:rStyle w:val="-"/>
            <w:rFonts w:ascii="Arial Narrow" w:hAnsi="Arial Narrow"/>
            <w:b/>
            <w:bCs/>
            <w:lang w:val="en-US"/>
          </w:rPr>
          <w:t>com</w:t>
        </w:r>
        <w:r w:rsidRPr="00BB0E86">
          <w:rPr>
            <w:rStyle w:val="-"/>
            <w:rFonts w:ascii="Arial Narrow" w:hAnsi="Arial Narrow"/>
            <w:b/>
            <w:bCs/>
          </w:rPr>
          <w:t>/</w:t>
        </w:r>
        <w:proofErr w:type="spellStart"/>
        <w:r w:rsidRPr="00BB0E86">
          <w:rPr>
            <w:rStyle w:val="-"/>
            <w:rFonts w:ascii="Arial Narrow" w:hAnsi="Arial Narrow"/>
            <w:b/>
            <w:bCs/>
            <w:lang w:val="en-US"/>
          </w:rPr>
          <w:t>ncdpgreece</w:t>
        </w:r>
        <w:proofErr w:type="spellEnd"/>
      </w:hyperlink>
    </w:p>
    <w:p w14:paraId="661F5B08" w14:textId="2B3A40AF" w:rsidR="00BB0E86" w:rsidRPr="00BB0E86" w:rsidRDefault="00BB0E86" w:rsidP="00BB0E86">
      <w:pPr>
        <w:jc w:val="center"/>
        <w:rPr>
          <w:rFonts w:ascii="Arial Narrow" w:hAnsi="Arial Narrow"/>
          <w:b/>
          <w:bCs/>
          <w:lang w:val="en-US"/>
        </w:rPr>
      </w:pPr>
      <w:hyperlink r:id="rId15" w:history="1">
        <w:r w:rsidRPr="00BB0E86">
          <w:rPr>
            <w:rStyle w:val="-"/>
            <w:rFonts w:ascii="Arial Narrow" w:hAnsi="Arial Narrow"/>
            <w:b/>
            <w:bCs/>
            <w:lang w:val="en-US"/>
          </w:rPr>
          <w:t>https://x.com/ESAMEAgr</w:t>
        </w:r>
      </w:hyperlink>
    </w:p>
    <w:p w14:paraId="5BF42290" w14:textId="74D04DB7" w:rsidR="00BB0E86" w:rsidRPr="00BB0E86" w:rsidRDefault="00BB0E86" w:rsidP="00BB0E86">
      <w:pPr>
        <w:jc w:val="center"/>
        <w:rPr>
          <w:rFonts w:ascii="Arial Narrow" w:hAnsi="Arial Narrow"/>
          <w:u w:val="single"/>
          <w:lang w:val="en-US"/>
        </w:rPr>
      </w:pPr>
      <w:r w:rsidRPr="00BB0E86">
        <w:rPr>
          <w:rFonts w:ascii="Arial Narrow" w:hAnsi="Arial Narrow"/>
          <w:lang w:val="en-US"/>
        </w:rPr>
        <w:t>Youtube</w:t>
      </w:r>
      <w:r w:rsidRPr="00BB0E86">
        <w:rPr>
          <w:rFonts w:ascii="Arial Narrow" w:hAnsi="Arial Narrow"/>
          <w:b/>
          <w:bCs/>
          <w:lang w:val="en-US"/>
        </w:rPr>
        <w:t xml:space="preserve"> ESAmeAGr, </w:t>
      </w:r>
      <w:r w:rsidRPr="00BB0E86">
        <w:rPr>
          <w:rFonts w:ascii="Arial Narrow" w:hAnsi="Arial Narrow"/>
          <w:b/>
          <w:bCs/>
        </w:rPr>
        <w:t>Ιστοσελίδα</w:t>
      </w:r>
      <w:r w:rsidRPr="00BB0E86">
        <w:rPr>
          <w:rFonts w:ascii="Arial Narrow" w:hAnsi="Arial Narrow"/>
          <w:b/>
          <w:bCs/>
          <w:lang w:val="en-US"/>
        </w:rPr>
        <w:t xml:space="preserve"> </w:t>
      </w:r>
      <w:hyperlink r:id="rId16" w:history="1">
        <w:r w:rsidRPr="00BB0E86">
          <w:rPr>
            <w:rStyle w:val="-"/>
            <w:rFonts w:ascii="Arial Narrow" w:hAnsi="Arial Narrow"/>
            <w:b/>
            <w:bCs/>
            <w:lang w:val="en-US"/>
          </w:rPr>
          <w:t>www.esamea.gr</w:t>
        </w:r>
      </w:hyperlink>
    </w:p>
    <w:p w14:paraId="6CEB0A42" w14:textId="73E27E97" w:rsidR="00557DE4" w:rsidRDefault="00BB0E86" w:rsidP="00BB0E86">
      <w:pPr>
        <w:jc w:val="center"/>
        <w:rPr>
          <w:rFonts w:ascii="Arial Narrow" w:hAnsi="Arial Narrow"/>
        </w:rPr>
      </w:pPr>
      <w:r w:rsidRPr="00DE6838">
        <w:rPr>
          <w:rFonts w:ascii="Arial Narrow" w:hAnsi="Arial Narrow"/>
          <w:b/>
          <w:bCs/>
          <w:noProof/>
          <w:color w:val="1F4E79"/>
          <w:sz w:val="28"/>
          <w:szCs w:val="28"/>
        </w:rPr>
        <w:drawing>
          <wp:inline distT="0" distB="0" distL="0" distR="0" wp14:anchorId="593B6310" wp14:editId="1FC68E04">
            <wp:extent cx="1740921" cy="1496329"/>
            <wp:effectExtent l="0" t="0" r="0" b="8890"/>
            <wp:docPr id="35891578" name="Εικόνα 2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50" cy="149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03516" w14:textId="77777777" w:rsidR="00557DE4" w:rsidRPr="00557DE4" w:rsidRDefault="00557DE4" w:rsidP="009B6336">
      <w:pPr>
        <w:rPr>
          <w:rFonts w:ascii="Arial Narrow" w:hAnsi="Arial Narrow"/>
        </w:rPr>
      </w:pPr>
    </w:p>
    <w:p w14:paraId="72D8284A" w14:textId="77777777" w:rsidR="00E27DC2" w:rsidRPr="009A0CA1" w:rsidRDefault="00E27DC2" w:rsidP="00D1563C">
      <w:pPr>
        <w:shd w:val="clear" w:color="auto" w:fill="FFFFFF"/>
        <w:spacing w:after="0" w:line="240" w:lineRule="auto"/>
        <w:rPr>
          <w:rFonts w:ascii="Arial Narrow" w:hAnsi="Arial Narrow"/>
          <w:bCs/>
        </w:rPr>
      </w:pPr>
    </w:p>
    <w:p w14:paraId="1E494561" w14:textId="01206306" w:rsidR="00E27DC2" w:rsidRPr="00D1563C" w:rsidRDefault="00E27DC2" w:rsidP="00546253">
      <w:pPr>
        <w:spacing w:line="256" w:lineRule="auto"/>
        <w:jc w:val="center"/>
        <w:rPr>
          <w:rFonts w:ascii="Arial Narrow" w:hAnsi="Arial Narrow"/>
          <w:bCs/>
        </w:rPr>
      </w:pP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11"/>
  </w:num>
  <w:num w:numId="2" w16cid:durableId="731345406">
    <w:abstractNumId w:val="15"/>
  </w:num>
  <w:num w:numId="3" w16cid:durableId="857543604">
    <w:abstractNumId w:val="1"/>
  </w:num>
  <w:num w:numId="4" w16cid:durableId="1127577626">
    <w:abstractNumId w:val="5"/>
  </w:num>
  <w:num w:numId="5" w16cid:durableId="1107581415">
    <w:abstractNumId w:val="14"/>
  </w:num>
  <w:num w:numId="6" w16cid:durableId="29645232">
    <w:abstractNumId w:val="6"/>
  </w:num>
  <w:num w:numId="7" w16cid:durableId="1186289548">
    <w:abstractNumId w:val="10"/>
  </w:num>
  <w:num w:numId="8" w16cid:durableId="192883419">
    <w:abstractNumId w:val="16"/>
  </w:num>
  <w:num w:numId="9" w16cid:durableId="1229850951">
    <w:abstractNumId w:val="13"/>
  </w:num>
  <w:num w:numId="10" w16cid:durableId="1440565450">
    <w:abstractNumId w:val="0"/>
  </w:num>
  <w:num w:numId="11" w16cid:durableId="740174874">
    <w:abstractNumId w:val="2"/>
  </w:num>
  <w:num w:numId="12" w16cid:durableId="1846162139">
    <w:abstractNumId w:val="9"/>
  </w:num>
  <w:num w:numId="13" w16cid:durableId="1853913663">
    <w:abstractNumId w:val="4"/>
  </w:num>
  <w:num w:numId="14" w16cid:durableId="803161984">
    <w:abstractNumId w:val="8"/>
  </w:num>
  <w:num w:numId="15" w16cid:durableId="1632395773">
    <w:abstractNumId w:val="7"/>
  </w:num>
  <w:num w:numId="16" w16cid:durableId="1558661034">
    <w:abstractNumId w:val="3"/>
  </w:num>
  <w:num w:numId="17" w16cid:durableId="128372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335B2"/>
    <w:rsid w:val="0004343B"/>
    <w:rsid w:val="00054E22"/>
    <w:rsid w:val="00061580"/>
    <w:rsid w:val="00063F09"/>
    <w:rsid w:val="00086816"/>
    <w:rsid w:val="00087669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215F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1EEE"/>
    <w:rsid w:val="00213A17"/>
    <w:rsid w:val="0021404C"/>
    <w:rsid w:val="00222855"/>
    <w:rsid w:val="00222F2F"/>
    <w:rsid w:val="0022351F"/>
    <w:rsid w:val="00232F51"/>
    <w:rsid w:val="002515C1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D88"/>
    <w:rsid w:val="004D6230"/>
    <w:rsid w:val="004D7159"/>
    <w:rsid w:val="004E6A50"/>
    <w:rsid w:val="004F73D9"/>
    <w:rsid w:val="005015C2"/>
    <w:rsid w:val="005123BF"/>
    <w:rsid w:val="0051432A"/>
    <w:rsid w:val="005317F5"/>
    <w:rsid w:val="005344A8"/>
    <w:rsid w:val="005445A6"/>
    <w:rsid w:val="0054532D"/>
    <w:rsid w:val="00546253"/>
    <w:rsid w:val="005507AD"/>
    <w:rsid w:val="00553752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26A5"/>
    <w:rsid w:val="00865DBD"/>
    <w:rsid w:val="00874C54"/>
    <w:rsid w:val="008766CF"/>
    <w:rsid w:val="0088412D"/>
    <w:rsid w:val="00894E98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E2A18"/>
    <w:rsid w:val="009E36CF"/>
    <w:rsid w:val="009E61CF"/>
    <w:rsid w:val="009E771D"/>
    <w:rsid w:val="009F59A9"/>
    <w:rsid w:val="00A029F8"/>
    <w:rsid w:val="00A07043"/>
    <w:rsid w:val="00A67BB9"/>
    <w:rsid w:val="00A76990"/>
    <w:rsid w:val="00A9217D"/>
    <w:rsid w:val="00A936DF"/>
    <w:rsid w:val="00A96B9A"/>
    <w:rsid w:val="00A97C50"/>
    <w:rsid w:val="00AC29FB"/>
    <w:rsid w:val="00AC6966"/>
    <w:rsid w:val="00AE60F9"/>
    <w:rsid w:val="00AE6CFA"/>
    <w:rsid w:val="00AE7B54"/>
    <w:rsid w:val="00AF1009"/>
    <w:rsid w:val="00B1630D"/>
    <w:rsid w:val="00B241AF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F4A"/>
    <w:rsid w:val="00C259D8"/>
    <w:rsid w:val="00C26A16"/>
    <w:rsid w:val="00C31506"/>
    <w:rsid w:val="00C35863"/>
    <w:rsid w:val="00C361AB"/>
    <w:rsid w:val="00C4122E"/>
    <w:rsid w:val="00C43E86"/>
    <w:rsid w:val="00C53967"/>
    <w:rsid w:val="00C70F95"/>
    <w:rsid w:val="00C71ED8"/>
    <w:rsid w:val="00C870E3"/>
    <w:rsid w:val="00C8731B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681B"/>
    <w:rsid w:val="00D9366A"/>
    <w:rsid w:val="00D946C8"/>
    <w:rsid w:val="00DA599A"/>
    <w:rsid w:val="00DB20C5"/>
    <w:rsid w:val="00DB4CDB"/>
    <w:rsid w:val="00DD19DF"/>
    <w:rsid w:val="00DD1D47"/>
    <w:rsid w:val="00DE461E"/>
    <w:rsid w:val="00DE687C"/>
    <w:rsid w:val="00DF7788"/>
    <w:rsid w:val="00E0343C"/>
    <w:rsid w:val="00E03F12"/>
    <w:rsid w:val="00E16615"/>
    <w:rsid w:val="00E23C2C"/>
    <w:rsid w:val="00E27DC2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D15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-esamea.gr/el/sign-language-academy" TargetMode="External"/><Relationship Id="rId13" Type="http://schemas.openxmlformats.org/officeDocument/2006/relationships/hyperlink" Target="https://www.facebook.com/ESAmeAgr%20/" TargetMode="External"/><Relationship Id="rId18" Type="http://schemas.openxmlformats.org/officeDocument/2006/relationships/image" Target="cid:image002.png@01DCE6A2.753881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esamea.gr/el/article/enisxysh-toy-koinwnikoy-leasing-gia-prosbasima-oxhmata-se-atoma-me-kinhtikh-anaphria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k84NQc1G9VI?feature=oembed" TargetMode="External"/><Relationship Id="rId11" Type="http://schemas.openxmlformats.org/officeDocument/2006/relationships/hyperlink" Target="https://www.esamea.gr/el/article/aithma-esamea-dwrean-kataskhnwseis-e-efka-kai-gia-paidia-gonewn-me-anaph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.com/ESAMEAgr" TargetMode="External"/><Relationship Id="rId10" Type="http://schemas.openxmlformats.org/officeDocument/2006/relationships/hyperlink" Target="mailto:academy@in-esamea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amea.gr" TargetMode="External"/><Relationship Id="rId14" Type="http://schemas.openxmlformats.org/officeDocument/2006/relationships/hyperlink" Target="https://www.instagram.com/ncdpgreec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5</cp:revision>
  <dcterms:created xsi:type="dcterms:W3CDTF">2026-06-02T11:32:00Z</dcterms:created>
  <dcterms:modified xsi:type="dcterms:W3CDTF">2026-06-02T11:35:00Z</dcterms:modified>
</cp:coreProperties>
</file>