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628EF75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08T00:00:00Z">
                    <w:dateFormat w:val="dd.MM.yyyy"/>
                    <w:lid w:val="el-GR"/>
                    <w:storeMappedDataAs w:val="dateTime"/>
                    <w:calendar w:val="gregorian"/>
                  </w:date>
                </w:sdtPr>
                <w:sdtEndPr>
                  <w:rPr>
                    <w:rStyle w:val="a1"/>
                  </w:rPr>
                </w:sdtEndPr>
                <w:sdtContent>
                  <w:r w:rsidR="00B7600F">
                    <w:rPr>
                      <w:rStyle w:val="Char6"/>
                    </w:rPr>
                    <w:t>08.06.2026</w:t>
                  </w:r>
                </w:sdtContent>
              </w:sdt>
            </w:sdtContent>
          </w:sdt>
        </w:sdtContent>
      </w:sdt>
    </w:p>
    <w:p w14:paraId="387D4CEF" w14:textId="2F3E3A2D"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B7600F">
            <w:rPr>
              <w:rStyle w:val="Char6"/>
            </w:rPr>
            <w:t>7</w:t>
          </w:r>
          <w:r w:rsidR="00341233">
            <w:rPr>
              <w:rStyle w:val="Char6"/>
            </w:rPr>
            <w:t>10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456F21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κ.</w:t>
                      </w:r>
                      <w:r w:rsidR="00FC2A09">
                        <w:t xml:space="preserve"> </w:t>
                      </w:r>
                      <w:r w:rsidR="00B1227D">
                        <w:t>Χ. Δήμα, Υπουργό Υποδομών και Μεταφορών</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F4697B5"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D3AD5">
                    <w:t>Ενίσχυση των δικαιωμάτων των ατόμων με αναπηρία στον προτεινόμενο Κανονισμό της Ευρωπαϊκής Ένωσης για την επιβολή των δικαιωμάτων των επιβατών</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color w:val="000000" w:themeColor="text1"/>
            </w:rPr>
            <w:alias w:val="Σώμα της επιστολής"/>
            <w:tag w:val="Σώμα της επιστολής"/>
            <w:id w:val="-1096393226"/>
            <w:placeholder>
              <w:docPart w:val="F553CA6F72254DF2B674DCBB457A957C"/>
            </w:placeholder>
          </w:sdtPr>
          <w:sdtContent>
            <w:p w14:paraId="1711465D" w14:textId="5B0F6E33" w:rsidR="00FC2A09" w:rsidRPr="005613C2" w:rsidRDefault="00B32ADE" w:rsidP="006D3AE7">
              <w:pPr>
                <w:spacing w:line="240" w:lineRule="auto"/>
                <w:rPr>
                  <w:b/>
                  <w:bCs/>
                  <w:i/>
                  <w:iCs/>
                  <w:color w:val="000000" w:themeColor="text1"/>
                </w:rPr>
              </w:pPr>
              <w:r w:rsidRPr="005613C2">
                <w:rPr>
                  <w:b/>
                  <w:bCs/>
                  <w:i/>
                  <w:iCs/>
                  <w:color w:val="000000" w:themeColor="text1"/>
                </w:rPr>
                <w:t xml:space="preserve">Αξιότιμε κύριε </w:t>
              </w:r>
              <w:r w:rsidR="00B1227D">
                <w:rPr>
                  <w:b/>
                  <w:bCs/>
                  <w:i/>
                  <w:iCs/>
                  <w:color w:val="000000" w:themeColor="text1"/>
                </w:rPr>
                <w:t xml:space="preserve">Υπουργέ, </w:t>
              </w:r>
            </w:p>
            <w:p w14:paraId="619EB124" w14:textId="023C73E8" w:rsidR="00B1227D" w:rsidRPr="00497472" w:rsidRDefault="00B1227D" w:rsidP="00497472">
              <w:pPr>
                <w:spacing w:after="0" w:line="240" w:lineRule="auto"/>
                <w:rPr>
                  <w:rFonts w:eastAsia="Aptos"/>
                  <w:color w:val="000000" w:themeColor="text1"/>
                  <w:kern w:val="2"/>
                  <w14:ligatures w14:val="standardContextual"/>
                </w:rPr>
              </w:pPr>
              <w:r>
                <w:rPr>
                  <w:rFonts w:eastAsia="Aptos"/>
                  <w:color w:val="000000" w:themeColor="text1"/>
                  <w:kern w:val="2"/>
                  <w14:ligatures w14:val="standardContextual"/>
                </w:rPr>
                <w:t xml:space="preserve">Η </w:t>
              </w:r>
              <w:r w:rsidRPr="00B1227D">
                <w:rPr>
                  <w:rFonts w:eastAsia="Aptos"/>
                  <w:color w:val="000000" w:themeColor="text1"/>
                  <w:kern w:val="2"/>
                  <w14:ligatures w14:val="standardContextual"/>
                </w:rPr>
                <w:t>Εθνική Συνομοσπονδία Ατόμων με Αναπηρία (Ε</w:t>
              </w:r>
              <w:r w:rsidR="003C6795" w:rsidRPr="003C6795">
                <w:rPr>
                  <w:rFonts w:eastAsia="Aptos"/>
                  <w:color w:val="000000" w:themeColor="text1"/>
                  <w:kern w:val="2"/>
                  <w14:ligatures w14:val="standardContextual"/>
                </w:rPr>
                <w:t>.</w:t>
              </w:r>
              <w:r w:rsidRPr="00B1227D">
                <w:rPr>
                  <w:rFonts w:eastAsia="Aptos"/>
                  <w:color w:val="000000" w:themeColor="text1"/>
                  <w:kern w:val="2"/>
                  <w14:ligatures w14:val="standardContextual"/>
                </w:rPr>
                <w:t>Σ</w:t>
              </w:r>
              <w:r w:rsidR="003C6795" w:rsidRPr="003C6795">
                <w:rPr>
                  <w:rFonts w:eastAsia="Aptos"/>
                  <w:color w:val="000000" w:themeColor="text1"/>
                  <w:kern w:val="2"/>
                  <w14:ligatures w14:val="standardContextual"/>
                </w:rPr>
                <w:t>.</w:t>
              </w:r>
              <w:r w:rsidRPr="00B1227D">
                <w:rPr>
                  <w:rFonts w:eastAsia="Aptos"/>
                  <w:color w:val="000000" w:themeColor="text1"/>
                  <w:kern w:val="2"/>
                  <w14:ligatures w14:val="standardContextual"/>
                </w:rPr>
                <w:t>Α</w:t>
              </w:r>
              <w:r w:rsidR="003C6795" w:rsidRPr="003C6795">
                <w:rPr>
                  <w:rFonts w:eastAsia="Aptos"/>
                  <w:color w:val="000000" w:themeColor="text1"/>
                  <w:kern w:val="2"/>
                  <w14:ligatures w14:val="standardContextual"/>
                </w:rPr>
                <w:t>.</w:t>
              </w:r>
              <w:r w:rsidRPr="00B1227D">
                <w:rPr>
                  <w:rFonts w:eastAsia="Aptos"/>
                  <w:color w:val="000000" w:themeColor="text1"/>
                  <w:kern w:val="2"/>
                  <w14:ligatures w14:val="standardContextual"/>
                </w:rPr>
                <w:t>μεΑ</w:t>
              </w:r>
              <w:r w:rsidR="003C6795" w:rsidRPr="003C6795">
                <w:rPr>
                  <w:rFonts w:eastAsia="Aptos"/>
                  <w:color w:val="000000" w:themeColor="text1"/>
                  <w:kern w:val="2"/>
                  <w14:ligatures w14:val="standardContextual"/>
                </w:rPr>
                <w:t>.</w:t>
              </w:r>
              <w:r w:rsidRPr="00B1227D">
                <w:rPr>
                  <w:rFonts w:eastAsia="Aptos"/>
                  <w:color w:val="000000" w:themeColor="text1"/>
                  <w:kern w:val="2"/>
                  <w14:ligatures w14:val="standardContextual"/>
                </w:rPr>
                <w:t xml:space="preserve">), </w:t>
              </w:r>
              <w:r>
                <w:rPr>
                  <w:rFonts w:eastAsia="Aptos"/>
                  <w:color w:val="000000" w:themeColor="text1"/>
                  <w:kern w:val="2"/>
                  <w14:ligatures w14:val="standardContextual"/>
                </w:rPr>
                <w:t>η οποία αποτελεί την τριτοβάθμια κοινωνική και συνδικαλιστική οργάνωση εκπροσώπησης των ατόμων με αναπηρία, χρόνιες ή/και σπάνιες παθήσεις και των οικογενειών τους στη χώρα, κοινωνικό εταίρο της ελληνικής πολιτεία</w:t>
              </w:r>
              <w:r w:rsidR="006C5E92">
                <w:rPr>
                  <w:rFonts w:eastAsia="Aptos"/>
                  <w:color w:val="000000" w:themeColor="text1"/>
                  <w:kern w:val="2"/>
                  <w14:ligatures w14:val="standardContextual"/>
                </w:rPr>
                <w:t>ς</w:t>
              </w:r>
              <w:r>
                <w:rPr>
                  <w:rFonts w:eastAsia="Aptos"/>
                  <w:color w:val="000000" w:themeColor="text1"/>
                  <w:kern w:val="2"/>
                  <w14:ligatures w14:val="standardContextual"/>
                </w:rPr>
                <w:t xml:space="preserve"> σε ζητήματα αναπηρία και χρόνιας πάθησης και ιδρυτικό μέλος του Ευρωπαϊκού Φόρουμ Ατόμων με Αναπηρία, το οποίο εκπροσωπεί πάνω από </w:t>
              </w:r>
              <w:r w:rsidR="003C6795" w:rsidRPr="003C6795">
                <w:rPr>
                  <w:rFonts w:eastAsia="Aptos"/>
                  <w:color w:val="000000" w:themeColor="text1"/>
                  <w:kern w:val="2"/>
                  <w14:ligatures w14:val="standardContextual"/>
                </w:rPr>
                <w:t>100</w:t>
              </w:r>
              <w:r>
                <w:rPr>
                  <w:rFonts w:eastAsia="Aptos"/>
                  <w:color w:val="000000" w:themeColor="text1"/>
                  <w:kern w:val="2"/>
                  <w14:ligatures w14:val="standardContextual"/>
                </w:rPr>
                <w:t xml:space="preserve"> εκατομμύρια </w:t>
              </w:r>
              <w:r w:rsidR="00B32444">
                <w:rPr>
                  <w:rFonts w:eastAsia="Aptos"/>
                  <w:color w:val="000000" w:themeColor="text1"/>
                  <w:kern w:val="2"/>
                  <w14:ligatures w14:val="standardContextual"/>
                </w:rPr>
                <w:t xml:space="preserve">άτομα </w:t>
              </w:r>
              <w:r>
                <w:rPr>
                  <w:rFonts w:eastAsia="Aptos"/>
                  <w:color w:val="000000" w:themeColor="text1"/>
                  <w:kern w:val="2"/>
                  <w14:ligatures w14:val="standardContextual"/>
                </w:rPr>
                <w:t>με αναπηρία στα θεσμικά όργανα της Ευρωπαϊκής Ένωσης</w:t>
              </w:r>
              <w:r w:rsidR="00CD3AD5">
                <w:rPr>
                  <w:rFonts w:eastAsia="Aptos"/>
                  <w:color w:val="000000" w:themeColor="text1"/>
                  <w:kern w:val="2"/>
                  <w14:ligatures w14:val="standardContextual"/>
                </w:rPr>
                <w:t>,</w:t>
              </w:r>
              <w:r w:rsidR="00497472">
                <w:rPr>
                  <w:rFonts w:eastAsia="Aptos"/>
                  <w:color w:val="000000" w:themeColor="text1"/>
                  <w:kern w:val="2"/>
                  <w14:ligatures w14:val="standardContextual"/>
                </w:rPr>
                <w:t xml:space="preserve"> με την παρούσα επιστολή της επιθυμεί να θέσει υπόψη </w:t>
              </w:r>
              <w:r w:rsidR="00000340">
                <w:rPr>
                  <w:rFonts w:eastAsia="Aptos"/>
                  <w:color w:val="000000" w:themeColor="text1"/>
                  <w:kern w:val="2"/>
                  <w14:ligatures w14:val="standardContextual"/>
                </w:rPr>
                <w:t xml:space="preserve">σας </w:t>
              </w:r>
              <w:r w:rsidR="00CD3AD5">
                <w:rPr>
                  <w:rFonts w:eastAsia="Aptos"/>
                  <w:color w:val="000000" w:themeColor="text1"/>
                  <w:kern w:val="2"/>
                  <w14:ligatures w14:val="standardContextual"/>
                </w:rPr>
                <w:t xml:space="preserve">ιδιαίτερα σημαντικά </w:t>
              </w:r>
              <w:r w:rsidR="00497472">
                <w:rPr>
                  <w:rFonts w:eastAsia="Aptos"/>
                  <w:color w:val="000000" w:themeColor="text1"/>
                  <w:kern w:val="2"/>
                  <w14:ligatures w14:val="standardContextual"/>
                </w:rPr>
                <w:t xml:space="preserve">ζητήματα που αφορούν στην </w:t>
              </w:r>
              <w:hyperlink r:id="rId10" w:history="1">
                <w:r w:rsidR="00497472" w:rsidRPr="00497472">
                  <w:rPr>
                    <w:rStyle w:val="-"/>
                    <w:rFonts w:eastAsia="Aptos"/>
                    <w:kern w:val="2"/>
                    <w14:ligatures w14:val="standardContextual"/>
                  </w:rPr>
                  <w:t>Πρόταση Κανονισμού του Ευρωπαϊκού Κοινοβουλίου και του Συμβουλίου για την τροποποίηση των κανονισμών (ΕΚ) αριθ. 261/2004, (ΕΚ) αριθ. 1107/2006, (ΕΕ) αριθ. 1177/2010, (ΕΕ) αριθ. 181/2011 και (ΕΕ) 2021/782 όσον αφορά την επιβολή των δικαιωμάτων των επιβατών στην Ένωση</w:t>
                </w:r>
              </w:hyperlink>
              <w:r w:rsidR="00497472">
                <w:rPr>
                  <w:rFonts w:eastAsia="Aptos"/>
                  <w:color w:val="000000" w:themeColor="text1"/>
                  <w:kern w:val="2"/>
                  <w14:ligatures w14:val="standardContextual"/>
                </w:rPr>
                <w:t xml:space="preserve"> – 2023/0437 (</w:t>
              </w:r>
              <w:r w:rsidR="00497472">
                <w:rPr>
                  <w:rFonts w:eastAsia="Aptos"/>
                  <w:color w:val="000000" w:themeColor="text1"/>
                  <w:kern w:val="2"/>
                  <w:lang w:val="en-US"/>
                  <w14:ligatures w14:val="standardContextual"/>
                </w:rPr>
                <w:t>COD</w:t>
              </w:r>
              <w:r w:rsidR="00497472" w:rsidRPr="00497472">
                <w:rPr>
                  <w:rFonts w:eastAsia="Aptos"/>
                  <w:color w:val="000000" w:themeColor="text1"/>
                  <w:kern w:val="2"/>
                  <w14:ligatures w14:val="standardContextual"/>
                </w:rPr>
                <w:t xml:space="preserve">). </w:t>
              </w:r>
            </w:p>
            <w:p w14:paraId="1FFE95BC" w14:textId="77777777" w:rsidR="00B1227D" w:rsidRPr="00B1227D" w:rsidRDefault="00B1227D" w:rsidP="00B1227D">
              <w:pPr>
                <w:spacing w:after="0" w:line="240" w:lineRule="auto"/>
                <w:rPr>
                  <w:rFonts w:eastAsia="Aptos"/>
                  <w:color w:val="000000" w:themeColor="text1"/>
                  <w:kern w:val="2"/>
                  <w14:ligatures w14:val="standardContextual"/>
                </w:rPr>
              </w:pPr>
            </w:p>
            <w:p w14:paraId="04C3171B" w14:textId="6FBE2397" w:rsidR="00B1227D" w:rsidRPr="00B1227D" w:rsidRDefault="00B1227D" w:rsidP="00B1227D">
              <w:pPr>
                <w:spacing w:after="0" w:line="240" w:lineRule="auto"/>
                <w:rPr>
                  <w:rFonts w:eastAsia="Aptos"/>
                  <w:color w:val="000000" w:themeColor="text1"/>
                  <w:kern w:val="2"/>
                  <w14:ligatures w14:val="standardContextual"/>
                </w:rPr>
              </w:pPr>
              <w:r w:rsidRPr="00B1227D">
                <w:rPr>
                  <w:rFonts w:eastAsia="Aptos"/>
                  <w:color w:val="000000" w:themeColor="text1"/>
                  <w:kern w:val="2"/>
                  <w14:ligatures w14:val="standardContextual"/>
                </w:rPr>
                <w:t xml:space="preserve">Οι εν εξελίξει διαπραγματεύσεις συνιστούν μια μοναδική ευκαιρία </w:t>
              </w:r>
              <w:r w:rsidR="00B32444">
                <w:rPr>
                  <w:rFonts w:eastAsia="Aptos"/>
                  <w:color w:val="000000" w:themeColor="text1"/>
                  <w:kern w:val="2"/>
                  <w14:ligatures w14:val="standardContextual"/>
                </w:rPr>
                <w:t xml:space="preserve">προκειμένου </w:t>
              </w:r>
              <w:r w:rsidR="00CD3AD5">
                <w:rPr>
                  <w:rFonts w:eastAsia="Aptos"/>
                  <w:color w:val="000000" w:themeColor="text1"/>
                  <w:kern w:val="2"/>
                  <w14:ligatures w14:val="standardContextual"/>
                </w:rPr>
                <w:t xml:space="preserve">αφενός </w:t>
              </w:r>
              <w:r w:rsidR="00B32444">
                <w:rPr>
                  <w:rFonts w:eastAsia="Aptos"/>
                  <w:color w:val="000000" w:themeColor="text1"/>
                  <w:kern w:val="2"/>
                  <w14:ligatures w14:val="standardContextual"/>
                </w:rPr>
                <w:t xml:space="preserve">να αντιμετωπιστούν τα υφιστάμενα κενά </w:t>
              </w:r>
              <w:r w:rsidR="00CD3AD5">
                <w:rPr>
                  <w:rFonts w:eastAsia="Aptos"/>
                  <w:color w:val="000000" w:themeColor="text1"/>
                  <w:kern w:val="2"/>
                  <w14:ligatures w14:val="standardContextual"/>
                </w:rPr>
                <w:t xml:space="preserve">της </w:t>
              </w:r>
              <w:r w:rsidRPr="00B1227D">
                <w:rPr>
                  <w:rFonts w:eastAsia="Aptos"/>
                  <w:color w:val="000000" w:themeColor="text1"/>
                  <w:kern w:val="2"/>
                  <w14:ligatures w14:val="standardContextual"/>
                </w:rPr>
                <w:t>ενωσιακής νομοθεσίας</w:t>
              </w:r>
              <w:r w:rsidR="00F27B89">
                <w:rPr>
                  <w:rFonts w:eastAsia="Aptos"/>
                  <w:color w:val="000000" w:themeColor="text1"/>
                  <w:kern w:val="2"/>
                  <w14:ligatures w14:val="standardContextual"/>
                </w:rPr>
                <w:t xml:space="preserve"> και </w:t>
              </w:r>
              <w:r w:rsidR="00CD3AD5">
                <w:rPr>
                  <w:rFonts w:eastAsia="Aptos"/>
                  <w:color w:val="000000" w:themeColor="text1"/>
                  <w:kern w:val="2"/>
                  <w14:ligatures w14:val="standardContextual"/>
                </w:rPr>
                <w:t xml:space="preserve">αφετέρου </w:t>
              </w:r>
              <w:r w:rsidR="00B32444">
                <w:rPr>
                  <w:rFonts w:eastAsia="Aptos"/>
                  <w:color w:val="000000" w:themeColor="text1"/>
                  <w:kern w:val="2"/>
                  <w14:ligatures w14:val="standardContextual"/>
                </w:rPr>
                <w:t xml:space="preserve">να διασφαλιστεί </w:t>
              </w:r>
              <w:r w:rsidRPr="00B1227D">
                <w:rPr>
                  <w:rFonts w:eastAsia="Aptos"/>
                  <w:color w:val="000000" w:themeColor="text1"/>
                  <w:kern w:val="2"/>
                  <w14:ligatures w14:val="standardContextual"/>
                </w:rPr>
                <w:t xml:space="preserve">ότι τα άτομα με αναπηρία </w:t>
              </w:r>
              <w:r w:rsidR="00000340">
                <w:rPr>
                  <w:rFonts w:eastAsia="Aptos"/>
                  <w:color w:val="000000" w:themeColor="text1"/>
                  <w:kern w:val="2"/>
                  <w14:ligatures w14:val="standardContextual"/>
                </w:rPr>
                <w:t xml:space="preserve">θα </w:t>
              </w:r>
              <w:r w:rsidRPr="00B1227D">
                <w:rPr>
                  <w:rFonts w:eastAsia="Aptos"/>
                  <w:color w:val="000000" w:themeColor="text1"/>
                  <w:kern w:val="2"/>
                  <w14:ligatures w14:val="standardContextual"/>
                </w:rPr>
                <w:t>απολαμβάνουν πλήρως το δικαίωμά τους στην ελεύθερη κυκλοφορία, στην ισότιμη πρόσβαση στις μεταφορές και στη μη διάκριση.</w:t>
              </w:r>
            </w:p>
            <w:p w14:paraId="4B5A1710" w14:textId="77777777" w:rsidR="00B1227D" w:rsidRPr="00B1227D" w:rsidRDefault="00B1227D" w:rsidP="00B1227D">
              <w:pPr>
                <w:spacing w:after="0" w:line="240" w:lineRule="auto"/>
                <w:rPr>
                  <w:rFonts w:eastAsia="Aptos"/>
                  <w:color w:val="000000" w:themeColor="text1"/>
                  <w:kern w:val="2"/>
                  <w14:ligatures w14:val="standardContextual"/>
                </w:rPr>
              </w:pPr>
            </w:p>
            <w:p w14:paraId="5A3399C0" w14:textId="018F987E" w:rsidR="00B1227D" w:rsidRPr="00B1227D" w:rsidRDefault="00B1227D" w:rsidP="00B1227D">
              <w:pPr>
                <w:spacing w:after="0" w:line="240" w:lineRule="auto"/>
                <w:rPr>
                  <w:rFonts w:eastAsia="Aptos"/>
                  <w:color w:val="000000" w:themeColor="text1"/>
                  <w:kern w:val="2"/>
                  <w14:ligatures w14:val="standardContextual"/>
                </w:rPr>
              </w:pPr>
              <w:r w:rsidRPr="00B1227D">
                <w:rPr>
                  <w:rFonts w:eastAsia="Aptos"/>
                  <w:color w:val="000000" w:themeColor="text1"/>
                  <w:kern w:val="2"/>
                  <w14:ligatures w14:val="standardContextual"/>
                </w:rPr>
                <w:t xml:space="preserve">Παρά την πρόοδο που έχει σημειωθεί κατά τις τελευταίες τριμερείς διαπραγματεύσεις, το Ευρωπαϊκό Κοινοβούλιο και το Συμβούλιο της Ευρωπαϊκής Ένωσης </w:t>
              </w:r>
              <w:r w:rsidR="00CD3AD5">
                <w:rPr>
                  <w:rFonts w:eastAsia="Aptos"/>
                  <w:color w:val="000000" w:themeColor="text1"/>
                  <w:kern w:val="2"/>
                  <w14:ligatures w14:val="standardContextual"/>
                </w:rPr>
                <w:t xml:space="preserve">παραμένει αναγκαίο </w:t>
              </w:r>
              <w:r w:rsidRPr="00B1227D">
                <w:rPr>
                  <w:rFonts w:eastAsia="Aptos"/>
                  <w:color w:val="000000" w:themeColor="text1"/>
                  <w:kern w:val="2"/>
                  <w14:ligatures w14:val="standardContextual"/>
                </w:rPr>
                <w:t>να καταλήξουν σε συμφωνία επί κρίσιμων διατάξεων που αφορούν τους επιβάτες με αναπηρία. Ειδικότερα, το ζήτημα αφορά τις διατάξεις</w:t>
              </w:r>
              <w:r w:rsidR="00000340">
                <w:rPr>
                  <w:rFonts w:eastAsia="Aptos"/>
                  <w:color w:val="000000" w:themeColor="text1"/>
                  <w:kern w:val="2"/>
                  <w14:ligatures w14:val="standardContextual"/>
                </w:rPr>
                <w:t>: α)</w:t>
              </w:r>
              <w:r w:rsidRPr="00B1227D">
                <w:rPr>
                  <w:rFonts w:eastAsia="Aptos"/>
                  <w:color w:val="000000" w:themeColor="text1"/>
                  <w:kern w:val="2"/>
                  <w14:ligatures w14:val="standardContextual"/>
                </w:rPr>
                <w:t xml:space="preserve"> για τη δωρεάν μεταφορά συνοδού, όταν </w:t>
              </w:r>
              <w:r w:rsidR="00CD3AD5">
                <w:rPr>
                  <w:rFonts w:eastAsia="Aptos"/>
                  <w:color w:val="000000" w:themeColor="text1"/>
                  <w:kern w:val="2"/>
                  <w14:ligatures w14:val="standardContextual"/>
                </w:rPr>
                <w:t xml:space="preserve">αυτό </w:t>
              </w:r>
              <w:r w:rsidRPr="00B1227D">
                <w:rPr>
                  <w:rFonts w:eastAsia="Aptos"/>
                  <w:color w:val="000000" w:themeColor="text1"/>
                  <w:kern w:val="2"/>
                  <w14:ligatures w14:val="standardContextual"/>
                </w:rPr>
                <w:t>απαιτείται από τον αερομεταφορέα για λόγους ασφαλείας</w:t>
              </w:r>
              <w:r w:rsidR="00CD3AD5">
                <w:rPr>
                  <w:rFonts w:eastAsia="Aptos"/>
                  <w:color w:val="000000" w:themeColor="text1"/>
                  <w:kern w:val="2"/>
                  <w14:ligatures w14:val="standardContextual"/>
                </w:rPr>
                <w:t xml:space="preserve"> και </w:t>
              </w:r>
              <w:r w:rsidR="00000340">
                <w:rPr>
                  <w:rFonts w:eastAsia="Aptos"/>
                  <w:color w:val="000000" w:themeColor="text1"/>
                  <w:kern w:val="2"/>
                  <w14:ligatures w14:val="standardContextual"/>
                </w:rPr>
                <w:t xml:space="preserve">β) </w:t>
              </w:r>
              <w:r w:rsidR="00CD3AD5">
                <w:rPr>
                  <w:rFonts w:eastAsia="Aptos"/>
                  <w:color w:val="000000" w:themeColor="text1"/>
                  <w:kern w:val="2"/>
                  <w14:ligatures w14:val="standardContextual"/>
                </w:rPr>
                <w:t xml:space="preserve">για </w:t>
              </w:r>
              <w:r w:rsidRPr="00B1227D">
                <w:rPr>
                  <w:rFonts w:eastAsia="Aptos"/>
                  <w:color w:val="000000" w:themeColor="text1"/>
                  <w:kern w:val="2"/>
                  <w14:ligatures w14:val="standardContextual"/>
                </w:rPr>
                <w:t>τη δημοσιοποίηση δεδομένων σχετικών με την αναπηρία μέσω των Προτύπων Ποιότητας Υπηρεσιών.</w:t>
              </w:r>
            </w:p>
            <w:p w14:paraId="0E12F66F" w14:textId="1579B734" w:rsidR="00B1227D" w:rsidRPr="00B1227D" w:rsidRDefault="00B1227D" w:rsidP="00B1227D">
              <w:pPr>
                <w:spacing w:after="0" w:line="240" w:lineRule="auto"/>
                <w:rPr>
                  <w:rFonts w:eastAsia="Aptos"/>
                  <w:color w:val="000000" w:themeColor="text1"/>
                  <w:kern w:val="2"/>
                  <w14:ligatures w14:val="standardContextual"/>
                </w:rPr>
              </w:pPr>
              <w:r w:rsidRPr="00B1227D">
                <w:rPr>
                  <w:rFonts w:eastAsia="Aptos"/>
                  <w:color w:val="000000" w:themeColor="text1"/>
                  <w:kern w:val="2"/>
                  <w14:ligatures w14:val="standardContextual"/>
                </w:rPr>
                <w:lastRenderedPageBreak/>
                <w:t xml:space="preserve">Ενώ το Ευρωπαϊκό Κοινοβούλιο υποστηρίζει πλήρως την αρχική πρόταση της Ευρωπαϊκής Επιτροπής, </w:t>
              </w:r>
              <w:r w:rsidR="00B32444">
                <w:rPr>
                  <w:rFonts w:eastAsia="Aptos"/>
                  <w:color w:val="000000" w:themeColor="text1"/>
                  <w:kern w:val="2"/>
                  <w14:ligatures w14:val="standardContextual"/>
                </w:rPr>
                <w:t xml:space="preserve">έχουμε ενημερωθεί </w:t>
              </w:r>
              <w:r w:rsidRPr="00B1227D">
                <w:rPr>
                  <w:rFonts w:eastAsia="Aptos"/>
                  <w:color w:val="000000" w:themeColor="text1"/>
                  <w:kern w:val="2"/>
                  <w14:ligatures w14:val="standardContextual"/>
                </w:rPr>
                <w:t xml:space="preserve">ότι, </w:t>
              </w:r>
              <w:hyperlink r:id="rId11" w:history="1">
                <w:r w:rsidRPr="0058008A">
                  <w:rPr>
                    <w:rStyle w:val="-"/>
                    <w:rFonts w:eastAsia="Aptos"/>
                    <w:kern w:val="2"/>
                    <w14:ligatures w14:val="standardContextual"/>
                  </w:rPr>
                  <w:t>βάσει της διαπραγματευτικής του εντολής</w:t>
                </w:r>
              </w:hyperlink>
              <w:r w:rsidRPr="00B1227D">
                <w:rPr>
                  <w:rFonts w:eastAsia="Aptos"/>
                  <w:color w:val="000000" w:themeColor="text1"/>
                  <w:kern w:val="2"/>
                  <w14:ligatures w14:val="standardContextual"/>
                </w:rPr>
                <w:t xml:space="preserve">, το Συμβούλιο της Ευρωπαϊκής Ένωσης προτίθεται να αποδυναμώσει </w:t>
              </w:r>
              <w:r w:rsidR="00000340">
                <w:rPr>
                  <w:rFonts w:eastAsia="Aptos"/>
                  <w:color w:val="000000" w:themeColor="text1"/>
                  <w:kern w:val="2"/>
                  <w14:ligatures w14:val="standardContextual"/>
                </w:rPr>
                <w:t xml:space="preserve">αυτές </w:t>
              </w:r>
              <w:r w:rsidRPr="00B1227D">
                <w:rPr>
                  <w:rFonts w:eastAsia="Aptos"/>
                  <w:color w:val="000000" w:themeColor="text1"/>
                  <w:kern w:val="2"/>
                  <w14:ligatures w14:val="standardContextual"/>
                </w:rPr>
                <w:t>τις σημαντικές διατάξεις:</w:t>
              </w:r>
            </w:p>
            <w:p w14:paraId="0884A99D" w14:textId="4FAB94AA" w:rsidR="00B1227D" w:rsidRPr="00B32444" w:rsidRDefault="00000340" w:rsidP="00B32444">
              <w:pPr>
                <w:pStyle w:val="a9"/>
                <w:numPr>
                  <w:ilvl w:val="0"/>
                  <w:numId w:val="24"/>
                </w:numPr>
                <w:spacing w:after="0" w:line="240" w:lineRule="auto"/>
                <w:rPr>
                  <w:rFonts w:eastAsia="Aptos"/>
                  <w:color w:val="000000" w:themeColor="text1"/>
                  <w:kern w:val="2"/>
                  <w14:ligatures w14:val="standardContextual"/>
                </w:rPr>
              </w:pPr>
              <w:r>
                <w:rPr>
                  <w:rFonts w:eastAsia="Aptos"/>
                  <w:color w:val="000000" w:themeColor="text1"/>
                  <w:kern w:val="2"/>
                  <w14:ligatures w14:val="standardContextual"/>
                </w:rPr>
                <w:t xml:space="preserve">υποχρεώνοντας τον </w:t>
              </w:r>
              <w:r w:rsidR="00B1227D" w:rsidRPr="00B32444">
                <w:rPr>
                  <w:rFonts w:eastAsia="Aptos"/>
                  <w:color w:val="000000" w:themeColor="text1"/>
                  <w:kern w:val="2"/>
                  <w14:ligatures w14:val="standardContextual"/>
                </w:rPr>
                <w:t>συνοδό να καταβάλλει φόρους και τέλη αεροπορικών μεταφορών,</w:t>
              </w:r>
            </w:p>
            <w:p w14:paraId="646BA2BB" w14:textId="7AD93022" w:rsidR="00B1227D" w:rsidRPr="00B32444" w:rsidRDefault="00000340" w:rsidP="00B32444">
              <w:pPr>
                <w:pStyle w:val="a9"/>
                <w:numPr>
                  <w:ilvl w:val="0"/>
                  <w:numId w:val="24"/>
                </w:numPr>
                <w:spacing w:after="0" w:line="240" w:lineRule="auto"/>
                <w:rPr>
                  <w:rFonts w:eastAsia="Aptos"/>
                  <w:color w:val="000000" w:themeColor="text1"/>
                  <w:kern w:val="2"/>
                  <w14:ligatures w14:val="standardContextual"/>
                </w:rPr>
              </w:pPr>
              <w:r>
                <w:rPr>
                  <w:rFonts w:eastAsia="Aptos"/>
                  <w:color w:val="000000" w:themeColor="text1"/>
                  <w:kern w:val="2"/>
                  <w14:ligatures w14:val="standardContextual"/>
                </w:rPr>
                <w:t xml:space="preserve">απαλείφοντας την </w:t>
              </w:r>
              <w:r w:rsidR="00B1227D" w:rsidRPr="00B32444">
                <w:rPr>
                  <w:rFonts w:eastAsia="Aptos"/>
                  <w:color w:val="000000" w:themeColor="text1"/>
                  <w:kern w:val="2"/>
                  <w14:ligatures w14:val="standardContextual"/>
                </w:rPr>
                <w:t>υποχρέωση των φορέων μεταφοράς και διαχείρισης υποδομών να παρέχουν συναφή δεδομένα αναπηρίας μέσω των Προτύπων Ποιότητας Υπηρεσιών.</w:t>
              </w:r>
            </w:p>
            <w:p w14:paraId="104ED0B4" w14:textId="77777777" w:rsidR="00B1227D" w:rsidRPr="00B1227D" w:rsidRDefault="00B1227D" w:rsidP="00B1227D">
              <w:pPr>
                <w:spacing w:after="0" w:line="240" w:lineRule="auto"/>
                <w:rPr>
                  <w:rFonts w:eastAsia="Aptos"/>
                  <w:color w:val="000000" w:themeColor="text1"/>
                  <w:kern w:val="2"/>
                  <w14:ligatures w14:val="standardContextual"/>
                </w:rPr>
              </w:pPr>
            </w:p>
            <w:p w14:paraId="04E78CF7" w14:textId="099BB180" w:rsidR="0058008A" w:rsidRDefault="0058008A" w:rsidP="00B1227D">
              <w:pPr>
                <w:spacing w:after="0" w:line="240" w:lineRule="auto"/>
                <w:rPr>
                  <w:rFonts w:eastAsia="Aptos"/>
                  <w:color w:val="000000" w:themeColor="text1"/>
                  <w:kern w:val="2"/>
                  <w14:ligatures w14:val="standardContextual"/>
                </w:rPr>
              </w:pPr>
              <w:r w:rsidRPr="0058008A">
                <w:rPr>
                  <w:rFonts w:eastAsia="Aptos"/>
                  <w:color w:val="000000" w:themeColor="text1"/>
                  <w:kern w:val="2"/>
                  <w14:ligatures w14:val="standardContextual"/>
                </w:rPr>
                <w:t xml:space="preserve">Σημειώνεται ότι τα άτομα με αναπηρία και οι αντιπροσωπευτικές τους οργανώσεις αντιτίθενται πλήρως στις </w:t>
              </w:r>
              <w:r w:rsidR="00000340">
                <w:rPr>
                  <w:rFonts w:eastAsia="Aptos"/>
                  <w:color w:val="000000" w:themeColor="text1"/>
                  <w:kern w:val="2"/>
                  <w14:ligatures w14:val="standardContextual"/>
                </w:rPr>
                <w:t xml:space="preserve"> προαναφερθείσες </w:t>
              </w:r>
              <w:r w:rsidRPr="0058008A">
                <w:rPr>
                  <w:rFonts w:eastAsia="Aptos"/>
                  <w:color w:val="000000" w:themeColor="text1"/>
                  <w:kern w:val="2"/>
                  <w14:ligatures w14:val="standardContextual"/>
                </w:rPr>
                <w:t>προτάσεις</w:t>
              </w:r>
              <w:r w:rsidR="00000340">
                <w:rPr>
                  <w:rFonts w:eastAsia="Aptos"/>
                  <w:color w:val="000000" w:themeColor="text1"/>
                  <w:kern w:val="2"/>
                  <w14:ligatures w14:val="standardContextual"/>
                </w:rPr>
                <w:t xml:space="preserve"> του Συμβουλίου</w:t>
              </w:r>
              <w:r w:rsidRPr="0058008A">
                <w:rPr>
                  <w:rFonts w:eastAsia="Aptos"/>
                  <w:color w:val="000000" w:themeColor="text1"/>
                  <w:kern w:val="2"/>
                  <w14:ligatures w14:val="standardContextual"/>
                </w:rPr>
                <w:t>.</w:t>
              </w:r>
            </w:p>
            <w:p w14:paraId="321E0920" w14:textId="77777777" w:rsidR="006C5E92" w:rsidRDefault="006C5E92" w:rsidP="00B1227D">
              <w:pPr>
                <w:spacing w:after="0" w:line="240" w:lineRule="auto"/>
                <w:rPr>
                  <w:rFonts w:eastAsia="Aptos"/>
                  <w:b/>
                  <w:bCs/>
                  <w:color w:val="000000" w:themeColor="text1"/>
                  <w:kern w:val="2"/>
                  <w14:ligatures w14:val="standardContextual"/>
                </w:rPr>
              </w:pPr>
            </w:p>
            <w:p w14:paraId="4893E98C" w14:textId="77777777" w:rsidR="00000340" w:rsidRPr="00F27B89" w:rsidRDefault="00000340" w:rsidP="00B1227D">
              <w:pPr>
                <w:spacing w:after="0" w:line="240" w:lineRule="auto"/>
                <w:rPr>
                  <w:rFonts w:eastAsia="Aptos"/>
                  <w:b/>
                  <w:bCs/>
                  <w:i/>
                  <w:iCs/>
                  <w:color w:val="000000" w:themeColor="text1"/>
                  <w:kern w:val="2"/>
                  <w14:ligatures w14:val="standardContextual"/>
                </w:rPr>
              </w:pPr>
              <w:r w:rsidRPr="00F27B89">
                <w:rPr>
                  <w:rFonts w:eastAsia="Aptos"/>
                  <w:b/>
                  <w:bCs/>
                  <w:i/>
                  <w:iCs/>
                  <w:color w:val="000000" w:themeColor="text1"/>
                  <w:kern w:val="2"/>
                  <w14:ligatures w14:val="standardContextual"/>
                </w:rPr>
                <w:t xml:space="preserve">Κύριε Υπουργέ, </w:t>
              </w:r>
            </w:p>
            <w:p w14:paraId="7F927668" w14:textId="77777777" w:rsidR="00000340" w:rsidRDefault="00000340" w:rsidP="00B1227D">
              <w:pPr>
                <w:spacing w:after="0" w:line="240" w:lineRule="auto"/>
                <w:rPr>
                  <w:rFonts w:eastAsia="Aptos"/>
                  <w:b/>
                  <w:bCs/>
                  <w:color w:val="000000" w:themeColor="text1"/>
                  <w:kern w:val="2"/>
                  <w14:ligatures w14:val="standardContextual"/>
                </w:rPr>
              </w:pPr>
            </w:p>
            <w:p w14:paraId="251FCA3C" w14:textId="3C8F18A1" w:rsidR="00B1227D" w:rsidRPr="006C5E92" w:rsidRDefault="00B1227D" w:rsidP="00B1227D">
              <w:pPr>
                <w:spacing w:after="0" w:line="240" w:lineRule="auto"/>
                <w:rPr>
                  <w:rFonts w:eastAsia="Aptos"/>
                  <w:b/>
                  <w:bCs/>
                  <w:color w:val="000000" w:themeColor="text1"/>
                  <w:kern w:val="2"/>
                  <w14:ligatures w14:val="standardContextual"/>
                </w:rPr>
              </w:pPr>
              <w:r w:rsidRPr="0058008A">
                <w:rPr>
                  <w:rFonts w:eastAsia="Aptos"/>
                  <w:b/>
                  <w:bCs/>
                  <w:color w:val="000000" w:themeColor="text1"/>
                  <w:kern w:val="2"/>
                  <w14:ligatures w14:val="standardContextual"/>
                </w:rPr>
                <w:t xml:space="preserve">Υποστηρίζουμε πλήρως </w:t>
              </w:r>
              <w:r w:rsidR="006C5E92">
                <w:rPr>
                  <w:rFonts w:eastAsia="Aptos"/>
                  <w:b/>
                  <w:bCs/>
                  <w:color w:val="000000" w:themeColor="text1"/>
                  <w:kern w:val="2"/>
                  <w14:ligatures w14:val="standardContextual"/>
                </w:rPr>
                <w:t xml:space="preserve">την πρόταση του Ευρωπαϊκού Κοινοβουλίου </w:t>
              </w:r>
              <w:r w:rsidR="00FE5BE1">
                <w:rPr>
                  <w:rFonts w:eastAsia="Aptos"/>
                  <w:b/>
                  <w:bCs/>
                  <w:color w:val="000000" w:themeColor="text1"/>
                  <w:kern w:val="2"/>
                  <w14:ligatures w14:val="standardContextual"/>
                </w:rPr>
                <w:t xml:space="preserve">αναφορικά με </w:t>
              </w:r>
              <w:r w:rsidRPr="0058008A">
                <w:rPr>
                  <w:rFonts w:eastAsia="Aptos"/>
                  <w:b/>
                  <w:bCs/>
                  <w:color w:val="000000" w:themeColor="text1"/>
                  <w:kern w:val="2"/>
                  <w14:ligatures w14:val="standardContextual"/>
                </w:rPr>
                <w:t xml:space="preserve">την παροχή δωρεάν εισιτηρίου </w:t>
              </w:r>
              <w:r w:rsidR="006C5E92">
                <w:rPr>
                  <w:rFonts w:eastAsia="Aptos"/>
                  <w:b/>
                  <w:bCs/>
                  <w:color w:val="000000" w:themeColor="text1"/>
                  <w:kern w:val="2"/>
                  <w14:ligatures w14:val="standardContextual"/>
                </w:rPr>
                <w:t xml:space="preserve">στον συνοδό, </w:t>
              </w:r>
              <w:r w:rsidRPr="0058008A">
                <w:rPr>
                  <w:rFonts w:eastAsia="Aptos"/>
                  <w:b/>
                  <w:bCs/>
                  <w:color w:val="000000" w:themeColor="text1"/>
                  <w:kern w:val="2"/>
                  <w14:ligatures w14:val="standardContextual"/>
                </w:rPr>
                <w:t>όταν το άτομο με αναπηρία ή μειωμένη κινητικότητα υποχρεούται να ταξιδεύει με συνοδό για λόγους ασφαλείας</w:t>
              </w:r>
              <w:r w:rsidRPr="00B1227D">
                <w:rPr>
                  <w:rFonts w:eastAsia="Aptos"/>
                  <w:color w:val="000000" w:themeColor="text1"/>
                  <w:kern w:val="2"/>
                  <w14:ligatures w14:val="standardContextual"/>
                </w:rPr>
                <w:t>. Μεταξύ άλλων, υπενθυμίζονται τα εξής:</w:t>
              </w:r>
            </w:p>
            <w:p w14:paraId="08BD945B" w14:textId="77777777" w:rsidR="00B32444" w:rsidRDefault="00B1227D" w:rsidP="00B1227D">
              <w:pPr>
                <w:pStyle w:val="a9"/>
                <w:numPr>
                  <w:ilvl w:val="0"/>
                  <w:numId w:val="25"/>
                </w:numPr>
                <w:spacing w:after="0" w:line="240" w:lineRule="auto"/>
                <w:rPr>
                  <w:rFonts w:eastAsia="Aptos"/>
                  <w:color w:val="000000" w:themeColor="text1"/>
                  <w:kern w:val="2"/>
                  <w14:ligatures w14:val="standardContextual"/>
                </w:rPr>
              </w:pPr>
              <w:r w:rsidRPr="00B32444">
                <w:rPr>
                  <w:rFonts w:eastAsia="Aptos"/>
                  <w:color w:val="000000" w:themeColor="text1"/>
                  <w:kern w:val="2"/>
                  <w14:ligatures w14:val="standardContextual"/>
                </w:rPr>
                <w:t xml:space="preserve">Η πρόβλεψη αυτή δεν είναι νέα, καθώς ήδη υφίσταται σε άλλα </w:t>
              </w:r>
              <w:proofErr w:type="spellStart"/>
              <w:r w:rsidRPr="00B32444">
                <w:rPr>
                  <w:rFonts w:eastAsia="Aptos"/>
                  <w:color w:val="000000" w:themeColor="text1"/>
                  <w:kern w:val="2"/>
                  <w14:ligatures w14:val="standardContextual"/>
                </w:rPr>
                <w:t>ενωσιακά</w:t>
              </w:r>
              <w:proofErr w:type="spellEnd"/>
              <w:r w:rsidRPr="00B32444">
                <w:rPr>
                  <w:rFonts w:eastAsia="Aptos"/>
                  <w:color w:val="000000" w:themeColor="text1"/>
                  <w:kern w:val="2"/>
                  <w14:ligatures w14:val="standardContextual"/>
                </w:rPr>
                <w:t xml:space="preserve"> κανονιστικά πλαίσια για τα δικαιώματα επιβατών, καθώς και στις Ηνωμένες Πολιτείες μέσω του Air </w:t>
              </w:r>
              <w:proofErr w:type="spellStart"/>
              <w:r w:rsidRPr="00B32444">
                <w:rPr>
                  <w:rFonts w:eastAsia="Aptos"/>
                  <w:color w:val="000000" w:themeColor="text1"/>
                  <w:kern w:val="2"/>
                  <w14:ligatures w14:val="standardContextual"/>
                </w:rPr>
                <w:t>Carrier</w:t>
              </w:r>
              <w:proofErr w:type="spellEnd"/>
              <w:r w:rsidRPr="00B32444">
                <w:rPr>
                  <w:rFonts w:eastAsia="Aptos"/>
                  <w:color w:val="000000" w:themeColor="text1"/>
                  <w:kern w:val="2"/>
                  <w14:ligatures w14:val="standardContextual"/>
                </w:rPr>
                <w:t xml:space="preserve"> Access Act.</w:t>
              </w:r>
            </w:p>
            <w:p w14:paraId="17DE9ADC" w14:textId="7C8F9A48" w:rsidR="00B32444" w:rsidRDefault="00B1227D" w:rsidP="00B1227D">
              <w:pPr>
                <w:pStyle w:val="a9"/>
                <w:numPr>
                  <w:ilvl w:val="0"/>
                  <w:numId w:val="25"/>
                </w:numPr>
                <w:spacing w:after="0" w:line="240" w:lineRule="auto"/>
                <w:rPr>
                  <w:rFonts w:eastAsia="Aptos"/>
                  <w:color w:val="000000" w:themeColor="text1"/>
                  <w:kern w:val="2"/>
                  <w14:ligatures w14:val="standardContextual"/>
                </w:rPr>
              </w:pPr>
              <w:r w:rsidRPr="00B32444">
                <w:rPr>
                  <w:rFonts w:eastAsia="Aptos"/>
                  <w:color w:val="000000" w:themeColor="text1"/>
                  <w:kern w:val="2"/>
                  <w14:ligatures w14:val="standardContextual"/>
                </w:rPr>
                <w:t xml:space="preserve">Ο Κανονισμός (ΕΚ) 1107/2006 δεν προσδιορίζει με σαφήνεια τις περιπτώσεις στις οποίες απαιτείται συνοδός, παρέχοντας ευρεία διακριτική ευχέρεια στους αερομεταφορείς, γεγονός που συχνά οδηγεί σε διακριτική μεταχείριση και διαφοροποιήσεις μεταξύ </w:t>
              </w:r>
              <w:r w:rsidR="0058008A">
                <w:rPr>
                  <w:rFonts w:eastAsia="Aptos"/>
                  <w:color w:val="000000" w:themeColor="text1"/>
                  <w:kern w:val="2"/>
                  <w14:ligatures w14:val="standardContextual"/>
                </w:rPr>
                <w:t xml:space="preserve">των </w:t>
              </w:r>
              <w:r w:rsidRPr="00B32444">
                <w:rPr>
                  <w:rFonts w:eastAsia="Aptos"/>
                  <w:color w:val="000000" w:themeColor="text1"/>
                  <w:kern w:val="2"/>
                  <w14:ligatures w14:val="standardContextual"/>
                </w:rPr>
                <w:t>εταιρειών.</w:t>
              </w:r>
            </w:p>
            <w:p w14:paraId="1ED52AC4" w14:textId="652A79AF" w:rsidR="00B1227D" w:rsidRPr="00B32444" w:rsidRDefault="00B1227D" w:rsidP="00B1227D">
              <w:pPr>
                <w:pStyle w:val="a9"/>
                <w:numPr>
                  <w:ilvl w:val="0"/>
                  <w:numId w:val="25"/>
                </w:numPr>
                <w:spacing w:after="0" w:line="240" w:lineRule="auto"/>
                <w:rPr>
                  <w:rFonts w:eastAsia="Aptos"/>
                  <w:color w:val="000000" w:themeColor="text1"/>
                  <w:kern w:val="2"/>
                  <w14:ligatures w14:val="standardContextual"/>
                </w:rPr>
              </w:pPr>
              <w:r w:rsidRPr="00B32444">
                <w:rPr>
                  <w:rFonts w:eastAsia="Aptos"/>
                  <w:color w:val="000000" w:themeColor="text1"/>
                  <w:kern w:val="2"/>
                  <w14:ligatures w14:val="standardContextual"/>
                </w:rPr>
                <w:t xml:space="preserve">Ακόμη και όταν ο συνοδός απαλλάσσεται από το εισιτήριο, τα λοιπά κόστη (φόροι και τέλη) </w:t>
              </w:r>
              <w:r w:rsidR="00B32444">
                <w:rPr>
                  <w:rFonts w:eastAsia="Aptos"/>
                  <w:color w:val="000000" w:themeColor="text1"/>
                  <w:kern w:val="2"/>
                  <w14:ligatures w14:val="standardContextual"/>
                </w:rPr>
                <w:t xml:space="preserve">είναι </w:t>
              </w:r>
              <w:r w:rsidRPr="00B32444">
                <w:rPr>
                  <w:rFonts w:eastAsia="Aptos"/>
                  <w:color w:val="000000" w:themeColor="text1"/>
                  <w:kern w:val="2"/>
                  <w14:ligatures w14:val="standardContextual"/>
                </w:rPr>
                <w:t>σημαντικά</w:t>
              </w:r>
              <w:r w:rsidR="00B32444">
                <w:rPr>
                  <w:rFonts w:eastAsia="Aptos"/>
                  <w:color w:val="000000" w:themeColor="text1"/>
                  <w:kern w:val="2"/>
                  <w14:ligatures w14:val="standardContextual"/>
                </w:rPr>
                <w:t xml:space="preserve">. Σε </w:t>
              </w:r>
              <w:r w:rsidRPr="00B32444">
                <w:rPr>
                  <w:rFonts w:eastAsia="Aptos"/>
                  <w:color w:val="000000" w:themeColor="text1"/>
                  <w:kern w:val="2"/>
                  <w14:ligatures w14:val="standardContextual"/>
                </w:rPr>
                <w:t xml:space="preserve">ορισμένες περιπτώσεις </w:t>
              </w:r>
              <w:r w:rsidR="0058008A">
                <w:rPr>
                  <w:rFonts w:eastAsia="Aptos"/>
                  <w:color w:val="000000" w:themeColor="text1"/>
                  <w:kern w:val="2"/>
                  <w14:ligatures w14:val="standardContextual"/>
                </w:rPr>
                <w:t xml:space="preserve">μάλιστα μπορεί </w:t>
              </w:r>
              <w:r w:rsidRPr="00B32444">
                <w:rPr>
                  <w:rFonts w:eastAsia="Aptos"/>
                  <w:color w:val="000000" w:themeColor="text1"/>
                  <w:kern w:val="2"/>
                  <w14:ligatures w14:val="standardContextual"/>
                </w:rPr>
                <w:t>να αντιστοιχούν ακόμη και στο ήμισυ της συνολικής τιμής του εισιτηρίου.</w:t>
              </w:r>
            </w:p>
            <w:p w14:paraId="243EE017" w14:textId="77777777" w:rsidR="00B1227D" w:rsidRPr="00B1227D" w:rsidRDefault="00B1227D" w:rsidP="00B1227D">
              <w:pPr>
                <w:spacing w:after="0" w:line="240" w:lineRule="auto"/>
                <w:rPr>
                  <w:rFonts w:eastAsia="Aptos"/>
                  <w:color w:val="000000" w:themeColor="text1"/>
                  <w:kern w:val="2"/>
                  <w14:ligatures w14:val="standardContextual"/>
                </w:rPr>
              </w:pPr>
            </w:p>
            <w:p w14:paraId="5A39E087" w14:textId="12493FC0" w:rsidR="00B1227D" w:rsidRPr="00B1227D" w:rsidRDefault="00000340" w:rsidP="00B1227D">
              <w:pPr>
                <w:spacing w:after="0" w:line="240" w:lineRule="auto"/>
                <w:rPr>
                  <w:rFonts w:eastAsia="Aptos"/>
                  <w:color w:val="000000" w:themeColor="text1"/>
                  <w:kern w:val="2"/>
                  <w14:ligatures w14:val="standardContextual"/>
                </w:rPr>
              </w:pPr>
              <w:r w:rsidRPr="00000340">
                <w:rPr>
                  <w:rFonts w:eastAsia="Aptos"/>
                  <w:b/>
                  <w:bCs/>
                  <w:color w:val="000000" w:themeColor="text1"/>
                  <w:kern w:val="2"/>
                  <w14:ligatures w14:val="standardContextual"/>
                </w:rPr>
                <w:t>Υποστηρίζουμε πλήρως την πρόταση του</w:t>
              </w:r>
              <w:r>
                <w:rPr>
                  <w:rFonts w:eastAsia="Aptos"/>
                  <w:color w:val="000000" w:themeColor="text1"/>
                  <w:kern w:val="2"/>
                  <w14:ligatures w14:val="standardContextual"/>
                </w:rPr>
                <w:t xml:space="preserve"> </w:t>
              </w:r>
              <w:r>
                <w:rPr>
                  <w:rFonts w:eastAsia="Aptos"/>
                  <w:b/>
                  <w:bCs/>
                  <w:color w:val="000000" w:themeColor="text1"/>
                  <w:kern w:val="2"/>
                  <w14:ligatures w14:val="standardContextual"/>
                </w:rPr>
                <w:t xml:space="preserve">Ευρωπαϊκού Κοινοβουλίου να </w:t>
              </w:r>
              <w:r w:rsidR="006C5E92">
                <w:rPr>
                  <w:rFonts w:eastAsia="Aptos"/>
                  <w:b/>
                  <w:bCs/>
                  <w:color w:val="000000" w:themeColor="text1"/>
                  <w:kern w:val="2"/>
                  <w14:ligatures w14:val="standardContextual"/>
                </w:rPr>
                <w:t xml:space="preserve">απαιτείται από τους φορείς μεταφοράς </w:t>
              </w:r>
              <w:r w:rsidR="00B1227D" w:rsidRPr="0058008A">
                <w:rPr>
                  <w:rFonts w:eastAsia="Aptos"/>
                  <w:b/>
                  <w:bCs/>
                  <w:color w:val="000000" w:themeColor="text1"/>
                  <w:kern w:val="2"/>
                  <w14:ligatures w14:val="standardContextual"/>
                </w:rPr>
                <w:t xml:space="preserve">και </w:t>
              </w:r>
              <w:r w:rsidR="006C5E92">
                <w:rPr>
                  <w:rFonts w:eastAsia="Aptos"/>
                  <w:b/>
                  <w:bCs/>
                  <w:color w:val="000000" w:themeColor="text1"/>
                  <w:kern w:val="2"/>
                  <w14:ligatures w14:val="standardContextual"/>
                </w:rPr>
                <w:t xml:space="preserve">τους διαχειριστές τερματικών </w:t>
              </w:r>
              <w:r w:rsidR="00B1227D" w:rsidRPr="0058008A">
                <w:rPr>
                  <w:rFonts w:eastAsia="Aptos"/>
                  <w:b/>
                  <w:bCs/>
                  <w:color w:val="000000" w:themeColor="text1"/>
                  <w:kern w:val="2"/>
                  <w14:ligatures w14:val="standardContextual"/>
                </w:rPr>
                <w:t xml:space="preserve">σταθμών </w:t>
              </w:r>
              <w:r w:rsidR="00F27B89" w:rsidRPr="00F27B89">
                <w:rPr>
                  <w:rFonts w:eastAsia="Aptos"/>
                  <w:b/>
                  <w:bCs/>
                  <w:color w:val="000000" w:themeColor="text1"/>
                  <w:kern w:val="2"/>
                  <w14:ligatures w14:val="standardContextual"/>
                </w:rPr>
                <w:t>η συλλογή και δημοσιοποίηση πληροφοριών σχετικά με την παρεχόμενη υποστήριξη προς τα άτομα με αναπηρία μέσω των Προτύπων Ποιότητας Υπηρεσιών</w:t>
              </w:r>
              <w:r w:rsidR="00B1227D" w:rsidRPr="00B1227D">
                <w:rPr>
                  <w:rFonts w:eastAsia="Aptos"/>
                  <w:color w:val="000000" w:themeColor="text1"/>
                  <w:kern w:val="2"/>
                  <w14:ligatures w14:val="standardContextual"/>
                </w:rPr>
                <w:t xml:space="preserve">. </w:t>
              </w:r>
              <w:r w:rsidR="00B1227D" w:rsidRPr="0058008A">
                <w:rPr>
                  <w:rFonts w:eastAsia="Aptos"/>
                  <w:b/>
                  <w:bCs/>
                  <w:color w:val="000000" w:themeColor="text1"/>
                  <w:kern w:val="2"/>
                  <w14:ligatures w14:val="standardContextual"/>
                </w:rPr>
                <w:t>Υποστηρίζουμε επίσης την επέκταση της υποχρέωσης αυτής και στα αεροδρόμια</w:t>
              </w:r>
              <w:r w:rsidR="00B1227D" w:rsidRPr="00B1227D">
                <w:rPr>
                  <w:rFonts w:eastAsia="Aptos"/>
                  <w:color w:val="000000" w:themeColor="text1"/>
                  <w:kern w:val="2"/>
                  <w14:ligatures w14:val="standardContextual"/>
                </w:rPr>
                <w:t>. Ειδικότερα, επισημαίνεται ότι:</w:t>
              </w:r>
            </w:p>
            <w:p w14:paraId="79677B9F" w14:textId="77777777" w:rsidR="00B1227D" w:rsidRPr="0058008A" w:rsidRDefault="00B1227D" w:rsidP="0058008A">
              <w:pPr>
                <w:pStyle w:val="a9"/>
                <w:numPr>
                  <w:ilvl w:val="0"/>
                  <w:numId w:val="26"/>
                </w:numPr>
                <w:spacing w:after="0" w:line="240" w:lineRule="auto"/>
                <w:rPr>
                  <w:rFonts w:eastAsia="Aptos"/>
                  <w:color w:val="000000" w:themeColor="text1"/>
                  <w:kern w:val="2"/>
                  <w14:ligatures w14:val="standardContextual"/>
                </w:rPr>
              </w:pPr>
              <w:r w:rsidRPr="0058008A">
                <w:rPr>
                  <w:rFonts w:eastAsia="Aptos"/>
                  <w:color w:val="000000" w:themeColor="text1"/>
                  <w:kern w:val="2"/>
                  <w14:ligatures w14:val="standardContextual"/>
                </w:rPr>
                <w:t>Η ρύθμιση αυτή είναι κρίσιμη για την αντιμετώπιση της υφιστάμενης έλλειψης δεδομένων σχετικά με το είδος της παρεχόμενης υποστήριξης, καθώς και τον αριθμό και τη φύση των σχετικών παραπόνων.</w:t>
              </w:r>
            </w:p>
            <w:p w14:paraId="11FE8823" w14:textId="77777777" w:rsidR="00B1227D" w:rsidRPr="0058008A" w:rsidRDefault="00B1227D" w:rsidP="0058008A">
              <w:pPr>
                <w:pStyle w:val="a9"/>
                <w:numPr>
                  <w:ilvl w:val="0"/>
                  <w:numId w:val="26"/>
                </w:numPr>
                <w:spacing w:after="0" w:line="240" w:lineRule="auto"/>
                <w:rPr>
                  <w:rFonts w:eastAsia="Aptos"/>
                  <w:color w:val="000000" w:themeColor="text1"/>
                  <w:kern w:val="2"/>
                  <w14:ligatures w14:val="standardContextual"/>
                </w:rPr>
              </w:pPr>
              <w:r w:rsidRPr="0058008A">
                <w:rPr>
                  <w:rFonts w:eastAsia="Aptos"/>
                  <w:color w:val="000000" w:themeColor="text1"/>
                  <w:kern w:val="2"/>
                  <w14:ligatures w14:val="standardContextual"/>
                </w:rPr>
                <w:t>Η πρακτική αυτή ήδη εφαρμόζεται στις Ηνωμένες Πολιτείες, ενώ αερομεταφορείς της ΕΕ που εκτελούν πτήσεις προς τις ΗΠΑ υποχρεούνται ήδη να παρέχουν αντίστοιχα δεδομένα.</w:t>
              </w:r>
            </w:p>
            <w:p w14:paraId="6CB9667A" w14:textId="77777777" w:rsidR="00B1227D" w:rsidRPr="0058008A" w:rsidRDefault="00B1227D" w:rsidP="0058008A">
              <w:pPr>
                <w:pStyle w:val="a9"/>
                <w:numPr>
                  <w:ilvl w:val="0"/>
                  <w:numId w:val="26"/>
                </w:numPr>
                <w:spacing w:after="0" w:line="240" w:lineRule="auto"/>
                <w:rPr>
                  <w:rFonts w:eastAsia="Aptos"/>
                  <w:color w:val="000000" w:themeColor="text1"/>
                  <w:kern w:val="2"/>
                  <w14:ligatures w14:val="standardContextual"/>
                </w:rPr>
              </w:pPr>
              <w:r w:rsidRPr="0058008A">
                <w:rPr>
                  <w:rFonts w:eastAsia="Aptos"/>
                  <w:color w:val="000000" w:themeColor="text1"/>
                  <w:kern w:val="2"/>
                  <w14:ligatures w14:val="standardContextual"/>
                </w:rPr>
                <w:t>Το μέτρο ωφελεί το σύνολο των επιβατών: οι καταναλωτές μπορούν να επιλέγουν πιο συμπεριληπτικές υπηρεσίες μεταφοράς, οι φορείς μεταφοράς ενθαρρύνονται να βελτιώνουν την απόδοσή τους και οι δημόσιες αρχές διαθέτουν αξιόπιστα δεδομένα για την ενίσχυση των ελεγκτικών τους μηχανισμών.</w:t>
              </w:r>
            </w:p>
            <w:p w14:paraId="5EBB3AEF" w14:textId="77777777" w:rsidR="006C5E92" w:rsidRPr="00600314" w:rsidRDefault="006C5E92" w:rsidP="00B1227D">
              <w:pPr>
                <w:spacing w:after="0" w:line="240" w:lineRule="auto"/>
                <w:rPr>
                  <w:rFonts w:eastAsia="Aptos"/>
                  <w:b/>
                  <w:bCs/>
                  <w:i/>
                  <w:iCs/>
                  <w:color w:val="000000" w:themeColor="text1"/>
                  <w:kern w:val="2"/>
                  <w14:ligatures w14:val="standardContextual"/>
                </w:rPr>
              </w:pPr>
              <w:r w:rsidRPr="00600314">
                <w:rPr>
                  <w:rFonts w:eastAsia="Aptos"/>
                  <w:b/>
                  <w:bCs/>
                  <w:i/>
                  <w:iCs/>
                  <w:color w:val="000000" w:themeColor="text1"/>
                  <w:kern w:val="2"/>
                  <w14:ligatures w14:val="standardContextual"/>
                </w:rPr>
                <w:t xml:space="preserve">Κύριε Υπουργέ, </w:t>
              </w:r>
            </w:p>
            <w:p w14:paraId="12A451B6" w14:textId="77777777" w:rsidR="00F27B89" w:rsidRPr="00000340" w:rsidRDefault="00F27B89" w:rsidP="00B1227D">
              <w:pPr>
                <w:spacing w:after="0" w:line="240" w:lineRule="auto"/>
                <w:rPr>
                  <w:rFonts w:eastAsia="Aptos"/>
                  <w:b/>
                  <w:bCs/>
                  <w:color w:val="000000" w:themeColor="text1"/>
                  <w:kern w:val="2"/>
                  <w14:ligatures w14:val="standardContextual"/>
                </w:rPr>
              </w:pPr>
            </w:p>
            <w:p w14:paraId="6F9D6090" w14:textId="572B4964" w:rsidR="00B1227D" w:rsidRPr="00B1227D" w:rsidRDefault="00000340" w:rsidP="00B1227D">
              <w:pPr>
                <w:spacing w:after="0" w:line="240" w:lineRule="auto"/>
                <w:rPr>
                  <w:rFonts w:eastAsia="Aptos"/>
                  <w:color w:val="000000" w:themeColor="text1"/>
                  <w:kern w:val="2"/>
                  <w14:ligatures w14:val="standardContextual"/>
                </w:rPr>
              </w:pPr>
              <w:r>
                <w:rPr>
                  <w:rFonts w:eastAsia="Aptos"/>
                  <w:color w:val="000000" w:themeColor="text1"/>
                  <w:kern w:val="2"/>
                  <w14:ligatures w14:val="standardContextual"/>
                </w:rPr>
                <w:lastRenderedPageBreak/>
                <w:t xml:space="preserve">Ζητούμε από εσάς </w:t>
              </w:r>
              <w:r w:rsidR="00B1227D" w:rsidRPr="00B1227D">
                <w:rPr>
                  <w:rFonts w:eastAsia="Aptos"/>
                  <w:color w:val="000000" w:themeColor="text1"/>
                  <w:kern w:val="2"/>
                  <w14:ligatures w14:val="standardContextual"/>
                </w:rPr>
                <w:t xml:space="preserve">να προβείτε στις αναγκαίες ενέργειες ώστε το Συμβούλιο της Ευρωπαϊκής Ένωσης να στηρίξει τις προτάσεις του Ευρωπαϊκού Κοινοβουλίου που περιγράφονται στην παρούσα επιστολή και να υιοθετήσει έναν </w:t>
              </w:r>
              <w:r>
                <w:rPr>
                  <w:rFonts w:eastAsia="Aptos"/>
                  <w:color w:val="000000" w:themeColor="text1"/>
                  <w:kern w:val="2"/>
                  <w14:ligatures w14:val="standardContextual"/>
                </w:rPr>
                <w:t>Κ</w:t>
              </w:r>
              <w:r w:rsidR="00B1227D" w:rsidRPr="00B1227D">
                <w:rPr>
                  <w:rFonts w:eastAsia="Aptos"/>
                  <w:color w:val="000000" w:themeColor="text1"/>
                  <w:kern w:val="2"/>
                  <w14:ligatures w14:val="standardContextual"/>
                </w:rPr>
                <w:t>ανονισμό</w:t>
              </w:r>
              <w:r w:rsidR="004715CB">
                <w:rPr>
                  <w:rFonts w:eastAsia="Aptos"/>
                  <w:color w:val="000000" w:themeColor="text1"/>
                  <w:kern w:val="2"/>
                  <w14:ligatures w14:val="standardContextual"/>
                </w:rPr>
                <w:t xml:space="preserve"> που </w:t>
              </w:r>
              <w:r>
                <w:rPr>
                  <w:rFonts w:eastAsia="Aptos"/>
                  <w:color w:val="000000" w:themeColor="text1"/>
                  <w:kern w:val="2"/>
                  <w14:ligatures w14:val="standardContextual"/>
                </w:rPr>
                <w:t xml:space="preserve">να </w:t>
              </w:r>
              <w:r w:rsidR="00B1227D" w:rsidRPr="00B1227D">
                <w:rPr>
                  <w:rFonts w:eastAsia="Aptos"/>
                  <w:color w:val="000000" w:themeColor="text1"/>
                  <w:kern w:val="2"/>
                  <w14:ligatures w14:val="standardContextual"/>
                </w:rPr>
                <w:t xml:space="preserve">διασφαλίζει και </w:t>
              </w:r>
              <w:r>
                <w:rPr>
                  <w:rFonts w:eastAsia="Aptos"/>
                  <w:color w:val="000000" w:themeColor="text1"/>
                  <w:kern w:val="2"/>
                  <w14:ligatures w14:val="standardContextual"/>
                </w:rPr>
                <w:t xml:space="preserve">να </w:t>
              </w:r>
              <w:r w:rsidR="00B1227D" w:rsidRPr="00B1227D">
                <w:rPr>
                  <w:rFonts w:eastAsia="Aptos"/>
                  <w:color w:val="000000" w:themeColor="text1"/>
                  <w:kern w:val="2"/>
                  <w14:ligatures w14:val="standardContextual"/>
                </w:rPr>
                <w:t>ενισχύει τα δικαιώματα των ατόμων με αναπηρία.</w:t>
              </w:r>
            </w:p>
            <w:p w14:paraId="038E678E" w14:textId="77777777" w:rsidR="00B1227D" w:rsidRPr="00B1227D" w:rsidRDefault="00B1227D" w:rsidP="00B1227D">
              <w:pPr>
                <w:spacing w:after="0" w:line="240" w:lineRule="auto"/>
                <w:rPr>
                  <w:rFonts w:eastAsia="Aptos"/>
                  <w:color w:val="000000" w:themeColor="text1"/>
                  <w:kern w:val="2"/>
                  <w14:ligatures w14:val="standardContextual"/>
                </w:rPr>
              </w:pPr>
            </w:p>
            <w:p w14:paraId="09277427" w14:textId="524059C5" w:rsidR="00B1227D" w:rsidRPr="00B1227D" w:rsidRDefault="00B1227D" w:rsidP="00B1227D">
              <w:pPr>
                <w:spacing w:after="0" w:line="240" w:lineRule="auto"/>
                <w:rPr>
                  <w:rFonts w:eastAsia="Aptos"/>
                  <w:color w:val="000000" w:themeColor="text1"/>
                  <w:kern w:val="2"/>
                  <w14:ligatures w14:val="standardContextual"/>
                </w:rPr>
              </w:pPr>
              <w:r w:rsidRPr="00B1227D">
                <w:rPr>
                  <w:rFonts w:eastAsia="Aptos"/>
                  <w:color w:val="000000" w:themeColor="text1"/>
                  <w:kern w:val="2"/>
                  <w14:ligatures w14:val="standardContextual"/>
                </w:rPr>
                <w:t>Η Ε</w:t>
              </w:r>
              <w:r w:rsidR="006C5E92">
                <w:rPr>
                  <w:rFonts w:eastAsia="Aptos"/>
                  <w:color w:val="000000" w:themeColor="text1"/>
                  <w:kern w:val="2"/>
                  <w14:ligatures w14:val="standardContextual"/>
                </w:rPr>
                <w:t>.</w:t>
              </w:r>
              <w:r w:rsidRPr="00B1227D">
                <w:rPr>
                  <w:rFonts w:eastAsia="Aptos"/>
                  <w:color w:val="000000" w:themeColor="text1"/>
                  <w:kern w:val="2"/>
                  <w14:ligatures w14:val="standardContextual"/>
                </w:rPr>
                <w:t>Σ</w:t>
              </w:r>
              <w:r w:rsidR="006C5E92">
                <w:rPr>
                  <w:rFonts w:eastAsia="Aptos"/>
                  <w:color w:val="000000" w:themeColor="text1"/>
                  <w:kern w:val="2"/>
                  <w14:ligatures w14:val="standardContextual"/>
                </w:rPr>
                <w:t>.</w:t>
              </w:r>
              <w:r w:rsidRPr="00B1227D">
                <w:rPr>
                  <w:rFonts w:eastAsia="Aptos"/>
                  <w:color w:val="000000" w:themeColor="text1"/>
                  <w:kern w:val="2"/>
                  <w14:ligatures w14:val="standardContextual"/>
                </w:rPr>
                <w:t>Α</w:t>
              </w:r>
              <w:r w:rsidR="006C5E92">
                <w:rPr>
                  <w:rFonts w:eastAsia="Aptos"/>
                  <w:color w:val="000000" w:themeColor="text1"/>
                  <w:kern w:val="2"/>
                  <w14:ligatures w14:val="standardContextual"/>
                </w:rPr>
                <w:t>.</w:t>
              </w:r>
              <w:r w:rsidRPr="00B1227D">
                <w:rPr>
                  <w:rFonts w:eastAsia="Aptos"/>
                  <w:color w:val="000000" w:themeColor="text1"/>
                  <w:kern w:val="2"/>
                  <w14:ligatures w14:val="standardContextual"/>
                </w:rPr>
                <w:t>μεΑ</w:t>
              </w:r>
              <w:r w:rsidR="006C5E92">
                <w:rPr>
                  <w:rFonts w:eastAsia="Aptos"/>
                  <w:color w:val="000000" w:themeColor="text1"/>
                  <w:kern w:val="2"/>
                  <w14:ligatures w14:val="standardContextual"/>
                </w:rPr>
                <w:t>.</w:t>
              </w:r>
              <w:r w:rsidRPr="00B1227D">
                <w:rPr>
                  <w:rFonts w:eastAsia="Aptos"/>
                  <w:color w:val="000000" w:themeColor="text1"/>
                  <w:kern w:val="2"/>
                  <w14:ligatures w14:val="standardContextual"/>
                </w:rPr>
                <w:t xml:space="preserve"> παραμένει στη διάθεσή σας για</w:t>
              </w:r>
              <w:r w:rsidR="00000340">
                <w:rPr>
                  <w:rFonts w:eastAsia="Aptos"/>
                  <w:color w:val="000000" w:themeColor="text1"/>
                  <w:kern w:val="2"/>
                  <w14:ligatures w14:val="standardContextual"/>
                </w:rPr>
                <w:t xml:space="preserve"> οποιαδήποτε περαιτέρω διευκρίνιση ή απορία</w:t>
              </w:r>
              <w:r w:rsidRPr="00B1227D">
                <w:rPr>
                  <w:rFonts w:eastAsia="Aptos"/>
                  <w:color w:val="000000" w:themeColor="text1"/>
                  <w:kern w:val="2"/>
                  <w14:ligatures w14:val="standardContextual"/>
                </w:rPr>
                <w:t>.</w:t>
              </w:r>
            </w:p>
            <w:p w14:paraId="6AA42D71" w14:textId="77777777" w:rsidR="00B248A5" w:rsidRPr="005613C2" w:rsidRDefault="00B248A5" w:rsidP="006D3AE7">
              <w:pPr>
                <w:spacing w:after="0" w:line="240" w:lineRule="auto"/>
                <w:rPr>
                  <w:rFonts w:eastAsia="Aptos"/>
                  <w:color w:val="000000" w:themeColor="text1"/>
                  <w:kern w:val="2"/>
                  <w14:ligatures w14:val="standardContextual"/>
                </w:rPr>
              </w:pPr>
            </w:p>
            <w:p w14:paraId="74C091A0" w14:textId="52BF7F28" w:rsidR="00091240" w:rsidRDefault="006C5E92" w:rsidP="005E4E93">
              <w:pPr>
                <w:spacing w:after="0" w:line="240" w:lineRule="auto"/>
              </w:pPr>
              <w:r>
                <w:rPr>
                  <w:rFonts w:eastAsia="Aptos"/>
                  <w:color w:val="000000" w:themeColor="text1"/>
                  <w:kern w:val="2"/>
                  <w14:ligatures w14:val="standardContextual"/>
                </w:rPr>
                <w:t xml:space="preserve">Ελπίζοντας στη θετική σας ανταπόκριση.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4"/>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4"/>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6E0B91C" w14:textId="6CBD279B" w:rsidR="00F45313" w:rsidRDefault="00F45313" w:rsidP="00CD362F">
              <w:pPr>
                <w:pStyle w:val="Bullets0"/>
                <w:rPr>
                  <w:rStyle w:val="BulletsChar"/>
                </w:rPr>
              </w:pPr>
              <w:r w:rsidRPr="00F45313">
                <w:rPr>
                  <w:rStyle w:val="BulletsChar"/>
                </w:rPr>
                <w:t>κ. Χ.-Γ. Σκέρτσο, Υπουργό Επικρατείας -Συντονιστικό Μηχανισμό στην Κυβέρνηση του άρθρου 69 του ν. 4488/2017</w:t>
              </w:r>
            </w:p>
            <w:p w14:paraId="1DE8399A" w14:textId="77777777" w:rsidR="00F45313" w:rsidRDefault="00C4456D" w:rsidP="00F45313">
              <w:pPr>
                <w:pStyle w:val="Bullets0"/>
                <w:rPr>
                  <w:rStyle w:val="BulletsChar"/>
                </w:rPr>
              </w:pPr>
              <w:r>
                <w:rPr>
                  <w:rStyle w:val="BulletsChar"/>
                </w:rPr>
                <w:t xml:space="preserve">κ. Κ. </w:t>
              </w:r>
              <w:proofErr w:type="spellStart"/>
              <w:r>
                <w:rPr>
                  <w:rStyle w:val="BulletsChar"/>
                </w:rPr>
                <w:t>Κυρανάκη</w:t>
              </w:r>
              <w:proofErr w:type="spellEnd"/>
              <w:r>
                <w:rPr>
                  <w:rStyle w:val="BulletsChar"/>
                </w:rPr>
                <w:t xml:space="preserve">, Αναπληρωτή Υπουργό Υποδομών &amp; Μεταφορών </w:t>
              </w:r>
            </w:p>
            <w:p w14:paraId="66D866EB" w14:textId="65418716" w:rsidR="00C4456D" w:rsidRDefault="00C4456D" w:rsidP="00F45313">
              <w:pPr>
                <w:pStyle w:val="Bullets0"/>
                <w:rPr>
                  <w:rStyle w:val="BulletsChar"/>
                </w:rPr>
              </w:pPr>
              <w:r>
                <w:rPr>
                  <w:rStyle w:val="BulletsChar"/>
                </w:rPr>
                <w:t xml:space="preserve">κ. Στ. </w:t>
              </w:r>
              <w:proofErr w:type="spellStart"/>
              <w:r>
                <w:rPr>
                  <w:rStyle w:val="BulletsChar"/>
                </w:rPr>
                <w:t>Σακαρέτσιο</w:t>
              </w:r>
              <w:proofErr w:type="spellEnd"/>
              <w:r>
                <w:rPr>
                  <w:rStyle w:val="BulletsChar"/>
                </w:rPr>
                <w:t xml:space="preserve">, Γενικό Γραμματέα Μεταφορών </w:t>
              </w:r>
            </w:p>
            <w:p w14:paraId="511C8C9A" w14:textId="359F0386" w:rsidR="00C4456D" w:rsidRDefault="00C4456D" w:rsidP="00C4456D">
              <w:pPr>
                <w:pStyle w:val="Bullets0"/>
                <w:rPr>
                  <w:rStyle w:val="BulletsChar"/>
                </w:rPr>
              </w:pPr>
              <w:r>
                <w:rPr>
                  <w:rStyle w:val="BulletsChar"/>
                </w:rPr>
                <w:t xml:space="preserve">Οργανώσεις - Μέλη της Ε.Σ.Α.μεΑ </w:t>
              </w:r>
            </w:p>
            <w:p w14:paraId="634655BF" w14:textId="3B498A52" w:rsidR="002D0AB7" w:rsidRPr="000E2BB8" w:rsidRDefault="00000000" w:rsidP="00F45313">
              <w:pPr>
                <w:pStyle w:val="Bullets0"/>
                <w:numPr>
                  <w:ilvl w:val="0"/>
                  <w:numId w:val="0"/>
                </w:numPr>
                <w:ind w:left="567" w:hanging="295"/>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62DF9A7A" w14:textId="77777777" w:rsidR="00B248A5" w:rsidRDefault="00000000">
          <w:pPr>
            <w:tabs>
              <w:tab w:val="left" w:pos="1134"/>
            </w:tabs>
            <w:spacing w:before="120" w:line="240" w:lineRule="auto"/>
            <w:ind w:left="851" w:hanging="851"/>
          </w:pPr>
        </w:p>
        <w:bookmarkEnd w:id="15" w:displacedByCustomXml="next"/>
      </w:sdtContent>
    </w:sdt>
    <w:p w14:paraId="06246155" w14:textId="64AF953B" w:rsidR="005925BA" w:rsidRPr="00CD3CE2" w:rsidRDefault="005925BA" w:rsidP="00CD3CE2"/>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EC2F" w14:textId="77777777" w:rsidR="00D02464" w:rsidRDefault="00D02464" w:rsidP="00A5663B">
      <w:pPr>
        <w:spacing w:after="0" w:line="240" w:lineRule="auto"/>
      </w:pPr>
      <w:r>
        <w:separator/>
      </w:r>
    </w:p>
    <w:p w14:paraId="6D7B8BB5" w14:textId="77777777" w:rsidR="00D02464" w:rsidRDefault="00D02464"/>
  </w:endnote>
  <w:endnote w:type="continuationSeparator" w:id="0">
    <w:p w14:paraId="4A71979E" w14:textId="77777777" w:rsidR="00D02464" w:rsidRDefault="00D02464" w:rsidP="00A5663B">
      <w:pPr>
        <w:spacing w:after="0" w:line="240" w:lineRule="auto"/>
      </w:pPr>
      <w:r>
        <w:continuationSeparator/>
      </w:r>
    </w:p>
    <w:p w14:paraId="02D266AA" w14:textId="77777777" w:rsidR="00D02464" w:rsidRDefault="00D02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1F67" w14:textId="77777777" w:rsidR="00D02464" w:rsidRDefault="00D02464" w:rsidP="00A5663B">
      <w:pPr>
        <w:spacing w:after="0" w:line="240" w:lineRule="auto"/>
      </w:pPr>
      <w:bookmarkStart w:id="0" w:name="_Hlk484772647"/>
      <w:bookmarkEnd w:id="0"/>
      <w:r>
        <w:separator/>
      </w:r>
    </w:p>
    <w:p w14:paraId="04F884FE" w14:textId="77777777" w:rsidR="00D02464" w:rsidRDefault="00D02464"/>
  </w:footnote>
  <w:footnote w:type="continuationSeparator" w:id="0">
    <w:p w14:paraId="6317474C" w14:textId="77777777" w:rsidR="00D02464" w:rsidRDefault="00D02464" w:rsidP="00A5663B">
      <w:pPr>
        <w:spacing w:after="0" w:line="240" w:lineRule="auto"/>
      </w:pPr>
      <w:r>
        <w:continuationSeparator/>
      </w:r>
    </w:p>
    <w:p w14:paraId="0F172539" w14:textId="77777777" w:rsidR="00D02464" w:rsidRDefault="00D02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D125A"/>
    <w:multiLevelType w:val="hybridMultilevel"/>
    <w:tmpl w:val="713205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D72A47"/>
    <w:multiLevelType w:val="hybridMultilevel"/>
    <w:tmpl w:val="D9623498"/>
    <w:lvl w:ilvl="0" w:tplc="0408000B">
      <w:start w:val="1"/>
      <w:numFmt w:val="bullet"/>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76B37F0"/>
    <w:multiLevelType w:val="hybridMultilevel"/>
    <w:tmpl w:val="04D48D6E"/>
    <w:lvl w:ilvl="0" w:tplc="993C076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604F39"/>
    <w:multiLevelType w:val="hybridMultilevel"/>
    <w:tmpl w:val="1AF6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1B32396"/>
    <w:multiLevelType w:val="hybridMultilevel"/>
    <w:tmpl w:val="B9A45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345D5F"/>
    <w:multiLevelType w:val="hybridMultilevel"/>
    <w:tmpl w:val="9A0E90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FA50E19"/>
    <w:multiLevelType w:val="hybridMultilevel"/>
    <w:tmpl w:val="E9224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9D268E8"/>
    <w:multiLevelType w:val="hybridMultilevel"/>
    <w:tmpl w:val="C66EFF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BC543D9"/>
    <w:multiLevelType w:val="multilevel"/>
    <w:tmpl w:val="206E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2A56C8B"/>
    <w:multiLevelType w:val="hybridMultilevel"/>
    <w:tmpl w:val="D6924B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73076647">
    <w:abstractNumId w:val="17"/>
  </w:num>
  <w:num w:numId="2" w16cid:durableId="346256586">
    <w:abstractNumId w:val="17"/>
  </w:num>
  <w:num w:numId="3" w16cid:durableId="1764914316">
    <w:abstractNumId w:val="17"/>
  </w:num>
  <w:num w:numId="4" w16cid:durableId="495002253">
    <w:abstractNumId w:val="17"/>
  </w:num>
  <w:num w:numId="5" w16cid:durableId="1312633097">
    <w:abstractNumId w:val="17"/>
  </w:num>
  <w:num w:numId="6" w16cid:durableId="1368602569">
    <w:abstractNumId w:val="17"/>
  </w:num>
  <w:num w:numId="7" w16cid:durableId="2136555325">
    <w:abstractNumId w:val="17"/>
  </w:num>
  <w:num w:numId="8" w16cid:durableId="1534222914">
    <w:abstractNumId w:val="17"/>
  </w:num>
  <w:num w:numId="9" w16cid:durableId="1836915748">
    <w:abstractNumId w:val="17"/>
  </w:num>
  <w:num w:numId="10" w16cid:durableId="106509780">
    <w:abstractNumId w:val="15"/>
  </w:num>
  <w:num w:numId="11" w16cid:durableId="919484427">
    <w:abstractNumId w:val="14"/>
  </w:num>
  <w:num w:numId="12" w16cid:durableId="659844792">
    <w:abstractNumId w:val="5"/>
  </w:num>
  <w:num w:numId="13" w16cid:durableId="1534462489">
    <w:abstractNumId w:val="3"/>
  </w:num>
  <w:num w:numId="14" w16cid:durableId="871306349">
    <w:abstractNumId w:val="0"/>
  </w:num>
  <w:num w:numId="15" w16cid:durableId="1200824890">
    <w:abstractNumId w:val="4"/>
  </w:num>
  <w:num w:numId="16" w16cid:durableId="2135368897">
    <w:abstractNumId w:val="8"/>
  </w:num>
  <w:num w:numId="17" w16cid:durableId="1178733340">
    <w:abstractNumId w:val="12"/>
  </w:num>
  <w:num w:numId="18" w16cid:durableId="1407798271">
    <w:abstractNumId w:val="1"/>
  </w:num>
  <w:num w:numId="19" w16cid:durableId="1482307331">
    <w:abstractNumId w:val="7"/>
  </w:num>
  <w:num w:numId="20" w16cid:durableId="1319387470">
    <w:abstractNumId w:val="2"/>
  </w:num>
  <w:num w:numId="21" w16cid:durableId="843786160">
    <w:abstractNumId w:val="9"/>
  </w:num>
  <w:num w:numId="22" w16cid:durableId="1029141078">
    <w:abstractNumId w:val="13"/>
  </w:num>
  <w:num w:numId="23" w16cid:durableId="1424573846">
    <w:abstractNumId w:val="6"/>
  </w:num>
  <w:num w:numId="24" w16cid:durableId="1296061757">
    <w:abstractNumId w:val="11"/>
  </w:num>
  <w:num w:numId="25" w16cid:durableId="1805997287">
    <w:abstractNumId w:val="16"/>
  </w:num>
  <w:num w:numId="26" w16cid:durableId="2053995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340"/>
    <w:rsid w:val="0000342C"/>
    <w:rsid w:val="00011187"/>
    <w:rsid w:val="000145EC"/>
    <w:rsid w:val="00016434"/>
    <w:rsid w:val="000224C1"/>
    <w:rsid w:val="000319B3"/>
    <w:rsid w:val="0003631E"/>
    <w:rsid w:val="00042CAA"/>
    <w:rsid w:val="00080A75"/>
    <w:rsid w:val="0008214A"/>
    <w:rsid w:val="000864B5"/>
    <w:rsid w:val="00091240"/>
    <w:rsid w:val="000A2351"/>
    <w:rsid w:val="000A5463"/>
    <w:rsid w:val="000C0865"/>
    <w:rsid w:val="000C099E"/>
    <w:rsid w:val="000C14DF"/>
    <w:rsid w:val="000C602B"/>
    <w:rsid w:val="000C7683"/>
    <w:rsid w:val="000D34E2"/>
    <w:rsid w:val="000D3D70"/>
    <w:rsid w:val="000E2BB8"/>
    <w:rsid w:val="000E30A0"/>
    <w:rsid w:val="000E44E8"/>
    <w:rsid w:val="000F22C1"/>
    <w:rsid w:val="000F237D"/>
    <w:rsid w:val="000F4280"/>
    <w:rsid w:val="000F4752"/>
    <w:rsid w:val="00104FD0"/>
    <w:rsid w:val="0011032D"/>
    <w:rsid w:val="001213C4"/>
    <w:rsid w:val="0016039E"/>
    <w:rsid w:val="00161A35"/>
    <w:rsid w:val="00162CAE"/>
    <w:rsid w:val="00190930"/>
    <w:rsid w:val="001A62AD"/>
    <w:rsid w:val="001A67BA"/>
    <w:rsid w:val="001B262F"/>
    <w:rsid w:val="001B3428"/>
    <w:rsid w:val="001B7832"/>
    <w:rsid w:val="001C0AF3"/>
    <w:rsid w:val="001D1B65"/>
    <w:rsid w:val="001E177F"/>
    <w:rsid w:val="001E439E"/>
    <w:rsid w:val="001F1161"/>
    <w:rsid w:val="002058AF"/>
    <w:rsid w:val="0022493D"/>
    <w:rsid w:val="002251AF"/>
    <w:rsid w:val="00236A27"/>
    <w:rsid w:val="00252666"/>
    <w:rsid w:val="00255DD0"/>
    <w:rsid w:val="002570E4"/>
    <w:rsid w:val="00262FAB"/>
    <w:rsid w:val="00264E1B"/>
    <w:rsid w:val="0026597B"/>
    <w:rsid w:val="0027672E"/>
    <w:rsid w:val="00293033"/>
    <w:rsid w:val="002B1E0E"/>
    <w:rsid w:val="002B43D6"/>
    <w:rsid w:val="002C4134"/>
    <w:rsid w:val="002D0AB7"/>
    <w:rsid w:val="002D1046"/>
    <w:rsid w:val="002F477E"/>
    <w:rsid w:val="00300D90"/>
    <w:rsid w:val="00301E00"/>
    <w:rsid w:val="003071D9"/>
    <w:rsid w:val="00315DEA"/>
    <w:rsid w:val="00322A0B"/>
    <w:rsid w:val="00326F43"/>
    <w:rsid w:val="003336F9"/>
    <w:rsid w:val="003364CB"/>
    <w:rsid w:val="00337205"/>
    <w:rsid w:val="00341233"/>
    <w:rsid w:val="0034662F"/>
    <w:rsid w:val="00347762"/>
    <w:rsid w:val="00357BC4"/>
    <w:rsid w:val="00361404"/>
    <w:rsid w:val="00371AFA"/>
    <w:rsid w:val="00380DD0"/>
    <w:rsid w:val="00387916"/>
    <w:rsid w:val="003956F9"/>
    <w:rsid w:val="003B245B"/>
    <w:rsid w:val="003B3E78"/>
    <w:rsid w:val="003B6AC5"/>
    <w:rsid w:val="003C6795"/>
    <w:rsid w:val="003D4D14"/>
    <w:rsid w:val="003D73D0"/>
    <w:rsid w:val="003E38C4"/>
    <w:rsid w:val="003F227D"/>
    <w:rsid w:val="003F789B"/>
    <w:rsid w:val="004102B2"/>
    <w:rsid w:val="00412BB7"/>
    <w:rsid w:val="00413626"/>
    <w:rsid w:val="00415D99"/>
    <w:rsid w:val="00421FA4"/>
    <w:rsid w:val="004228DF"/>
    <w:rsid w:val="00425E2D"/>
    <w:rsid w:val="00427C1E"/>
    <w:rsid w:val="004355A3"/>
    <w:rsid w:val="00437B3A"/>
    <w:rsid w:val="0044321E"/>
    <w:rsid w:val="004443A9"/>
    <w:rsid w:val="004715CB"/>
    <w:rsid w:val="00472CFE"/>
    <w:rsid w:val="00483ACE"/>
    <w:rsid w:val="00486A3F"/>
    <w:rsid w:val="00497472"/>
    <w:rsid w:val="004A2EF2"/>
    <w:rsid w:val="004A6201"/>
    <w:rsid w:val="004C369C"/>
    <w:rsid w:val="004D0BE2"/>
    <w:rsid w:val="004D5A2F"/>
    <w:rsid w:val="004F4FE1"/>
    <w:rsid w:val="00501973"/>
    <w:rsid w:val="005077D6"/>
    <w:rsid w:val="00510963"/>
    <w:rsid w:val="00517354"/>
    <w:rsid w:val="0052064A"/>
    <w:rsid w:val="00520E95"/>
    <w:rsid w:val="00523EAA"/>
    <w:rsid w:val="00525BEE"/>
    <w:rsid w:val="00540ED2"/>
    <w:rsid w:val="00547D78"/>
    <w:rsid w:val="00554A64"/>
    <w:rsid w:val="005613C2"/>
    <w:rsid w:val="00572A77"/>
    <w:rsid w:val="00573B0A"/>
    <w:rsid w:val="00574C58"/>
    <w:rsid w:val="0058008A"/>
    <w:rsid w:val="0058273F"/>
    <w:rsid w:val="00583700"/>
    <w:rsid w:val="005925BA"/>
    <w:rsid w:val="005956CD"/>
    <w:rsid w:val="005A19D7"/>
    <w:rsid w:val="005A4542"/>
    <w:rsid w:val="005B00C5"/>
    <w:rsid w:val="005B661B"/>
    <w:rsid w:val="005C5A0B"/>
    <w:rsid w:val="005D05EE"/>
    <w:rsid w:val="005D2B1C"/>
    <w:rsid w:val="005D30F3"/>
    <w:rsid w:val="005D44A7"/>
    <w:rsid w:val="005E4E93"/>
    <w:rsid w:val="005E5167"/>
    <w:rsid w:val="005F5A54"/>
    <w:rsid w:val="00600314"/>
    <w:rsid w:val="00610A7E"/>
    <w:rsid w:val="00611B87"/>
    <w:rsid w:val="00612214"/>
    <w:rsid w:val="00617AC0"/>
    <w:rsid w:val="00642AA7"/>
    <w:rsid w:val="0064458E"/>
    <w:rsid w:val="00646FA9"/>
    <w:rsid w:val="00647299"/>
    <w:rsid w:val="00651CD5"/>
    <w:rsid w:val="00655019"/>
    <w:rsid w:val="00655911"/>
    <w:rsid w:val="0065768A"/>
    <w:rsid w:val="0066741D"/>
    <w:rsid w:val="00676C4A"/>
    <w:rsid w:val="006A436C"/>
    <w:rsid w:val="006A4A3B"/>
    <w:rsid w:val="006A785A"/>
    <w:rsid w:val="006B6CBE"/>
    <w:rsid w:val="006C5E92"/>
    <w:rsid w:val="006D0554"/>
    <w:rsid w:val="006D195A"/>
    <w:rsid w:val="006D3AE7"/>
    <w:rsid w:val="006E447A"/>
    <w:rsid w:val="006E692F"/>
    <w:rsid w:val="006E6B93"/>
    <w:rsid w:val="006F050F"/>
    <w:rsid w:val="006F68D0"/>
    <w:rsid w:val="0072145A"/>
    <w:rsid w:val="00732E00"/>
    <w:rsid w:val="00742EC6"/>
    <w:rsid w:val="00752538"/>
    <w:rsid w:val="007529A0"/>
    <w:rsid w:val="00754C30"/>
    <w:rsid w:val="00763FCD"/>
    <w:rsid w:val="00767D09"/>
    <w:rsid w:val="0077016C"/>
    <w:rsid w:val="007A05CF"/>
    <w:rsid w:val="007A781F"/>
    <w:rsid w:val="007D0C6D"/>
    <w:rsid w:val="007D3A08"/>
    <w:rsid w:val="007E66D9"/>
    <w:rsid w:val="007F77CE"/>
    <w:rsid w:val="0080787B"/>
    <w:rsid w:val="008104A7"/>
    <w:rsid w:val="00811A9B"/>
    <w:rsid w:val="008145CA"/>
    <w:rsid w:val="0082394C"/>
    <w:rsid w:val="008321C9"/>
    <w:rsid w:val="0083359D"/>
    <w:rsid w:val="00842387"/>
    <w:rsid w:val="00857467"/>
    <w:rsid w:val="008626AC"/>
    <w:rsid w:val="00876B17"/>
    <w:rsid w:val="00880266"/>
    <w:rsid w:val="00886205"/>
    <w:rsid w:val="00890E52"/>
    <w:rsid w:val="00892EE2"/>
    <w:rsid w:val="008960BB"/>
    <w:rsid w:val="008A1251"/>
    <w:rsid w:val="008A1CD4"/>
    <w:rsid w:val="008A26A3"/>
    <w:rsid w:val="008A421B"/>
    <w:rsid w:val="008B3278"/>
    <w:rsid w:val="008B5B34"/>
    <w:rsid w:val="008D43B9"/>
    <w:rsid w:val="008F175C"/>
    <w:rsid w:val="008F4A49"/>
    <w:rsid w:val="0093332D"/>
    <w:rsid w:val="00936BAC"/>
    <w:rsid w:val="009402AF"/>
    <w:rsid w:val="009503E0"/>
    <w:rsid w:val="00953909"/>
    <w:rsid w:val="00972E62"/>
    <w:rsid w:val="00980425"/>
    <w:rsid w:val="00982394"/>
    <w:rsid w:val="00987179"/>
    <w:rsid w:val="00995C38"/>
    <w:rsid w:val="009A4192"/>
    <w:rsid w:val="009B098E"/>
    <w:rsid w:val="009B3183"/>
    <w:rsid w:val="009C06F7"/>
    <w:rsid w:val="009C4D45"/>
    <w:rsid w:val="009C4D92"/>
    <w:rsid w:val="009C4E34"/>
    <w:rsid w:val="009E6773"/>
    <w:rsid w:val="00A04D49"/>
    <w:rsid w:val="00A0512E"/>
    <w:rsid w:val="00A05FCF"/>
    <w:rsid w:val="00A24A4D"/>
    <w:rsid w:val="00A24B9F"/>
    <w:rsid w:val="00A31E26"/>
    <w:rsid w:val="00A32253"/>
    <w:rsid w:val="00A35350"/>
    <w:rsid w:val="00A5663B"/>
    <w:rsid w:val="00A66F36"/>
    <w:rsid w:val="00A8235C"/>
    <w:rsid w:val="00A862B1"/>
    <w:rsid w:val="00A90B3F"/>
    <w:rsid w:val="00AA2D51"/>
    <w:rsid w:val="00AA637F"/>
    <w:rsid w:val="00AB2576"/>
    <w:rsid w:val="00AB2FBB"/>
    <w:rsid w:val="00AC0D27"/>
    <w:rsid w:val="00AC766E"/>
    <w:rsid w:val="00AD13AB"/>
    <w:rsid w:val="00AE5771"/>
    <w:rsid w:val="00AE7C99"/>
    <w:rsid w:val="00AF302D"/>
    <w:rsid w:val="00AF66C4"/>
    <w:rsid w:val="00AF7DE7"/>
    <w:rsid w:val="00B01AB1"/>
    <w:rsid w:val="00B1227D"/>
    <w:rsid w:val="00B14597"/>
    <w:rsid w:val="00B248A5"/>
    <w:rsid w:val="00B24CE3"/>
    <w:rsid w:val="00B24F28"/>
    <w:rsid w:val="00B25CDE"/>
    <w:rsid w:val="00B30846"/>
    <w:rsid w:val="00B32444"/>
    <w:rsid w:val="00B32ADE"/>
    <w:rsid w:val="00B343FA"/>
    <w:rsid w:val="00B4479D"/>
    <w:rsid w:val="00B50ABE"/>
    <w:rsid w:val="00B621B5"/>
    <w:rsid w:val="00B73A9A"/>
    <w:rsid w:val="00B7600F"/>
    <w:rsid w:val="00B926D1"/>
    <w:rsid w:val="00B92A91"/>
    <w:rsid w:val="00B977C3"/>
    <w:rsid w:val="00BD105C"/>
    <w:rsid w:val="00BE04D8"/>
    <w:rsid w:val="00BE52FC"/>
    <w:rsid w:val="00BE6103"/>
    <w:rsid w:val="00BF2AB5"/>
    <w:rsid w:val="00BF7928"/>
    <w:rsid w:val="00C0166C"/>
    <w:rsid w:val="00C04B0C"/>
    <w:rsid w:val="00C13744"/>
    <w:rsid w:val="00C2350C"/>
    <w:rsid w:val="00C243A1"/>
    <w:rsid w:val="00C27CF2"/>
    <w:rsid w:val="00C31308"/>
    <w:rsid w:val="00C32FBB"/>
    <w:rsid w:val="00C4456D"/>
    <w:rsid w:val="00C4571F"/>
    <w:rsid w:val="00C46534"/>
    <w:rsid w:val="00C55583"/>
    <w:rsid w:val="00C56430"/>
    <w:rsid w:val="00C723A7"/>
    <w:rsid w:val="00C7637F"/>
    <w:rsid w:val="00C80445"/>
    <w:rsid w:val="00C82ED9"/>
    <w:rsid w:val="00C83F4F"/>
    <w:rsid w:val="00C864D7"/>
    <w:rsid w:val="00C90057"/>
    <w:rsid w:val="00CA1AE3"/>
    <w:rsid w:val="00CA3674"/>
    <w:rsid w:val="00CB66DD"/>
    <w:rsid w:val="00CC22AC"/>
    <w:rsid w:val="00CC2CBD"/>
    <w:rsid w:val="00CC59F5"/>
    <w:rsid w:val="00CC62E9"/>
    <w:rsid w:val="00CC6402"/>
    <w:rsid w:val="00CD362F"/>
    <w:rsid w:val="00CD3AD5"/>
    <w:rsid w:val="00CD3CE2"/>
    <w:rsid w:val="00CD6D05"/>
    <w:rsid w:val="00CE0328"/>
    <w:rsid w:val="00CE366F"/>
    <w:rsid w:val="00CE5FF4"/>
    <w:rsid w:val="00CF0E8A"/>
    <w:rsid w:val="00CF6AC7"/>
    <w:rsid w:val="00D00AC1"/>
    <w:rsid w:val="00D01C51"/>
    <w:rsid w:val="00D02464"/>
    <w:rsid w:val="00D11B9D"/>
    <w:rsid w:val="00D14800"/>
    <w:rsid w:val="00D25975"/>
    <w:rsid w:val="00D429F2"/>
    <w:rsid w:val="00D4303F"/>
    <w:rsid w:val="00D43376"/>
    <w:rsid w:val="00D43625"/>
    <w:rsid w:val="00D4455A"/>
    <w:rsid w:val="00D7519B"/>
    <w:rsid w:val="00D820DB"/>
    <w:rsid w:val="00D84FF6"/>
    <w:rsid w:val="00D92411"/>
    <w:rsid w:val="00DA5411"/>
    <w:rsid w:val="00DB0E18"/>
    <w:rsid w:val="00DB2FC8"/>
    <w:rsid w:val="00DC4FCC"/>
    <w:rsid w:val="00DC64B0"/>
    <w:rsid w:val="00DD1D03"/>
    <w:rsid w:val="00DD7797"/>
    <w:rsid w:val="00DE3DAF"/>
    <w:rsid w:val="00DE62F3"/>
    <w:rsid w:val="00DF27F7"/>
    <w:rsid w:val="00E018A8"/>
    <w:rsid w:val="00E16B7C"/>
    <w:rsid w:val="00E206BA"/>
    <w:rsid w:val="00E220EC"/>
    <w:rsid w:val="00E22772"/>
    <w:rsid w:val="00E357D4"/>
    <w:rsid w:val="00E40395"/>
    <w:rsid w:val="00E429AD"/>
    <w:rsid w:val="00E55813"/>
    <w:rsid w:val="00E63208"/>
    <w:rsid w:val="00E67D0E"/>
    <w:rsid w:val="00E70687"/>
    <w:rsid w:val="00E71701"/>
    <w:rsid w:val="00E72589"/>
    <w:rsid w:val="00E776F1"/>
    <w:rsid w:val="00E922F5"/>
    <w:rsid w:val="00EA4B42"/>
    <w:rsid w:val="00ED04E2"/>
    <w:rsid w:val="00EE0F94"/>
    <w:rsid w:val="00EE6171"/>
    <w:rsid w:val="00EE65BD"/>
    <w:rsid w:val="00EF66B1"/>
    <w:rsid w:val="00F02B8E"/>
    <w:rsid w:val="00F0417C"/>
    <w:rsid w:val="00F071B9"/>
    <w:rsid w:val="00F21A91"/>
    <w:rsid w:val="00F21B29"/>
    <w:rsid w:val="00F239E9"/>
    <w:rsid w:val="00F26432"/>
    <w:rsid w:val="00F2767D"/>
    <w:rsid w:val="00F27B89"/>
    <w:rsid w:val="00F31664"/>
    <w:rsid w:val="00F42CC8"/>
    <w:rsid w:val="00F45313"/>
    <w:rsid w:val="00F567AD"/>
    <w:rsid w:val="00F64D51"/>
    <w:rsid w:val="00F736BA"/>
    <w:rsid w:val="00F76532"/>
    <w:rsid w:val="00F80939"/>
    <w:rsid w:val="00F813AC"/>
    <w:rsid w:val="00F84821"/>
    <w:rsid w:val="00F863C5"/>
    <w:rsid w:val="00F97D08"/>
    <w:rsid w:val="00FA015E"/>
    <w:rsid w:val="00FA55E7"/>
    <w:rsid w:val="00FC2A09"/>
    <w:rsid w:val="00FC61EC"/>
    <w:rsid w:val="00FC692B"/>
    <w:rsid w:val="00FE5BE1"/>
    <w:rsid w:val="00FF3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semiHidden/>
    <w:unhideWhenUsed/>
    <w:rsid w:val="00510963"/>
    <w:rPr>
      <w:vertAlign w:val="superscript"/>
    </w:rPr>
  </w:style>
  <w:style w:type="character" w:styleId="afa">
    <w:name w:val="Unresolved Mention"/>
    <w:basedOn w:val="a1"/>
    <w:uiPriority w:val="99"/>
    <w:semiHidden/>
    <w:unhideWhenUsed/>
    <w:rsid w:val="00497472"/>
    <w:rPr>
      <w:color w:val="605E5C"/>
      <w:shd w:val="clear" w:color="auto" w:fill="E1DFDD"/>
    </w:rPr>
  </w:style>
  <w:style w:type="character" w:styleId="-0">
    <w:name w:val="FollowedHyperlink"/>
    <w:basedOn w:val="a1"/>
    <w:uiPriority w:val="99"/>
    <w:semiHidden/>
    <w:unhideWhenUsed/>
    <w:rsid w:val="00580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onsilium.europa.eu/doc/document/ST-16123-2024-INIT/en/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eur-lex.europa.eu/legal-content/EL/TXT/HTML/?uri=CELEX:52023PC075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60737"/>
    <w:rsid w:val="00262FAB"/>
    <w:rsid w:val="002637A0"/>
    <w:rsid w:val="00271FFF"/>
    <w:rsid w:val="002955D7"/>
    <w:rsid w:val="002C2481"/>
    <w:rsid w:val="004C67A4"/>
    <w:rsid w:val="00525BEE"/>
    <w:rsid w:val="005522EE"/>
    <w:rsid w:val="005C5A0F"/>
    <w:rsid w:val="00672AC7"/>
    <w:rsid w:val="008F21FC"/>
    <w:rsid w:val="00976D97"/>
    <w:rsid w:val="009C4E34"/>
    <w:rsid w:val="00A756AE"/>
    <w:rsid w:val="00C07C0A"/>
    <w:rsid w:val="00EF1F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916</Words>
  <Characters>4948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2026-01-30T08:20:00Z</cp:lastPrinted>
  <dcterms:created xsi:type="dcterms:W3CDTF">2026-06-08T11:26:00Z</dcterms:created>
  <dcterms:modified xsi:type="dcterms:W3CDTF">2026-06-08T11:26:00Z</dcterms:modified>
  <cp:contentStatus/>
  <dc:language>Ελληνικά</dc:language>
  <cp:version>am-20180624</cp:version>
</cp:coreProperties>
</file>