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1FDFC491"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7-01T00:00:00Z">
                    <w:dateFormat w:val="dd.MM.yyyy"/>
                    <w:lid w:val="el-GR"/>
                    <w:storeMappedDataAs w:val="dateTime"/>
                    <w:calendar w:val="gregorian"/>
                  </w:date>
                </w:sdtPr>
                <w:sdtContent>
                  <w:r w:rsidR="00C54B46">
                    <w:t>01.07.2026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7DE69C4F"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CF0560" w:rsidRPr="00CF0560">
                <w:t xml:space="preserve">Ε.Σ.Α.μεΑ.: </w:t>
              </w:r>
              <w:r w:rsidR="00C54B46">
                <w:t>Παρέμβαση για την ψηφιακή προσβασιμότητα ιστοτόπων δημόσιων φορέων</w:t>
              </w:r>
              <w:r w:rsidR="00CF0560" w:rsidRPr="00CF0560">
                <w:t xml:space="preserve"> </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Cs w:val="0"/>
              <w:i/>
              <w:iCs/>
            </w:rPr>
          </w:sdtEndPr>
          <w:sdtContent>
            <w:p w14:paraId="0E946F2C" w14:textId="77777777" w:rsidR="002032D7" w:rsidRPr="00E2581A" w:rsidRDefault="002032D7" w:rsidP="002032D7">
              <w:pPr>
                <w:rPr>
                  <w:lang w:val="en-US"/>
                </w:rPr>
              </w:pPr>
              <w:r>
                <w:t>Σ</w:t>
              </w:r>
              <w:r>
                <w:t>το πλαίσιο της δημόσιας ηλεκτρονικής διαβούλευσης της «</w:t>
              </w:r>
              <w:r w:rsidRPr="00C54B46">
                <w:rPr>
                  <w:b/>
                  <w:bCs/>
                </w:rPr>
                <w:t>Έκθεσης Παρακολούθησης της Ψηφιακής Προσβασιμότητας Ιστοτόπων και Εφαρμογών για Φορητές Συσκευές των Δημόσιων Φορέων και Οργανισμών στην Ελλάδα για την 5</w:t>
              </w:r>
              <w:r w:rsidRPr="00C54B46">
                <w:rPr>
                  <w:b/>
                  <w:bCs/>
                  <w:vertAlign w:val="superscript"/>
                </w:rPr>
                <w:t>η</w:t>
              </w:r>
              <w:r w:rsidRPr="00C54B46">
                <w:rPr>
                  <w:b/>
                  <w:bCs/>
                </w:rPr>
                <w:t xml:space="preserve"> </w:t>
              </w:r>
              <w:r w:rsidRPr="00C54B46">
                <w:rPr>
                  <w:b/>
                  <w:bCs/>
                </w:rPr>
                <w:t>περίοδο παρακολούθησης (1 Ιανουαρίου 2025 - 22 Δεκεμβρίου 2025)</w:t>
              </w:r>
              <w:r>
                <w:t>»,</w:t>
              </w:r>
              <w:r>
                <w:t xml:space="preserve"> η</w:t>
              </w:r>
              <w:r>
                <w:t xml:space="preserve"> Εθνική Συνομοσπονδία Ατόμων με Αναπηρία (Ε.Σ.Α.μεΑ.)</w:t>
              </w:r>
              <w:r>
                <w:t xml:space="preserve"> κατέθεσε </w:t>
              </w:r>
              <w:r>
                <w:t>διαπιστώσεις και προτάσεις</w:t>
              </w:r>
            </w:p>
            <w:p w14:paraId="548F06E3" w14:textId="4AA8F628" w:rsidR="002032D7" w:rsidRDefault="002032D7" w:rsidP="002032D7">
              <w:r>
                <w:t xml:space="preserve">Η </w:t>
              </w:r>
              <w:r w:rsidR="00C54B46">
                <w:t>Ε.Σ.Α.μεΑ.</w:t>
              </w:r>
              <w:r>
                <w:t xml:space="preserve"> επισημαίνει ότι χαιρετίζει </w:t>
              </w:r>
              <w:r>
                <w:t xml:space="preserve">το γεγονός ότι η </w:t>
              </w:r>
              <w:r w:rsidR="00C54B46">
                <w:t>συγκεκριμένη</w:t>
              </w:r>
              <w:r>
                <w:t xml:space="preserve"> Έκθεση τίθεται σε δημόσια διαβούλευση, καθώς αντίστοιχη διαδικασία δεν ακολουθήθηκε κατά τις τρεις προηγούμενες περιόδους παρακολούθησης, παρά τις προβλέψεις της παρ. 8 του άρθρου 47 του ν. 4727/2020. Η παράλειψη αυτή στέρησε από τη Συνομοσπονδία, αλλά και από άλλους ενδιαφερόμενους φορείς, τη δυνατότητα να διατυπώσουν τις διαπιστώσεις και τις προτάσεις τους επί των ευρημάτων και των συμπερασμάτων των σχετικών Εκθέσεων, συμβάλλοντας στην αποτελεσματικότερη εφαρμογή του ισχύοντος θεσμικού πλαισίου.</w:t>
              </w:r>
            </w:p>
            <w:p w14:paraId="6D5D655A" w14:textId="37041A1F" w:rsidR="00C54B46" w:rsidRDefault="00E2581A" w:rsidP="002032D7">
              <w:hyperlink r:id="rId10" w:history="1">
                <w:r w:rsidR="00C54B46" w:rsidRPr="00E2581A">
                  <w:rPr>
                    <w:rStyle w:val="-"/>
                  </w:rPr>
                  <w:t xml:space="preserve">Ολόκληρη η </w:t>
                </w:r>
                <w:r w:rsidR="002032D7" w:rsidRPr="00E2581A">
                  <w:rPr>
                    <w:rStyle w:val="-"/>
                  </w:rPr>
                  <w:t>παρέμβασ</w:t>
                </w:r>
                <w:r w:rsidR="00C54B46" w:rsidRPr="00E2581A">
                  <w:rPr>
                    <w:rStyle w:val="-"/>
                  </w:rPr>
                  <w:t>η που μπορείτε να δείτε εδώ</w:t>
                </w:r>
              </w:hyperlink>
              <w:r w:rsidR="00C54B46">
                <w:t xml:space="preserve"> </w:t>
              </w:r>
              <w:r w:rsidR="002032D7">
                <w:t xml:space="preserve">διαρθρώνεται σε δύο ενότητες: </w:t>
              </w:r>
            </w:p>
            <w:p w14:paraId="711F9AEF" w14:textId="77777777" w:rsidR="00C54B46" w:rsidRDefault="002032D7" w:rsidP="00C54B46">
              <w:pPr>
                <w:pStyle w:val="a9"/>
                <w:numPr>
                  <w:ilvl w:val="0"/>
                  <w:numId w:val="18"/>
                </w:numPr>
              </w:pPr>
              <w:r>
                <w:t xml:space="preserve">Διαπιστώσεις και προτάσεις ανά ενότητα της Έκθεσης, και  </w:t>
              </w:r>
            </w:p>
            <w:p w14:paraId="4E89C67E" w14:textId="7681EAF4" w:rsidR="002032D7" w:rsidRDefault="002032D7" w:rsidP="00C54B46">
              <w:pPr>
                <w:pStyle w:val="a9"/>
                <w:numPr>
                  <w:ilvl w:val="0"/>
                  <w:numId w:val="18"/>
                </w:numPr>
              </w:pPr>
              <w:r>
                <w:t>Γενικότερα σχόλια και προτάσεις.</w:t>
              </w:r>
            </w:p>
            <w:p w14:paraId="15DD02C4" w14:textId="262A8B14" w:rsidR="00C54B46" w:rsidRDefault="00C54B46" w:rsidP="002032D7">
              <w:r>
                <w:t xml:space="preserve">Μεταξύ άλλων η Ε.Σ.Α.μεΑ. επισημαίνει ότι </w:t>
              </w:r>
              <w:r w:rsidRPr="00C54B46">
                <w:t xml:space="preserve">μόλις το 20% των εξετασθέντων ιστοτόπων διέθετε δήλωση προσβασιμότητας, </w:t>
              </w:r>
              <w:r>
                <w:t xml:space="preserve">γεγονός που </w:t>
              </w:r>
              <w:r w:rsidRPr="00C54B46">
                <w:t xml:space="preserve">αναδεικνύει εκτεταμένη μη συμμόρφωση των δημόσιων φορέων. Το εύρημα αυτό θα πρέπει να προβληματίσει σοβαρά το </w:t>
              </w:r>
              <w:r>
                <w:t>υ</w:t>
              </w:r>
              <w:r w:rsidRPr="00C54B46">
                <w:t>πουργείο Ψηφιακής Διακυβέρνησης και να οδηγήσει στην άμεση λήψη αποτελεσματικών μέτρων για την καθολική συμμόρφωση των υπόχρεων φορέων με τις απαιτήσεις του νομοθετικού πλαισίου.</w:t>
              </w:r>
              <w:r>
                <w:t xml:space="preserve"> </w:t>
              </w:r>
            </w:p>
            <w:p w14:paraId="29B02EEA" w14:textId="43518CC1" w:rsidR="00C54B46" w:rsidRPr="00C54B46" w:rsidRDefault="00C54B46" w:rsidP="00C54B46">
              <w:r>
                <w:t xml:space="preserve">Η Συνομοσπονδία τονίζει ότι στην Έκθεση πρέπει να συμπεριληφθούν </w:t>
              </w:r>
              <w:r w:rsidRPr="00C54B46">
                <w:t>και πρόσθετα στοιχεία που να επιτρέπουν την πληρέστερη αποτύπωση της πραγματικής κατάστασης, ενισχύοντας τη διαφάνεια, τη λογοδοσία και τη δυνατότητα αξιολόγησης του βαθμού συμμόρφωσης των δημόσιων φορέων και οργανισμών με το υφιστάμενο θεσμικό πλαίσιο. Ειδικότερα</w:t>
              </w:r>
              <w:r>
                <w:t xml:space="preserve">: </w:t>
              </w:r>
            </w:p>
            <w:p w14:paraId="67048A71" w14:textId="2F3E47FB" w:rsidR="00C54B46" w:rsidRPr="00C54B46" w:rsidRDefault="00C54B46" w:rsidP="00C54B46">
              <w:pPr>
                <w:pStyle w:val="a9"/>
                <w:numPr>
                  <w:ilvl w:val="0"/>
                  <w:numId w:val="17"/>
                </w:numPr>
              </w:pPr>
              <w:r w:rsidRPr="00C54B46">
                <w:t xml:space="preserve">Συγκριτική αξιολόγηση των αποτελεσμάτων της τρέχουσας περιόδου παρακολούθησης σε σχέση με τις προηγούμενες περιόδους, προκειμένου να διαπιστωθεί εάν παρατηρείται βελτίωση ή επιδείνωση του ποσοστού συμμόρφωσης των δημόσιων φορέων και οργανισμών.  </w:t>
              </w:r>
            </w:p>
            <w:p w14:paraId="0278ED5F" w14:textId="77777777" w:rsidR="00C54B46" w:rsidRDefault="00C54B46" w:rsidP="00C54B46">
              <w:pPr>
                <w:pStyle w:val="a9"/>
                <w:numPr>
                  <w:ilvl w:val="0"/>
                  <w:numId w:val="17"/>
                </w:numPr>
              </w:pPr>
              <w:r w:rsidRPr="00C54B46">
                <w:t>Δεδομένα σχετικά με τη λειτουργία του μηχανισμού ενημέρωσης και υποβολής παρατηρήσεων του άρθρου 45 του ν. 4727/2020, όπως ο  αριθμός των παρατηρήσεων και αιτημάτων ενημέρωσης που υποβλήθηκαν, ο βαθμός και ο χρόνος ανταπόκρισης των αρμόδιων φορέων, καθώς και ο αριθμός των περιπτώσεων στις οποίες οι ενδιαφερόμενοι προσέφυγαν στον Συνήγορο του Πολίτη λόγω μη ικανοποιητικής ανταπόκρισης ή μη συμμόρφωσης με τις προβλεπόμενες υποχρεώσεις</w:t>
              </w:r>
              <w:r>
                <w:t>.</w:t>
              </w:r>
            </w:p>
            <w:p w14:paraId="2530772D" w14:textId="77777777" w:rsidR="00C54B46" w:rsidRDefault="00C54B46" w:rsidP="00C54B46">
              <w:pPr>
                <w:pStyle w:val="a9"/>
                <w:numPr>
                  <w:ilvl w:val="0"/>
                  <w:numId w:val="17"/>
                </w:numPr>
              </w:pPr>
              <w:r w:rsidRPr="00C54B46">
                <w:lastRenderedPageBreak/>
                <w:t xml:space="preserve">Αναφορά στις ενέργειες στις οποίες προβαίνει το </w:t>
              </w:r>
              <w:r>
                <w:t>υ</w:t>
              </w:r>
              <w:r w:rsidRPr="00C54B46">
                <w:t>πουργείο Ψηφιακής Διακυβέρνησης στις περιπτώσεις που διαπιστώνεται μη συμμόρφωση των δημόσιων φορέων και οργανισμών με τις απαιτήσεις της νομοθεσίας για την ψηφιακή προσβασιμότητα, καθώς και σχετικά με την αποτελεσματικότητα των ενεργειών αυτών ως προς την αποκατάσταση των διαπιστωμένων παραβιάσεων</w:t>
              </w:r>
              <w:r>
                <w:t>.</w:t>
              </w:r>
            </w:p>
            <w:p w14:paraId="278B4A41" w14:textId="4F58B644" w:rsidR="009A2211" w:rsidRDefault="00C54B46" w:rsidP="00C54B46">
              <w:pPr>
                <w:pStyle w:val="a9"/>
                <w:numPr>
                  <w:ilvl w:val="0"/>
                  <w:numId w:val="17"/>
                </w:numPr>
              </w:pPr>
              <w:r w:rsidRPr="00C54B46">
                <w:t>Η τελική Έκθεση να παραχθεί σε προσβάσιμη μορφή</w:t>
              </w:r>
              <w:r>
                <w:t>.</w:t>
              </w:r>
            </w:p>
            <w:p w14:paraId="51F412F2" w14:textId="77777777" w:rsidR="00C54B46" w:rsidRDefault="00C54B46" w:rsidP="00C54B46">
              <w:pPr>
                <w:rPr>
                  <w:b/>
                  <w:bCs/>
                  <w:u w:val="single"/>
                </w:rPr>
              </w:pPr>
            </w:p>
            <w:p w14:paraId="633F26BF" w14:textId="77777777" w:rsidR="008111AD" w:rsidRDefault="008111AD" w:rsidP="00C54B46">
              <w:pPr>
                <w:rPr>
                  <w:b/>
                  <w:bCs/>
                  <w:u w:val="single"/>
                </w:rPr>
              </w:pPr>
            </w:p>
            <w:p w14:paraId="7528237F" w14:textId="7FA478BC" w:rsidR="008111AD" w:rsidRPr="008111AD" w:rsidRDefault="008111AD" w:rsidP="00C54B46">
              <w:pPr>
                <w:rPr>
                  <w:i/>
                  <w:iCs/>
                </w:rPr>
              </w:pPr>
              <w:r w:rsidRPr="008111AD">
                <w:rPr>
                  <w:i/>
                  <w:iCs/>
                </w:rPr>
                <w:t>Η «Έκθεση Παρακολούθησης της Ψηφιακής Προσβασιμότητας Ιστοτόπων και Εφαρμογών για Φορητές Συσκευές των Δημόσιων Φορέων και Οργανισμών στην Ελλάδα για την 5</w:t>
              </w:r>
              <w:r w:rsidRPr="008111AD">
                <w:rPr>
                  <w:i/>
                  <w:iCs/>
                  <w:vertAlign w:val="superscript"/>
                </w:rPr>
                <w:t>η</w:t>
              </w:r>
              <w:r w:rsidRPr="008111AD">
                <w:rPr>
                  <w:i/>
                  <w:iCs/>
                </w:rPr>
                <w:t xml:space="preserve"> </w:t>
              </w:r>
              <w:r w:rsidRPr="008111AD">
                <w:rPr>
                  <w:i/>
                  <w:iCs/>
                </w:rPr>
                <w:t>περίοδ</w:t>
              </w:r>
              <w:r w:rsidRPr="008111AD">
                <w:rPr>
                  <w:i/>
                  <w:iCs/>
                </w:rPr>
                <w:t xml:space="preserve">ο </w:t>
              </w:r>
              <w:r w:rsidRPr="008111AD">
                <w:rPr>
                  <w:i/>
                  <w:iCs/>
                </w:rPr>
                <w:t xml:space="preserve">παρακολούθησης (1 Ιανουαρίου 2025 - 22 Δεκεμβρίου 2025)» αποτελεί το επίσημο κρατικό εργαλείο αποτύπωσης και αξιολόγησης του βαθμού στον οποίο οι ψηφιακές υπηρεσίες του ελληνικού Δημοσίου είναι προσβάσιμες σε άτομα με αναπηρία και ευάλωτες κοινωνικές ομάδες. Η συγκεκριμένη έκθεση εκπονήθηκε από το </w:t>
              </w:r>
              <w:r w:rsidRPr="008111AD">
                <w:rPr>
                  <w:i/>
                  <w:iCs/>
                </w:rPr>
                <w:t>υ</w:t>
              </w:r>
              <w:r w:rsidRPr="008111AD">
                <w:rPr>
                  <w:i/>
                  <w:iCs/>
                </w:rPr>
                <w:t>πουργείο Ψηφιακής Διακυβέρνησης στο πλαίσιο των υποχρεώσεων της Ελλάδας ως κράτος-μέλος της Ευρωπαϊκής Ένωσης.</w:t>
              </w:r>
              <w:r w:rsidRPr="008111AD">
                <w:rPr>
                  <w:i/>
                  <w:iCs/>
                </w:rPr>
                <w:t xml:space="preserve"> </w:t>
              </w:r>
              <w:r w:rsidRPr="008111AD">
                <w:rPr>
                  <w:i/>
                  <w:iCs/>
                </w:rPr>
                <w:t xml:space="preserve">Τον Ιούνιο του 2026, το κείμενο της έκθεσης τέθηκε σε επίσημη Δημόσια Διαβούλευση στο OpenGov.gr με σκοπό τη συλλογή σχολίων από πολίτες, φορείς και οργανώσεις </w:t>
              </w:r>
              <w:r w:rsidRPr="008111AD">
                <w:rPr>
                  <w:i/>
                  <w:iCs/>
                </w:rPr>
                <w:t>ατόμων με αναπηρία.</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45BD" w14:textId="77777777" w:rsidR="00991B88" w:rsidRDefault="00991B88" w:rsidP="00A5663B">
      <w:pPr>
        <w:spacing w:after="0" w:line="240" w:lineRule="auto"/>
      </w:pPr>
      <w:r>
        <w:separator/>
      </w:r>
    </w:p>
    <w:p w14:paraId="371C0AC6" w14:textId="77777777" w:rsidR="00991B88" w:rsidRDefault="00991B88"/>
  </w:endnote>
  <w:endnote w:type="continuationSeparator" w:id="0">
    <w:p w14:paraId="36B24E65" w14:textId="77777777" w:rsidR="00991B88" w:rsidRDefault="00991B88" w:rsidP="00A5663B">
      <w:pPr>
        <w:spacing w:after="0" w:line="240" w:lineRule="auto"/>
      </w:pPr>
      <w:r>
        <w:continuationSeparator/>
      </w:r>
    </w:p>
    <w:p w14:paraId="717655D3" w14:textId="77777777" w:rsidR="00991B88" w:rsidRDefault="00991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CE59" w14:textId="77777777" w:rsidR="00991B88" w:rsidRDefault="00991B88" w:rsidP="00A5663B">
      <w:pPr>
        <w:spacing w:after="0" w:line="240" w:lineRule="auto"/>
      </w:pPr>
      <w:bookmarkStart w:id="0" w:name="_Hlk484772647"/>
      <w:bookmarkEnd w:id="0"/>
      <w:r>
        <w:separator/>
      </w:r>
    </w:p>
    <w:p w14:paraId="35463753" w14:textId="77777777" w:rsidR="00991B88" w:rsidRDefault="00991B88"/>
  </w:footnote>
  <w:footnote w:type="continuationSeparator" w:id="0">
    <w:p w14:paraId="67A41990" w14:textId="77777777" w:rsidR="00991B88" w:rsidRDefault="00991B88" w:rsidP="00A5663B">
      <w:pPr>
        <w:spacing w:after="0" w:line="240" w:lineRule="auto"/>
      </w:pPr>
      <w:r>
        <w:continuationSeparator/>
      </w:r>
    </w:p>
    <w:p w14:paraId="1D75A95E" w14:textId="77777777" w:rsidR="00991B88" w:rsidRDefault="00991B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27F2DAB"/>
    <w:multiLevelType w:val="hybridMultilevel"/>
    <w:tmpl w:val="489AB9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6CEF5E47"/>
    <w:multiLevelType w:val="hybridMultilevel"/>
    <w:tmpl w:val="2E2C9A6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9"/>
  </w:num>
  <w:num w:numId="2" w16cid:durableId="513492185">
    <w:abstractNumId w:val="9"/>
  </w:num>
  <w:num w:numId="3" w16cid:durableId="591400601">
    <w:abstractNumId w:val="9"/>
  </w:num>
  <w:num w:numId="4" w16cid:durableId="1143305377">
    <w:abstractNumId w:val="9"/>
  </w:num>
  <w:num w:numId="5" w16cid:durableId="1814059642">
    <w:abstractNumId w:val="9"/>
  </w:num>
  <w:num w:numId="6" w16cid:durableId="2110739655">
    <w:abstractNumId w:val="9"/>
  </w:num>
  <w:num w:numId="7" w16cid:durableId="1138381866">
    <w:abstractNumId w:val="9"/>
  </w:num>
  <w:num w:numId="8" w16cid:durableId="819808856">
    <w:abstractNumId w:val="9"/>
  </w:num>
  <w:num w:numId="9" w16cid:durableId="1882670088">
    <w:abstractNumId w:val="9"/>
  </w:num>
  <w:num w:numId="10" w16cid:durableId="31850676">
    <w:abstractNumId w:val="8"/>
  </w:num>
  <w:num w:numId="11" w16cid:durableId="1103309027">
    <w:abstractNumId w:val="7"/>
  </w:num>
  <w:num w:numId="12" w16cid:durableId="1101145475">
    <w:abstractNumId w:val="4"/>
  </w:num>
  <w:num w:numId="13" w16cid:durableId="2068868133">
    <w:abstractNumId w:val="1"/>
  </w:num>
  <w:num w:numId="14" w16cid:durableId="797647036">
    <w:abstractNumId w:val="0"/>
  </w:num>
  <w:num w:numId="15" w16cid:durableId="950666286">
    <w:abstractNumId w:val="2"/>
  </w:num>
  <w:num w:numId="16" w16cid:durableId="1850212474">
    <w:abstractNumId w:val="5"/>
  </w:num>
  <w:num w:numId="17" w16cid:durableId="1654408894">
    <w:abstractNumId w:val="3"/>
  </w:num>
  <w:num w:numId="18" w16cid:durableId="378015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32D7"/>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B740B"/>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E4A53"/>
    <w:rsid w:val="003F789B"/>
    <w:rsid w:val="00406BA3"/>
    <w:rsid w:val="00406E7A"/>
    <w:rsid w:val="00411568"/>
    <w:rsid w:val="00412BB7"/>
    <w:rsid w:val="00413626"/>
    <w:rsid w:val="00415D99"/>
    <w:rsid w:val="0041774D"/>
    <w:rsid w:val="00421FA4"/>
    <w:rsid w:val="004231A9"/>
    <w:rsid w:val="00423508"/>
    <w:rsid w:val="004274AB"/>
    <w:rsid w:val="004355A3"/>
    <w:rsid w:val="004443A9"/>
    <w:rsid w:val="004446CA"/>
    <w:rsid w:val="00472CFE"/>
    <w:rsid w:val="00476FCF"/>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D17F8"/>
    <w:rsid w:val="007E496A"/>
    <w:rsid w:val="007E66D9"/>
    <w:rsid w:val="0080300C"/>
    <w:rsid w:val="0080787B"/>
    <w:rsid w:val="008104A7"/>
    <w:rsid w:val="008111AD"/>
    <w:rsid w:val="00811A9B"/>
    <w:rsid w:val="00813BE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1B88"/>
    <w:rsid w:val="009957F4"/>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5D13"/>
    <w:rsid w:val="00AC766E"/>
    <w:rsid w:val="00AD13AB"/>
    <w:rsid w:val="00AE3FD8"/>
    <w:rsid w:val="00AF0AE0"/>
    <w:rsid w:val="00AF66C4"/>
    <w:rsid w:val="00AF7DE7"/>
    <w:rsid w:val="00B01AB1"/>
    <w:rsid w:val="00B14597"/>
    <w:rsid w:val="00B21FCB"/>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26C3D"/>
    <w:rsid w:val="00C32FBB"/>
    <w:rsid w:val="00C4571F"/>
    <w:rsid w:val="00C46534"/>
    <w:rsid w:val="00C53AFC"/>
    <w:rsid w:val="00C54B46"/>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560"/>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581A"/>
    <w:rsid w:val="00E279BD"/>
    <w:rsid w:val="00E316DE"/>
    <w:rsid w:val="00E357D4"/>
    <w:rsid w:val="00E40395"/>
    <w:rsid w:val="00E429AD"/>
    <w:rsid w:val="00E55813"/>
    <w:rsid w:val="00E632CA"/>
    <w:rsid w:val="00E70687"/>
    <w:rsid w:val="00E72589"/>
    <w:rsid w:val="00E776F1"/>
    <w:rsid w:val="00E80B73"/>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dhmosia-hlektronikh-diaboyleysh-epi-ths-5hs-ektheshs-parakoloythhshs-ths-pshfiakhs-prosbasimothtas-istotopwn-efarmogwn-gia-forhtes-syskeyes-twn-dhmosiwn-forewn-organismwn-s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194121"/>
    <w:rsid w:val="00235898"/>
    <w:rsid w:val="00247F7E"/>
    <w:rsid w:val="002D291F"/>
    <w:rsid w:val="002F7027"/>
    <w:rsid w:val="00356105"/>
    <w:rsid w:val="003572EC"/>
    <w:rsid w:val="003A404D"/>
    <w:rsid w:val="003F6A20"/>
    <w:rsid w:val="004565DB"/>
    <w:rsid w:val="00476FCF"/>
    <w:rsid w:val="004907BD"/>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2479"/>
    <w:rsid w:val="007941E9"/>
    <w:rsid w:val="008265F0"/>
    <w:rsid w:val="00852885"/>
    <w:rsid w:val="008A220B"/>
    <w:rsid w:val="009546C6"/>
    <w:rsid w:val="009E0370"/>
    <w:rsid w:val="00A06C47"/>
    <w:rsid w:val="00A83EFD"/>
    <w:rsid w:val="00AC5D13"/>
    <w:rsid w:val="00AD4DCB"/>
    <w:rsid w:val="00AE3FD8"/>
    <w:rsid w:val="00AE4F09"/>
    <w:rsid w:val="00AF0AE0"/>
    <w:rsid w:val="00BF4F66"/>
    <w:rsid w:val="00C26C3D"/>
    <w:rsid w:val="00D05BAC"/>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4</TotalTime>
  <Pages>2</Pages>
  <Words>717</Words>
  <Characters>3874</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4</cp:revision>
  <cp:lastPrinted>2017-05-26T15:11:00Z</cp:lastPrinted>
  <dcterms:created xsi:type="dcterms:W3CDTF">2026-07-01T06:31:00Z</dcterms:created>
  <dcterms:modified xsi:type="dcterms:W3CDTF">2026-07-01T06:36:00Z</dcterms:modified>
  <cp:contentStatus/>
  <dc:language>Ελληνικά</dc:language>
  <cp:version>am-20180624</cp:version>
</cp:coreProperties>
</file>