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6FEFA847" w:rsidR="00D600B6" w:rsidRPr="00F54117" w:rsidRDefault="0023369B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FC440F">
        <w:rPr>
          <w:rFonts w:ascii="Arial Narrow" w:hAnsi="Arial Narrow"/>
          <w:b/>
          <w:sz w:val="24"/>
          <w:szCs w:val="24"/>
        </w:rPr>
        <w:t>20</w:t>
      </w:r>
      <w:r w:rsidR="00DF7788">
        <w:rPr>
          <w:rFonts w:ascii="Arial Narrow" w:hAnsi="Arial Narrow"/>
          <w:b/>
          <w:sz w:val="24"/>
          <w:szCs w:val="24"/>
        </w:rPr>
        <w:t xml:space="preserve"> Ιου</w:t>
      </w:r>
      <w:r w:rsidR="00294800">
        <w:rPr>
          <w:rFonts w:ascii="Arial Narrow" w:hAnsi="Arial Narrow"/>
          <w:b/>
          <w:sz w:val="24"/>
          <w:szCs w:val="24"/>
        </w:rPr>
        <w:t>λ</w:t>
      </w:r>
      <w:r w:rsidR="00DF7788">
        <w:rPr>
          <w:rFonts w:ascii="Arial Narrow" w:hAnsi="Arial Narrow"/>
          <w:b/>
          <w:sz w:val="24"/>
          <w:szCs w:val="24"/>
        </w:rPr>
        <w:t>ίου 2026</w:t>
      </w:r>
    </w:p>
    <w:p w14:paraId="206DB2C2" w14:textId="760C7EE6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  <w:r w:rsidR="00294800">
        <w:rPr>
          <w:rFonts w:ascii="Arial Narrow" w:hAnsi="Arial Narrow"/>
          <w:b/>
          <w:sz w:val="24"/>
          <w:szCs w:val="24"/>
        </w:rPr>
        <w:t>13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294800">
        <w:rPr>
          <w:rFonts w:ascii="Arial Narrow" w:hAnsi="Arial Narrow"/>
          <w:b/>
          <w:sz w:val="24"/>
          <w:szCs w:val="24"/>
        </w:rPr>
        <w:t>7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1551B4">
        <w:rPr>
          <w:rFonts w:ascii="Arial Narrow" w:hAnsi="Arial Narrow"/>
          <w:b/>
          <w:sz w:val="24"/>
          <w:szCs w:val="24"/>
        </w:rPr>
        <w:t>2026</w:t>
      </w:r>
      <w:r w:rsidR="00FC440F">
        <w:rPr>
          <w:rFonts w:ascii="Arial Narrow" w:hAnsi="Arial Narrow"/>
          <w:b/>
          <w:sz w:val="24"/>
          <w:szCs w:val="24"/>
        </w:rPr>
        <w:t>- 20/7/2026</w:t>
      </w:r>
    </w:p>
    <w:p w14:paraId="5963F9B9" w14:textId="5AD83F00" w:rsidR="005445A6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6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</w:t>
        </w:r>
        <w:r w:rsidR="00762708">
          <w:rPr>
            <w:rStyle w:val="-"/>
            <w:rFonts w:ascii="Arial Narrow" w:hAnsi="Arial Narrow"/>
            <w:b/>
            <w:bCs/>
          </w:rPr>
          <w:t>Ε.Σ.Α.μεΑ.</w:t>
        </w:r>
        <w:r w:rsidRPr="00546253">
          <w:rPr>
            <w:rStyle w:val="-"/>
            <w:rFonts w:ascii="Arial Narrow" w:hAnsi="Arial Narrow"/>
            <w:b/>
            <w:bCs/>
          </w:rPr>
          <w:t>.</w:t>
        </w:r>
      </w:hyperlink>
    </w:p>
    <w:p w14:paraId="2554D22C" w14:textId="43BA47FD" w:rsidR="00557DE4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hyperlink r:id="rId7" w:history="1">
        <w:r w:rsidR="00762708" w:rsidRPr="000F3307">
          <w:rPr>
            <w:rStyle w:val="-"/>
            <w:rFonts w:ascii="Arial Narrow" w:hAnsi="Arial Narrow"/>
            <w:b/>
            <w:bCs/>
          </w:rPr>
          <w:t>Ε.Σ.Α.μεΑ.</w:t>
        </w:r>
      </w:hyperlink>
    </w:p>
    <w:p w14:paraId="2CECEB81" w14:textId="65A51C77" w:rsidR="00FD18C2" w:rsidRDefault="00E32C8D" w:rsidP="00F05387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0A41F30D" wp14:editId="63899C78">
            <wp:extent cx="4572000" cy="3429000"/>
            <wp:effectExtent l="0" t="0" r="0" b="0"/>
            <wp:docPr id="2065120179" name="Βίντεο 1" descr="Ανασκόπηση - Δράσεις της Ε.Σ.Α.μεΑ. την εβδομάδα που πέρασε 13/7-20/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20179" name="Βίντεο 1" descr="Ανασκόπηση - Δράσεις της Ε.Σ.Α.μεΑ. την εβδομάδα που πέρασε 13/7-20/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B3t7BeySVSw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13/7-20/7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E3B6D" w14:textId="49E93DB3" w:rsidR="00FC440F" w:rsidRDefault="00FC440F" w:rsidP="00FC440F">
      <w:pPr>
        <w:rPr>
          <w:rFonts w:ascii="Arial Narrow" w:hAnsi="Arial Narrow"/>
        </w:rPr>
      </w:pPr>
      <w:r w:rsidRPr="00FC440F">
        <w:rPr>
          <w:rFonts w:ascii="Arial Narrow" w:hAnsi="Arial Narrow"/>
        </w:rPr>
        <w:t xml:space="preserve">Η Εθνική Συνομοσπονδία Ατόμων με Αναπηρία (Ε.Σ.Α.μεΑ.) και ο πρόεδρός της Ιωάννης Βαρδακαστάνης, </w:t>
      </w:r>
      <w:hyperlink r:id="rId10" w:history="1">
        <w:r w:rsidRPr="00FC440F">
          <w:rPr>
            <w:rStyle w:val="-"/>
            <w:rFonts w:ascii="Arial Narrow" w:hAnsi="Arial Narrow"/>
          </w:rPr>
          <w:t>αποχαιρέτησαν με βαριά καρδιά την Μαίρη Κουκοβίνη</w:t>
        </w:r>
      </w:hyperlink>
      <w:r w:rsidRPr="00FC440F">
        <w:rPr>
          <w:rFonts w:ascii="Arial Narrow" w:hAnsi="Arial Narrow"/>
        </w:rPr>
        <w:t>, μητέρα ατόμου με αναπηρία, σύζυγο του μέλους της Εκτελεστικής ΕΣΑμεΑ και της ΠΟΣΓΚΑμεΑ και αντιπροέδρου του Συλλόγου «Ανοιχτή Αγκαλιά» Χρήστου Κουκοβίνη</w:t>
      </w:r>
      <w:r>
        <w:rPr>
          <w:rFonts w:ascii="Arial Narrow" w:hAnsi="Arial Narrow"/>
        </w:rPr>
        <w:t>. Το αναπηρικό κίνημα της χώρας θλίβεται για την απώλεια της Μαίρης Κουκοβίνη.</w:t>
      </w:r>
    </w:p>
    <w:p w14:paraId="1A494BD0" w14:textId="18660C0F" w:rsidR="00FC440F" w:rsidRDefault="00FC440F" w:rsidP="00FC440F">
      <w:pPr>
        <w:rPr>
          <w:rFonts w:ascii="Arial Narrow" w:hAnsi="Arial Narrow"/>
        </w:rPr>
      </w:pPr>
      <w:r w:rsidRPr="00FC440F">
        <w:rPr>
          <w:rFonts w:ascii="Arial Narrow" w:hAnsi="Arial Narrow"/>
        </w:rPr>
        <w:t xml:space="preserve">Με </w:t>
      </w:r>
      <w:hyperlink r:id="rId11" w:history="1">
        <w:r w:rsidRPr="00FC440F">
          <w:rPr>
            <w:rStyle w:val="-"/>
            <w:rFonts w:ascii="Arial Narrow" w:hAnsi="Arial Narrow"/>
          </w:rPr>
          <w:t>ιδιαίτερα σκληρή ανακοίνωση</w:t>
        </w:r>
      </w:hyperlink>
      <w:r w:rsidRPr="00FC440F">
        <w:rPr>
          <w:rFonts w:ascii="Arial Narrow" w:hAnsi="Arial Narrow"/>
        </w:rPr>
        <w:t xml:space="preserve"> παρενέβη η Ε.Σ.Α</w:t>
      </w:r>
      <w:r w:rsidR="004F42A4" w:rsidRPr="00E32C8D">
        <w:rPr>
          <w:rFonts w:ascii="Arial Narrow" w:hAnsi="Arial Narrow"/>
        </w:rPr>
        <w:t>.</w:t>
      </w:r>
      <w:r w:rsidRPr="00FC440F">
        <w:rPr>
          <w:rFonts w:ascii="Arial Narrow" w:hAnsi="Arial Narrow"/>
        </w:rPr>
        <w:t>μεΑ.</w:t>
      </w:r>
      <w:r>
        <w:rPr>
          <w:rFonts w:ascii="Arial Narrow" w:hAnsi="Arial Narrow"/>
        </w:rPr>
        <w:t xml:space="preserve"> </w:t>
      </w:r>
      <w:r w:rsidRPr="00FC440F">
        <w:rPr>
          <w:rFonts w:ascii="Arial Narrow" w:hAnsi="Arial Narrow"/>
        </w:rPr>
        <w:t xml:space="preserve">για την υπόθεση του θανάτου του 20χρονου Θοδωρή από πυρά αστυνομικών στο Άργος, καταδικάζοντας τις δημόσιες τοποθετήσεις του δημάρχου Άργους </w:t>
      </w:r>
      <w:r>
        <w:rPr>
          <w:rFonts w:ascii="Arial Narrow" w:hAnsi="Arial Narrow"/>
        </w:rPr>
        <w:t>-</w:t>
      </w:r>
      <w:r w:rsidRPr="00FC440F">
        <w:rPr>
          <w:rFonts w:ascii="Arial Narrow" w:hAnsi="Arial Narrow"/>
        </w:rPr>
        <w:t xml:space="preserve"> Μυκηνών, Γιάννη Μαλτέζου.</w:t>
      </w:r>
      <w:r>
        <w:rPr>
          <w:rFonts w:ascii="Arial Narrow" w:hAnsi="Arial Narrow"/>
        </w:rPr>
        <w:t xml:space="preserve"> Μιλήσαμε για</w:t>
      </w:r>
      <w:r w:rsidRPr="00FC440F">
        <w:rPr>
          <w:rFonts w:ascii="Arial Narrow" w:hAnsi="Arial Narrow"/>
        </w:rPr>
        <w:t xml:space="preserve"> χυδαία πράξη </w:t>
      </w:r>
      <w:proofErr w:type="spellStart"/>
      <w:r w:rsidRPr="00FC440F">
        <w:rPr>
          <w:rFonts w:ascii="Arial Narrow" w:hAnsi="Arial Narrow"/>
        </w:rPr>
        <w:t>victim</w:t>
      </w:r>
      <w:proofErr w:type="spellEnd"/>
      <w:r w:rsidRPr="00FC440F">
        <w:rPr>
          <w:rFonts w:ascii="Arial Narrow" w:hAnsi="Arial Narrow"/>
        </w:rPr>
        <w:t xml:space="preserve"> </w:t>
      </w:r>
      <w:proofErr w:type="spellStart"/>
      <w:r w:rsidRPr="00FC440F">
        <w:rPr>
          <w:rFonts w:ascii="Arial Narrow" w:hAnsi="Arial Narrow"/>
        </w:rPr>
        <w:t>blaming</w:t>
      </w:r>
      <w:proofErr w:type="spellEnd"/>
      <w:r w:rsidRPr="00FC440F">
        <w:rPr>
          <w:rFonts w:ascii="Arial Narrow" w:hAnsi="Arial Narrow"/>
        </w:rPr>
        <w:t>, ζητ</w:t>
      </w:r>
      <w:r>
        <w:rPr>
          <w:rFonts w:ascii="Arial Narrow" w:hAnsi="Arial Narrow"/>
        </w:rPr>
        <w:t xml:space="preserve">ήσαμε </w:t>
      </w:r>
      <w:r w:rsidRPr="00FC440F">
        <w:rPr>
          <w:rFonts w:ascii="Arial Narrow" w:hAnsi="Arial Narrow"/>
        </w:rPr>
        <w:t>την αποπομπή του από κάθε συλλογικό και πολιτικό όργανο και καλ</w:t>
      </w:r>
      <w:r>
        <w:rPr>
          <w:rFonts w:ascii="Arial Narrow" w:hAnsi="Arial Narrow"/>
        </w:rPr>
        <w:t>ούμε</w:t>
      </w:r>
      <w:r w:rsidRPr="00FC440F">
        <w:rPr>
          <w:rFonts w:ascii="Arial Narrow" w:hAnsi="Arial Narrow"/>
        </w:rPr>
        <w:t xml:space="preserve"> τις δικαστικές αρχές να εξετάσουν αν οι δηλώσεις του εμπίπτουν στις διατάξεις του αντιρατσιστικού νόμου.</w:t>
      </w:r>
    </w:p>
    <w:p w14:paraId="3579D917" w14:textId="06DCDFD8" w:rsidR="00FC440F" w:rsidRDefault="00FC440F" w:rsidP="00FC440F">
      <w:pPr>
        <w:rPr>
          <w:rFonts w:ascii="Arial Narrow" w:hAnsi="Arial Narrow"/>
        </w:rPr>
      </w:pPr>
      <w:r w:rsidRPr="00FC440F">
        <w:rPr>
          <w:rFonts w:ascii="Arial Narrow" w:hAnsi="Arial Narrow"/>
        </w:rPr>
        <w:t>Η Ε.Σ.Α.μεΑ.</w:t>
      </w:r>
      <w:r>
        <w:rPr>
          <w:rFonts w:ascii="Arial Narrow" w:hAnsi="Arial Narrow"/>
        </w:rPr>
        <w:t xml:space="preserve"> κοινοποίησε</w:t>
      </w:r>
      <w:r w:rsidRPr="00FC440F">
        <w:rPr>
          <w:rFonts w:ascii="Arial Narrow" w:hAnsi="Arial Narrow"/>
        </w:rPr>
        <w:t xml:space="preserve"> την </w:t>
      </w:r>
      <w:hyperlink r:id="rId12" w:history="1">
        <w:r w:rsidRPr="00FC440F">
          <w:rPr>
            <w:rStyle w:val="-"/>
            <w:rFonts w:ascii="Arial Narrow" w:hAnsi="Arial Narrow"/>
          </w:rPr>
          <w:t>Πρόσκληση του Δήμου Αθηναίων για τη δωρεάν διάθεση 100 κλιματιστικών</w:t>
        </w:r>
      </w:hyperlink>
      <w:r w:rsidRPr="00FC440F">
        <w:rPr>
          <w:rFonts w:ascii="Arial Narrow" w:hAnsi="Arial Narrow"/>
        </w:rPr>
        <w:t xml:space="preserve"> σε ευάλωτα νοικοκυριά του Δήμου Αθηναίων.</w:t>
      </w:r>
      <w:r>
        <w:rPr>
          <w:rFonts w:ascii="Arial Narrow" w:hAnsi="Arial Narrow"/>
        </w:rPr>
        <w:t xml:space="preserve"> </w:t>
      </w:r>
      <w:r w:rsidRPr="00FC440F">
        <w:rPr>
          <w:rFonts w:ascii="Arial Narrow" w:hAnsi="Arial Narrow"/>
        </w:rPr>
        <w:t>Μοριοδοτούνται οι οικογένειες με μέλος που έχει αναπηρία, χρόνια ή/και σπάνια πάθηση, με πιστοποιημένο ποσοστό αναπηρίας τουλάχιστον 50%.</w:t>
      </w:r>
      <w:r>
        <w:rPr>
          <w:rFonts w:ascii="Arial Narrow" w:hAnsi="Arial Narrow"/>
        </w:rPr>
        <w:t xml:space="preserve"> </w:t>
      </w:r>
    </w:p>
    <w:p w14:paraId="28F735F4" w14:textId="778BFF87" w:rsidR="00FC440F" w:rsidRDefault="00FC440F" w:rsidP="00FC440F">
      <w:pPr>
        <w:rPr>
          <w:rFonts w:ascii="Arial Narrow" w:hAnsi="Arial Narrow"/>
        </w:rPr>
      </w:pPr>
      <w:hyperlink r:id="rId13" w:history="1">
        <w:r w:rsidRPr="00FC440F">
          <w:rPr>
            <w:rStyle w:val="-"/>
            <w:rFonts w:ascii="Arial Narrow" w:hAnsi="Arial Narrow"/>
          </w:rPr>
          <w:t>Τις προτάσεις της επί του σχεδίου νόμου</w:t>
        </w:r>
      </w:hyperlink>
      <w:r w:rsidRPr="00FC440F">
        <w:rPr>
          <w:rFonts w:ascii="Arial Narrow" w:hAnsi="Arial Narrow"/>
        </w:rPr>
        <w:t xml:space="preserve"> του υπουργείου Κοινωνικής Συνοχής και Οικογένειας με τίτλο: «Προσωπικός Βοηθός, Πρώιμη Παρέμβαση και λοιπές ενεργητικές πολιτικές για άτομα με αναπηρία, ρυθμίσεις στεγαστικής πολιτικής και άλλες διατάξεις» κατέθεσε στη Βουλή η ΕΣΑμεΑ ζητώντας να κληθεί εκπρόσωπός της κατά τη συζήτησή του.</w:t>
      </w:r>
      <w:r>
        <w:rPr>
          <w:rFonts w:ascii="Arial Narrow" w:hAnsi="Arial Narrow"/>
        </w:rPr>
        <w:t xml:space="preserve"> Δείτε τις αναλυτικές προτάσεις στην ιστοσελίδα της Συνομοσπονδίας.</w:t>
      </w:r>
    </w:p>
    <w:p w14:paraId="4714A6F7" w14:textId="0D2FCEC9" w:rsidR="00CB7695" w:rsidRPr="00B24883" w:rsidRDefault="00A22F1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4" w:history="1"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facebook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7E5639CD" w14:textId="77777777" w:rsidR="00CB7695" w:rsidRPr="00B24883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5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instagram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ncdpgreece</w:t>
        </w:r>
        <w:proofErr w:type="spellEnd"/>
      </w:hyperlink>
    </w:p>
    <w:p w14:paraId="4CF47923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6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x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59D823BB" w14:textId="77777777" w:rsidR="00CB7695" w:rsidRPr="00E32C8D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u w:val="single"/>
          <w:lang w:val="en-US"/>
        </w:rPr>
      </w:pPr>
      <w:r>
        <w:rPr>
          <w:rFonts w:ascii="Arial Narrow" w:eastAsia="Calibri" w:hAnsi="Arial Narrow" w:cs="Times New Roman"/>
          <w:lang w:val="en-US"/>
        </w:rPr>
        <w:t>Youtube</w:t>
      </w:r>
      <w:r w:rsidRPr="00E32C8D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r>
        <w:rPr>
          <w:rFonts w:ascii="Arial Narrow" w:eastAsia="Calibri" w:hAnsi="Arial Narrow" w:cs="Times New Roman"/>
          <w:b/>
          <w:bCs/>
          <w:lang w:val="en-US"/>
        </w:rPr>
        <w:t>ESAmeAGr</w:t>
      </w:r>
      <w:r w:rsidRPr="00E32C8D">
        <w:rPr>
          <w:rFonts w:ascii="Arial Narrow" w:eastAsia="Calibri" w:hAnsi="Arial Narrow" w:cs="Times New Roman"/>
          <w:b/>
          <w:bCs/>
          <w:lang w:val="en-US"/>
        </w:rPr>
        <w:t xml:space="preserve">, </w:t>
      </w:r>
      <w:r>
        <w:rPr>
          <w:rFonts w:ascii="Arial Narrow" w:eastAsia="Calibri" w:hAnsi="Arial Narrow" w:cs="Times New Roman"/>
          <w:b/>
          <w:bCs/>
        </w:rPr>
        <w:t>Ιστοσελίδα</w:t>
      </w:r>
      <w:r w:rsidRPr="00E32C8D">
        <w:rPr>
          <w:rFonts w:ascii="Arial Narrow" w:eastAsia="Calibri" w:hAnsi="Arial Narrow" w:cs="Times New Roman"/>
          <w:b/>
          <w:bCs/>
          <w:lang w:val="en-US"/>
        </w:rPr>
        <w:t xml:space="preserve"> </w:t>
      </w:r>
      <w:hyperlink r:id="rId17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E32C8D">
          <w:rPr>
            <w:rStyle w:val="-"/>
            <w:rFonts w:ascii="Arial Narrow" w:eastAsia="Calibri" w:hAnsi="Arial Narrow" w:cs="Times New Roman"/>
            <w:b/>
            <w:bCs/>
            <w:lang w:val="en-US"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</w:t>
        </w:r>
        <w:r w:rsidRPr="00E32C8D">
          <w:rPr>
            <w:rStyle w:val="-"/>
            <w:rFonts w:ascii="Arial Narrow" w:eastAsia="Calibri" w:hAnsi="Arial Narrow" w:cs="Times New Roman"/>
            <w:b/>
            <w:bCs/>
            <w:lang w:val="en-US"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gr</w:t>
        </w:r>
      </w:hyperlink>
    </w:p>
    <w:p w14:paraId="46D57701" w14:textId="50D6D7A7" w:rsidR="00CB7695" w:rsidRDefault="00CB7695" w:rsidP="00FC440F">
      <w:pPr>
        <w:spacing w:line="254" w:lineRule="auto"/>
        <w:jc w:val="center"/>
        <w:rPr>
          <w:rFonts w:ascii="Arial Narrow" w:hAnsi="Arial Narrow"/>
        </w:rPr>
      </w:pPr>
      <w:r>
        <w:rPr>
          <w:rFonts w:ascii="Arial Narrow" w:eastAsia="Calibri" w:hAnsi="Arial Narrow" w:cs="Times New Roman"/>
          <w:b/>
          <w:noProof/>
          <w:color w:val="1F4E79"/>
          <w:sz w:val="28"/>
          <w:szCs w:val="28"/>
        </w:rPr>
        <w:drawing>
          <wp:inline distT="0" distB="0" distL="0" distR="0" wp14:anchorId="04D92D37" wp14:editId="4241F6CF">
            <wp:extent cx="1741170" cy="1494790"/>
            <wp:effectExtent l="0" t="0" r="11430" b="10160"/>
            <wp:docPr id="1237532268" name="Εικόνα 2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2B65" w14:textId="77777777" w:rsidR="00CB7695" w:rsidRDefault="00CB7695" w:rsidP="00CB7695">
      <w:pPr>
        <w:jc w:val="center"/>
        <w:rPr>
          <w:rFonts w:ascii="Arial Narrow" w:hAnsi="Arial Narrow"/>
        </w:rPr>
      </w:pPr>
    </w:p>
    <w:p w14:paraId="10CF8385" w14:textId="77777777" w:rsidR="00CB7695" w:rsidRPr="00557DE4" w:rsidRDefault="00CB7695" w:rsidP="009B6336">
      <w:pPr>
        <w:rPr>
          <w:rFonts w:ascii="Arial Narrow" w:hAnsi="Arial Narrow"/>
        </w:rPr>
      </w:pPr>
    </w:p>
    <w:p w14:paraId="72D8284A" w14:textId="77777777" w:rsidR="00E27DC2" w:rsidRPr="009A0CA1" w:rsidRDefault="00E27DC2" w:rsidP="00D1563C">
      <w:pPr>
        <w:shd w:val="clear" w:color="auto" w:fill="FFFFFF"/>
        <w:spacing w:after="0" w:line="240" w:lineRule="auto"/>
        <w:rPr>
          <w:rFonts w:ascii="Arial Narrow" w:hAnsi="Arial Narrow"/>
          <w:bCs/>
        </w:rPr>
      </w:pPr>
    </w:p>
    <w:p w14:paraId="1E494561" w14:textId="01206306" w:rsidR="00E27DC2" w:rsidRPr="00D1563C" w:rsidRDefault="00E27DC2" w:rsidP="00546253">
      <w:pPr>
        <w:spacing w:line="256" w:lineRule="auto"/>
        <w:jc w:val="center"/>
        <w:rPr>
          <w:rFonts w:ascii="Arial Narrow" w:hAnsi="Arial Narrow"/>
          <w:bCs/>
        </w:rPr>
      </w:pP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8266B"/>
    <w:multiLevelType w:val="hybridMultilevel"/>
    <w:tmpl w:val="00B806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298827">
    <w:abstractNumId w:val="11"/>
  </w:num>
  <w:num w:numId="2" w16cid:durableId="1180969196">
    <w:abstractNumId w:val="16"/>
  </w:num>
  <w:num w:numId="3" w16cid:durableId="2142528668">
    <w:abstractNumId w:val="1"/>
  </w:num>
  <w:num w:numId="4" w16cid:durableId="2062315541">
    <w:abstractNumId w:val="5"/>
  </w:num>
  <w:num w:numId="5" w16cid:durableId="1117143147">
    <w:abstractNumId w:val="15"/>
  </w:num>
  <w:num w:numId="6" w16cid:durableId="1319698594">
    <w:abstractNumId w:val="6"/>
  </w:num>
  <w:num w:numId="7" w16cid:durableId="766535934">
    <w:abstractNumId w:val="10"/>
  </w:num>
  <w:num w:numId="8" w16cid:durableId="2110808673">
    <w:abstractNumId w:val="17"/>
  </w:num>
  <w:num w:numId="9" w16cid:durableId="316082041">
    <w:abstractNumId w:val="14"/>
  </w:num>
  <w:num w:numId="10" w16cid:durableId="1785147618">
    <w:abstractNumId w:val="0"/>
  </w:num>
  <w:num w:numId="11" w16cid:durableId="284360726">
    <w:abstractNumId w:val="2"/>
  </w:num>
  <w:num w:numId="12" w16cid:durableId="345137962">
    <w:abstractNumId w:val="9"/>
  </w:num>
  <w:num w:numId="13" w16cid:durableId="510683397">
    <w:abstractNumId w:val="4"/>
  </w:num>
  <w:num w:numId="14" w16cid:durableId="2042700302">
    <w:abstractNumId w:val="8"/>
  </w:num>
  <w:num w:numId="15" w16cid:durableId="352734765">
    <w:abstractNumId w:val="7"/>
  </w:num>
  <w:num w:numId="16" w16cid:durableId="374738545">
    <w:abstractNumId w:val="3"/>
  </w:num>
  <w:num w:numId="17" w16cid:durableId="1528441812">
    <w:abstractNumId w:val="12"/>
  </w:num>
  <w:num w:numId="18" w16cid:durableId="1281186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335B2"/>
    <w:rsid w:val="0004343B"/>
    <w:rsid w:val="00054E22"/>
    <w:rsid w:val="00061580"/>
    <w:rsid w:val="00063F09"/>
    <w:rsid w:val="00086816"/>
    <w:rsid w:val="00087669"/>
    <w:rsid w:val="0009242A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1731"/>
    <w:rsid w:val="000E215F"/>
    <w:rsid w:val="000F3307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1B4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E6EF8"/>
    <w:rsid w:val="001E7822"/>
    <w:rsid w:val="001F4607"/>
    <w:rsid w:val="00211EEE"/>
    <w:rsid w:val="00213A17"/>
    <w:rsid w:val="0021404C"/>
    <w:rsid w:val="00222855"/>
    <w:rsid w:val="00222F2F"/>
    <w:rsid w:val="0022351F"/>
    <w:rsid w:val="00232F51"/>
    <w:rsid w:val="0023369B"/>
    <w:rsid w:val="002515C1"/>
    <w:rsid w:val="00254290"/>
    <w:rsid w:val="002662E7"/>
    <w:rsid w:val="00273F38"/>
    <w:rsid w:val="00285613"/>
    <w:rsid w:val="00294800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3A7D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518"/>
    <w:rsid w:val="004D1D88"/>
    <w:rsid w:val="004D6230"/>
    <w:rsid w:val="004D7159"/>
    <w:rsid w:val="004E6A50"/>
    <w:rsid w:val="004F42A4"/>
    <w:rsid w:val="004F73D9"/>
    <w:rsid w:val="005015C2"/>
    <w:rsid w:val="005123BF"/>
    <w:rsid w:val="0051432A"/>
    <w:rsid w:val="00525BEE"/>
    <w:rsid w:val="005317F5"/>
    <w:rsid w:val="005344A8"/>
    <w:rsid w:val="005445A6"/>
    <w:rsid w:val="0054532D"/>
    <w:rsid w:val="00546253"/>
    <w:rsid w:val="005507AD"/>
    <w:rsid w:val="00553752"/>
    <w:rsid w:val="00557856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0B1B"/>
    <w:rsid w:val="006C32D5"/>
    <w:rsid w:val="006C45D6"/>
    <w:rsid w:val="006C4C59"/>
    <w:rsid w:val="006D131E"/>
    <w:rsid w:val="006D4EEE"/>
    <w:rsid w:val="006D6CE2"/>
    <w:rsid w:val="006E30DC"/>
    <w:rsid w:val="0070360A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708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1C4E"/>
    <w:rsid w:val="008626A5"/>
    <w:rsid w:val="00865DBD"/>
    <w:rsid w:val="00874C54"/>
    <w:rsid w:val="008766CF"/>
    <w:rsid w:val="0088412D"/>
    <w:rsid w:val="00894E98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17DA0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D3E20"/>
    <w:rsid w:val="009E2A18"/>
    <w:rsid w:val="009E36CF"/>
    <w:rsid w:val="009E61CF"/>
    <w:rsid w:val="009E771D"/>
    <w:rsid w:val="009F59A9"/>
    <w:rsid w:val="00A029F8"/>
    <w:rsid w:val="00A07043"/>
    <w:rsid w:val="00A22F15"/>
    <w:rsid w:val="00A67BB9"/>
    <w:rsid w:val="00A76990"/>
    <w:rsid w:val="00A87FAD"/>
    <w:rsid w:val="00A9217D"/>
    <w:rsid w:val="00A936DF"/>
    <w:rsid w:val="00A96B9A"/>
    <w:rsid w:val="00A97C50"/>
    <w:rsid w:val="00AB2633"/>
    <w:rsid w:val="00AC29FB"/>
    <w:rsid w:val="00AC6966"/>
    <w:rsid w:val="00AE60F9"/>
    <w:rsid w:val="00AE6CFA"/>
    <w:rsid w:val="00AE7B54"/>
    <w:rsid w:val="00AF0AE0"/>
    <w:rsid w:val="00AF1009"/>
    <w:rsid w:val="00B1630D"/>
    <w:rsid w:val="00B241AF"/>
    <w:rsid w:val="00B24883"/>
    <w:rsid w:val="00B46D73"/>
    <w:rsid w:val="00B71851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BA7"/>
    <w:rsid w:val="00C24F4A"/>
    <w:rsid w:val="00C259D8"/>
    <w:rsid w:val="00C26A16"/>
    <w:rsid w:val="00C31506"/>
    <w:rsid w:val="00C31E63"/>
    <w:rsid w:val="00C35863"/>
    <w:rsid w:val="00C361AB"/>
    <w:rsid w:val="00C4122E"/>
    <w:rsid w:val="00C43E86"/>
    <w:rsid w:val="00C50711"/>
    <w:rsid w:val="00C53967"/>
    <w:rsid w:val="00C70F95"/>
    <w:rsid w:val="00C71ED8"/>
    <w:rsid w:val="00C870E3"/>
    <w:rsid w:val="00C8731B"/>
    <w:rsid w:val="00CB7695"/>
    <w:rsid w:val="00CC11C4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1B0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572F"/>
    <w:rsid w:val="00D85894"/>
    <w:rsid w:val="00D8681B"/>
    <w:rsid w:val="00D91AEB"/>
    <w:rsid w:val="00D9366A"/>
    <w:rsid w:val="00D946C8"/>
    <w:rsid w:val="00DA599A"/>
    <w:rsid w:val="00DB20C5"/>
    <w:rsid w:val="00DB4CDB"/>
    <w:rsid w:val="00DD16FF"/>
    <w:rsid w:val="00DD19DF"/>
    <w:rsid w:val="00DD1D47"/>
    <w:rsid w:val="00DE461E"/>
    <w:rsid w:val="00DE52E0"/>
    <w:rsid w:val="00DE687C"/>
    <w:rsid w:val="00DF7788"/>
    <w:rsid w:val="00E0343C"/>
    <w:rsid w:val="00E03F12"/>
    <w:rsid w:val="00E16615"/>
    <w:rsid w:val="00E23C2C"/>
    <w:rsid w:val="00E27DC2"/>
    <w:rsid w:val="00E32C8D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05387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C440F"/>
    <w:rsid w:val="00FD18C2"/>
    <w:rsid w:val="00FD5678"/>
    <w:rsid w:val="00FD7631"/>
    <w:rsid w:val="00FE0664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1563C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FD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B3t7BeySVSw?feature=oembed" TargetMode="External"/><Relationship Id="rId13" Type="http://schemas.openxmlformats.org/officeDocument/2006/relationships/hyperlink" Target="https://www.esamea.gr/el/article/katathesh-sth-boylh-oloklhrwmenwn-protasewn-gia-to-nomosxedio-toy-proswpikoy-bohthoy-ths-prwimhs-parembashs-toys-ekpaideytes-kinhtikothtas-tyflwn-klp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esamea.gr/el" TargetMode="External"/><Relationship Id="rId12" Type="http://schemas.openxmlformats.org/officeDocument/2006/relationships/hyperlink" Target="https://www.esamea.gr/el/article/dwrean-klimatistika-se-eyalwta-noikokyria-toy-d-athhnaiwn" TargetMode="External"/><Relationship Id="rId17" Type="http://schemas.openxmlformats.org/officeDocument/2006/relationships/hyperlink" Target="http://www.esame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.com/ESAMEA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-esamea.gr/el/sign-language-academy" TargetMode="External"/><Relationship Id="rId11" Type="http://schemas.openxmlformats.org/officeDocument/2006/relationships/hyperlink" Target="https://www.esamea.gr/el/article/h-anaphria-den-einai-egklhma-gia-na-timwreitai-me-thanato-oyte-o-dhmosios-xwros-pronomio-oligwn-apanthsh-stis-misanaphrikes-dhlwseis-toy-dhmarxoy-argoy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ncdpgreece" TargetMode="External"/><Relationship Id="rId10" Type="http://schemas.openxmlformats.org/officeDocument/2006/relationships/hyperlink" Target="https://www.esamea.gr/el/article/apoxairetoyme-me-thlipsh-thn-mairh-koykobinh" TargetMode="External"/><Relationship Id="rId19" Type="http://schemas.openxmlformats.org/officeDocument/2006/relationships/image" Target="cid:image002.png@01DCE6A2.753881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facebook.com/ESAmeA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A0-AAD0-41E9-8E67-FF9B2DC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officeuser3</cp:lastModifiedBy>
  <cp:revision>4</cp:revision>
  <dcterms:created xsi:type="dcterms:W3CDTF">2026-07-16T11:25:00Z</dcterms:created>
  <dcterms:modified xsi:type="dcterms:W3CDTF">2026-07-20T09:51:00Z</dcterms:modified>
</cp:coreProperties>
</file>