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A7ED1" w14:textId="77777777" w:rsidR="005B2A40" w:rsidRDefault="005B2A40" w:rsidP="00914D16">
      <w:pPr>
        <w:spacing w:after="0"/>
        <w:jc w:val="center"/>
        <w:rPr>
          <w:rFonts w:ascii="Times New Roman" w:hAnsi="Times New Roman" w:cs="Times New Roman"/>
          <w:b/>
          <w:bCs/>
          <w:sz w:val="24"/>
          <w:szCs w:val="24"/>
        </w:rPr>
      </w:pPr>
    </w:p>
    <w:p w14:paraId="1BFFCCD4" w14:textId="77777777" w:rsidR="00EC2D61" w:rsidRDefault="00EC2D61" w:rsidP="00EC2D61">
      <w:pPr>
        <w:spacing w:after="0"/>
        <w:jc w:val="right"/>
        <w:rPr>
          <w:rFonts w:ascii="Times New Roman" w:hAnsi="Times New Roman" w:cs="Times New Roman"/>
          <w:b/>
          <w:bCs/>
          <w:sz w:val="24"/>
          <w:szCs w:val="24"/>
        </w:rPr>
      </w:pPr>
      <w:r>
        <w:rPr>
          <w:rFonts w:ascii="Times New Roman" w:hAnsi="Times New Roman" w:cs="Times New Roman"/>
          <w:b/>
          <w:bCs/>
          <w:sz w:val="24"/>
          <w:szCs w:val="24"/>
        </w:rPr>
        <w:t>Δευτέρα 5 Οκτωβρίου 2026</w:t>
      </w:r>
    </w:p>
    <w:p w14:paraId="3F619DA2" w14:textId="77777777" w:rsidR="00EC2D61" w:rsidRPr="004D6C52" w:rsidRDefault="00EC2D61" w:rsidP="00EC2D61">
      <w:pPr>
        <w:spacing w:after="0"/>
        <w:jc w:val="right"/>
        <w:rPr>
          <w:rFonts w:ascii="Times New Roman" w:hAnsi="Times New Roman" w:cs="Times New Roman"/>
          <w:b/>
          <w:bCs/>
          <w:sz w:val="24"/>
          <w:szCs w:val="24"/>
        </w:rPr>
      </w:pPr>
    </w:p>
    <w:p w14:paraId="1EE927AB" w14:textId="77777777" w:rsidR="00EC2D61" w:rsidRDefault="00914D16" w:rsidP="00FE1A44">
      <w:pPr>
        <w:spacing w:after="0"/>
        <w:jc w:val="center"/>
        <w:rPr>
          <w:rFonts w:ascii="Times New Roman" w:hAnsi="Times New Roman" w:cs="Times New Roman"/>
          <w:b/>
          <w:bCs/>
          <w:sz w:val="32"/>
          <w:szCs w:val="32"/>
        </w:rPr>
      </w:pPr>
      <w:r w:rsidRPr="00914D16">
        <w:rPr>
          <w:rFonts w:ascii="Times New Roman" w:hAnsi="Times New Roman" w:cs="Times New Roman"/>
          <w:b/>
          <w:bCs/>
          <w:sz w:val="32"/>
          <w:szCs w:val="32"/>
        </w:rPr>
        <w:t>ΑΝΑΚΟΙΝΩΣΗ</w:t>
      </w:r>
    </w:p>
    <w:p w14:paraId="71A3A076" w14:textId="77777777" w:rsidR="00EC2D61" w:rsidRDefault="00EC2D61" w:rsidP="00FE1A44">
      <w:pPr>
        <w:spacing w:after="0"/>
        <w:jc w:val="center"/>
        <w:rPr>
          <w:rFonts w:ascii="Times New Roman" w:hAnsi="Times New Roman" w:cs="Times New Roman"/>
          <w:b/>
          <w:bCs/>
          <w:sz w:val="32"/>
          <w:szCs w:val="32"/>
        </w:rPr>
      </w:pPr>
    </w:p>
    <w:p w14:paraId="2D4FCACD" w14:textId="77777777" w:rsidR="00EC2D61" w:rsidRPr="00EC2D61" w:rsidRDefault="00EC2D61" w:rsidP="00FE1A44">
      <w:pPr>
        <w:spacing w:after="0"/>
        <w:jc w:val="center"/>
        <w:rPr>
          <w:rFonts w:ascii="Times New Roman" w:hAnsi="Times New Roman" w:cs="Times New Roman"/>
          <w:b/>
          <w:bCs/>
          <w:sz w:val="32"/>
          <w:szCs w:val="32"/>
        </w:rPr>
      </w:pPr>
      <w:r>
        <w:rPr>
          <w:rFonts w:ascii="Times New Roman" w:hAnsi="Times New Roman" w:cs="Times New Roman"/>
          <w:b/>
          <w:bCs/>
          <w:sz w:val="32"/>
          <w:szCs w:val="32"/>
        </w:rPr>
        <w:t>Παγκόσμια Ημέρα Όρασης (</w:t>
      </w:r>
      <w:r>
        <w:rPr>
          <w:rFonts w:ascii="Times New Roman" w:hAnsi="Times New Roman" w:cs="Times New Roman"/>
          <w:b/>
          <w:bCs/>
          <w:sz w:val="32"/>
          <w:szCs w:val="32"/>
          <w:lang w:val="en-US"/>
        </w:rPr>
        <w:t>World</w:t>
      </w:r>
      <w:r w:rsidRPr="00EC2D61">
        <w:rPr>
          <w:rFonts w:ascii="Times New Roman" w:hAnsi="Times New Roman" w:cs="Times New Roman"/>
          <w:b/>
          <w:bCs/>
          <w:sz w:val="32"/>
          <w:szCs w:val="32"/>
        </w:rPr>
        <w:t xml:space="preserve"> </w:t>
      </w:r>
      <w:r w:rsidR="00A2132C">
        <w:rPr>
          <w:rFonts w:ascii="Times New Roman" w:hAnsi="Times New Roman" w:cs="Times New Roman"/>
          <w:b/>
          <w:bCs/>
          <w:sz w:val="32"/>
          <w:szCs w:val="32"/>
          <w:lang w:val="en-US"/>
        </w:rPr>
        <w:t>Sight</w:t>
      </w:r>
      <w:r w:rsidR="00A2132C" w:rsidRPr="00A2132C">
        <w:rPr>
          <w:rFonts w:ascii="Times New Roman" w:hAnsi="Times New Roman" w:cs="Times New Roman"/>
          <w:b/>
          <w:bCs/>
          <w:sz w:val="32"/>
          <w:szCs w:val="32"/>
        </w:rPr>
        <w:t xml:space="preserve"> </w:t>
      </w:r>
      <w:r>
        <w:rPr>
          <w:rFonts w:ascii="Times New Roman" w:hAnsi="Times New Roman" w:cs="Times New Roman"/>
          <w:b/>
          <w:bCs/>
          <w:sz w:val="32"/>
          <w:szCs w:val="32"/>
          <w:lang w:val="en-US"/>
        </w:rPr>
        <w:t>Day</w:t>
      </w:r>
      <w:r w:rsidRPr="00EC2D61">
        <w:rPr>
          <w:rFonts w:ascii="Times New Roman" w:hAnsi="Times New Roman" w:cs="Times New Roman"/>
          <w:b/>
          <w:bCs/>
          <w:sz w:val="32"/>
          <w:szCs w:val="32"/>
        </w:rPr>
        <w:t>)</w:t>
      </w:r>
    </w:p>
    <w:p w14:paraId="6923DEBB" w14:textId="77777777" w:rsidR="00FE1A44" w:rsidRPr="00914D16" w:rsidRDefault="00EC2D61" w:rsidP="00FE1A44">
      <w:pPr>
        <w:spacing w:after="0"/>
        <w:jc w:val="center"/>
        <w:rPr>
          <w:rFonts w:ascii="Times New Roman" w:hAnsi="Times New Roman" w:cs="Times New Roman"/>
          <w:b/>
          <w:bCs/>
          <w:sz w:val="32"/>
          <w:szCs w:val="32"/>
        </w:rPr>
      </w:pPr>
      <w:r>
        <w:rPr>
          <w:rFonts w:ascii="Times New Roman" w:hAnsi="Times New Roman" w:cs="Times New Roman"/>
          <w:b/>
          <w:bCs/>
          <w:sz w:val="32"/>
          <w:szCs w:val="32"/>
        </w:rPr>
        <w:t xml:space="preserve">Πέμπτη 8 Οκτωβρίου 2026 </w:t>
      </w:r>
      <w:r w:rsidR="00914D16" w:rsidRPr="00914D16">
        <w:rPr>
          <w:rFonts w:ascii="Times New Roman" w:hAnsi="Times New Roman" w:cs="Times New Roman"/>
          <w:b/>
          <w:bCs/>
          <w:sz w:val="32"/>
          <w:szCs w:val="32"/>
        </w:rPr>
        <w:t xml:space="preserve"> </w:t>
      </w:r>
    </w:p>
    <w:p w14:paraId="202497FC" w14:textId="77777777" w:rsidR="00FE1A44" w:rsidRPr="00EC2D61" w:rsidRDefault="00FE1A44" w:rsidP="00EC2D61">
      <w:pPr>
        <w:pStyle w:val="aa"/>
        <w:rPr>
          <w:rFonts w:ascii="Times New Roman" w:eastAsiaTheme="majorEastAsia" w:hAnsi="Times New Roman" w:cs="Times New Roman"/>
          <w:b/>
          <w:sz w:val="32"/>
          <w:szCs w:val="32"/>
        </w:rPr>
      </w:pPr>
    </w:p>
    <w:p w14:paraId="36E74F2D" w14:textId="77777777" w:rsidR="00EC2D61" w:rsidRDefault="00FE1A44" w:rsidP="00FE1A44">
      <w:pPr>
        <w:pStyle w:val="aa"/>
        <w:jc w:val="center"/>
        <w:rPr>
          <w:rFonts w:ascii="Times New Roman" w:eastAsiaTheme="majorEastAsia" w:hAnsi="Times New Roman" w:cs="Times New Roman"/>
          <w:b/>
          <w:sz w:val="32"/>
          <w:szCs w:val="32"/>
        </w:rPr>
      </w:pPr>
      <w:r w:rsidRPr="00FE1A44">
        <w:rPr>
          <w:rFonts w:ascii="Times New Roman" w:eastAsiaTheme="majorEastAsia" w:hAnsi="Times New Roman" w:cs="Times New Roman"/>
          <w:b/>
          <w:sz w:val="32"/>
          <w:szCs w:val="32"/>
        </w:rPr>
        <w:t xml:space="preserve">Παρουσίαση αποτελεσμάτων έρευνας </w:t>
      </w:r>
      <w:r w:rsidR="00EC2D61">
        <w:rPr>
          <w:rFonts w:ascii="Times New Roman" w:eastAsiaTheme="majorEastAsia" w:hAnsi="Times New Roman" w:cs="Times New Roman"/>
          <w:b/>
          <w:sz w:val="32"/>
          <w:szCs w:val="32"/>
        </w:rPr>
        <w:t>που προσδιορίζει</w:t>
      </w:r>
      <w:r w:rsidRPr="00FE1A44">
        <w:rPr>
          <w:rFonts w:ascii="Times New Roman" w:eastAsiaTheme="majorEastAsia" w:hAnsi="Times New Roman" w:cs="Times New Roman"/>
          <w:b/>
          <w:sz w:val="32"/>
          <w:szCs w:val="32"/>
        </w:rPr>
        <w:t xml:space="preserve"> το προφίλ υγείας των Ατόμων με Αναπηρία Όρασης (ΑμΑΟ) στην Ελλάδα (δυνάμει στοιχείων της Έρευνας Υγείας του ελληνικού πληθυσμού της ΕΛΣΤΑΤ/EUROSTAT 2019-</w:t>
      </w:r>
      <w:r w:rsidR="00EC2D61">
        <w:rPr>
          <w:rFonts w:ascii="Times New Roman" w:eastAsiaTheme="majorEastAsia" w:hAnsi="Times New Roman" w:cs="Times New Roman"/>
          <w:b/>
          <w:sz w:val="32"/>
          <w:szCs w:val="32"/>
        </w:rPr>
        <w:t>2020)</w:t>
      </w:r>
    </w:p>
    <w:p w14:paraId="62D546C4" w14:textId="77777777" w:rsidR="00FE1A44" w:rsidRPr="00FE1A44" w:rsidRDefault="00FE1A44" w:rsidP="00FE1A44">
      <w:pPr>
        <w:pStyle w:val="aa"/>
        <w:jc w:val="center"/>
        <w:rPr>
          <w:rFonts w:ascii="Times New Roman" w:eastAsiaTheme="majorEastAsia" w:hAnsi="Times New Roman" w:cs="Times New Roman"/>
          <w:b/>
          <w:sz w:val="32"/>
          <w:szCs w:val="32"/>
        </w:rPr>
      </w:pPr>
      <w:r w:rsidRPr="00FE1A44">
        <w:rPr>
          <w:rFonts w:ascii="Times New Roman" w:eastAsiaTheme="majorEastAsia" w:hAnsi="Times New Roman" w:cs="Times New Roman"/>
          <w:b/>
          <w:sz w:val="32"/>
          <w:szCs w:val="32"/>
        </w:rPr>
        <w:t>Α’ Μέρος (Απρίλιος – Σεπτέμβριος 2026)</w:t>
      </w:r>
    </w:p>
    <w:p w14:paraId="2B08A9BE" w14:textId="77777777" w:rsidR="00FE1A44" w:rsidRPr="00EC2D61" w:rsidRDefault="00FE1A44" w:rsidP="00FE1A44">
      <w:pPr>
        <w:spacing w:after="0"/>
        <w:rPr>
          <w:rFonts w:ascii="Times New Roman" w:hAnsi="Times New Roman" w:cs="Times New Roman"/>
          <w:b/>
          <w:bCs/>
          <w:sz w:val="32"/>
          <w:szCs w:val="32"/>
        </w:rPr>
      </w:pPr>
    </w:p>
    <w:p w14:paraId="06649E04" w14:textId="77777777" w:rsidR="00914D16" w:rsidRPr="00914D16" w:rsidRDefault="00914D16" w:rsidP="00914D16">
      <w:pPr>
        <w:spacing w:after="0"/>
        <w:jc w:val="center"/>
        <w:rPr>
          <w:rFonts w:ascii="Times New Roman" w:hAnsi="Times New Roman" w:cs="Times New Roman"/>
          <w:b/>
          <w:bCs/>
          <w:sz w:val="32"/>
          <w:szCs w:val="32"/>
        </w:rPr>
      </w:pPr>
    </w:p>
    <w:p w14:paraId="5D0EB793" w14:textId="77777777" w:rsidR="00A2132C" w:rsidRPr="008B46E9" w:rsidRDefault="00EC2D61" w:rsidP="00F866D7">
      <w:pPr>
        <w:autoSpaceDE w:val="0"/>
        <w:autoSpaceDN w:val="0"/>
        <w:adjustRightInd w:val="0"/>
        <w:spacing w:after="0" w:line="240" w:lineRule="auto"/>
        <w:jc w:val="both"/>
        <w:rPr>
          <w:rFonts w:ascii="Times New Roman" w:hAnsi="Times New Roman" w:cs="Times New Roman"/>
          <w:sz w:val="24"/>
          <w:szCs w:val="24"/>
        </w:rPr>
      </w:pPr>
      <w:r w:rsidRPr="00A2132C">
        <w:rPr>
          <w:rFonts w:ascii="Times New Roman" w:hAnsi="Times New Roman" w:cs="Times New Roman"/>
          <w:b/>
          <w:bCs/>
          <w:sz w:val="24"/>
          <w:szCs w:val="24"/>
        </w:rPr>
        <w:t>Στον εορτασμό της Παγκόσμιας Ημέρας Όρασης (</w:t>
      </w:r>
      <w:r w:rsidRPr="00A2132C">
        <w:rPr>
          <w:rFonts w:ascii="Times New Roman" w:hAnsi="Times New Roman" w:cs="Times New Roman"/>
          <w:b/>
          <w:bCs/>
          <w:sz w:val="24"/>
          <w:szCs w:val="24"/>
          <w:lang w:val="en-US"/>
        </w:rPr>
        <w:t>World</w:t>
      </w:r>
      <w:r w:rsidRPr="00A2132C">
        <w:rPr>
          <w:rFonts w:ascii="Times New Roman" w:hAnsi="Times New Roman" w:cs="Times New Roman"/>
          <w:b/>
          <w:bCs/>
          <w:sz w:val="24"/>
          <w:szCs w:val="24"/>
        </w:rPr>
        <w:t xml:space="preserve"> </w:t>
      </w:r>
      <w:r w:rsidR="00F866D7" w:rsidRPr="00A2132C">
        <w:rPr>
          <w:rFonts w:ascii="Times New Roman" w:hAnsi="Times New Roman" w:cs="Times New Roman"/>
          <w:b/>
          <w:bCs/>
          <w:sz w:val="24"/>
          <w:szCs w:val="24"/>
          <w:lang w:val="en-US"/>
        </w:rPr>
        <w:t>Sight</w:t>
      </w:r>
      <w:r w:rsidRPr="00A2132C">
        <w:rPr>
          <w:rFonts w:ascii="Times New Roman" w:hAnsi="Times New Roman" w:cs="Times New Roman"/>
          <w:b/>
          <w:bCs/>
          <w:sz w:val="24"/>
          <w:szCs w:val="24"/>
        </w:rPr>
        <w:t xml:space="preserve"> </w:t>
      </w:r>
      <w:r w:rsidRPr="00A2132C">
        <w:rPr>
          <w:rFonts w:ascii="Times New Roman" w:hAnsi="Times New Roman" w:cs="Times New Roman"/>
          <w:b/>
          <w:bCs/>
          <w:sz w:val="24"/>
          <w:szCs w:val="24"/>
          <w:lang w:val="en-US"/>
        </w:rPr>
        <w:t>Day</w:t>
      </w:r>
      <w:r w:rsidRPr="00A2132C">
        <w:rPr>
          <w:rFonts w:ascii="Times New Roman" w:hAnsi="Times New Roman" w:cs="Times New Roman"/>
          <w:b/>
          <w:bCs/>
          <w:sz w:val="24"/>
          <w:szCs w:val="24"/>
        </w:rPr>
        <w:t>) την Πέμπτη 8 Οκτωβρίου 2026, η Διεθνής Αρχή Πρόληψης της Τυφλότητας (</w:t>
      </w:r>
      <w:r w:rsidRPr="00A2132C">
        <w:rPr>
          <w:rFonts w:ascii="Times New Roman" w:hAnsi="Times New Roman" w:cs="Times New Roman"/>
          <w:b/>
          <w:bCs/>
          <w:sz w:val="24"/>
          <w:szCs w:val="24"/>
          <w:lang w:val="en-US"/>
        </w:rPr>
        <w:t>International</w:t>
      </w:r>
      <w:r w:rsidRPr="00A2132C">
        <w:rPr>
          <w:rFonts w:ascii="Times New Roman" w:hAnsi="Times New Roman" w:cs="Times New Roman"/>
          <w:b/>
          <w:bCs/>
          <w:sz w:val="24"/>
          <w:szCs w:val="24"/>
        </w:rPr>
        <w:t xml:space="preserve"> </w:t>
      </w:r>
      <w:r w:rsidRPr="00A2132C">
        <w:rPr>
          <w:rFonts w:ascii="Times New Roman" w:hAnsi="Times New Roman" w:cs="Times New Roman"/>
          <w:b/>
          <w:bCs/>
          <w:sz w:val="24"/>
          <w:szCs w:val="24"/>
          <w:lang w:val="en-US"/>
        </w:rPr>
        <w:t>Agency</w:t>
      </w:r>
      <w:r w:rsidRPr="00A2132C">
        <w:rPr>
          <w:rFonts w:ascii="Times New Roman" w:hAnsi="Times New Roman" w:cs="Times New Roman"/>
          <w:b/>
          <w:bCs/>
          <w:sz w:val="24"/>
          <w:szCs w:val="24"/>
        </w:rPr>
        <w:t xml:space="preserve"> for the Prevention of Blindness (IAPB)</w:t>
      </w:r>
      <w:r w:rsidR="00F866D7" w:rsidRPr="00A2132C">
        <w:rPr>
          <w:rFonts w:ascii="Times New Roman" w:hAnsi="Times New Roman" w:cs="Times New Roman"/>
          <w:b/>
          <w:bCs/>
          <w:sz w:val="24"/>
          <w:szCs w:val="24"/>
        </w:rPr>
        <w:t>, θέτει ως κεντρικό μήνυμα ευαισθητοποίησης κι ενημέρωσης της κοινής γνώμης «</w:t>
      </w:r>
      <w:r w:rsidR="00F866D7" w:rsidRPr="00A2132C">
        <w:rPr>
          <w:rFonts w:ascii="Times New Roman" w:hAnsi="Times New Roman" w:cs="Times New Roman"/>
          <w:b/>
          <w:sz w:val="24"/>
          <w:szCs w:val="24"/>
        </w:rPr>
        <w:t>Αγαπήστε τα μάτια σας - Η όραση επηρεάζει κάθε πτυχή της ζωής μας» («</w:t>
      </w:r>
      <w:r w:rsidR="00F866D7" w:rsidRPr="00A2132C">
        <w:rPr>
          <w:rFonts w:ascii="Times New Roman" w:hAnsi="Times New Roman" w:cs="Times New Roman"/>
          <w:b/>
          <w:sz w:val="24"/>
          <w:szCs w:val="24"/>
          <w:lang w:val="en-US"/>
        </w:rPr>
        <w:t>Love</w:t>
      </w:r>
      <w:r w:rsidR="00F866D7" w:rsidRPr="00A2132C">
        <w:rPr>
          <w:rFonts w:ascii="Times New Roman" w:hAnsi="Times New Roman" w:cs="Times New Roman"/>
          <w:b/>
          <w:sz w:val="24"/>
          <w:szCs w:val="24"/>
        </w:rPr>
        <w:t xml:space="preserve"> </w:t>
      </w:r>
      <w:r w:rsidR="00F866D7" w:rsidRPr="00A2132C">
        <w:rPr>
          <w:rFonts w:ascii="Times New Roman" w:hAnsi="Times New Roman" w:cs="Times New Roman"/>
          <w:b/>
          <w:sz w:val="24"/>
          <w:szCs w:val="24"/>
          <w:lang w:val="en-US"/>
        </w:rPr>
        <w:t>Your</w:t>
      </w:r>
      <w:r w:rsidR="00F866D7" w:rsidRPr="00A2132C">
        <w:rPr>
          <w:rFonts w:ascii="Times New Roman" w:hAnsi="Times New Roman" w:cs="Times New Roman"/>
          <w:b/>
          <w:sz w:val="24"/>
          <w:szCs w:val="24"/>
        </w:rPr>
        <w:t xml:space="preserve"> </w:t>
      </w:r>
      <w:r w:rsidR="00F866D7" w:rsidRPr="00A2132C">
        <w:rPr>
          <w:rFonts w:ascii="Times New Roman" w:hAnsi="Times New Roman" w:cs="Times New Roman"/>
          <w:b/>
          <w:sz w:val="24"/>
          <w:szCs w:val="24"/>
          <w:lang w:val="en-US"/>
        </w:rPr>
        <w:t>Eyes</w:t>
      </w:r>
      <w:r w:rsidR="00F866D7" w:rsidRPr="00A2132C">
        <w:rPr>
          <w:rFonts w:ascii="Times New Roman" w:hAnsi="Times New Roman" w:cs="Times New Roman"/>
          <w:b/>
          <w:sz w:val="24"/>
          <w:szCs w:val="24"/>
        </w:rPr>
        <w:t>»).</w:t>
      </w:r>
      <w:r w:rsidR="00F866D7">
        <w:rPr>
          <w:rFonts w:ascii="Times New Roman" w:hAnsi="Times New Roman" w:cs="Times New Roman"/>
          <w:sz w:val="24"/>
          <w:szCs w:val="24"/>
        </w:rPr>
        <w:t xml:space="preserve"> </w:t>
      </w:r>
    </w:p>
    <w:p w14:paraId="18A55E1E" w14:textId="77777777" w:rsidR="00A2132C" w:rsidRPr="008B46E9" w:rsidRDefault="00A2132C" w:rsidP="00F866D7">
      <w:pPr>
        <w:autoSpaceDE w:val="0"/>
        <w:autoSpaceDN w:val="0"/>
        <w:adjustRightInd w:val="0"/>
        <w:spacing w:after="0" w:line="240" w:lineRule="auto"/>
        <w:jc w:val="both"/>
        <w:rPr>
          <w:rFonts w:ascii="Times New Roman" w:hAnsi="Times New Roman" w:cs="Times New Roman"/>
          <w:sz w:val="24"/>
          <w:szCs w:val="24"/>
        </w:rPr>
      </w:pPr>
    </w:p>
    <w:p w14:paraId="1B1864F7" w14:textId="77777777" w:rsidR="00F866D7" w:rsidRDefault="00F866D7" w:rsidP="00F866D7">
      <w:pPr>
        <w:autoSpaceDE w:val="0"/>
        <w:autoSpaceDN w:val="0"/>
        <w:adjustRightInd w:val="0"/>
        <w:spacing w:after="0" w:line="240" w:lineRule="auto"/>
        <w:jc w:val="both"/>
        <w:rPr>
          <w:rFonts w:ascii="Times New Roman" w:hAnsi="Times New Roman" w:cs="Times New Roman"/>
          <w:sz w:val="24"/>
          <w:szCs w:val="24"/>
        </w:rPr>
      </w:pPr>
      <w:r w:rsidRPr="00F866D7">
        <w:rPr>
          <w:rFonts w:ascii="Times New Roman" w:hAnsi="Times New Roman" w:cs="Times New Roman"/>
          <w:sz w:val="24"/>
          <w:szCs w:val="24"/>
        </w:rPr>
        <w:t>Σχεδόν όλοι οι άνθρωποι στον πλανήτη θα αντιμετωπίσουν κάποιο πρόβλημα υγείας των ματιών στη διάρκεια της ζωής τους, ωστόσο πάνω από ένα δισεκατομμύριο άνθρωποι εξακολουθούν να μην έχουν πρόσβαση στις υπηρεσίες και τις θεραπείες που χρειάζονται. Η Παγκόσμια Ημέρα Όρασης αποτελεί μια ετήσια υπενθύμιση να «αγαπάμε τα μάτια μας» (#LoveYourEyes) και μια ευκαιρία να ενωθούμε με εκατομμύρια ανθρώπους σε όλο τον κόσμο που α</w:t>
      </w:r>
      <w:r>
        <w:rPr>
          <w:rFonts w:ascii="Times New Roman" w:hAnsi="Times New Roman" w:cs="Times New Roman"/>
          <w:sz w:val="24"/>
          <w:szCs w:val="24"/>
        </w:rPr>
        <w:t xml:space="preserve">ναγνωρίζουν την αξία της όρασης (για περισσότερες πληροφορίες βλ. </w:t>
      </w:r>
      <w:hyperlink r:id="rId8" w:history="1">
        <w:r w:rsidRPr="00B80A09">
          <w:rPr>
            <w:rStyle w:val="-"/>
            <w:rFonts w:ascii="Times New Roman" w:hAnsi="Times New Roman" w:cs="Times New Roman"/>
            <w:sz w:val="24"/>
            <w:szCs w:val="24"/>
          </w:rPr>
          <w:t>https://www.iapb.world/world_sight_day</w:t>
        </w:r>
      </w:hyperlink>
      <w:r>
        <w:rPr>
          <w:rFonts w:ascii="Times New Roman" w:hAnsi="Times New Roman" w:cs="Times New Roman"/>
          <w:sz w:val="24"/>
          <w:szCs w:val="24"/>
        </w:rPr>
        <w:t xml:space="preserve">). </w:t>
      </w:r>
    </w:p>
    <w:p w14:paraId="11E616D3" w14:textId="77777777" w:rsidR="00EC2D61" w:rsidRPr="00F866D7" w:rsidRDefault="00F866D7" w:rsidP="00FE1A4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3064DE1" w14:textId="77777777" w:rsidR="00A4351E" w:rsidRPr="008B46E9" w:rsidRDefault="00FE1A44" w:rsidP="00FE1A44">
      <w:pPr>
        <w:autoSpaceDE w:val="0"/>
        <w:autoSpaceDN w:val="0"/>
        <w:adjustRightInd w:val="0"/>
        <w:spacing w:after="0" w:line="240" w:lineRule="auto"/>
        <w:jc w:val="both"/>
        <w:rPr>
          <w:rFonts w:ascii="Times New Roman" w:hAnsi="Times New Roman" w:cs="Times New Roman"/>
          <w:b/>
          <w:bCs/>
          <w:sz w:val="24"/>
          <w:szCs w:val="24"/>
        </w:rPr>
      </w:pPr>
      <w:r w:rsidRPr="00FE1A44">
        <w:rPr>
          <w:rFonts w:ascii="Times New Roman" w:hAnsi="Times New Roman" w:cs="Times New Roman"/>
          <w:bCs/>
          <w:sz w:val="24"/>
          <w:szCs w:val="24"/>
        </w:rPr>
        <w:t xml:space="preserve">Η </w:t>
      </w:r>
      <w:r w:rsidRPr="00FE1A44">
        <w:rPr>
          <w:rFonts w:ascii="Times New Roman" w:hAnsi="Times New Roman" w:cs="Times New Roman"/>
          <w:b/>
          <w:sz w:val="24"/>
          <w:szCs w:val="24"/>
        </w:rPr>
        <w:t>Πανελλήνια Ένωση Αμφιβληστροειδοπαθών (Π.Ε.Α.)</w:t>
      </w:r>
      <w:r w:rsidRPr="00FE1A44">
        <w:rPr>
          <w:rFonts w:ascii="Times New Roman" w:hAnsi="Times New Roman" w:cs="Times New Roman"/>
          <w:bCs/>
          <w:sz w:val="24"/>
          <w:szCs w:val="24"/>
        </w:rPr>
        <w:t xml:space="preserve"> </w:t>
      </w:r>
      <w:r w:rsidR="00F866D7">
        <w:rPr>
          <w:rFonts w:ascii="Times New Roman" w:hAnsi="Times New Roman" w:cs="Times New Roman"/>
          <w:bCs/>
          <w:sz w:val="24"/>
          <w:szCs w:val="24"/>
        </w:rPr>
        <w:t xml:space="preserve">συμμετέχοντας στον εορτασμό της Παγκόσμιας Ημέρας Όρασης </w:t>
      </w:r>
      <w:r w:rsidR="00A4351E">
        <w:rPr>
          <w:rFonts w:ascii="Times New Roman" w:hAnsi="Times New Roman" w:cs="Times New Roman"/>
          <w:bCs/>
          <w:sz w:val="24"/>
          <w:szCs w:val="24"/>
        </w:rPr>
        <w:t xml:space="preserve">με ιδιαίτερη ικανοποίηση και χαρά ανακοινώνει τον σχεδιασμό, την </w:t>
      </w:r>
      <w:r w:rsidR="00A4351E" w:rsidRPr="00A4351E">
        <w:rPr>
          <w:rFonts w:ascii="Times New Roman" w:hAnsi="Times New Roman" w:cs="Times New Roman"/>
          <w:bCs/>
          <w:sz w:val="24"/>
          <w:szCs w:val="24"/>
        </w:rPr>
        <w:t xml:space="preserve">οργάνωση και υλοποίηση μιας μελέτης που αφορά στον προσδιορισμό του προφίλ υγείας των Ατόμων </w:t>
      </w:r>
      <w:r w:rsidR="00A4351E" w:rsidRPr="00A4351E">
        <w:rPr>
          <w:rFonts w:ascii="Times New Roman" w:hAnsi="Times New Roman" w:cs="Times New Roman"/>
          <w:bCs/>
          <w:sz w:val="24"/>
          <w:szCs w:val="24"/>
        </w:rPr>
        <w:lastRenderedPageBreak/>
        <w:t>με Αναπηρία Όρασης (ΑμΑΟ) στην Ελλάδα</w:t>
      </w:r>
      <w:r w:rsidR="00A4351E">
        <w:rPr>
          <w:rFonts w:ascii="Times New Roman" w:hAnsi="Times New Roman" w:cs="Times New Roman"/>
          <w:bCs/>
          <w:sz w:val="24"/>
          <w:szCs w:val="24"/>
        </w:rPr>
        <w:t xml:space="preserve"> (2019 – 2020)</w:t>
      </w:r>
      <w:r w:rsidR="00A4351E">
        <w:rPr>
          <w:rFonts w:ascii="Times New Roman" w:hAnsi="Times New Roman" w:cs="Times New Roman"/>
          <w:b/>
          <w:bCs/>
          <w:sz w:val="24"/>
          <w:szCs w:val="24"/>
        </w:rPr>
        <w:t xml:space="preserve">, </w:t>
      </w:r>
      <w:r w:rsidR="00A4351E" w:rsidRPr="00A4351E">
        <w:rPr>
          <w:rFonts w:ascii="Times New Roman" w:hAnsi="Times New Roman" w:cs="Times New Roman"/>
          <w:bCs/>
          <w:sz w:val="24"/>
          <w:szCs w:val="24"/>
        </w:rPr>
        <w:t>παραθέτοντας το πρώτο μέρος από τα τρία</w:t>
      </w:r>
      <w:r w:rsidR="00A4351E">
        <w:rPr>
          <w:rFonts w:ascii="Times New Roman" w:hAnsi="Times New Roman" w:cs="Times New Roman"/>
          <w:bCs/>
          <w:sz w:val="24"/>
          <w:szCs w:val="24"/>
        </w:rPr>
        <w:t xml:space="preserve"> συνολικά, που θα εκδοθούν σταδιακά. </w:t>
      </w:r>
      <w:r w:rsidR="00A4351E">
        <w:rPr>
          <w:rFonts w:ascii="Times New Roman" w:hAnsi="Times New Roman" w:cs="Times New Roman"/>
          <w:b/>
          <w:bCs/>
          <w:sz w:val="24"/>
          <w:szCs w:val="24"/>
        </w:rPr>
        <w:t xml:space="preserve"> </w:t>
      </w:r>
    </w:p>
    <w:p w14:paraId="63E6978A" w14:textId="77777777" w:rsidR="00A2132C" w:rsidRPr="008B46E9" w:rsidRDefault="00A2132C" w:rsidP="00FE1A44">
      <w:pPr>
        <w:autoSpaceDE w:val="0"/>
        <w:autoSpaceDN w:val="0"/>
        <w:adjustRightInd w:val="0"/>
        <w:spacing w:after="0" w:line="240" w:lineRule="auto"/>
        <w:jc w:val="both"/>
        <w:rPr>
          <w:rFonts w:ascii="Times New Roman" w:hAnsi="Times New Roman" w:cs="Times New Roman"/>
          <w:b/>
          <w:bCs/>
          <w:sz w:val="24"/>
          <w:szCs w:val="24"/>
        </w:rPr>
      </w:pPr>
    </w:p>
    <w:p w14:paraId="20506B11" w14:textId="77777777" w:rsidR="00FE1A44" w:rsidRPr="00FE1A44" w:rsidRDefault="00A4351E" w:rsidP="00FE1A44">
      <w:pPr>
        <w:autoSpaceDE w:val="0"/>
        <w:autoSpaceDN w:val="0"/>
        <w:adjustRightInd w:val="0"/>
        <w:spacing w:after="0" w:line="240" w:lineRule="auto"/>
        <w:jc w:val="both"/>
        <w:rPr>
          <w:rFonts w:ascii="Times New Roman" w:hAnsi="Times New Roman" w:cs="Times New Roman"/>
          <w:b/>
          <w:bCs/>
          <w:sz w:val="24"/>
          <w:szCs w:val="24"/>
        </w:rPr>
      </w:pPr>
      <w:r w:rsidRPr="00FE1A44">
        <w:rPr>
          <w:rFonts w:ascii="Times New Roman" w:hAnsi="Times New Roman" w:cs="Times New Roman"/>
          <w:bCs/>
          <w:sz w:val="24"/>
          <w:szCs w:val="24"/>
        </w:rPr>
        <w:t xml:space="preserve">Η </w:t>
      </w:r>
      <w:r w:rsidRPr="00FE1A44">
        <w:rPr>
          <w:rFonts w:ascii="Times New Roman" w:hAnsi="Times New Roman" w:cs="Times New Roman"/>
          <w:b/>
          <w:sz w:val="24"/>
          <w:szCs w:val="24"/>
        </w:rPr>
        <w:t>Πανελλήνια Ένωση Αμφιβληστροειδοπαθών (Π.Ε.Α.)</w:t>
      </w:r>
      <w:r w:rsidRPr="00FE1A44">
        <w:rPr>
          <w:rFonts w:ascii="Times New Roman" w:hAnsi="Times New Roman" w:cs="Times New Roman"/>
          <w:bCs/>
          <w:sz w:val="24"/>
          <w:szCs w:val="24"/>
        </w:rPr>
        <w:t xml:space="preserve"> </w:t>
      </w:r>
      <w:r w:rsidR="00FE1A44" w:rsidRPr="00FE1A44">
        <w:rPr>
          <w:rFonts w:ascii="Times New Roman" w:hAnsi="Times New Roman" w:cs="Times New Roman"/>
          <w:bCs/>
          <w:sz w:val="24"/>
          <w:szCs w:val="24"/>
        </w:rPr>
        <w:t xml:space="preserve">εκπροσωπεί Άτομα με Προβλήματα Όρασης (Τυφλούς &amp; Μερικώς Βλέποντες) που πάσχουν από ιδιαίτερα σπάνιες εκφυλιστικές κληρονομικές παθήσεις του αμφιβληστροειδή χιτώνα, της ωχράς κηλίδος και του οπτικού νεύρου. </w:t>
      </w:r>
    </w:p>
    <w:p w14:paraId="48282E29" w14:textId="77777777" w:rsidR="00FE1A44" w:rsidRPr="00FE1A44" w:rsidRDefault="00FE1A44" w:rsidP="00FE1A44">
      <w:pPr>
        <w:autoSpaceDE w:val="0"/>
        <w:autoSpaceDN w:val="0"/>
        <w:adjustRightInd w:val="0"/>
        <w:spacing w:after="0" w:line="240" w:lineRule="auto"/>
        <w:jc w:val="both"/>
        <w:rPr>
          <w:rFonts w:ascii="Times New Roman" w:hAnsi="Times New Roman" w:cs="Times New Roman"/>
          <w:b/>
          <w:bCs/>
          <w:sz w:val="24"/>
          <w:szCs w:val="24"/>
        </w:rPr>
      </w:pPr>
    </w:p>
    <w:p w14:paraId="487FC392" w14:textId="77777777" w:rsidR="00FE1A44" w:rsidRPr="00FE1A44" w:rsidRDefault="00FE1A44" w:rsidP="00FE1A44">
      <w:pPr>
        <w:autoSpaceDE w:val="0"/>
        <w:autoSpaceDN w:val="0"/>
        <w:adjustRightInd w:val="0"/>
        <w:spacing w:after="0" w:line="240" w:lineRule="auto"/>
        <w:jc w:val="both"/>
        <w:rPr>
          <w:rFonts w:ascii="Times New Roman" w:hAnsi="Times New Roman" w:cs="Times New Roman"/>
          <w:b/>
          <w:bCs/>
          <w:sz w:val="24"/>
          <w:szCs w:val="24"/>
        </w:rPr>
      </w:pPr>
      <w:r w:rsidRPr="00FE1A44">
        <w:rPr>
          <w:rFonts w:ascii="Times New Roman" w:hAnsi="Times New Roman" w:cs="Times New Roman"/>
          <w:b/>
          <w:sz w:val="24"/>
          <w:szCs w:val="24"/>
        </w:rPr>
        <w:t>Ιδρύθηκε το 1989</w:t>
      </w:r>
      <w:r w:rsidRPr="00FE1A44">
        <w:rPr>
          <w:rFonts w:ascii="Times New Roman" w:hAnsi="Times New Roman" w:cs="Times New Roman"/>
          <w:bCs/>
          <w:sz w:val="24"/>
          <w:szCs w:val="24"/>
        </w:rPr>
        <w:t xml:space="preserve"> και αναπτύσσει σε τοπικό, εθνικό και διεθνές επίπεδο, δραστηριότητες που στοχεύουν στην ανεύρεση θεραπειών για τις νόσους που εκπροσωπεί, την πρόληψη της τυφλότητας, την προώθηση θεμάτων αποκατάστασης (οπτικά βοηθήματα) και ένταξης των Ατόμων με Προβλήματα Όρασης (ΑμΑΟ). Παράλληλα αναπτύσσει δραστηριότητες ενημέρωσης των ασθενών - μελών για τις ερευνητικές εξελίξεις, ευαισθητοποίησης της κοινής γνώμης για προβλήματα που αντιμετωπίζουν τα ΑμΑΟ, πληροφόρησης επιστημονικών και άλλων φορέων, οργανώσεων (συλλόγους ΑμεΑ) και υπηρεσιών στο δημόσιο και ιδιωτικό τομέα. </w:t>
      </w:r>
    </w:p>
    <w:p w14:paraId="687E885C" w14:textId="77777777" w:rsidR="00FE1A44" w:rsidRPr="00FE1A44" w:rsidRDefault="00FE1A44" w:rsidP="00FE1A44">
      <w:pPr>
        <w:autoSpaceDE w:val="0"/>
        <w:autoSpaceDN w:val="0"/>
        <w:adjustRightInd w:val="0"/>
        <w:spacing w:after="0" w:line="240" w:lineRule="auto"/>
        <w:jc w:val="both"/>
        <w:rPr>
          <w:rFonts w:ascii="Times New Roman" w:hAnsi="Times New Roman" w:cs="Times New Roman"/>
          <w:b/>
          <w:bCs/>
          <w:sz w:val="24"/>
          <w:szCs w:val="24"/>
        </w:rPr>
      </w:pPr>
    </w:p>
    <w:p w14:paraId="594226D5" w14:textId="77777777" w:rsidR="00FE1A44" w:rsidRPr="00FE1A44" w:rsidRDefault="00FE1A44" w:rsidP="00FE1A44">
      <w:pPr>
        <w:autoSpaceDE w:val="0"/>
        <w:autoSpaceDN w:val="0"/>
        <w:adjustRightInd w:val="0"/>
        <w:spacing w:after="0" w:line="240" w:lineRule="auto"/>
        <w:jc w:val="both"/>
        <w:rPr>
          <w:rFonts w:ascii="Times New Roman" w:hAnsi="Times New Roman" w:cs="Times New Roman"/>
          <w:bCs/>
          <w:sz w:val="24"/>
          <w:szCs w:val="24"/>
        </w:rPr>
      </w:pPr>
      <w:r w:rsidRPr="00FE1A44">
        <w:rPr>
          <w:rFonts w:ascii="Times New Roman" w:hAnsi="Times New Roman" w:cs="Times New Roman"/>
          <w:b/>
          <w:sz w:val="24"/>
          <w:szCs w:val="24"/>
        </w:rPr>
        <w:t xml:space="preserve">Η Π.Ε.Α. είναι μέλος της Διεθνούς Ένωσης Αμφιβληστροειδοπαθών – </w:t>
      </w:r>
      <w:r w:rsidRPr="00FE1A44">
        <w:rPr>
          <w:rFonts w:ascii="Times New Roman" w:hAnsi="Times New Roman" w:cs="Times New Roman"/>
          <w:b/>
          <w:sz w:val="24"/>
          <w:szCs w:val="24"/>
          <w:lang w:val="en-US"/>
        </w:rPr>
        <w:t>Retina</w:t>
      </w:r>
      <w:r w:rsidRPr="00FE1A44">
        <w:rPr>
          <w:rFonts w:ascii="Times New Roman" w:hAnsi="Times New Roman" w:cs="Times New Roman"/>
          <w:b/>
          <w:sz w:val="24"/>
          <w:szCs w:val="24"/>
        </w:rPr>
        <w:t xml:space="preserve"> </w:t>
      </w:r>
      <w:r w:rsidRPr="00FE1A44">
        <w:rPr>
          <w:rFonts w:ascii="Times New Roman" w:hAnsi="Times New Roman" w:cs="Times New Roman"/>
          <w:b/>
          <w:sz w:val="24"/>
          <w:szCs w:val="24"/>
          <w:lang w:val="en-US"/>
        </w:rPr>
        <w:t>International</w:t>
      </w:r>
      <w:r w:rsidRPr="00FE1A44">
        <w:rPr>
          <w:rFonts w:ascii="Times New Roman" w:hAnsi="Times New Roman" w:cs="Times New Roman"/>
          <w:bCs/>
          <w:sz w:val="24"/>
          <w:szCs w:val="24"/>
        </w:rPr>
        <w:t xml:space="preserve"> (1992), του Διεθνούς Δικτύου για την Ηλικιακή Εκφύλιση της Ωχράς - </w:t>
      </w:r>
      <w:r w:rsidRPr="00FE1A44">
        <w:rPr>
          <w:rFonts w:ascii="Times New Roman" w:hAnsi="Times New Roman" w:cs="Times New Roman"/>
          <w:bCs/>
          <w:sz w:val="24"/>
          <w:szCs w:val="24"/>
          <w:lang w:val="en-US"/>
        </w:rPr>
        <w:t>AMD</w:t>
      </w:r>
      <w:r w:rsidRPr="00FE1A44">
        <w:rPr>
          <w:rFonts w:ascii="Times New Roman" w:hAnsi="Times New Roman" w:cs="Times New Roman"/>
          <w:bCs/>
          <w:sz w:val="24"/>
          <w:szCs w:val="24"/>
        </w:rPr>
        <w:t xml:space="preserve"> </w:t>
      </w:r>
      <w:r w:rsidRPr="00FE1A44">
        <w:rPr>
          <w:rFonts w:ascii="Times New Roman" w:hAnsi="Times New Roman" w:cs="Times New Roman"/>
          <w:bCs/>
          <w:sz w:val="24"/>
          <w:szCs w:val="24"/>
          <w:lang w:val="en-US"/>
        </w:rPr>
        <w:t>Alliance</w:t>
      </w:r>
      <w:r w:rsidRPr="00FE1A44">
        <w:rPr>
          <w:rFonts w:ascii="Times New Roman" w:hAnsi="Times New Roman" w:cs="Times New Roman"/>
          <w:bCs/>
          <w:sz w:val="24"/>
          <w:szCs w:val="24"/>
        </w:rPr>
        <w:t xml:space="preserve"> </w:t>
      </w:r>
      <w:r w:rsidRPr="00FE1A44">
        <w:rPr>
          <w:rFonts w:ascii="Times New Roman" w:hAnsi="Times New Roman" w:cs="Times New Roman"/>
          <w:bCs/>
          <w:sz w:val="24"/>
          <w:szCs w:val="24"/>
          <w:lang w:val="en-US"/>
        </w:rPr>
        <w:t>International</w:t>
      </w:r>
      <w:r w:rsidRPr="00FE1A44">
        <w:rPr>
          <w:rFonts w:ascii="Times New Roman" w:hAnsi="Times New Roman" w:cs="Times New Roman"/>
          <w:bCs/>
          <w:sz w:val="24"/>
          <w:szCs w:val="24"/>
        </w:rPr>
        <w:t xml:space="preserve"> (2005), του προγράμματος </w:t>
      </w:r>
      <w:r w:rsidRPr="00FE1A44">
        <w:rPr>
          <w:rFonts w:ascii="Times New Roman" w:hAnsi="Times New Roman" w:cs="Times New Roman"/>
          <w:bCs/>
          <w:sz w:val="24"/>
          <w:szCs w:val="24"/>
          <w:lang w:val="en-US"/>
        </w:rPr>
        <w:t>ECOCITY</w:t>
      </w:r>
      <w:r w:rsidRPr="00FE1A44">
        <w:rPr>
          <w:rFonts w:ascii="Times New Roman" w:hAnsi="Times New Roman" w:cs="Times New Roman"/>
          <w:bCs/>
          <w:sz w:val="24"/>
          <w:szCs w:val="24"/>
        </w:rPr>
        <w:t>/</w:t>
      </w:r>
      <w:r w:rsidRPr="00FE1A44">
        <w:rPr>
          <w:rFonts w:ascii="Times New Roman" w:hAnsi="Times New Roman" w:cs="Times New Roman"/>
          <w:bCs/>
          <w:sz w:val="24"/>
          <w:szCs w:val="24"/>
          <w:lang w:val="en-US"/>
        </w:rPr>
        <w:t>Free</w:t>
      </w:r>
      <w:r w:rsidRPr="00FE1A44">
        <w:rPr>
          <w:rFonts w:ascii="Times New Roman" w:hAnsi="Times New Roman" w:cs="Times New Roman"/>
          <w:bCs/>
          <w:sz w:val="24"/>
          <w:szCs w:val="24"/>
        </w:rPr>
        <w:t xml:space="preserve"> </w:t>
      </w:r>
      <w:r w:rsidRPr="00FE1A44">
        <w:rPr>
          <w:rFonts w:ascii="Times New Roman" w:hAnsi="Times New Roman" w:cs="Times New Roman"/>
          <w:bCs/>
          <w:sz w:val="24"/>
          <w:szCs w:val="24"/>
          <w:lang w:val="en-US"/>
        </w:rPr>
        <w:t>Mobility</w:t>
      </w:r>
      <w:r w:rsidRPr="00FE1A44">
        <w:rPr>
          <w:rFonts w:ascii="Times New Roman" w:hAnsi="Times New Roman" w:cs="Times New Roman"/>
          <w:bCs/>
          <w:sz w:val="24"/>
          <w:szCs w:val="24"/>
        </w:rPr>
        <w:t xml:space="preserve"> που ενεργοποιείται σε θέματα ισότιμης ένταξης και ανεμπόδιστης πρόσβασης των ΑμεΑ και των ΑμΑΟ στο αστικό περιβάλλον (2014), </w:t>
      </w:r>
      <w:r w:rsidRPr="00FE1A44">
        <w:rPr>
          <w:rFonts w:ascii="Times New Roman" w:hAnsi="Times New Roman" w:cs="Times New Roman"/>
          <w:b/>
          <w:sz w:val="24"/>
          <w:szCs w:val="24"/>
        </w:rPr>
        <w:t>ιδρυτικό μέλος της Ελληνικής Ομοσπονδίας Συλλόγων Σπανίων Νοσημάτων–Παθήσεων (Ε.Ο.Σ.- ΣΠΑ.ΝΟ.ΠΑ.)</w:t>
      </w:r>
      <w:r w:rsidRPr="00FE1A44">
        <w:rPr>
          <w:rFonts w:ascii="Times New Roman" w:hAnsi="Times New Roman" w:cs="Times New Roman"/>
          <w:bCs/>
          <w:sz w:val="24"/>
          <w:szCs w:val="24"/>
        </w:rPr>
        <w:t xml:space="preserve"> (2016), καθώς και εταίρος του Κέντρου Σκύλων Οδηγών Ελλάδος (Σ.Ο.Ε.) (2008).</w:t>
      </w:r>
    </w:p>
    <w:p w14:paraId="59D8AB6B" w14:textId="77777777" w:rsidR="00FE1A44" w:rsidRPr="00A4351E" w:rsidRDefault="00FE1A44" w:rsidP="00FE1A44">
      <w:pPr>
        <w:autoSpaceDE w:val="0"/>
        <w:autoSpaceDN w:val="0"/>
        <w:adjustRightInd w:val="0"/>
        <w:spacing w:after="0" w:line="240" w:lineRule="auto"/>
        <w:jc w:val="both"/>
        <w:rPr>
          <w:rFonts w:ascii="Times New Roman" w:hAnsi="Times New Roman" w:cs="Times New Roman"/>
          <w:bCs/>
          <w:sz w:val="24"/>
          <w:szCs w:val="24"/>
        </w:rPr>
      </w:pPr>
    </w:p>
    <w:p w14:paraId="6835133E" w14:textId="77777777" w:rsidR="00FE1A44" w:rsidRPr="00BD02C2" w:rsidRDefault="00FE1A44" w:rsidP="00FE1A44">
      <w:pPr>
        <w:autoSpaceDE w:val="0"/>
        <w:autoSpaceDN w:val="0"/>
        <w:adjustRightInd w:val="0"/>
        <w:spacing w:after="0" w:line="240" w:lineRule="auto"/>
        <w:jc w:val="both"/>
        <w:rPr>
          <w:rFonts w:ascii="Times New Roman" w:hAnsi="Times New Roman" w:cs="Times New Roman"/>
          <w:b/>
          <w:bCs/>
          <w:sz w:val="24"/>
          <w:szCs w:val="24"/>
        </w:rPr>
      </w:pPr>
      <w:r w:rsidRPr="00A4351E">
        <w:rPr>
          <w:rFonts w:ascii="Times New Roman" w:hAnsi="Times New Roman" w:cs="Times New Roman"/>
          <w:bCs/>
          <w:sz w:val="24"/>
          <w:szCs w:val="24"/>
        </w:rPr>
        <w:t xml:space="preserve">Ιδιαίτερα σημαντικό ρόλο στο όλο έργο της Π.Ε.Α. διαδραματίζει η πληροφόρηση – ενημέρωση – ευαισθητοποίηση διαφόρων επαγγελματιών και της κοινής γνώμης σε θέματα που αφορούν τους πάσχοντες και τις οικογένειές τους. Στο πλαίσιο τεκμηρίωσης και ανάδειξης επιμέρους ζητημάτων που άπτονται των ενδιαφερόντων του συλλόγου, συχνά εκπονεί έρευνες και ανάλυση δεδομένων αυτών όπως: </w:t>
      </w:r>
      <w:r w:rsidRPr="00BD02C2">
        <w:rPr>
          <w:rFonts w:ascii="Times New Roman" w:hAnsi="Times New Roman" w:cs="Times New Roman"/>
          <w:b/>
          <w:bCs/>
          <w:sz w:val="24"/>
          <w:szCs w:val="24"/>
        </w:rPr>
        <w:t xml:space="preserve">1) σύνταξη </w:t>
      </w:r>
      <w:r w:rsidRPr="00BD02C2">
        <w:rPr>
          <w:rFonts w:ascii="Times New Roman" w:hAnsi="Times New Roman" w:cs="Times New Roman"/>
          <w:b/>
          <w:sz w:val="24"/>
          <w:szCs w:val="24"/>
        </w:rPr>
        <w:t xml:space="preserve">Έκθεσης/ Αναφοράς με θέμα «Παρουσίαση δεδομένων για άτομα με προβλήματα όρασης (ΑμΠΟ), δικαιούχων οικονομικής ενίσχυσης όρασης από τον ΟΠΕΚΑ (αναπηρία &gt;80%) ως προς την γεωγραφική κατανομή, το φύλο και την ηλικία (α’ τρίμηνο 2021)», </w:t>
      </w:r>
      <w:r w:rsidRPr="00A4351E">
        <w:rPr>
          <w:rFonts w:ascii="Times New Roman" w:hAnsi="Times New Roman" w:cs="Times New Roman"/>
          <w:sz w:val="24"/>
          <w:szCs w:val="24"/>
        </w:rPr>
        <w:t xml:space="preserve">που εκδόθηκε από το Ελληνικό Κέντρο Εκπαίδευσης και Ανάπτυξης Σκύλων Οδηγών και Κινητικότητας Τυφλών και Σκύλων Βοηθών για Άτομα με Αναπηρίες – «ΣΚΥΛΟΙ ΟΔΗΓΟΙ ΕΛΛΑΔΟΣ» (ΚΣΟΕ) και 2) </w:t>
      </w:r>
      <w:r w:rsidR="00BD02C2" w:rsidRPr="00BD02C2">
        <w:rPr>
          <w:rFonts w:ascii="Times New Roman" w:hAnsi="Times New Roman" w:cs="Times New Roman"/>
          <w:b/>
          <w:sz w:val="24"/>
          <w:szCs w:val="24"/>
        </w:rPr>
        <w:t>σ</w:t>
      </w:r>
      <w:r w:rsidRPr="00BD02C2">
        <w:rPr>
          <w:rFonts w:ascii="Times New Roman" w:hAnsi="Times New Roman" w:cs="Times New Roman"/>
          <w:b/>
          <w:sz w:val="24"/>
          <w:szCs w:val="24"/>
        </w:rPr>
        <w:t>υγγραφή του Κεφαλαίου «</w:t>
      </w:r>
      <w:r w:rsidRPr="00BD02C2">
        <w:rPr>
          <w:rFonts w:ascii="Times New Roman" w:hAnsi="Times New Roman" w:cs="Times New Roman"/>
          <w:b/>
          <w:bCs/>
          <w:sz w:val="24"/>
          <w:szCs w:val="24"/>
        </w:rPr>
        <w:t xml:space="preserve">Διαστάσεις της πανδημίας </w:t>
      </w:r>
      <w:r w:rsidRPr="00BD02C2">
        <w:rPr>
          <w:rFonts w:ascii="Times New Roman" w:hAnsi="Times New Roman" w:cs="Times New Roman"/>
          <w:b/>
          <w:bCs/>
          <w:sz w:val="24"/>
          <w:szCs w:val="24"/>
          <w:lang w:val="en-US"/>
        </w:rPr>
        <w:t>Covid</w:t>
      </w:r>
      <w:r w:rsidRPr="00BD02C2">
        <w:rPr>
          <w:rFonts w:ascii="Times New Roman" w:hAnsi="Times New Roman" w:cs="Times New Roman"/>
          <w:b/>
          <w:bCs/>
          <w:sz w:val="24"/>
          <w:szCs w:val="24"/>
        </w:rPr>
        <w:t>-19 σε Άτομα με Προβλήματα Όρασης στην Ελλάδα (ΑμΠΟ)»</w:t>
      </w:r>
      <w:r w:rsidRPr="00A4351E">
        <w:rPr>
          <w:rFonts w:ascii="Times New Roman" w:hAnsi="Times New Roman" w:cs="Times New Roman"/>
          <w:bCs/>
          <w:sz w:val="24"/>
          <w:szCs w:val="24"/>
        </w:rPr>
        <w:t xml:space="preserve"> που δημοσιεύτηκε στο Βιβλίο – Συλλογικός τόμος: «Διεπιστημονική προσέγγιση των επιπτώσεων της πανδημίας </w:t>
      </w:r>
      <w:r w:rsidRPr="00A4351E">
        <w:rPr>
          <w:rFonts w:ascii="Times New Roman" w:hAnsi="Times New Roman" w:cs="Times New Roman"/>
          <w:bCs/>
          <w:sz w:val="24"/>
          <w:szCs w:val="24"/>
          <w:lang w:val="en-US"/>
        </w:rPr>
        <w:t>Covid</w:t>
      </w:r>
      <w:r w:rsidRPr="00A4351E">
        <w:rPr>
          <w:rFonts w:ascii="Times New Roman" w:hAnsi="Times New Roman" w:cs="Times New Roman"/>
          <w:bCs/>
          <w:sz w:val="24"/>
          <w:szCs w:val="24"/>
        </w:rPr>
        <w:t>-19» (εκδόσεις ηδυέπεια, 2021) (Πανεπιστήμιο Αιγαίου).</w:t>
      </w:r>
      <w:r w:rsidR="00A4351E">
        <w:rPr>
          <w:rFonts w:ascii="Times New Roman" w:hAnsi="Times New Roman" w:cs="Times New Roman"/>
          <w:bCs/>
          <w:sz w:val="24"/>
          <w:szCs w:val="24"/>
        </w:rPr>
        <w:t xml:space="preserve"> Επιπλέον, κατά την περίοδο 2024 – 2025 έχει αναπτύξει: 1) </w:t>
      </w:r>
      <w:r w:rsidR="00BD02C2">
        <w:rPr>
          <w:rFonts w:ascii="Times New Roman" w:hAnsi="Times New Roman" w:cs="Times New Roman"/>
          <w:bCs/>
          <w:sz w:val="24"/>
          <w:szCs w:val="24"/>
        </w:rPr>
        <w:t xml:space="preserve">την </w:t>
      </w:r>
      <w:r w:rsidR="00BD02C2" w:rsidRPr="00BD02C2">
        <w:rPr>
          <w:rFonts w:ascii="Times New Roman" w:hAnsi="Times New Roman" w:cs="Times New Roman"/>
          <w:b/>
          <w:bCs/>
          <w:sz w:val="24"/>
          <w:szCs w:val="24"/>
        </w:rPr>
        <w:t>Ε</w:t>
      </w:r>
      <w:r w:rsidR="00BD02C2">
        <w:rPr>
          <w:rFonts w:ascii="Times New Roman" w:hAnsi="Times New Roman" w:cs="Times New Roman"/>
          <w:b/>
          <w:bCs/>
          <w:sz w:val="24"/>
          <w:szCs w:val="24"/>
        </w:rPr>
        <w:t>νημερωτική</w:t>
      </w:r>
      <w:r w:rsidR="00BD02C2" w:rsidRPr="00BD02C2">
        <w:rPr>
          <w:rFonts w:ascii="Times New Roman" w:hAnsi="Times New Roman" w:cs="Times New Roman"/>
          <w:b/>
          <w:bCs/>
          <w:sz w:val="24"/>
          <w:szCs w:val="24"/>
        </w:rPr>
        <w:t xml:space="preserve"> Εκστρατεία</w:t>
      </w:r>
      <w:r w:rsidR="00BD02C2">
        <w:rPr>
          <w:rFonts w:ascii="Times New Roman" w:hAnsi="Times New Roman" w:cs="Times New Roman"/>
          <w:b/>
          <w:bCs/>
          <w:sz w:val="24"/>
          <w:szCs w:val="24"/>
        </w:rPr>
        <w:t xml:space="preserve"> </w:t>
      </w:r>
      <w:r w:rsidR="00BD02C2" w:rsidRPr="00BD02C2">
        <w:rPr>
          <w:rFonts w:ascii="Times New Roman" w:hAnsi="Times New Roman" w:cs="Times New Roman"/>
          <w:b/>
          <w:bCs/>
          <w:sz w:val="24"/>
          <w:szCs w:val="24"/>
        </w:rPr>
        <w:t>«ΓΛΑΥΚΗ»</w:t>
      </w:r>
      <w:r w:rsidR="00BD02C2">
        <w:rPr>
          <w:rFonts w:ascii="Times New Roman" w:hAnsi="Times New Roman" w:cs="Times New Roman"/>
          <w:b/>
          <w:bCs/>
          <w:sz w:val="24"/>
          <w:szCs w:val="24"/>
        </w:rPr>
        <w:t xml:space="preserve"> </w:t>
      </w:r>
      <w:r w:rsidR="00BD02C2" w:rsidRPr="00BD02C2">
        <w:rPr>
          <w:rFonts w:ascii="Times New Roman" w:hAnsi="Times New Roman" w:cs="Times New Roman"/>
          <w:b/>
          <w:bCs/>
          <w:sz w:val="24"/>
          <w:szCs w:val="24"/>
        </w:rPr>
        <w:t xml:space="preserve">για τις παθήσεις </w:t>
      </w:r>
      <w:bookmarkStart w:id="0" w:name="_Hlk178175983"/>
      <w:r w:rsidR="00BD02C2" w:rsidRPr="00BD02C2">
        <w:rPr>
          <w:rFonts w:ascii="Times New Roman" w:hAnsi="Times New Roman" w:cs="Times New Roman"/>
          <w:b/>
          <w:bCs/>
          <w:sz w:val="24"/>
          <w:szCs w:val="24"/>
        </w:rPr>
        <w:t>της Γεωγραφικής Ατροφίας (ΓΑ)</w:t>
      </w:r>
      <w:r w:rsidR="00BD02C2">
        <w:rPr>
          <w:rFonts w:ascii="Times New Roman" w:hAnsi="Times New Roman" w:cs="Times New Roman"/>
          <w:b/>
          <w:bCs/>
          <w:sz w:val="24"/>
          <w:szCs w:val="24"/>
        </w:rPr>
        <w:t xml:space="preserve"> </w:t>
      </w:r>
      <w:r w:rsidR="00BD02C2" w:rsidRPr="00BD02C2">
        <w:rPr>
          <w:rFonts w:ascii="Times New Roman" w:hAnsi="Times New Roman" w:cs="Times New Roman"/>
          <w:b/>
          <w:bCs/>
          <w:sz w:val="24"/>
          <w:szCs w:val="24"/>
        </w:rPr>
        <w:t xml:space="preserve">και της </w:t>
      </w:r>
      <w:bookmarkStart w:id="1" w:name="_Hlk178780348"/>
      <w:r w:rsidR="00BD02C2" w:rsidRPr="00BD02C2">
        <w:rPr>
          <w:rFonts w:ascii="Times New Roman" w:hAnsi="Times New Roman" w:cs="Times New Roman"/>
          <w:b/>
          <w:bCs/>
          <w:sz w:val="24"/>
          <w:szCs w:val="24"/>
        </w:rPr>
        <w:t>Ηλικιακής Εκφύλισης Ωχράς Κηλίδας  (ΗΕΩΚ)</w:t>
      </w:r>
      <w:bookmarkEnd w:id="1"/>
      <w:r w:rsidR="00BD02C2" w:rsidRPr="00BD02C2">
        <w:rPr>
          <w:rFonts w:ascii="Times New Roman" w:hAnsi="Times New Roman" w:cs="Times New Roman"/>
          <w:b/>
          <w:bCs/>
          <w:sz w:val="24"/>
          <w:szCs w:val="24"/>
        </w:rPr>
        <w:t xml:space="preserve"> </w:t>
      </w:r>
      <w:bookmarkEnd w:id="0"/>
      <w:r w:rsidR="00BD02C2">
        <w:rPr>
          <w:rFonts w:ascii="Times New Roman" w:hAnsi="Times New Roman" w:cs="Times New Roman"/>
          <w:b/>
          <w:bCs/>
          <w:sz w:val="24"/>
          <w:szCs w:val="24"/>
        </w:rPr>
        <w:t xml:space="preserve">(Οκτώβριος 2024 – Δεκέμβριος 2025) και </w:t>
      </w:r>
      <w:r w:rsidR="00A4351E" w:rsidRPr="00BD02C2">
        <w:rPr>
          <w:rFonts w:ascii="Times New Roman" w:hAnsi="Times New Roman" w:cs="Times New Roman"/>
          <w:b/>
          <w:bCs/>
          <w:sz w:val="24"/>
          <w:szCs w:val="24"/>
        </w:rPr>
        <w:t xml:space="preserve">2) </w:t>
      </w:r>
      <w:r w:rsidR="00BD02C2" w:rsidRPr="00BD02C2">
        <w:rPr>
          <w:rFonts w:ascii="Times New Roman" w:hAnsi="Times New Roman" w:cs="Times New Roman"/>
          <w:b/>
          <w:bCs/>
          <w:sz w:val="24"/>
          <w:szCs w:val="24"/>
        </w:rPr>
        <w:t xml:space="preserve">την </w:t>
      </w:r>
      <w:r w:rsidR="00A4351E" w:rsidRPr="00BD02C2">
        <w:rPr>
          <w:rFonts w:ascii="Times New Roman" w:hAnsi="Times New Roman" w:cs="Times New Roman"/>
          <w:b/>
          <w:sz w:val="24"/>
          <w:szCs w:val="24"/>
        </w:rPr>
        <w:t>Παρέμβαση/Πρόγραμμα Οσφρητικής Αγωγής</w:t>
      </w:r>
      <w:r w:rsidR="00BD02C2">
        <w:rPr>
          <w:rFonts w:ascii="Times New Roman" w:hAnsi="Times New Roman" w:cs="Times New Roman"/>
          <w:b/>
          <w:sz w:val="24"/>
          <w:szCs w:val="24"/>
        </w:rPr>
        <w:t xml:space="preserve"> για άτομα με αναπηρία ό</w:t>
      </w:r>
      <w:r w:rsidR="00A4351E" w:rsidRPr="00BD02C2">
        <w:rPr>
          <w:rFonts w:ascii="Times New Roman" w:hAnsi="Times New Roman" w:cs="Times New Roman"/>
          <w:b/>
          <w:sz w:val="24"/>
          <w:szCs w:val="24"/>
        </w:rPr>
        <w:t>ρασης (ΑμΑΟ)</w:t>
      </w:r>
      <w:r w:rsidR="00BD02C2">
        <w:rPr>
          <w:rFonts w:ascii="Times New Roman" w:hAnsi="Times New Roman" w:cs="Times New Roman"/>
          <w:b/>
          <w:sz w:val="24"/>
          <w:szCs w:val="24"/>
        </w:rPr>
        <w:t xml:space="preserve"> και άλλες ειδικές κατηγορίες πληθυσμού</w:t>
      </w:r>
      <w:r w:rsidR="00A4351E" w:rsidRPr="00BD02C2">
        <w:rPr>
          <w:rFonts w:ascii="Times New Roman" w:hAnsi="Times New Roman" w:cs="Times New Roman"/>
          <w:b/>
          <w:sz w:val="24"/>
          <w:szCs w:val="24"/>
        </w:rPr>
        <w:t xml:space="preserve"> «ΜΕΛΙΤΗ»</w:t>
      </w:r>
      <w:r w:rsidR="00BD02C2">
        <w:rPr>
          <w:rFonts w:ascii="Times New Roman" w:hAnsi="Times New Roman" w:cs="Times New Roman"/>
          <w:b/>
          <w:sz w:val="24"/>
          <w:szCs w:val="24"/>
        </w:rPr>
        <w:t xml:space="preserve"> (2025 – 2026)</w:t>
      </w:r>
      <w:r w:rsidR="00A4351E" w:rsidRPr="00BD02C2">
        <w:rPr>
          <w:rFonts w:ascii="Times New Roman" w:hAnsi="Times New Roman" w:cs="Times New Roman"/>
          <w:b/>
          <w:sz w:val="24"/>
          <w:szCs w:val="24"/>
        </w:rPr>
        <w:t>.</w:t>
      </w:r>
    </w:p>
    <w:p w14:paraId="57301687" w14:textId="77777777" w:rsidR="00FE1A44" w:rsidRPr="00FE1A44" w:rsidRDefault="00FE1A44" w:rsidP="00FE1A44">
      <w:pPr>
        <w:autoSpaceDE w:val="0"/>
        <w:autoSpaceDN w:val="0"/>
        <w:adjustRightInd w:val="0"/>
        <w:spacing w:after="0" w:line="240" w:lineRule="auto"/>
        <w:jc w:val="both"/>
        <w:rPr>
          <w:rFonts w:ascii="Times New Roman" w:hAnsi="Times New Roman" w:cs="Times New Roman"/>
          <w:bCs/>
          <w:sz w:val="24"/>
          <w:szCs w:val="24"/>
        </w:rPr>
      </w:pPr>
    </w:p>
    <w:p w14:paraId="6ADD0D2F" w14:textId="77777777" w:rsidR="00FE1A44" w:rsidRPr="00FE1A44" w:rsidRDefault="00FE1A44" w:rsidP="00FE1A44">
      <w:pPr>
        <w:autoSpaceDE w:val="0"/>
        <w:autoSpaceDN w:val="0"/>
        <w:adjustRightInd w:val="0"/>
        <w:spacing w:after="0" w:line="240" w:lineRule="auto"/>
        <w:jc w:val="both"/>
        <w:rPr>
          <w:rFonts w:ascii="Times New Roman" w:hAnsi="Times New Roman" w:cs="Times New Roman"/>
          <w:sz w:val="24"/>
          <w:szCs w:val="24"/>
        </w:rPr>
      </w:pPr>
      <w:r w:rsidRPr="00FE1A44">
        <w:rPr>
          <w:rFonts w:ascii="Times New Roman" w:hAnsi="Times New Roman" w:cs="Times New Roman"/>
          <w:sz w:val="24"/>
          <w:szCs w:val="24"/>
        </w:rPr>
        <w:t xml:space="preserve">Η Ελληνική Στατιστική Αρχή στο πλαίσιο συνεργασίας με τη </w:t>
      </w:r>
      <w:r w:rsidRPr="00FE1A44">
        <w:rPr>
          <w:rFonts w:ascii="Times New Roman" w:hAnsi="Times New Roman" w:cs="Times New Roman"/>
          <w:sz w:val="24"/>
          <w:szCs w:val="24"/>
          <w:lang w:val="en-US"/>
        </w:rPr>
        <w:t>EUROSTAT</w:t>
      </w:r>
      <w:r w:rsidRPr="00FE1A44">
        <w:rPr>
          <w:rFonts w:ascii="Times New Roman" w:hAnsi="Times New Roman" w:cs="Times New Roman"/>
          <w:sz w:val="24"/>
          <w:szCs w:val="24"/>
        </w:rPr>
        <w:t xml:space="preserve"> διενεργεί κάθε πέντε έτη δειγματοληπτική έρευνα όπου συγκεντρώνονται αναλυτικές πληροφορίες για θέματα που αφορούν στην κατάσταση υγείας του πληθυσμού ηλικίας 15 ετών και άνω, τη χρήση υπηρεσιών υγείας, τους παράγοντες που επηρεάζουν –θετικά ή αρνητικά– την κατάσταση της υγείας, όπως είναι η φυσική άσκηση, η κατανάλωση φρούτων και λαχανικών, το κάπνισμα, η κατανάλωση αλκοόλ, καθώς και η λήψη και παροχή κοινωνικής στήριξης και βοήθειας. Η έρευνα του 2019 διενεργήθηκε σε τελικό </w:t>
      </w:r>
      <w:r w:rsidRPr="00BD02C2">
        <w:rPr>
          <w:rFonts w:ascii="Times New Roman" w:hAnsi="Times New Roman" w:cs="Times New Roman"/>
          <w:sz w:val="24"/>
          <w:szCs w:val="24"/>
        </w:rPr>
        <w:t xml:space="preserve">δείγμα </w:t>
      </w:r>
      <w:r w:rsidRPr="00BD02C2">
        <w:rPr>
          <w:rFonts w:ascii="Times New Roman" w:hAnsi="Times New Roman" w:cs="Times New Roman"/>
          <w:bCs/>
          <w:sz w:val="24"/>
          <w:szCs w:val="24"/>
        </w:rPr>
        <w:t xml:space="preserve">8.125 </w:t>
      </w:r>
      <w:r w:rsidRPr="00BD02C2">
        <w:rPr>
          <w:rFonts w:ascii="Times New Roman" w:hAnsi="Times New Roman" w:cs="Times New Roman"/>
          <w:sz w:val="24"/>
          <w:szCs w:val="24"/>
        </w:rPr>
        <w:t>ιδιωτικών νοικοκυριών</w:t>
      </w:r>
      <w:r w:rsidRPr="00FE1A44">
        <w:rPr>
          <w:rFonts w:ascii="Times New Roman" w:hAnsi="Times New Roman" w:cs="Times New Roman"/>
          <w:sz w:val="24"/>
          <w:szCs w:val="24"/>
        </w:rPr>
        <w:t xml:space="preserve"> και σε ισάριθμα μέλη αυτών, σε ολόκληρη την Ελλάδα, με πρώτη δημοσιοποίηση των δεδομένων το 2020. Η επόμενη έρευνα υγείας διενεργήθηκε το έτος 2025, με παρουσίαση των πρώτων επιστημονικών δεδομένων το φθινόπωρο του 2026.</w:t>
      </w:r>
    </w:p>
    <w:p w14:paraId="3D4FC39A" w14:textId="77777777" w:rsidR="00FE1A44" w:rsidRPr="00FE1A44" w:rsidRDefault="00FE1A44" w:rsidP="00FE1A44">
      <w:pPr>
        <w:autoSpaceDE w:val="0"/>
        <w:autoSpaceDN w:val="0"/>
        <w:adjustRightInd w:val="0"/>
        <w:spacing w:after="0" w:line="240" w:lineRule="auto"/>
        <w:jc w:val="both"/>
        <w:rPr>
          <w:rFonts w:ascii="Times New Roman" w:hAnsi="Times New Roman" w:cs="Times New Roman"/>
          <w:sz w:val="24"/>
          <w:szCs w:val="24"/>
        </w:rPr>
      </w:pPr>
    </w:p>
    <w:p w14:paraId="380FCAC8" w14:textId="77777777" w:rsidR="00FE1A44" w:rsidRPr="008B46E9" w:rsidRDefault="00FE1A44" w:rsidP="00FE1A44">
      <w:pPr>
        <w:autoSpaceDE w:val="0"/>
        <w:autoSpaceDN w:val="0"/>
        <w:adjustRightInd w:val="0"/>
        <w:spacing w:after="0" w:line="240" w:lineRule="auto"/>
        <w:jc w:val="both"/>
        <w:rPr>
          <w:rFonts w:ascii="Times New Roman" w:hAnsi="Times New Roman" w:cs="Times New Roman"/>
          <w:bCs/>
          <w:sz w:val="24"/>
          <w:szCs w:val="24"/>
        </w:rPr>
      </w:pPr>
      <w:r w:rsidRPr="00FE1A44">
        <w:rPr>
          <w:rFonts w:ascii="Times New Roman" w:hAnsi="Times New Roman" w:cs="Times New Roman"/>
          <w:sz w:val="24"/>
          <w:szCs w:val="24"/>
        </w:rPr>
        <w:t xml:space="preserve">Προκειμένου η Π.Ε.Α. να μελετήσει το προφίλ υγείας των Ατόμων με Αναπηρία Όρασης στην Ελλάδα, που συμμετείχαν στην έρευνα Υγείας του 2019 – 2020, απέστειλε σχετικό αίτημα στην ΕΛΣΤΑΤ, προκειμένου να της παραχωρηθούν προς επεξεργασία τα σχετικά αρχεία των ερωτηματολογίων που απαντήθηκαν από </w:t>
      </w:r>
      <w:r w:rsidR="00BD02C2">
        <w:rPr>
          <w:rFonts w:ascii="Times New Roman" w:hAnsi="Times New Roman" w:cs="Times New Roman"/>
          <w:sz w:val="24"/>
          <w:szCs w:val="24"/>
        </w:rPr>
        <w:t xml:space="preserve">Άτομα με Αναπηρία Όρασης </w:t>
      </w:r>
      <w:r w:rsidRPr="00FE1A44">
        <w:rPr>
          <w:rFonts w:ascii="Times New Roman" w:hAnsi="Times New Roman" w:cs="Times New Roman"/>
          <w:sz w:val="24"/>
          <w:szCs w:val="24"/>
        </w:rPr>
        <w:t xml:space="preserve">και συνάφθηκε για τον σκοπό αυτό σχετική Σύμβαση για την πρόσβαση σε εμπιστευτικά δεδομένα για ερευνητικούς σκοπούς (όπως εγκρίθηκε από την </w:t>
      </w:r>
      <w:r w:rsidRPr="00FE1A44">
        <w:rPr>
          <w:rFonts w:ascii="Times New Roman" w:hAnsi="Times New Roman" w:cs="Times New Roman"/>
          <w:bCs/>
          <w:sz w:val="24"/>
          <w:szCs w:val="24"/>
        </w:rPr>
        <w:t>25</w:t>
      </w:r>
      <w:r w:rsidRPr="00FE1A44">
        <w:rPr>
          <w:rFonts w:ascii="Times New Roman" w:hAnsi="Times New Roman" w:cs="Times New Roman"/>
          <w:bCs/>
          <w:sz w:val="24"/>
          <w:szCs w:val="24"/>
          <w:vertAlign w:val="superscript"/>
        </w:rPr>
        <w:t>η</w:t>
      </w:r>
      <w:r w:rsidRPr="00FE1A44">
        <w:rPr>
          <w:rFonts w:ascii="Times New Roman" w:hAnsi="Times New Roman" w:cs="Times New Roman"/>
          <w:bCs/>
          <w:sz w:val="24"/>
          <w:szCs w:val="24"/>
          <w:lang w:val="en-US"/>
        </w:rPr>
        <w:t> </w:t>
      </w:r>
      <w:r w:rsidRPr="00FE1A44">
        <w:rPr>
          <w:rFonts w:ascii="Times New Roman" w:hAnsi="Times New Roman" w:cs="Times New Roman"/>
          <w:bCs/>
          <w:sz w:val="24"/>
          <w:szCs w:val="24"/>
        </w:rPr>
        <w:t xml:space="preserve">Επιτροπή Στατιστικού Απορρήτου της ΕΛΣΤΑΤ με τη Σύμβαση υπ’ αριθμ. 1185 και την παραχώρηση των αρχείων με δεδομένα στις 28-08-2025). </w:t>
      </w:r>
    </w:p>
    <w:p w14:paraId="50E31A58" w14:textId="77777777" w:rsidR="00FE1A44" w:rsidRPr="008B46E9" w:rsidRDefault="00FE1A44" w:rsidP="00FE1A44">
      <w:pPr>
        <w:autoSpaceDE w:val="0"/>
        <w:autoSpaceDN w:val="0"/>
        <w:adjustRightInd w:val="0"/>
        <w:spacing w:after="0" w:line="240" w:lineRule="auto"/>
        <w:jc w:val="both"/>
        <w:rPr>
          <w:rFonts w:ascii="Times New Roman" w:hAnsi="Times New Roman" w:cs="Times New Roman"/>
          <w:sz w:val="24"/>
          <w:szCs w:val="24"/>
        </w:rPr>
      </w:pPr>
    </w:p>
    <w:p w14:paraId="33768AF2" w14:textId="77777777" w:rsidR="00FE1A44" w:rsidRPr="00FE1A44" w:rsidRDefault="00FE1A44" w:rsidP="00FE1A44">
      <w:pPr>
        <w:autoSpaceDE w:val="0"/>
        <w:autoSpaceDN w:val="0"/>
        <w:adjustRightInd w:val="0"/>
        <w:spacing w:after="0" w:line="240" w:lineRule="auto"/>
        <w:jc w:val="both"/>
        <w:rPr>
          <w:rFonts w:ascii="Times New Roman" w:hAnsi="Times New Roman" w:cs="Times New Roman"/>
          <w:sz w:val="24"/>
          <w:szCs w:val="24"/>
        </w:rPr>
      </w:pPr>
      <w:r w:rsidRPr="00FE1A44">
        <w:rPr>
          <w:rFonts w:ascii="Times New Roman" w:hAnsi="Times New Roman" w:cs="Times New Roman"/>
          <w:sz w:val="24"/>
          <w:szCs w:val="24"/>
        </w:rPr>
        <w:t xml:space="preserve">Για το 2019 αντλήθηκαν κι επεξεργάστηκαν </w:t>
      </w:r>
      <w:r w:rsidR="00BD02C2">
        <w:rPr>
          <w:rFonts w:ascii="Times New Roman" w:hAnsi="Times New Roman" w:cs="Times New Roman"/>
          <w:sz w:val="24"/>
          <w:szCs w:val="24"/>
        </w:rPr>
        <w:t xml:space="preserve">δεδομένα από </w:t>
      </w:r>
      <w:r w:rsidRPr="00FE1A44">
        <w:rPr>
          <w:rFonts w:ascii="Times New Roman" w:hAnsi="Times New Roman" w:cs="Times New Roman"/>
          <w:sz w:val="24"/>
          <w:szCs w:val="24"/>
        </w:rPr>
        <w:t>δεκαέξι (16) άτομα με Αναπηρία Όρασης (80% και άνω έως τυφλότητα), τα οποία αντιστοιχούν: 1 ΑμΑΟ σε 508 άτομα του συνολικού δείγματος της έρευνας (8125 άτομα), όπου αντίστοιχα στον γενικό πληθυσμό της Ελλάδος η αναλογία είναι 1 ΑμΑΟ προς 625 άτομα, δεδομένου ότι ήταν 16.000 τα ΑμΑΟ στον γενικό πληθυσμό που για το 2020 ήταν καταγεγραμμένοι/ες κι ελάμβαναν επίδομα τυφλότητας από τον ΟΠΕΚΑ (η αναλογία των ΑμΑΟ στο δείγμα της έρευνας ήταν αντιπροσωπευτικότερη του γενικού πληθυσμού).</w:t>
      </w:r>
      <w:r w:rsidR="00AA16D6">
        <w:rPr>
          <w:rFonts w:ascii="Times New Roman" w:hAnsi="Times New Roman" w:cs="Times New Roman"/>
          <w:sz w:val="24"/>
          <w:szCs w:val="24"/>
        </w:rPr>
        <w:t xml:space="preserve"> </w:t>
      </w:r>
      <w:r w:rsidRPr="00FE1A44">
        <w:rPr>
          <w:rFonts w:ascii="Times New Roman" w:hAnsi="Times New Roman" w:cs="Times New Roman"/>
          <w:sz w:val="24"/>
          <w:szCs w:val="24"/>
        </w:rPr>
        <w:t xml:space="preserve">Η εν λόγω μελέτη θα παρουσιαστεί σε τρία μέρη με προοπτική να έχει ολοκληρωθεί την άνοιξη του 2027. </w:t>
      </w:r>
    </w:p>
    <w:p w14:paraId="65BD2BBF" w14:textId="77777777" w:rsidR="00FE1A44" w:rsidRPr="00FE1A44" w:rsidRDefault="00FE1A44" w:rsidP="00FE1A44">
      <w:pPr>
        <w:autoSpaceDE w:val="0"/>
        <w:autoSpaceDN w:val="0"/>
        <w:adjustRightInd w:val="0"/>
        <w:spacing w:after="0" w:line="240" w:lineRule="auto"/>
        <w:jc w:val="both"/>
        <w:rPr>
          <w:rFonts w:ascii="Times New Roman" w:hAnsi="Times New Roman" w:cs="Times New Roman"/>
          <w:sz w:val="24"/>
          <w:szCs w:val="24"/>
        </w:rPr>
      </w:pPr>
      <w:r w:rsidRPr="00FE1A44">
        <w:rPr>
          <w:rFonts w:ascii="Times New Roman" w:hAnsi="Times New Roman" w:cs="Times New Roman"/>
          <w:sz w:val="24"/>
          <w:szCs w:val="24"/>
          <w:lang w:val="en-US"/>
        </w:rPr>
        <w:t> </w:t>
      </w:r>
    </w:p>
    <w:p w14:paraId="25442351" w14:textId="77777777" w:rsidR="00FE1A44" w:rsidRDefault="00BD02C2" w:rsidP="00FE1A4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Σκοπός της μελέτης είναι </w:t>
      </w:r>
      <w:r w:rsidR="00FE1A44" w:rsidRPr="00FE1A44">
        <w:rPr>
          <w:rFonts w:ascii="Times New Roman" w:hAnsi="Times New Roman" w:cs="Times New Roman"/>
          <w:sz w:val="24"/>
          <w:szCs w:val="24"/>
        </w:rPr>
        <w:t>να μελετηθούν επιμέρους πεδία και χαρακτηριστικά του εν λόγω πληθυσμού, όπως η νοσηρότητα, η αναπηρία – λειτουργικότητα, η χρήση πρωτοβάθμιας και δευτεροβάθμιας περίθαλψης, οι δαπάνες υγείας, η χρήση φαρμάκων, η ψυχική υγεία, η διατροφή, η χρήση αλκοόλ/ καπνού κλπ.</w:t>
      </w:r>
      <w:r>
        <w:rPr>
          <w:rFonts w:ascii="Times New Roman" w:hAnsi="Times New Roman" w:cs="Times New Roman"/>
          <w:sz w:val="24"/>
          <w:szCs w:val="24"/>
        </w:rPr>
        <w:t>. Μ</w:t>
      </w:r>
      <w:r w:rsidR="00FE1A44" w:rsidRPr="00FE1A44">
        <w:rPr>
          <w:rFonts w:ascii="Times New Roman" w:hAnsi="Times New Roman" w:cs="Times New Roman"/>
          <w:sz w:val="24"/>
          <w:szCs w:val="24"/>
        </w:rPr>
        <w:t>έσω ανάλυσης των δεδομένων ως προς διάφορα πεδία, να καταγραφούν οι συμπεριφορές, οι συνήθειες και οι ανάγκες και να επιτευχθεί η συμβολή για την βελτίωση των υπηρεσιών υγείας στα Άτομα με Αναπηρία Όρασης (ΑμΑΟ).</w:t>
      </w:r>
      <w:r w:rsidR="00FE1A44" w:rsidRPr="00FE1A44">
        <w:rPr>
          <w:rFonts w:ascii="Times New Roman" w:hAnsi="Times New Roman" w:cs="Times New Roman"/>
          <w:sz w:val="24"/>
          <w:szCs w:val="24"/>
          <w:lang w:val="en-US"/>
        </w:rPr>
        <w:t> </w:t>
      </w:r>
    </w:p>
    <w:p w14:paraId="420BA79A" w14:textId="77777777" w:rsidR="00BD02C2" w:rsidRDefault="00BD02C2" w:rsidP="00FE1A44">
      <w:pPr>
        <w:autoSpaceDE w:val="0"/>
        <w:autoSpaceDN w:val="0"/>
        <w:adjustRightInd w:val="0"/>
        <w:spacing w:after="0" w:line="240" w:lineRule="auto"/>
        <w:jc w:val="both"/>
        <w:rPr>
          <w:rFonts w:ascii="Times New Roman" w:hAnsi="Times New Roman" w:cs="Times New Roman"/>
          <w:sz w:val="24"/>
          <w:szCs w:val="24"/>
        </w:rPr>
      </w:pPr>
    </w:p>
    <w:p w14:paraId="54299C3B" w14:textId="77777777" w:rsidR="00BD02C2" w:rsidRDefault="00BD02C2" w:rsidP="00FE1A4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Τα βασικά συμπεράσματα του Α’ Μέρους της μελέτης είναι:</w:t>
      </w:r>
    </w:p>
    <w:p w14:paraId="5B5B62BE" w14:textId="77777777" w:rsidR="005969BC" w:rsidRDefault="005969BC"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Δημογραφικά χαρακτηριστικά πληθυσμού ΑμΑΟ του δείγματος:</w:t>
      </w:r>
    </w:p>
    <w:p w14:paraId="5BE7EEA9" w14:textId="77777777" w:rsidR="005969BC" w:rsidRDefault="005969BC" w:rsidP="005969BC">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sidRPr="005969BC">
        <w:rPr>
          <w:rFonts w:ascii="Times New Roman" w:hAnsi="Times New Roman" w:cs="Times New Roman"/>
          <w:sz w:val="24"/>
          <w:szCs w:val="24"/>
        </w:rPr>
        <w:t xml:space="preserve">Οι γυναίκες είναι </w:t>
      </w:r>
      <w:r>
        <w:rPr>
          <w:rFonts w:ascii="Times New Roman" w:hAnsi="Times New Roman" w:cs="Times New Roman"/>
          <w:sz w:val="24"/>
          <w:szCs w:val="24"/>
        </w:rPr>
        <w:t xml:space="preserve">το </w:t>
      </w:r>
      <w:r w:rsidRPr="005969BC">
        <w:rPr>
          <w:rFonts w:ascii="Times New Roman" w:hAnsi="Times New Roman" w:cs="Times New Roman"/>
          <w:sz w:val="24"/>
          <w:szCs w:val="24"/>
        </w:rPr>
        <w:t>75%</w:t>
      </w:r>
      <w:r>
        <w:rPr>
          <w:rFonts w:ascii="Times New Roman" w:hAnsi="Times New Roman" w:cs="Times New Roman"/>
          <w:sz w:val="24"/>
          <w:szCs w:val="24"/>
        </w:rPr>
        <w:t xml:space="preserve"> (3/4) και οι </w:t>
      </w:r>
      <w:r w:rsidRPr="005969BC">
        <w:rPr>
          <w:rFonts w:ascii="Times New Roman" w:hAnsi="Times New Roman" w:cs="Times New Roman"/>
          <w:sz w:val="24"/>
          <w:szCs w:val="24"/>
        </w:rPr>
        <w:t xml:space="preserve">άνδρες είναι </w:t>
      </w:r>
      <w:r>
        <w:rPr>
          <w:rFonts w:ascii="Times New Roman" w:hAnsi="Times New Roman" w:cs="Times New Roman"/>
          <w:sz w:val="24"/>
          <w:szCs w:val="24"/>
        </w:rPr>
        <w:t xml:space="preserve">το </w:t>
      </w:r>
      <w:r w:rsidRPr="005969BC">
        <w:rPr>
          <w:rFonts w:ascii="Times New Roman" w:hAnsi="Times New Roman" w:cs="Times New Roman"/>
          <w:sz w:val="24"/>
          <w:szCs w:val="24"/>
        </w:rPr>
        <w:t>25% (</w:t>
      </w:r>
      <w:r>
        <w:rPr>
          <w:rFonts w:ascii="Times New Roman" w:hAnsi="Times New Roman" w:cs="Times New Roman"/>
          <w:sz w:val="24"/>
          <w:szCs w:val="24"/>
        </w:rPr>
        <w:t>1/4).</w:t>
      </w:r>
    </w:p>
    <w:p w14:paraId="6BBBA8DA" w14:textId="77777777" w:rsidR="005969BC" w:rsidRDefault="005969BC" w:rsidP="005969BC">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sidRPr="005969BC">
        <w:rPr>
          <w:rFonts w:ascii="Times New Roman" w:hAnsi="Times New Roman" w:cs="Times New Roman"/>
          <w:sz w:val="24"/>
          <w:szCs w:val="24"/>
        </w:rPr>
        <w:t xml:space="preserve">Η μεγαλύτερη αναλογία ως προς την ηλικία, με ποσοστό 62.50% είναι </w:t>
      </w:r>
      <w:r>
        <w:rPr>
          <w:rFonts w:ascii="Times New Roman" w:hAnsi="Times New Roman" w:cs="Times New Roman"/>
          <w:sz w:val="24"/>
          <w:szCs w:val="24"/>
        </w:rPr>
        <w:t xml:space="preserve">τα άτομα </w:t>
      </w:r>
      <w:r w:rsidRPr="005969BC">
        <w:rPr>
          <w:rFonts w:ascii="Times New Roman" w:hAnsi="Times New Roman" w:cs="Times New Roman"/>
          <w:sz w:val="24"/>
          <w:szCs w:val="24"/>
        </w:rPr>
        <w:t>80 ετών και άνω και ακολουθούν οι ηλικίες των 70-79 ετών (18.75%), των 50-59 ετών (12.50%) και τέλος των 60-69 ετών (6.25%)</w:t>
      </w:r>
      <w:r>
        <w:rPr>
          <w:rFonts w:ascii="Times New Roman" w:hAnsi="Times New Roman" w:cs="Times New Roman"/>
          <w:sz w:val="24"/>
          <w:szCs w:val="24"/>
        </w:rPr>
        <w:t>.</w:t>
      </w:r>
    </w:p>
    <w:p w14:paraId="19499CC6" w14:textId="77777777" w:rsidR="005969BC" w:rsidRDefault="005969BC" w:rsidP="005969BC">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Έγγαμοι/ες είναι (</w:t>
      </w:r>
      <w:r w:rsidRPr="005969BC">
        <w:rPr>
          <w:rFonts w:ascii="Times New Roman" w:hAnsi="Times New Roman" w:cs="Times New Roman"/>
          <w:sz w:val="24"/>
          <w:szCs w:val="24"/>
        </w:rPr>
        <w:t>56.25%</w:t>
      </w:r>
      <w:r>
        <w:rPr>
          <w:rFonts w:ascii="Times New Roman" w:hAnsi="Times New Roman" w:cs="Times New Roman"/>
          <w:sz w:val="24"/>
          <w:szCs w:val="24"/>
        </w:rPr>
        <w:t>) και χήροι/ες (</w:t>
      </w:r>
      <w:r w:rsidRPr="005969BC">
        <w:rPr>
          <w:rFonts w:ascii="Times New Roman" w:hAnsi="Times New Roman" w:cs="Times New Roman"/>
          <w:sz w:val="24"/>
          <w:szCs w:val="24"/>
        </w:rPr>
        <w:t>43.75%</w:t>
      </w:r>
      <w:r>
        <w:rPr>
          <w:rFonts w:ascii="Times New Roman" w:hAnsi="Times New Roman" w:cs="Times New Roman"/>
          <w:sz w:val="24"/>
          <w:szCs w:val="24"/>
        </w:rPr>
        <w:t>).</w:t>
      </w:r>
    </w:p>
    <w:p w14:paraId="381008DC" w14:textId="77777777" w:rsidR="005969BC" w:rsidRDefault="005969BC" w:rsidP="005969BC">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sidRPr="005969BC">
        <w:rPr>
          <w:rFonts w:ascii="Times New Roman" w:hAnsi="Times New Roman" w:cs="Times New Roman"/>
          <w:sz w:val="24"/>
          <w:szCs w:val="24"/>
        </w:rPr>
        <w:t>Στην πλειοψηφία τους (87.50%) έχουν φοιτήσει έως και το Δημοτικό Σχολείο, ενώ το 12.50% έχουν ολοκληρώσει τεχνι</w:t>
      </w:r>
      <w:r>
        <w:rPr>
          <w:rFonts w:ascii="Times New Roman" w:hAnsi="Times New Roman" w:cs="Times New Roman"/>
          <w:sz w:val="24"/>
          <w:szCs w:val="24"/>
        </w:rPr>
        <w:t xml:space="preserve">κή και δευτεροβάθμια εκπαίδευση. </w:t>
      </w:r>
    </w:p>
    <w:p w14:paraId="5A30AAD9" w14:textId="77777777" w:rsidR="005969BC" w:rsidRPr="00A2132C" w:rsidRDefault="005969BC" w:rsidP="00A2132C">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sidRPr="005969BC">
        <w:rPr>
          <w:rFonts w:ascii="Times New Roman" w:hAnsi="Times New Roman" w:cs="Times New Roman"/>
          <w:sz w:val="24"/>
          <w:szCs w:val="24"/>
        </w:rPr>
        <w:t>Το 93.75% είναι συνταξιούχοι/ες</w:t>
      </w:r>
      <w:r>
        <w:rPr>
          <w:rFonts w:ascii="Times New Roman" w:hAnsi="Times New Roman" w:cs="Times New Roman"/>
          <w:sz w:val="24"/>
          <w:szCs w:val="24"/>
        </w:rPr>
        <w:t>.</w:t>
      </w:r>
    </w:p>
    <w:p w14:paraId="18173940" w14:textId="77777777" w:rsidR="005969BC" w:rsidRDefault="005969BC"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Το 75% των ΑμΑΟ αναφέρει</w:t>
      </w:r>
      <w:r w:rsidRPr="005969BC">
        <w:rPr>
          <w:rFonts w:ascii="Times New Roman" w:hAnsi="Times New Roman" w:cs="Times New Roman"/>
          <w:sz w:val="24"/>
          <w:szCs w:val="24"/>
        </w:rPr>
        <w:t xml:space="preserve"> ότι η γενική κατάσταση της στοματικής υγείας των δοντιών και των ούλων είναι από μέτρια έως και πολύ καλή</w:t>
      </w:r>
      <w:r>
        <w:rPr>
          <w:rFonts w:ascii="Times New Roman" w:hAnsi="Times New Roman" w:cs="Times New Roman"/>
          <w:sz w:val="24"/>
          <w:szCs w:val="24"/>
        </w:rPr>
        <w:t xml:space="preserve">. </w:t>
      </w:r>
    </w:p>
    <w:p w14:paraId="4DFC0DBD" w14:textId="77777777" w:rsidR="005969BC" w:rsidRPr="005969BC" w:rsidRDefault="005969BC"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Τη μεγαλύτερη </w:t>
      </w:r>
      <w:r w:rsidRPr="005969BC">
        <w:rPr>
          <w:rFonts w:ascii="Times New Roman" w:eastAsia="Times New Roman" w:hAnsi="Times New Roman" w:cs="Times New Roman"/>
          <w:sz w:val="24"/>
          <w:szCs w:val="24"/>
        </w:rPr>
        <w:t>συνοσηρότητα παρουσιάζουν οι υπερήλικες γυναίκες, που πέρα από τα κυκλοφορικά – αγγειακά νοσήματα πάσχουν και από εκφυλιστικές ορθοπεδικές παθήσεις, καθώς και από προβλήματα του ουροποιητικού συστήματος.</w:t>
      </w:r>
    </w:p>
    <w:p w14:paraId="59A7DC0F" w14:textId="77777777" w:rsidR="005969BC" w:rsidRPr="005969BC" w:rsidRDefault="005969BC"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5969BC">
        <w:rPr>
          <w:rFonts w:ascii="Times New Roman" w:hAnsi="Times New Roman" w:cs="Times New Roman"/>
          <w:sz w:val="24"/>
          <w:szCs w:val="24"/>
        </w:rPr>
        <w:t>τα 2/3 των ΑμΑΟ του δείγματος, δηλαδή το 55</w:t>
      </w:r>
      <w:r>
        <w:rPr>
          <w:rFonts w:ascii="Times New Roman" w:hAnsi="Times New Roman" w:cs="Times New Roman"/>
          <w:sz w:val="24"/>
          <w:szCs w:val="24"/>
        </w:rPr>
        <w:t xml:space="preserve">%-75% αντιμετωπίζουν μεγάλη – υπερβολική </w:t>
      </w:r>
      <w:r w:rsidRPr="005969BC">
        <w:rPr>
          <w:rFonts w:ascii="Times New Roman" w:hAnsi="Times New Roman" w:cs="Times New Roman"/>
          <w:sz w:val="24"/>
          <w:szCs w:val="24"/>
        </w:rPr>
        <w:t>δυσκολία έως και ανεπάρκεια για την εκτέλεση ενεργειών που σχετίζονται με την κινητική λειτουργία (βάδιση, στήριξη, χρήση σκάλας), ενώ μόνο το 1/3 αυτών παρουσιάζει κάποια ή καθόλου δυσκολία.</w:t>
      </w:r>
    </w:p>
    <w:p w14:paraId="17B20178" w14:textId="77777777" w:rsidR="005969BC" w:rsidRPr="005969BC" w:rsidRDefault="005969BC"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Π</w:t>
      </w:r>
      <w:r w:rsidRPr="005969BC">
        <w:rPr>
          <w:rFonts w:ascii="Times New Roman" w:eastAsia="Times New Roman" w:hAnsi="Times New Roman" w:cs="Times New Roman"/>
          <w:sz w:val="24"/>
          <w:szCs w:val="24"/>
        </w:rPr>
        <w:t xml:space="preserve">άνω από το 50% των ΑμΑΟ αντιμετωπίζει μεγάλες έως και υπερβολικές δυσκολίες – αδυναμία να εκτελέσει αυτόνομα δραστηριότητες προσωπικής φροντίδας, που αυτές κορυφώνονται στις δραστηριότητες του ντυσίματος και του μπάνιου/ ντους (από 65% έως 80%), ενώ μόνο το 25% - 35% αυτών παρουσιάζει μικρές έως καθόλου δυσκολίες. </w:t>
      </w:r>
    </w:p>
    <w:p w14:paraId="22EF2027" w14:textId="77777777" w:rsidR="005969BC" w:rsidRDefault="002518ED"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2518ED">
        <w:rPr>
          <w:rFonts w:ascii="Times New Roman" w:hAnsi="Times New Roman" w:cs="Times New Roman"/>
          <w:sz w:val="24"/>
          <w:szCs w:val="24"/>
        </w:rPr>
        <w:t>Πάνω από δέκα (10) άτομα έως και το σύνολο των ΑμΑΟ (δηλαδή το 62% έως το 100%) δηλώνουν ότι έχουν υπερβολική δυσκολία έως αδυναμία να εκτελέσουν τις σχετικές δραστηριότητες για την κάλυψη αναγκών του νοικοκυριού</w:t>
      </w:r>
      <w:r>
        <w:rPr>
          <w:rFonts w:ascii="Times New Roman" w:hAnsi="Times New Roman" w:cs="Times New Roman"/>
          <w:sz w:val="24"/>
          <w:szCs w:val="24"/>
        </w:rPr>
        <w:t xml:space="preserve"> (π.χ. προετοιμασία φαγητού, </w:t>
      </w:r>
      <w:r w:rsidRPr="002518ED">
        <w:rPr>
          <w:rFonts w:ascii="Times New Roman" w:hAnsi="Times New Roman" w:cs="Times New Roman"/>
          <w:sz w:val="24"/>
          <w:szCs w:val="24"/>
        </w:rPr>
        <w:t>αυτόνομη διεκπεραίωση των συνηθισμένων οικονομικών ζητημάτων</w:t>
      </w:r>
      <w:r>
        <w:rPr>
          <w:rFonts w:ascii="Times New Roman" w:hAnsi="Times New Roman" w:cs="Times New Roman"/>
          <w:sz w:val="24"/>
          <w:szCs w:val="24"/>
        </w:rPr>
        <w:t>, αυτόνομη εκτέλεση</w:t>
      </w:r>
      <w:r w:rsidRPr="002518ED">
        <w:rPr>
          <w:rFonts w:ascii="Times New Roman" w:hAnsi="Times New Roman" w:cs="Times New Roman"/>
          <w:sz w:val="24"/>
          <w:szCs w:val="24"/>
        </w:rPr>
        <w:t xml:space="preserve"> των περιστασιακών βαριών εργασιών του σπιτιού</w:t>
      </w:r>
      <w:r>
        <w:rPr>
          <w:rFonts w:ascii="Times New Roman" w:hAnsi="Times New Roman" w:cs="Times New Roman"/>
          <w:sz w:val="24"/>
          <w:szCs w:val="24"/>
        </w:rPr>
        <w:t>, διενέργεια αγορών σε καταστήματα κλπ.)</w:t>
      </w:r>
      <w:r w:rsidRPr="002518ED">
        <w:rPr>
          <w:rFonts w:ascii="Times New Roman" w:hAnsi="Times New Roman" w:cs="Times New Roman"/>
          <w:sz w:val="24"/>
          <w:szCs w:val="24"/>
        </w:rPr>
        <w:t>, ενώ περίπου ένας (1) έως τέσσερις (4) στους δέκα (10) (0% - 38%), αναφέρουν ότι έχουν κάποια μικρή έως καθόλου δυσκο</w:t>
      </w:r>
      <w:r>
        <w:rPr>
          <w:rFonts w:ascii="Times New Roman" w:hAnsi="Times New Roman" w:cs="Times New Roman"/>
          <w:sz w:val="24"/>
          <w:szCs w:val="24"/>
        </w:rPr>
        <w:t xml:space="preserve">λία με αυτές τις δραστηριότητες. </w:t>
      </w:r>
    </w:p>
    <w:p w14:paraId="4AB13D8D" w14:textId="77777777" w:rsidR="002518ED" w:rsidRDefault="002518ED"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2518ED">
        <w:rPr>
          <w:rFonts w:ascii="Times New Roman" w:hAnsi="Times New Roman" w:cs="Times New Roman"/>
          <w:sz w:val="24"/>
          <w:szCs w:val="24"/>
        </w:rPr>
        <w:t>Για την διενέργεια των δραστηριοτήτων προσωπικής φροντίδας και κάλυψης καθημερινών αναγκών του νοικοκυριού, τα εννιά στα δέκα (9/10) ΑμΑΟ έχουν την ανάγκη υποστήριξης από τρίτα πρόσωπα, που κατά κύριο λόγο είναι συγγενικά, ενώ ένας στους τέσσερις (1/4), που πιθανόν είναι μοναχικά άτομα, δέχονται υποστήριξη από τρίτα άτομα - φροντιστές, κατά κύριο λόγο με αμοιβή, ενώ ελάχιστη είναι η παροχή υπηρεσιών στήριξης από οργανωμένα προγράμματα όπως το “Βοήθεια στο Σπίτι”.</w:t>
      </w:r>
    </w:p>
    <w:p w14:paraId="0C932BB5" w14:textId="77777777" w:rsidR="002518ED" w:rsidRDefault="002518ED"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2518ED">
        <w:rPr>
          <w:rFonts w:ascii="Times New Roman" w:hAnsi="Times New Roman" w:cs="Times New Roman"/>
          <w:sz w:val="24"/>
          <w:szCs w:val="24"/>
        </w:rPr>
        <w:t>Αναφορικά με την επιρροή της αίσθησης του πόνου στην καθημερινή δραστηριότητα των ατόμων, το 1/2 των ΑμΑΟ αναφέρει αρκετή έως πάρα πολύ επιβάρυνση, εκ των οποίων περίπου τα 4/10 είναι γυναίκες και το 1/10 είναι άνδρες</w:t>
      </w:r>
      <w:r>
        <w:rPr>
          <w:rFonts w:ascii="Times New Roman" w:hAnsi="Times New Roman" w:cs="Times New Roman"/>
          <w:sz w:val="24"/>
          <w:szCs w:val="24"/>
        </w:rPr>
        <w:t>.</w:t>
      </w:r>
    </w:p>
    <w:p w14:paraId="05007E4C" w14:textId="77777777" w:rsidR="002518ED" w:rsidRDefault="00AA16D6"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AA16D6">
        <w:rPr>
          <w:rFonts w:ascii="Times New Roman" w:hAnsi="Times New Roman" w:cs="Times New Roman"/>
          <w:sz w:val="24"/>
          <w:szCs w:val="24"/>
        </w:rPr>
        <w:t>Κατά κύριο λόγο σε υπερήλικα άτομα με Αναπηρία Όρασης εμφανίζονται με μεγαλύτερη συχνότητα και βαρύτητα τα 7/10 των παραμέτρων που επηρεάζουν την κατάσταση της ψυχικής τους υγείας</w:t>
      </w:r>
      <w:r>
        <w:rPr>
          <w:rFonts w:ascii="Times New Roman" w:hAnsi="Times New Roman" w:cs="Times New Roman"/>
          <w:sz w:val="24"/>
          <w:szCs w:val="24"/>
        </w:rPr>
        <w:t xml:space="preserve">  (π.χ. αίσθηση μελαγχολίας/ κατάθλιψης/</w:t>
      </w:r>
      <w:r w:rsidRPr="00AA16D6">
        <w:rPr>
          <w:rFonts w:ascii="Times New Roman" w:hAnsi="Times New Roman" w:cs="Times New Roman"/>
          <w:sz w:val="24"/>
          <w:szCs w:val="24"/>
        </w:rPr>
        <w:t xml:space="preserve"> αδιαφορίας</w:t>
      </w:r>
      <w:r>
        <w:rPr>
          <w:rFonts w:ascii="Times New Roman" w:hAnsi="Times New Roman" w:cs="Times New Roman"/>
          <w:sz w:val="24"/>
          <w:szCs w:val="24"/>
        </w:rPr>
        <w:t xml:space="preserve">, προβλήματα συγκέντρωσης σε δραστηριότητες, </w:t>
      </w:r>
      <w:r w:rsidRPr="00AA16D6">
        <w:rPr>
          <w:rFonts w:ascii="Times New Roman" w:hAnsi="Times New Roman" w:cs="Times New Roman"/>
          <w:sz w:val="24"/>
          <w:szCs w:val="24"/>
        </w:rPr>
        <w:t>αίσθηση απογοήτευσης/ ενοχής απέναντι στον εαυτό ή την οικογένεια</w:t>
      </w:r>
      <w:r>
        <w:rPr>
          <w:rFonts w:ascii="Times New Roman" w:hAnsi="Times New Roman" w:cs="Times New Roman"/>
          <w:sz w:val="24"/>
          <w:szCs w:val="24"/>
        </w:rPr>
        <w:t>).</w:t>
      </w:r>
    </w:p>
    <w:p w14:paraId="7EF9DE48" w14:textId="77777777" w:rsidR="00AA16D6" w:rsidRDefault="00AA16D6" w:rsidP="00AA16D6">
      <w:pPr>
        <w:autoSpaceDE w:val="0"/>
        <w:autoSpaceDN w:val="0"/>
        <w:adjustRightInd w:val="0"/>
        <w:spacing w:after="0" w:line="240" w:lineRule="auto"/>
        <w:jc w:val="both"/>
        <w:rPr>
          <w:rFonts w:ascii="Times New Roman" w:hAnsi="Times New Roman" w:cs="Times New Roman"/>
          <w:sz w:val="24"/>
          <w:szCs w:val="24"/>
        </w:rPr>
      </w:pPr>
    </w:p>
    <w:p w14:paraId="52D16498" w14:textId="77777777" w:rsidR="00AA16D6" w:rsidRPr="008B46E9" w:rsidRDefault="00AA16D6" w:rsidP="00AA16D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Αναλυτικότερα τα Συμπεράσματα του Α’ Μέρους της μελέτης παρουσιάζονται σε επισυναπτόμενο αρχείο, ενώ παρουσίαση των δεδομένων με σχετικούς πίνακες και σχόλια είναι αναρτημένα στον ιστότοπο της Π.Ε.Α. </w:t>
      </w:r>
      <w:hyperlink r:id="rId9" w:history="1">
        <w:r w:rsidR="008B46E9" w:rsidRPr="00691A71">
          <w:rPr>
            <w:rStyle w:val="-"/>
            <w:rFonts w:ascii="Times New Roman" w:hAnsi="Times New Roman" w:cs="Times New Roman"/>
            <w:sz w:val="24"/>
            <w:szCs w:val="24"/>
          </w:rPr>
          <w:t>https://www.retina.gr/parousiasi-kai-analysi-dedomenon-pou-prosdiorizoun-to-profil-ygeias-ton-atomon-me-anapiria-orasis-amao-stin-ellada-dynamei-stoicheion-tis-erevnas-ygeias-tou-ellinikou-plithysmou-tis-elstat-eurostat/</w:t>
        </w:r>
      </w:hyperlink>
      <w:r w:rsidR="008B46E9" w:rsidRPr="008B46E9">
        <w:rPr>
          <w:rFonts w:ascii="Times New Roman" w:hAnsi="Times New Roman" w:cs="Times New Roman"/>
          <w:sz w:val="24"/>
          <w:szCs w:val="24"/>
        </w:rPr>
        <w:t xml:space="preserve"> . </w:t>
      </w:r>
    </w:p>
    <w:p w14:paraId="460CFF8C" w14:textId="77777777" w:rsidR="005969BC" w:rsidRDefault="005969BC" w:rsidP="005969BC">
      <w:pPr>
        <w:autoSpaceDE w:val="0"/>
        <w:autoSpaceDN w:val="0"/>
        <w:adjustRightInd w:val="0"/>
        <w:spacing w:after="0" w:line="240" w:lineRule="auto"/>
        <w:jc w:val="both"/>
        <w:rPr>
          <w:rFonts w:ascii="Times New Roman" w:hAnsi="Times New Roman" w:cs="Times New Roman"/>
          <w:sz w:val="24"/>
          <w:szCs w:val="24"/>
        </w:rPr>
      </w:pPr>
    </w:p>
    <w:p w14:paraId="7BB48003" w14:textId="77777777" w:rsidR="00C576CC" w:rsidRDefault="00C576CC" w:rsidP="005B2A40">
      <w:pPr>
        <w:autoSpaceDE w:val="0"/>
        <w:autoSpaceDN w:val="0"/>
        <w:adjustRightInd w:val="0"/>
        <w:spacing w:after="0" w:line="240" w:lineRule="auto"/>
        <w:jc w:val="both"/>
        <w:rPr>
          <w:rFonts w:ascii="Times New Roman" w:hAnsi="Times New Roman" w:cs="Times New Roman"/>
          <w:sz w:val="24"/>
          <w:szCs w:val="24"/>
        </w:rPr>
      </w:pPr>
      <w:r w:rsidRPr="00B3219C">
        <w:rPr>
          <w:rFonts w:ascii="Times New Roman" w:hAnsi="Times New Roman" w:cs="Times New Roman"/>
          <w:sz w:val="24"/>
          <w:szCs w:val="24"/>
        </w:rPr>
        <w:t>Για π</w:t>
      </w:r>
      <w:r w:rsidR="00AA16D6">
        <w:rPr>
          <w:rFonts w:ascii="Times New Roman" w:hAnsi="Times New Roman" w:cs="Times New Roman"/>
          <w:sz w:val="24"/>
          <w:szCs w:val="24"/>
        </w:rPr>
        <w:t xml:space="preserve">ερισσότερες πληροφορίες </w:t>
      </w:r>
      <w:r w:rsidRPr="00B3219C">
        <w:rPr>
          <w:rFonts w:ascii="Times New Roman" w:hAnsi="Times New Roman" w:cs="Times New Roman"/>
          <w:sz w:val="24"/>
          <w:szCs w:val="24"/>
        </w:rPr>
        <w:t xml:space="preserve">καθώς και </w:t>
      </w:r>
      <w:r w:rsidR="00FE1A44">
        <w:rPr>
          <w:rFonts w:ascii="Times New Roman" w:hAnsi="Times New Roman" w:cs="Times New Roman"/>
          <w:sz w:val="24"/>
          <w:szCs w:val="24"/>
        </w:rPr>
        <w:t xml:space="preserve">άλλα </w:t>
      </w:r>
      <w:r w:rsidRPr="00B3219C">
        <w:rPr>
          <w:rFonts w:ascii="Times New Roman" w:hAnsi="Times New Roman" w:cs="Times New Roman"/>
          <w:sz w:val="24"/>
          <w:szCs w:val="24"/>
        </w:rPr>
        <w:t xml:space="preserve">επιστημονικά νέα για τις παθήσεις που εκπροσωπεί η Π.Ε.Α. βρίσκονται αναρτημένα στην ιστοσελίδα: </w:t>
      </w:r>
      <w:hyperlink r:id="rId10" w:history="1">
        <w:r w:rsidRPr="00B3219C">
          <w:rPr>
            <w:rStyle w:val="-"/>
            <w:rFonts w:ascii="Times New Roman" w:hAnsi="Times New Roman" w:cs="Times New Roman"/>
            <w:sz w:val="24"/>
            <w:szCs w:val="24"/>
          </w:rPr>
          <w:t>www.retina.gr</w:t>
        </w:r>
      </w:hyperlink>
      <w:r w:rsidR="00A2132C">
        <w:rPr>
          <w:rFonts w:ascii="Times New Roman" w:hAnsi="Times New Roman" w:cs="Times New Roman"/>
          <w:sz w:val="24"/>
          <w:szCs w:val="24"/>
        </w:rPr>
        <w:t>,  e-</w:t>
      </w:r>
      <w:r w:rsidRPr="00B3219C">
        <w:rPr>
          <w:rFonts w:ascii="Times New Roman" w:hAnsi="Times New Roman" w:cs="Times New Roman"/>
          <w:sz w:val="24"/>
          <w:szCs w:val="24"/>
        </w:rPr>
        <w:t xml:space="preserve">mail: </w:t>
      </w:r>
      <w:hyperlink r:id="rId11" w:history="1">
        <w:r w:rsidRPr="00B3219C">
          <w:rPr>
            <w:rStyle w:val="-"/>
            <w:rFonts w:ascii="Times New Roman" w:hAnsi="Times New Roman" w:cs="Times New Roman"/>
            <w:sz w:val="24"/>
            <w:szCs w:val="24"/>
          </w:rPr>
          <w:t>hellenic.retina.society@gmail.com</w:t>
        </w:r>
      </w:hyperlink>
      <w:r w:rsidRPr="00B3219C">
        <w:rPr>
          <w:rFonts w:ascii="Times New Roman" w:hAnsi="Times New Roman" w:cs="Times New Roman"/>
          <w:sz w:val="24"/>
          <w:szCs w:val="24"/>
        </w:rPr>
        <w:t>.</w:t>
      </w:r>
    </w:p>
    <w:p w14:paraId="569FF158" w14:textId="77777777" w:rsidR="00210B3B" w:rsidRPr="004E009E" w:rsidRDefault="00210B3B" w:rsidP="004E009E">
      <w:pPr>
        <w:autoSpaceDE w:val="0"/>
        <w:autoSpaceDN w:val="0"/>
        <w:adjustRightInd w:val="0"/>
        <w:spacing w:after="0" w:line="240" w:lineRule="auto"/>
        <w:jc w:val="both"/>
        <w:rPr>
          <w:rFonts w:ascii="Times New Roman" w:hAnsi="Times New Roman" w:cs="Times New Roman"/>
          <w:bCs/>
          <w:color w:val="000000"/>
          <w:sz w:val="24"/>
          <w:szCs w:val="24"/>
        </w:rPr>
      </w:pPr>
    </w:p>
    <w:p w14:paraId="50FA995B" w14:textId="77777777" w:rsidR="00B3219C" w:rsidRPr="00B3219C" w:rsidRDefault="00B3219C" w:rsidP="00B3219C">
      <w:pPr>
        <w:spacing w:after="0" w:line="240" w:lineRule="auto"/>
        <w:jc w:val="center"/>
        <w:rPr>
          <w:rFonts w:ascii="Times New Roman" w:hAnsi="Times New Roman" w:cs="Times New Roman"/>
          <w:sz w:val="24"/>
          <w:szCs w:val="24"/>
        </w:rPr>
      </w:pPr>
    </w:p>
    <w:p w14:paraId="38DA107A" w14:textId="77777777" w:rsidR="00B3219C" w:rsidRPr="00B3219C" w:rsidRDefault="00B3219C" w:rsidP="00B3219C">
      <w:pPr>
        <w:spacing w:after="0" w:line="240" w:lineRule="auto"/>
        <w:jc w:val="center"/>
        <w:rPr>
          <w:rFonts w:ascii="Times New Roman" w:hAnsi="Times New Roman" w:cs="Times New Roman"/>
          <w:b/>
          <w:bCs/>
          <w:sz w:val="24"/>
          <w:szCs w:val="24"/>
        </w:rPr>
      </w:pPr>
      <w:r w:rsidRPr="00B3219C">
        <w:rPr>
          <w:rFonts w:ascii="Times New Roman" w:hAnsi="Times New Roman" w:cs="Times New Roman"/>
          <w:b/>
          <w:bCs/>
          <w:sz w:val="24"/>
          <w:szCs w:val="24"/>
        </w:rPr>
        <w:t>Το Δ.Σ. της Πανελλήνιας Ένωσης Αμφιβληστροειδοπαθών (Π.Ε.Α.)</w:t>
      </w:r>
    </w:p>
    <w:p w14:paraId="20B6D8B0" w14:textId="77777777" w:rsidR="00D94D08" w:rsidRDefault="00D94D08" w:rsidP="009E65FC">
      <w:pPr>
        <w:spacing w:after="0"/>
        <w:rPr>
          <w:rFonts w:ascii="Arial" w:hAnsi="Arial" w:cs="Arial"/>
          <w:noProof/>
          <w:sz w:val="24"/>
          <w:szCs w:val="24"/>
        </w:rPr>
      </w:pPr>
    </w:p>
    <w:sectPr w:rsidR="00D94D08" w:rsidSect="007444BF">
      <w:headerReference w:type="default" r:id="rId12"/>
      <w:footerReference w:type="default" r:id="rId13"/>
      <w:headerReference w:type="first" r:id="rId14"/>
      <w:footerReference w:type="first" r:id="rId15"/>
      <w:pgSz w:w="11906" w:h="16838"/>
      <w:pgMar w:top="1440" w:right="1080" w:bottom="1440" w:left="1080" w:header="51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BDDB1" w14:textId="77777777" w:rsidR="00220F21" w:rsidRDefault="00220F21" w:rsidP="004450AB">
      <w:pPr>
        <w:spacing w:after="0" w:line="240" w:lineRule="auto"/>
      </w:pPr>
      <w:r>
        <w:separator/>
      </w:r>
    </w:p>
  </w:endnote>
  <w:endnote w:type="continuationSeparator" w:id="0">
    <w:p w14:paraId="67D8E534" w14:textId="77777777" w:rsidR="00220F21" w:rsidRDefault="00220F21" w:rsidP="00445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9FF43" w14:textId="6455FCA0" w:rsidR="008C5200" w:rsidRPr="008C5200" w:rsidRDefault="00B0265C" w:rsidP="008C5200">
    <w:pPr>
      <w:pStyle w:val="a5"/>
      <w:jc w:val="center"/>
      <w:rPr>
        <w:rFonts w:eastAsia="Times New Roman" w:cs="Arial"/>
        <w:b/>
        <w:bCs/>
        <w:noProof/>
        <w:color w:val="1D1B11"/>
        <w:position w:val="-1"/>
        <w:sz w:val="20"/>
        <w:szCs w:val="20"/>
      </w:rPr>
    </w:pPr>
    <w:r>
      <w:rPr>
        <w:rFonts w:eastAsia="Times New Roman" w:cs="Arial"/>
        <w:b/>
        <w:bCs/>
        <w:noProof/>
        <w:color w:val="1D1B11"/>
        <w:position w:val="-1"/>
        <w:sz w:val="20"/>
        <w:szCs w:val="20"/>
      </w:rPr>
      <mc:AlternateContent>
        <mc:Choice Requires="wps">
          <w:drawing>
            <wp:anchor distT="0" distB="0" distL="114300" distR="114300" simplePos="0" relativeHeight="251659264" behindDoc="1" locked="0" layoutInCell="0" allowOverlap="1" wp14:anchorId="5E197C89" wp14:editId="687825FB">
              <wp:simplePos x="0" y="0"/>
              <wp:positionH relativeFrom="page">
                <wp:posOffset>963295</wp:posOffset>
              </wp:positionH>
              <wp:positionV relativeFrom="paragraph">
                <wp:posOffset>-5715</wp:posOffset>
              </wp:positionV>
              <wp:extent cx="5123815" cy="0"/>
              <wp:effectExtent l="10795" t="13335" r="8890" b="15240"/>
              <wp:wrapNone/>
              <wp:docPr id="204484023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23815" cy="0"/>
                      </a:xfrm>
                      <a:custGeom>
                        <a:avLst/>
                        <a:gdLst>
                          <a:gd name="T0" fmla="*/ 0 w 8069"/>
                          <a:gd name="T1" fmla="*/ 2147483646 w 8069"/>
                          <a:gd name="T2" fmla="*/ 0 60000 65536"/>
                          <a:gd name="T3" fmla="*/ 0 60000 65536"/>
                        </a:gdLst>
                        <a:ahLst/>
                        <a:cxnLst>
                          <a:cxn ang="T2">
                            <a:pos x="T0" y="0"/>
                          </a:cxn>
                          <a:cxn ang="T3">
                            <a:pos x="T1" y="0"/>
                          </a:cxn>
                        </a:cxnLst>
                        <a:rect l="0" t="0" r="r" b="b"/>
                        <a:pathLst>
                          <a:path w="8069">
                            <a:moveTo>
                              <a:pt x="0" y="0"/>
                            </a:moveTo>
                            <a:lnTo>
                              <a:pt x="8069" y="0"/>
                            </a:lnTo>
                          </a:path>
                        </a:pathLst>
                      </a:custGeom>
                      <a:noFill/>
                      <a:ln w="12701">
                        <a:solidFill>
                          <a:srgbClr val="0049A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2CB9CA4" id="Freeform 5"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5.85pt,-.45pt,479.3pt,-.45pt" coordsize="8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" o:allowincell="f" filled="f" strokecolor="#0049ad" strokeweight=".35281mm">
              <v:path arrowok="t" o:connecttype="custom" o:connectlocs="0,0;2147483646,0" o:connectangles="0,0"/>
              <w10:wrap anchorx="page"/>
            </v:polyline>
          </w:pict>
        </mc:Fallback>
      </mc:AlternateContent>
    </w:r>
    <w:r w:rsidR="008C5200" w:rsidRPr="008C5200">
      <w:rPr>
        <w:rFonts w:eastAsia="Times New Roman" w:cs="Arial"/>
        <w:b/>
        <w:bCs/>
        <w:noProof/>
        <w:color w:val="1D1B11"/>
        <w:position w:val="-1"/>
        <w:sz w:val="20"/>
        <w:szCs w:val="20"/>
      </w:rPr>
      <w:t>Ταχυδρομική Διεύθυνση: Τ.Θ. 8159, Τ.Κ. 10210 • τηλ.: 210 52 38 389</w:t>
    </w:r>
  </w:p>
  <w:p w14:paraId="1B628562" w14:textId="77777777" w:rsidR="008C5200" w:rsidRPr="008C5200" w:rsidRDefault="008C5200" w:rsidP="008C5200">
    <w:pPr>
      <w:pStyle w:val="a5"/>
      <w:jc w:val="center"/>
      <w:rPr>
        <w:rFonts w:eastAsia="Times New Roman" w:cs="Arial"/>
        <w:b/>
        <w:bCs/>
        <w:noProof/>
        <w:color w:val="1D1B11"/>
        <w:position w:val="-1"/>
        <w:sz w:val="20"/>
        <w:szCs w:val="20"/>
      </w:rPr>
    </w:pPr>
    <w:r w:rsidRPr="008C5200">
      <w:rPr>
        <w:rFonts w:eastAsia="Times New Roman" w:cs="Arial"/>
        <w:b/>
        <w:bCs/>
        <w:noProof/>
        <w:color w:val="1D1B11"/>
        <w:position w:val="-1"/>
        <w:sz w:val="20"/>
        <w:szCs w:val="20"/>
      </w:rPr>
      <w:t>Κεντρικό Γραφείο: Βερανζέρου 14, 2ος όροφος, Ομόνοια 10432</w:t>
    </w:r>
  </w:p>
  <w:p w14:paraId="2DA3C47D" w14:textId="77777777" w:rsidR="008C5200" w:rsidRPr="00DD5785" w:rsidRDefault="009B0947" w:rsidP="008C5200">
    <w:pPr>
      <w:pStyle w:val="a5"/>
      <w:jc w:val="center"/>
      <w:rPr>
        <w:rFonts w:eastAsia="Times New Roman" w:cs="Arial"/>
        <w:b/>
        <w:bCs/>
        <w:noProof/>
        <w:color w:val="1D1B11"/>
        <w:position w:val="-1"/>
        <w:sz w:val="20"/>
        <w:szCs w:val="20"/>
        <w:lang w:val="de-DE"/>
      </w:rPr>
    </w:pPr>
    <w:hyperlink r:id="rId1" w:history="1">
      <w:r w:rsidR="008C5200" w:rsidRPr="00DD5785">
        <w:rPr>
          <w:rStyle w:val="-"/>
          <w:rFonts w:eastAsia="Times New Roman" w:cs="Arial"/>
          <w:b/>
          <w:bCs/>
          <w:noProof/>
          <w:position w:val="-1"/>
          <w:sz w:val="20"/>
          <w:szCs w:val="20"/>
          <w:lang w:val="de-DE"/>
        </w:rPr>
        <w:t xml:space="preserve">e-mail: hellenic.retina.society@gmail.com </w:t>
      </w:r>
    </w:hyperlink>
    <w:hyperlink r:id="rId2" w:history="1">
      <w:r w:rsidR="008C5200" w:rsidRPr="00DD5785">
        <w:rPr>
          <w:rStyle w:val="-"/>
          <w:rFonts w:eastAsia="Times New Roman" w:cs="Arial"/>
          <w:b/>
          <w:bCs/>
          <w:noProof/>
          <w:position w:val="-1"/>
          <w:sz w:val="20"/>
          <w:szCs w:val="20"/>
          <w:lang w:val="de-DE"/>
        </w:rPr>
        <w:t>• website: http://www.retina.gr</w:t>
      </w:r>
    </w:hyperlink>
  </w:p>
  <w:p w14:paraId="7EB5B89D" w14:textId="77777777" w:rsidR="008C5200" w:rsidRPr="00DD5785" w:rsidRDefault="008C5200" w:rsidP="00BC4993">
    <w:pPr>
      <w:pStyle w:val="a5"/>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44006" w14:textId="6ABAF7B9" w:rsidR="00BC4993" w:rsidRPr="00BC4993" w:rsidRDefault="00B0265C" w:rsidP="00BC4993">
    <w:pPr>
      <w:pStyle w:val="a5"/>
      <w:jc w:val="center"/>
      <w:rPr>
        <w:b/>
        <w:bCs/>
      </w:rPr>
    </w:pPr>
    <w:r>
      <w:rPr>
        <w:b/>
        <w:bCs/>
        <w:noProof/>
      </w:rPr>
      <mc:AlternateContent>
        <mc:Choice Requires="wps">
          <w:drawing>
            <wp:anchor distT="0" distB="0" distL="114300" distR="114300" simplePos="0" relativeHeight="251661312" behindDoc="1" locked="0" layoutInCell="0" allowOverlap="1" wp14:anchorId="16B2A8EA" wp14:editId="14E9DC74">
              <wp:simplePos x="0" y="0"/>
              <wp:positionH relativeFrom="page">
                <wp:posOffset>963295</wp:posOffset>
              </wp:positionH>
              <wp:positionV relativeFrom="paragraph">
                <wp:posOffset>-5715</wp:posOffset>
              </wp:positionV>
              <wp:extent cx="5123815" cy="0"/>
              <wp:effectExtent l="10795" t="13335" r="8890" b="15240"/>
              <wp:wrapNone/>
              <wp:docPr id="107436256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23815" cy="0"/>
                      </a:xfrm>
                      <a:custGeom>
                        <a:avLst/>
                        <a:gdLst>
                          <a:gd name="T0" fmla="*/ 0 w 8069"/>
                          <a:gd name="T1" fmla="*/ 2147483646 w 8069"/>
                          <a:gd name="T2" fmla="*/ 0 60000 65536"/>
                          <a:gd name="T3" fmla="*/ 0 60000 65536"/>
                        </a:gdLst>
                        <a:ahLst/>
                        <a:cxnLst>
                          <a:cxn ang="T2">
                            <a:pos x="T0" y="0"/>
                          </a:cxn>
                          <a:cxn ang="T3">
                            <a:pos x="T1" y="0"/>
                          </a:cxn>
                        </a:cxnLst>
                        <a:rect l="0" t="0" r="r" b="b"/>
                        <a:pathLst>
                          <a:path w="8069">
                            <a:moveTo>
                              <a:pt x="0" y="0"/>
                            </a:moveTo>
                            <a:lnTo>
                              <a:pt x="8069" y="0"/>
                            </a:lnTo>
                          </a:path>
                        </a:pathLst>
                      </a:custGeom>
                      <a:noFill/>
                      <a:ln w="12701">
                        <a:solidFill>
                          <a:srgbClr val="0049A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6FBCA2D" id="Freeform 3"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5.85pt,-.45pt,479.3pt,-.45pt" coordsize="8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" o:allowincell="f" filled="f" strokecolor="#0049ad" strokeweight=".35281mm">
              <v:path arrowok="t" o:connecttype="custom" o:connectlocs="0,0;2147483646,0" o:connectangles="0,0"/>
              <w10:wrap anchorx="page"/>
            </v:polyline>
          </w:pict>
        </mc:Fallback>
      </mc:AlternateContent>
    </w:r>
    <w:r w:rsidR="00BC4993" w:rsidRPr="00BC4993">
      <w:rPr>
        <w:b/>
        <w:bCs/>
      </w:rPr>
      <w:t>Ταχυδρομική Διεύθυνση: Τ.Θ. 8159, Τ.Κ. 10210 • τηλ.: 210 52 38 389</w:t>
    </w:r>
  </w:p>
  <w:p w14:paraId="11590D36" w14:textId="77777777" w:rsidR="00BC4993" w:rsidRPr="00BC4993" w:rsidRDefault="00BC4993" w:rsidP="00BC4993">
    <w:pPr>
      <w:pStyle w:val="a5"/>
      <w:jc w:val="center"/>
      <w:rPr>
        <w:b/>
        <w:bCs/>
      </w:rPr>
    </w:pPr>
    <w:r w:rsidRPr="00BC4993">
      <w:rPr>
        <w:b/>
        <w:bCs/>
      </w:rPr>
      <w:t>Κεντρικό Γραφείο: Βερανζέρου 14, 2ος όροφος, Ομόνοια 10432</w:t>
    </w:r>
  </w:p>
  <w:p w14:paraId="205C7ACE" w14:textId="77777777" w:rsidR="00BC4993" w:rsidRPr="00DD5785" w:rsidRDefault="009B0947" w:rsidP="00BC4993">
    <w:pPr>
      <w:pStyle w:val="a5"/>
      <w:jc w:val="center"/>
      <w:rPr>
        <w:b/>
        <w:bCs/>
        <w:lang w:val="de-DE"/>
      </w:rPr>
    </w:pPr>
    <w:hyperlink r:id="rId1" w:history="1">
      <w:r w:rsidR="00BC4993" w:rsidRPr="00DD5785">
        <w:rPr>
          <w:rStyle w:val="-"/>
          <w:b/>
          <w:bCs/>
          <w:lang w:val="de-DE"/>
        </w:rPr>
        <w:t xml:space="preserve">e-mail: hellenic.retina.society@gmail.com </w:t>
      </w:r>
    </w:hyperlink>
    <w:hyperlink r:id="rId2" w:history="1">
      <w:r w:rsidR="00BC4993" w:rsidRPr="00DD5785">
        <w:rPr>
          <w:rStyle w:val="-"/>
          <w:b/>
          <w:bCs/>
          <w:lang w:val="de-DE"/>
        </w:rPr>
        <w:t>• website: http://www.retina.gr</w:t>
      </w:r>
    </w:hyperlink>
  </w:p>
  <w:p w14:paraId="16DFEE6E" w14:textId="77777777" w:rsidR="00BC4993" w:rsidRPr="00DD5785" w:rsidRDefault="00BC4993" w:rsidP="00BC4993">
    <w:pPr>
      <w:pStyle w:val="a5"/>
      <w:jc w:val="cen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8C163" w14:textId="77777777" w:rsidR="00220F21" w:rsidRDefault="00220F21" w:rsidP="004450AB">
      <w:pPr>
        <w:spacing w:after="0" w:line="240" w:lineRule="auto"/>
      </w:pPr>
      <w:r>
        <w:separator/>
      </w:r>
    </w:p>
  </w:footnote>
  <w:footnote w:type="continuationSeparator" w:id="0">
    <w:p w14:paraId="2B64A70A" w14:textId="77777777" w:rsidR="00220F21" w:rsidRDefault="00220F21" w:rsidP="00445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326F" w14:textId="77777777" w:rsidR="00F80B80" w:rsidRPr="003422A4" w:rsidRDefault="00F80B80" w:rsidP="006B5641">
    <w:pPr>
      <w:pStyle w:val="a4"/>
      <w:jc w:val="both"/>
      <w:rPr>
        <w:lang w:val="en-US"/>
      </w:rPr>
    </w:pPr>
    <w:r>
      <w:t xml:space="preserve"> </w:t>
    </w:r>
  </w:p>
  <w:p w14:paraId="2D45B84C" w14:textId="77777777" w:rsidR="00F80B80" w:rsidRDefault="00F80B80" w:rsidP="003422A4">
    <w:pPr>
      <w:pStyle w:val="a4"/>
      <w:tabs>
        <w:tab w:val="clear" w:pos="4153"/>
        <w:tab w:val="clear" w:pos="8306"/>
        <w:tab w:val="left" w:pos="157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3FC65" w14:textId="77777777" w:rsidR="007444BF" w:rsidRDefault="007444BF">
    <w:pPr>
      <w:pStyle w:val="a4"/>
    </w:pPr>
  </w:p>
  <w:p w14:paraId="58869CD6" w14:textId="77777777" w:rsidR="00842327" w:rsidRDefault="00F9348B">
    <w:pPr>
      <w:pStyle w:val="a4"/>
    </w:pPr>
    <w:r w:rsidRPr="00F903BB">
      <w:rPr>
        <w:noProof/>
        <w:lang w:val="en-US" w:eastAsia="en-US"/>
      </w:rPr>
      <w:drawing>
        <wp:inline distT="0" distB="0" distL="0" distR="0" wp14:anchorId="12CB76D4" wp14:editId="229A5B70">
          <wp:extent cx="5710555" cy="2673927"/>
          <wp:effectExtent l="0" t="0" r="0" b="0"/>
          <wp:docPr id="137696753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6867" cy="267688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EF6F2A"/>
    <w:multiLevelType w:val="hybridMultilevel"/>
    <w:tmpl w:val="151069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FCC2CCA"/>
    <w:multiLevelType w:val="hybridMultilevel"/>
    <w:tmpl w:val="EB6084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AA3263D"/>
    <w:multiLevelType w:val="hybridMultilevel"/>
    <w:tmpl w:val="14A66CFA"/>
    <w:lvl w:ilvl="0" w:tplc="AC6AE25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361067"/>
    <w:multiLevelType w:val="hybridMultilevel"/>
    <w:tmpl w:val="DC4037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D0613BD"/>
    <w:multiLevelType w:val="hybridMultilevel"/>
    <w:tmpl w:val="DCAE9D0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1322509"/>
    <w:multiLevelType w:val="hybridMultilevel"/>
    <w:tmpl w:val="DCAC5F12"/>
    <w:lvl w:ilvl="0" w:tplc="04080001">
      <w:start w:val="1"/>
      <w:numFmt w:val="bullet"/>
      <w:lvlText w:val=""/>
      <w:lvlJc w:val="left"/>
      <w:pPr>
        <w:ind w:left="1284" w:hanging="360"/>
      </w:pPr>
      <w:rPr>
        <w:rFonts w:ascii="Symbol" w:hAnsi="Symbol" w:hint="default"/>
      </w:rPr>
    </w:lvl>
    <w:lvl w:ilvl="1" w:tplc="04080003" w:tentative="1">
      <w:start w:val="1"/>
      <w:numFmt w:val="bullet"/>
      <w:lvlText w:val="o"/>
      <w:lvlJc w:val="left"/>
      <w:pPr>
        <w:ind w:left="2004" w:hanging="360"/>
      </w:pPr>
      <w:rPr>
        <w:rFonts w:ascii="Courier New" w:hAnsi="Courier New" w:cs="Courier New" w:hint="default"/>
      </w:rPr>
    </w:lvl>
    <w:lvl w:ilvl="2" w:tplc="04080005" w:tentative="1">
      <w:start w:val="1"/>
      <w:numFmt w:val="bullet"/>
      <w:lvlText w:val=""/>
      <w:lvlJc w:val="left"/>
      <w:pPr>
        <w:ind w:left="2724" w:hanging="360"/>
      </w:pPr>
      <w:rPr>
        <w:rFonts w:ascii="Wingdings" w:hAnsi="Wingdings" w:hint="default"/>
      </w:rPr>
    </w:lvl>
    <w:lvl w:ilvl="3" w:tplc="04080001" w:tentative="1">
      <w:start w:val="1"/>
      <w:numFmt w:val="bullet"/>
      <w:lvlText w:val=""/>
      <w:lvlJc w:val="left"/>
      <w:pPr>
        <w:ind w:left="3444" w:hanging="360"/>
      </w:pPr>
      <w:rPr>
        <w:rFonts w:ascii="Symbol" w:hAnsi="Symbol" w:hint="default"/>
      </w:rPr>
    </w:lvl>
    <w:lvl w:ilvl="4" w:tplc="04080003" w:tentative="1">
      <w:start w:val="1"/>
      <w:numFmt w:val="bullet"/>
      <w:lvlText w:val="o"/>
      <w:lvlJc w:val="left"/>
      <w:pPr>
        <w:ind w:left="4164" w:hanging="360"/>
      </w:pPr>
      <w:rPr>
        <w:rFonts w:ascii="Courier New" w:hAnsi="Courier New" w:cs="Courier New" w:hint="default"/>
      </w:rPr>
    </w:lvl>
    <w:lvl w:ilvl="5" w:tplc="04080005" w:tentative="1">
      <w:start w:val="1"/>
      <w:numFmt w:val="bullet"/>
      <w:lvlText w:val=""/>
      <w:lvlJc w:val="left"/>
      <w:pPr>
        <w:ind w:left="4884" w:hanging="360"/>
      </w:pPr>
      <w:rPr>
        <w:rFonts w:ascii="Wingdings" w:hAnsi="Wingdings" w:hint="default"/>
      </w:rPr>
    </w:lvl>
    <w:lvl w:ilvl="6" w:tplc="04080001" w:tentative="1">
      <w:start w:val="1"/>
      <w:numFmt w:val="bullet"/>
      <w:lvlText w:val=""/>
      <w:lvlJc w:val="left"/>
      <w:pPr>
        <w:ind w:left="5604" w:hanging="360"/>
      </w:pPr>
      <w:rPr>
        <w:rFonts w:ascii="Symbol" w:hAnsi="Symbol" w:hint="default"/>
      </w:rPr>
    </w:lvl>
    <w:lvl w:ilvl="7" w:tplc="04080003" w:tentative="1">
      <w:start w:val="1"/>
      <w:numFmt w:val="bullet"/>
      <w:lvlText w:val="o"/>
      <w:lvlJc w:val="left"/>
      <w:pPr>
        <w:ind w:left="6324" w:hanging="360"/>
      </w:pPr>
      <w:rPr>
        <w:rFonts w:ascii="Courier New" w:hAnsi="Courier New" w:cs="Courier New" w:hint="default"/>
      </w:rPr>
    </w:lvl>
    <w:lvl w:ilvl="8" w:tplc="04080005" w:tentative="1">
      <w:start w:val="1"/>
      <w:numFmt w:val="bullet"/>
      <w:lvlText w:val=""/>
      <w:lvlJc w:val="left"/>
      <w:pPr>
        <w:ind w:left="7044" w:hanging="360"/>
      </w:pPr>
      <w:rPr>
        <w:rFonts w:ascii="Wingdings" w:hAnsi="Wingdings" w:hint="default"/>
      </w:rPr>
    </w:lvl>
  </w:abstractNum>
  <w:abstractNum w:abstractNumId="7" w15:restartNumberingAfterBreak="0">
    <w:nsid w:val="213779BB"/>
    <w:multiLevelType w:val="hybridMultilevel"/>
    <w:tmpl w:val="A1C0C30A"/>
    <w:lvl w:ilvl="0" w:tplc="AC6AE25A">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C155CFC"/>
    <w:multiLevelType w:val="hybridMultilevel"/>
    <w:tmpl w:val="E7E4A3DC"/>
    <w:lvl w:ilvl="0" w:tplc="0408000F">
      <w:start w:val="1"/>
      <w:numFmt w:val="decimal"/>
      <w:lvlText w:val="%1."/>
      <w:lvlJc w:val="left"/>
      <w:pPr>
        <w:ind w:left="770" w:hanging="360"/>
      </w:pPr>
      <w:rPr>
        <w:rFont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15:restartNumberingAfterBreak="0">
    <w:nsid w:val="2CE87D59"/>
    <w:multiLevelType w:val="hybridMultilevel"/>
    <w:tmpl w:val="2E6E9100"/>
    <w:lvl w:ilvl="0" w:tplc="0408000F">
      <w:start w:val="1"/>
      <w:numFmt w:val="decimal"/>
      <w:lvlText w:val="%1."/>
      <w:lvlJc w:val="left"/>
      <w:pPr>
        <w:ind w:left="1222" w:hanging="360"/>
      </w:pPr>
      <w:rPr>
        <w:rFonts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10" w15:restartNumberingAfterBreak="0">
    <w:nsid w:val="3201029B"/>
    <w:multiLevelType w:val="hybridMultilevel"/>
    <w:tmpl w:val="A9942D9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3C84156"/>
    <w:multiLevelType w:val="hybridMultilevel"/>
    <w:tmpl w:val="990E43FA"/>
    <w:lvl w:ilvl="0" w:tplc="0809000F">
      <w:start w:val="1"/>
      <w:numFmt w:val="decimal"/>
      <w:lvlText w:val="%1."/>
      <w:lvlJc w:val="left"/>
      <w:pPr>
        <w:ind w:left="502"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4543CBB"/>
    <w:multiLevelType w:val="hybridMultilevel"/>
    <w:tmpl w:val="02E46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A713C39"/>
    <w:multiLevelType w:val="hybridMultilevel"/>
    <w:tmpl w:val="21A64B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B7C0AD4"/>
    <w:multiLevelType w:val="hybridMultilevel"/>
    <w:tmpl w:val="6686B6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4C9C4A8B"/>
    <w:multiLevelType w:val="hybridMultilevel"/>
    <w:tmpl w:val="717AB12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4E6F4141"/>
    <w:multiLevelType w:val="hybridMultilevel"/>
    <w:tmpl w:val="56A208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E932FA7"/>
    <w:multiLevelType w:val="hybridMultilevel"/>
    <w:tmpl w:val="BC0218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39410C5"/>
    <w:multiLevelType w:val="hybridMultilevel"/>
    <w:tmpl w:val="BA000F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63CE0EDE"/>
    <w:multiLevelType w:val="multilevel"/>
    <w:tmpl w:val="981269D0"/>
    <w:lvl w:ilvl="0">
      <w:start w:val="6"/>
      <w:numFmt w:val="decimal"/>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7E5708"/>
    <w:multiLevelType w:val="hybridMultilevel"/>
    <w:tmpl w:val="82928C40"/>
    <w:lvl w:ilvl="0" w:tplc="FC608412">
      <w:start w:val="1"/>
      <w:numFmt w:val="decimal"/>
      <w:lvlText w:val="%1."/>
      <w:lvlJc w:val="left"/>
      <w:pPr>
        <w:ind w:left="720" w:hanging="360"/>
      </w:pPr>
      <w:rPr>
        <w:b/>
        <w:bCs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8EF2D74"/>
    <w:multiLevelType w:val="multilevel"/>
    <w:tmpl w:val="DA60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087627"/>
    <w:multiLevelType w:val="hybridMultilevel"/>
    <w:tmpl w:val="661CC0BC"/>
    <w:lvl w:ilvl="0" w:tplc="8714B454">
      <w:start w:val="1"/>
      <w:numFmt w:val="decimal"/>
      <w:lvlText w:val="%1."/>
      <w:lvlJc w:val="left"/>
      <w:pPr>
        <w:ind w:left="-66" w:hanging="360"/>
      </w:pPr>
      <w:rPr>
        <w:b/>
        <w:bCs/>
      </w:rPr>
    </w:lvl>
    <w:lvl w:ilvl="1" w:tplc="04080019">
      <w:start w:val="1"/>
      <w:numFmt w:val="lowerLetter"/>
      <w:lvlText w:val="%2."/>
      <w:lvlJc w:val="left"/>
      <w:pPr>
        <w:ind w:left="654" w:hanging="360"/>
      </w:pPr>
    </w:lvl>
    <w:lvl w:ilvl="2" w:tplc="0408001B">
      <w:start w:val="1"/>
      <w:numFmt w:val="lowerRoman"/>
      <w:lvlText w:val="%3."/>
      <w:lvlJc w:val="right"/>
      <w:pPr>
        <w:ind w:left="1374" w:hanging="180"/>
      </w:pPr>
    </w:lvl>
    <w:lvl w:ilvl="3" w:tplc="0408000F">
      <w:start w:val="1"/>
      <w:numFmt w:val="decimal"/>
      <w:lvlText w:val="%4."/>
      <w:lvlJc w:val="left"/>
      <w:pPr>
        <w:ind w:left="2094" w:hanging="360"/>
      </w:pPr>
    </w:lvl>
    <w:lvl w:ilvl="4" w:tplc="04080019">
      <w:start w:val="1"/>
      <w:numFmt w:val="lowerLetter"/>
      <w:lvlText w:val="%5."/>
      <w:lvlJc w:val="left"/>
      <w:pPr>
        <w:ind w:left="2814" w:hanging="360"/>
      </w:pPr>
    </w:lvl>
    <w:lvl w:ilvl="5" w:tplc="0408001B">
      <w:start w:val="1"/>
      <w:numFmt w:val="lowerRoman"/>
      <w:lvlText w:val="%6."/>
      <w:lvlJc w:val="right"/>
      <w:pPr>
        <w:ind w:left="3534" w:hanging="180"/>
      </w:pPr>
    </w:lvl>
    <w:lvl w:ilvl="6" w:tplc="0408000F">
      <w:start w:val="1"/>
      <w:numFmt w:val="decimal"/>
      <w:lvlText w:val="%7."/>
      <w:lvlJc w:val="left"/>
      <w:pPr>
        <w:ind w:left="4254" w:hanging="360"/>
      </w:pPr>
    </w:lvl>
    <w:lvl w:ilvl="7" w:tplc="04080019">
      <w:start w:val="1"/>
      <w:numFmt w:val="lowerLetter"/>
      <w:lvlText w:val="%8."/>
      <w:lvlJc w:val="left"/>
      <w:pPr>
        <w:ind w:left="4974" w:hanging="360"/>
      </w:pPr>
    </w:lvl>
    <w:lvl w:ilvl="8" w:tplc="0408001B">
      <w:start w:val="1"/>
      <w:numFmt w:val="lowerRoman"/>
      <w:lvlText w:val="%9."/>
      <w:lvlJc w:val="right"/>
      <w:pPr>
        <w:ind w:left="5694" w:hanging="180"/>
      </w:pPr>
    </w:lvl>
  </w:abstractNum>
  <w:abstractNum w:abstractNumId="23" w15:restartNumberingAfterBreak="0">
    <w:nsid w:val="79AF078B"/>
    <w:multiLevelType w:val="hybridMultilevel"/>
    <w:tmpl w:val="FB405A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35209317">
    <w:abstractNumId w:val="11"/>
  </w:num>
  <w:num w:numId="2" w16cid:durableId="1806043346">
    <w:abstractNumId w:val="9"/>
  </w:num>
  <w:num w:numId="3" w16cid:durableId="1355351905">
    <w:abstractNumId w:val="2"/>
  </w:num>
  <w:num w:numId="4" w16cid:durableId="469521884">
    <w:abstractNumId w:val="8"/>
  </w:num>
  <w:num w:numId="5" w16cid:durableId="2100177630">
    <w:abstractNumId w:val="17"/>
  </w:num>
  <w:num w:numId="6" w16cid:durableId="1326057329">
    <w:abstractNumId w:val="15"/>
  </w:num>
  <w:num w:numId="7" w16cid:durableId="1548255195">
    <w:abstractNumId w:val="10"/>
  </w:num>
  <w:num w:numId="8" w16cid:durableId="361395593">
    <w:abstractNumId w:val="1"/>
  </w:num>
  <w:num w:numId="9" w16cid:durableId="255409595">
    <w:abstractNumId w:val="14"/>
  </w:num>
  <w:num w:numId="10" w16cid:durableId="124616683">
    <w:abstractNumId w:val="4"/>
  </w:num>
  <w:num w:numId="11" w16cid:durableId="1292596589">
    <w:abstractNumId w:val="6"/>
  </w:num>
  <w:num w:numId="12" w16cid:durableId="1647006729">
    <w:abstractNumId w:val="18"/>
  </w:num>
  <w:num w:numId="13" w16cid:durableId="280649041">
    <w:abstractNumId w:val="23"/>
  </w:num>
  <w:num w:numId="14" w16cid:durableId="1982810327">
    <w:abstractNumId w:val="13"/>
  </w:num>
  <w:num w:numId="15" w16cid:durableId="1822312911">
    <w:abstractNumId w:val="16"/>
  </w:num>
  <w:num w:numId="16" w16cid:durableId="590161497">
    <w:abstractNumId w:val="20"/>
  </w:num>
  <w:num w:numId="17" w16cid:durableId="248540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7366286">
    <w:abstractNumId w:val="21"/>
  </w:num>
  <w:num w:numId="19" w16cid:durableId="1565530653">
    <w:abstractNumId w:val="3"/>
  </w:num>
  <w:num w:numId="20" w16cid:durableId="767120713">
    <w:abstractNumId w:val="5"/>
  </w:num>
  <w:num w:numId="21" w16cid:durableId="669906">
    <w:abstractNumId w:val="7"/>
  </w:num>
  <w:num w:numId="22" w16cid:durableId="1596590523">
    <w:abstractNumId w:val="12"/>
  </w:num>
  <w:num w:numId="23" w16cid:durableId="1625848654">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onsecutiveHyphenLimit w:val="2"/>
  <w:hyphenationZone w:val="357"/>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519"/>
    <w:rsid w:val="0000318A"/>
    <w:rsid w:val="000032C2"/>
    <w:rsid w:val="00005E67"/>
    <w:rsid w:val="00010709"/>
    <w:rsid w:val="000126B6"/>
    <w:rsid w:val="00013F20"/>
    <w:rsid w:val="00014038"/>
    <w:rsid w:val="000232FA"/>
    <w:rsid w:val="000242E1"/>
    <w:rsid w:val="0002436F"/>
    <w:rsid w:val="00024453"/>
    <w:rsid w:val="00024CFF"/>
    <w:rsid w:val="00026350"/>
    <w:rsid w:val="00030CD2"/>
    <w:rsid w:val="00032041"/>
    <w:rsid w:val="00032241"/>
    <w:rsid w:val="00036664"/>
    <w:rsid w:val="000373AC"/>
    <w:rsid w:val="00042B5D"/>
    <w:rsid w:val="00047DD4"/>
    <w:rsid w:val="00053650"/>
    <w:rsid w:val="000551D5"/>
    <w:rsid w:val="0005576C"/>
    <w:rsid w:val="00055813"/>
    <w:rsid w:val="000569DF"/>
    <w:rsid w:val="00063333"/>
    <w:rsid w:val="00066219"/>
    <w:rsid w:val="00071064"/>
    <w:rsid w:val="0007127C"/>
    <w:rsid w:val="000713DA"/>
    <w:rsid w:val="000726FB"/>
    <w:rsid w:val="00076AA7"/>
    <w:rsid w:val="00081FF1"/>
    <w:rsid w:val="00082DA4"/>
    <w:rsid w:val="00085A7A"/>
    <w:rsid w:val="00095A7A"/>
    <w:rsid w:val="000A095E"/>
    <w:rsid w:val="000A2BC5"/>
    <w:rsid w:val="000A4396"/>
    <w:rsid w:val="000A4F2C"/>
    <w:rsid w:val="000B07DF"/>
    <w:rsid w:val="000B0936"/>
    <w:rsid w:val="000B2658"/>
    <w:rsid w:val="000B2933"/>
    <w:rsid w:val="000B7AD3"/>
    <w:rsid w:val="000C2A4D"/>
    <w:rsid w:val="000C3AA0"/>
    <w:rsid w:val="000C4AD2"/>
    <w:rsid w:val="000C66FE"/>
    <w:rsid w:val="000D1DCC"/>
    <w:rsid w:val="000D671A"/>
    <w:rsid w:val="000E0005"/>
    <w:rsid w:val="000E0AD0"/>
    <w:rsid w:val="000E141A"/>
    <w:rsid w:val="000E1C9B"/>
    <w:rsid w:val="000E3ED7"/>
    <w:rsid w:val="000E5119"/>
    <w:rsid w:val="000E5DB1"/>
    <w:rsid w:val="000E6E0D"/>
    <w:rsid w:val="00102D7D"/>
    <w:rsid w:val="0010622B"/>
    <w:rsid w:val="00106A8A"/>
    <w:rsid w:val="00107F76"/>
    <w:rsid w:val="001112BE"/>
    <w:rsid w:val="001115F3"/>
    <w:rsid w:val="00112222"/>
    <w:rsid w:val="00126B18"/>
    <w:rsid w:val="00135D03"/>
    <w:rsid w:val="00136886"/>
    <w:rsid w:val="00137F27"/>
    <w:rsid w:val="00140B9F"/>
    <w:rsid w:val="00141872"/>
    <w:rsid w:val="00141FC8"/>
    <w:rsid w:val="00143A1C"/>
    <w:rsid w:val="001453EE"/>
    <w:rsid w:val="00150161"/>
    <w:rsid w:val="0015796C"/>
    <w:rsid w:val="00162D77"/>
    <w:rsid w:val="00164A66"/>
    <w:rsid w:val="00167C4F"/>
    <w:rsid w:val="001726D2"/>
    <w:rsid w:val="001735AB"/>
    <w:rsid w:val="00175E77"/>
    <w:rsid w:val="00175FC6"/>
    <w:rsid w:val="00177DAC"/>
    <w:rsid w:val="00177DE1"/>
    <w:rsid w:val="00180785"/>
    <w:rsid w:val="0018251F"/>
    <w:rsid w:val="001827D9"/>
    <w:rsid w:val="00186CAC"/>
    <w:rsid w:val="0019050C"/>
    <w:rsid w:val="001908CA"/>
    <w:rsid w:val="001943B1"/>
    <w:rsid w:val="0019443F"/>
    <w:rsid w:val="00194E7E"/>
    <w:rsid w:val="00196EDC"/>
    <w:rsid w:val="001A0313"/>
    <w:rsid w:val="001A3158"/>
    <w:rsid w:val="001A6B82"/>
    <w:rsid w:val="001B0AA8"/>
    <w:rsid w:val="001B67FB"/>
    <w:rsid w:val="001C3CE3"/>
    <w:rsid w:val="001C5927"/>
    <w:rsid w:val="001D1255"/>
    <w:rsid w:val="001D310A"/>
    <w:rsid w:val="001D514C"/>
    <w:rsid w:val="001E0D2D"/>
    <w:rsid w:val="001E12FE"/>
    <w:rsid w:val="001E1824"/>
    <w:rsid w:val="001E1F64"/>
    <w:rsid w:val="001E2612"/>
    <w:rsid w:val="001E41D0"/>
    <w:rsid w:val="001F4190"/>
    <w:rsid w:val="001F519E"/>
    <w:rsid w:val="002006FF"/>
    <w:rsid w:val="00200A8F"/>
    <w:rsid w:val="00201BCA"/>
    <w:rsid w:val="002022C1"/>
    <w:rsid w:val="00202793"/>
    <w:rsid w:val="00204BB0"/>
    <w:rsid w:val="0020579D"/>
    <w:rsid w:val="00205B1B"/>
    <w:rsid w:val="00207560"/>
    <w:rsid w:val="00210B3B"/>
    <w:rsid w:val="00212BB5"/>
    <w:rsid w:val="00214DC5"/>
    <w:rsid w:val="00214E96"/>
    <w:rsid w:val="00220F21"/>
    <w:rsid w:val="00221145"/>
    <w:rsid w:val="00224E4B"/>
    <w:rsid w:val="00230F56"/>
    <w:rsid w:val="00231880"/>
    <w:rsid w:val="002332EA"/>
    <w:rsid w:val="002353EF"/>
    <w:rsid w:val="00244F87"/>
    <w:rsid w:val="00245250"/>
    <w:rsid w:val="00246029"/>
    <w:rsid w:val="002518ED"/>
    <w:rsid w:val="00252E4C"/>
    <w:rsid w:val="00256376"/>
    <w:rsid w:val="00260B80"/>
    <w:rsid w:val="0026122C"/>
    <w:rsid w:val="002617B0"/>
    <w:rsid w:val="00264416"/>
    <w:rsid w:val="002661ED"/>
    <w:rsid w:val="00266AF5"/>
    <w:rsid w:val="0026768E"/>
    <w:rsid w:val="002678AE"/>
    <w:rsid w:val="00267EFA"/>
    <w:rsid w:val="00274DED"/>
    <w:rsid w:val="00276A0F"/>
    <w:rsid w:val="00280066"/>
    <w:rsid w:val="00280CEF"/>
    <w:rsid w:val="0028189E"/>
    <w:rsid w:val="00282292"/>
    <w:rsid w:val="0028369A"/>
    <w:rsid w:val="00284265"/>
    <w:rsid w:val="00284290"/>
    <w:rsid w:val="00287110"/>
    <w:rsid w:val="00292ADB"/>
    <w:rsid w:val="00292B15"/>
    <w:rsid w:val="002952D7"/>
    <w:rsid w:val="002970C6"/>
    <w:rsid w:val="002A0A04"/>
    <w:rsid w:val="002A27E6"/>
    <w:rsid w:val="002A290D"/>
    <w:rsid w:val="002A313C"/>
    <w:rsid w:val="002A66A3"/>
    <w:rsid w:val="002B02C9"/>
    <w:rsid w:val="002B129F"/>
    <w:rsid w:val="002B6871"/>
    <w:rsid w:val="002B76FD"/>
    <w:rsid w:val="002C0883"/>
    <w:rsid w:val="002C431E"/>
    <w:rsid w:val="002C4FA8"/>
    <w:rsid w:val="002C595E"/>
    <w:rsid w:val="002D0301"/>
    <w:rsid w:val="002D07E3"/>
    <w:rsid w:val="002D106F"/>
    <w:rsid w:val="002D79D7"/>
    <w:rsid w:val="002E0567"/>
    <w:rsid w:val="002E30CA"/>
    <w:rsid w:val="002E48F6"/>
    <w:rsid w:val="002F2219"/>
    <w:rsid w:val="002F3117"/>
    <w:rsid w:val="003006FB"/>
    <w:rsid w:val="00301192"/>
    <w:rsid w:val="0030254C"/>
    <w:rsid w:val="00303E3F"/>
    <w:rsid w:val="00304E18"/>
    <w:rsid w:val="00305910"/>
    <w:rsid w:val="0030719D"/>
    <w:rsid w:val="003072C8"/>
    <w:rsid w:val="0031262B"/>
    <w:rsid w:val="003151A0"/>
    <w:rsid w:val="0031561F"/>
    <w:rsid w:val="00315B77"/>
    <w:rsid w:val="0031700E"/>
    <w:rsid w:val="003243C9"/>
    <w:rsid w:val="003248A4"/>
    <w:rsid w:val="00327153"/>
    <w:rsid w:val="00327FA3"/>
    <w:rsid w:val="00330433"/>
    <w:rsid w:val="003316DE"/>
    <w:rsid w:val="00337CD4"/>
    <w:rsid w:val="00340229"/>
    <w:rsid w:val="00340C8E"/>
    <w:rsid w:val="00342121"/>
    <w:rsid w:val="003422A4"/>
    <w:rsid w:val="00344257"/>
    <w:rsid w:val="00347516"/>
    <w:rsid w:val="00347C16"/>
    <w:rsid w:val="00350333"/>
    <w:rsid w:val="00352051"/>
    <w:rsid w:val="00357F32"/>
    <w:rsid w:val="00360AD0"/>
    <w:rsid w:val="00365162"/>
    <w:rsid w:val="00372C33"/>
    <w:rsid w:val="003730B6"/>
    <w:rsid w:val="00374892"/>
    <w:rsid w:val="003766AD"/>
    <w:rsid w:val="00376912"/>
    <w:rsid w:val="003827C6"/>
    <w:rsid w:val="00383CD0"/>
    <w:rsid w:val="0039213C"/>
    <w:rsid w:val="003935D3"/>
    <w:rsid w:val="0039675E"/>
    <w:rsid w:val="003A14C2"/>
    <w:rsid w:val="003A298F"/>
    <w:rsid w:val="003A37B3"/>
    <w:rsid w:val="003A4D9A"/>
    <w:rsid w:val="003A5232"/>
    <w:rsid w:val="003B11D5"/>
    <w:rsid w:val="003B1866"/>
    <w:rsid w:val="003B4126"/>
    <w:rsid w:val="003C0217"/>
    <w:rsid w:val="003D3395"/>
    <w:rsid w:val="003D6E0E"/>
    <w:rsid w:val="003E1C32"/>
    <w:rsid w:val="003E4248"/>
    <w:rsid w:val="003F1A39"/>
    <w:rsid w:val="003F2989"/>
    <w:rsid w:val="0040017A"/>
    <w:rsid w:val="00403C58"/>
    <w:rsid w:val="00406A81"/>
    <w:rsid w:val="00414293"/>
    <w:rsid w:val="00414B47"/>
    <w:rsid w:val="00420194"/>
    <w:rsid w:val="00424FF9"/>
    <w:rsid w:val="00426A81"/>
    <w:rsid w:val="00430064"/>
    <w:rsid w:val="00433ABC"/>
    <w:rsid w:val="00433CAF"/>
    <w:rsid w:val="00434DD1"/>
    <w:rsid w:val="00436F83"/>
    <w:rsid w:val="00437296"/>
    <w:rsid w:val="004415AB"/>
    <w:rsid w:val="0044178B"/>
    <w:rsid w:val="00441896"/>
    <w:rsid w:val="00442C38"/>
    <w:rsid w:val="00443210"/>
    <w:rsid w:val="004435A6"/>
    <w:rsid w:val="00443BAA"/>
    <w:rsid w:val="00444CDF"/>
    <w:rsid w:val="004450AB"/>
    <w:rsid w:val="00447D62"/>
    <w:rsid w:val="00451393"/>
    <w:rsid w:val="00451B18"/>
    <w:rsid w:val="004540EE"/>
    <w:rsid w:val="0045779F"/>
    <w:rsid w:val="00462905"/>
    <w:rsid w:val="00463F39"/>
    <w:rsid w:val="00464D1A"/>
    <w:rsid w:val="0046570D"/>
    <w:rsid w:val="00466318"/>
    <w:rsid w:val="004673E7"/>
    <w:rsid w:val="0047102A"/>
    <w:rsid w:val="0047547F"/>
    <w:rsid w:val="004803C7"/>
    <w:rsid w:val="00481555"/>
    <w:rsid w:val="004834E8"/>
    <w:rsid w:val="00483BEA"/>
    <w:rsid w:val="00484682"/>
    <w:rsid w:val="004871A2"/>
    <w:rsid w:val="00492A14"/>
    <w:rsid w:val="00497BE9"/>
    <w:rsid w:val="004A11B2"/>
    <w:rsid w:val="004A189D"/>
    <w:rsid w:val="004A236E"/>
    <w:rsid w:val="004A2DF0"/>
    <w:rsid w:val="004A4887"/>
    <w:rsid w:val="004A6CA2"/>
    <w:rsid w:val="004B23C6"/>
    <w:rsid w:val="004B6844"/>
    <w:rsid w:val="004C20CF"/>
    <w:rsid w:val="004C2959"/>
    <w:rsid w:val="004C656F"/>
    <w:rsid w:val="004C699C"/>
    <w:rsid w:val="004D2703"/>
    <w:rsid w:val="004D5418"/>
    <w:rsid w:val="004D613B"/>
    <w:rsid w:val="004D6C52"/>
    <w:rsid w:val="004E009E"/>
    <w:rsid w:val="004E06D2"/>
    <w:rsid w:val="004E0F63"/>
    <w:rsid w:val="004E7911"/>
    <w:rsid w:val="004F28A0"/>
    <w:rsid w:val="004F42C9"/>
    <w:rsid w:val="004F68FC"/>
    <w:rsid w:val="0050146F"/>
    <w:rsid w:val="0050156E"/>
    <w:rsid w:val="0050195D"/>
    <w:rsid w:val="00503B55"/>
    <w:rsid w:val="0050603C"/>
    <w:rsid w:val="00510486"/>
    <w:rsid w:val="005208A5"/>
    <w:rsid w:val="005212E2"/>
    <w:rsid w:val="00523B1E"/>
    <w:rsid w:val="00533E98"/>
    <w:rsid w:val="005347E1"/>
    <w:rsid w:val="00535632"/>
    <w:rsid w:val="00536D9F"/>
    <w:rsid w:val="005412EF"/>
    <w:rsid w:val="005434C9"/>
    <w:rsid w:val="00547850"/>
    <w:rsid w:val="00547B96"/>
    <w:rsid w:val="00550C4D"/>
    <w:rsid w:val="0055158D"/>
    <w:rsid w:val="005516FD"/>
    <w:rsid w:val="00552CE8"/>
    <w:rsid w:val="005556C3"/>
    <w:rsid w:val="005561B5"/>
    <w:rsid w:val="00562089"/>
    <w:rsid w:val="00562AF5"/>
    <w:rsid w:val="00573314"/>
    <w:rsid w:val="00573B27"/>
    <w:rsid w:val="00573BF3"/>
    <w:rsid w:val="00574DA5"/>
    <w:rsid w:val="00576552"/>
    <w:rsid w:val="00581349"/>
    <w:rsid w:val="005815A1"/>
    <w:rsid w:val="00581B00"/>
    <w:rsid w:val="00582464"/>
    <w:rsid w:val="00584735"/>
    <w:rsid w:val="00585928"/>
    <w:rsid w:val="00595105"/>
    <w:rsid w:val="005969BC"/>
    <w:rsid w:val="005A071E"/>
    <w:rsid w:val="005A42B4"/>
    <w:rsid w:val="005A61D7"/>
    <w:rsid w:val="005B0893"/>
    <w:rsid w:val="005B2909"/>
    <w:rsid w:val="005B2A40"/>
    <w:rsid w:val="005B39AA"/>
    <w:rsid w:val="005B6DCD"/>
    <w:rsid w:val="005C1BAF"/>
    <w:rsid w:val="005C20AE"/>
    <w:rsid w:val="005C3E7A"/>
    <w:rsid w:val="005C4CC3"/>
    <w:rsid w:val="005D33B5"/>
    <w:rsid w:val="005D354D"/>
    <w:rsid w:val="005D5CCD"/>
    <w:rsid w:val="005D61DD"/>
    <w:rsid w:val="005D6332"/>
    <w:rsid w:val="005E363F"/>
    <w:rsid w:val="005E6136"/>
    <w:rsid w:val="005E63BA"/>
    <w:rsid w:val="005E7DF7"/>
    <w:rsid w:val="005F5E2C"/>
    <w:rsid w:val="00603671"/>
    <w:rsid w:val="006072C1"/>
    <w:rsid w:val="00617CC0"/>
    <w:rsid w:val="00621DC8"/>
    <w:rsid w:val="006268EC"/>
    <w:rsid w:val="0064208D"/>
    <w:rsid w:val="006422C3"/>
    <w:rsid w:val="006526D8"/>
    <w:rsid w:val="00653CD6"/>
    <w:rsid w:val="00656982"/>
    <w:rsid w:val="00660690"/>
    <w:rsid w:val="00661EBE"/>
    <w:rsid w:val="00662519"/>
    <w:rsid w:val="006625D1"/>
    <w:rsid w:val="00662CEC"/>
    <w:rsid w:val="0066346F"/>
    <w:rsid w:val="00666793"/>
    <w:rsid w:val="00673B8B"/>
    <w:rsid w:val="00673C4E"/>
    <w:rsid w:val="00681A54"/>
    <w:rsid w:val="00684A72"/>
    <w:rsid w:val="0069049F"/>
    <w:rsid w:val="00690D1A"/>
    <w:rsid w:val="00694A33"/>
    <w:rsid w:val="00695471"/>
    <w:rsid w:val="006A5BF6"/>
    <w:rsid w:val="006A6F52"/>
    <w:rsid w:val="006B5641"/>
    <w:rsid w:val="006B60B5"/>
    <w:rsid w:val="006C1C9A"/>
    <w:rsid w:val="006C24E3"/>
    <w:rsid w:val="006C43DA"/>
    <w:rsid w:val="006C543C"/>
    <w:rsid w:val="006C7FAD"/>
    <w:rsid w:val="006D3728"/>
    <w:rsid w:val="006D48DA"/>
    <w:rsid w:val="006E2443"/>
    <w:rsid w:val="006F09E5"/>
    <w:rsid w:val="007027EA"/>
    <w:rsid w:val="0070370A"/>
    <w:rsid w:val="0071486A"/>
    <w:rsid w:val="00715208"/>
    <w:rsid w:val="00723332"/>
    <w:rsid w:val="00727EC6"/>
    <w:rsid w:val="00733343"/>
    <w:rsid w:val="00734889"/>
    <w:rsid w:val="00734F20"/>
    <w:rsid w:val="007355A0"/>
    <w:rsid w:val="00736E30"/>
    <w:rsid w:val="007370DB"/>
    <w:rsid w:val="007400A0"/>
    <w:rsid w:val="00741AA2"/>
    <w:rsid w:val="00742413"/>
    <w:rsid w:val="00743227"/>
    <w:rsid w:val="007444BF"/>
    <w:rsid w:val="00750693"/>
    <w:rsid w:val="00751DB3"/>
    <w:rsid w:val="007555CE"/>
    <w:rsid w:val="007565C5"/>
    <w:rsid w:val="007577B9"/>
    <w:rsid w:val="007612DF"/>
    <w:rsid w:val="00762045"/>
    <w:rsid w:val="007624E9"/>
    <w:rsid w:val="007646E6"/>
    <w:rsid w:val="00767AE4"/>
    <w:rsid w:val="0077017B"/>
    <w:rsid w:val="00771A4D"/>
    <w:rsid w:val="00777280"/>
    <w:rsid w:val="00777735"/>
    <w:rsid w:val="00783723"/>
    <w:rsid w:val="007849FC"/>
    <w:rsid w:val="007853AB"/>
    <w:rsid w:val="00787A8B"/>
    <w:rsid w:val="007915F7"/>
    <w:rsid w:val="00795F37"/>
    <w:rsid w:val="007A07B0"/>
    <w:rsid w:val="007A510F"/>
    <w:rsid w:val="007B222C"/>
    <w:rsid w:val="007B47F7"/>
    <w:rsid w:val="007B6ED6"/>
    <w:rsid w:val="007C3CC2"/>
    <w:rsid w:val="007C5AD0"/>
    <w:rsid w:val="007C756B"/>
    <w:rsid w:val="007C7689"/>
    <w:rsid w:val="007D0A90"/>
    <w:rsid w:val="007D1698"/>
    <w:rsid w:val="007D23B8"/>
    <w:rsid w:val="007D3C61"/>
    <w:rsid w:val="007D3CDE"/>
    <w:rsid w:val="007D7925"/>
    <w:rsid w:val="007E183A"/>
    <w:rsid w:val="007E1BDB"/>
    <w:rsid w:val="007E4A5D"/>
    <w:rsid w:val="008005DF"/>
    <w:rsid w:val="00800866"/>
    <w:rsid w:val="0080363C"/>
    <w:rsid w:val="00803BF0"/>
    <w:rsid w:val="00805C8C"/>
    <w:rsid w:val="00805FFF"/>
    <w:rsid w:val="00806704"/>
    <w:rsid w:val="008105B9"/>
    <w:rsid w:val="00810C72"/>
    <w:rsid w:val="008134B0"/>
    <w:rsid w:val="00813DEA"/>
    <w:rsid w:val="00814B04"/>
    <w:rsid w:val="00817E47"/>
    <w:rsid w:val="00820520"/>
    <w:rsid w:val="00821E8A"/>
    <w:rsid w:val="00825CF8"/>
    <w:rsid w:val="00825EAB"/>
    <w:rsid w:val="008273F6"/>
    <w:rsid w:val="00833DD3"/>
    <w:rsid w:val="00837C9E"/>
    <w:rsid w:val="00841232"/>
    <w:rsid w:val="00841B3C"/>
    <w:rsid w:val="00842327"/>
    <w:rsid w:val="00842473"/>
    <w:rsid w:val="00842D78"/>
    <w:rsid w:val="00847673"/>
    <w:rsid w:val="00852A35"/>
    <w:rsid w:val="00853A96"/>
    <w:rsid w:val="00854160"/>
    <w:rsid w:val="0085507E"/>
    <w:rsid w:val="00855A27"/>
    <w:rsid w:val="00855AA4"/>
    <w:rsid w:val="00855BAF"/>
    <w:rsid w:val="00857EF9"/>
    <w:rsid w:val="008630A8"/>
    <w:rsid w:val="00864C92"/>
    <w:rsid w:val="008704F1"/>
    <w:rsid w:val="008739CD"/>
    <w:rsid w:val="00875528"/>
    <w:rsid w:val="00882D14"/>
    <w:rsid w:val="00884D0A"/>
    <w:rsid w:val="0088705A"/>
    <w:rsid w:val="0089084E"/>
    <w:rsid w:val="0089555E"/>
    <w:rsid w:val="008959E0"/>
    <w:rsid w:val="008964CA"/>
    <w:rsid w:val="00897AE3"/>
    <w:rsid w:val="008A0261"/>
    <w:rsid w:val="008A2851"/>
    <w:rsid w:val="008B1E11"/>
    <w:rsid w:val="008B3CFB"/>
    <w:rsid w:val="008B46E9"/>
    <w:rsid w:val="008B4BFC"/>
    <w:rsid w:val="008B53D8"/>
    <w:rsid w:val="008B5C86"/>
    <w:rsid w:val="008B67AC"/>
    <w:rsid w:val="008B792B"/>
    <w:rsid w:val="008C0962"/>
    <w:rsid w:val="008C22A5"/>
    <w:rsid w:val="008C5200"/>
    <w:rsid w:val="008D135D"/>
    <w:rsid w:val="008D3E9A"/>
    <w:rsid w:val="008D6A78"/>
    <w:rsid w:val="008D7ACA"/>
    <w:rsid w:val="008E02A9"/>
    <w:rsid w:val="008E4B4E"/>
    <w:rsid w:val="008E5526"/>
    <w:rsid w:val="008F0EEF"/>
    <w:rsid w:val="008F345D"/>
    <w:rsid w:val="008F7954"/>
    <w:rsid w:val="008F7ED7"/>
    <w:rsid w:val="00904F1C"/>
    <w:rsid w:val="0091122A"/>
    <w:rsid w:val="00912C99"/>
    <w:rsid w:val="00913B1F"/>
    <w:rsid w:val="00914D16"/>
    <w:rsid w:val="00920A63"/>
    <w:rsid w:val="0092319A"/>
    <w:rsid w:val="0092347E"/>
    <w:rsid w:val="009251CA"/>
    <w:rsid w:val="00930C46"/>
    <w:rsid w:val="009321B6"/>
    <w:rsid w:val="0093598A"/>
    <w:rsid w:val="009406A4"/>
    <w:rsid w:val="00940901"/>
    <w:rsid w:val="00941E4B"/>
    <w:rsid w:val="009440A9"/>
    <w:rsid w:val="00953A2F"/>
    <w:rsid w:val="00960D50"/>
    <w:rsid w:val="00960EA6"/>
    <w:rsid w:val="00961E25"/>
    <w:rsid w:val="0096381A"/>
    <w:rsid w:val="009651CD"/>
    <w:rsid w:val="00965280"/>
    <w:rsid w:val="00966577"/>
    <w:rsid w:val="009725E4"/>
    <w:rsid w:val="00974F93"/>
    <w:rsid w:val="00975E76"/>
    <w:rsid w:val="00976177"/>
    <w:rsid w:val="00990B5E"/>
    <w:rsid w:val="0099561E"/>
    <w:rsid w:val="00995EA3"/>
    <w:rsid w:val="00996342"/>
    <w:rsid w:val="00997D38"/>
    <w:rsid w:val="009A2C18"/>
    <w:rsid w:val="009A43D1"/>
    <w:rsid w:val="009B0947"/>
    <w:rsid w:val="009B3D55"/>
    <w:rsid w:val="009B4BBF"/>
    <w:rsid w:val="009B5174"/>
    <w:rsid w:val="009B60EC"/>
    <w:rsid w:val="009C09FD"/>
    <w:rsid w:val="009C3B98"/>
    <w:rsid w:val="009D013D"/>
    <w:rsid w:val="009E1CCB"/>
    <w:rsid w:val="009E391F"/>
    <w:rsid w:val="009E39B4"/>
    <w:rsid w:val="009E40F7"/>
    <w:rsid w:val="009E4493"/>
    <w:rsid w:val="009E65FC"/>
    <w:rsid w:val="009E6778"/>
    <w:rsid w:val="009F5854"/>
    <w:rsid w:val="009F6092"/>
    <w:rsid w:val="009F644C"/>
    <w:rsid w:val="00A01E47"/>
    <w:rsid w:val="00A02867"/>
    <w:rsid w:val="00A101CC"/>
    <w:rsid w:val="00A14E87"/>
    <w:rsid w:val="00A2132C"/>
    <w:rsid w:val="00A244D1"/>
    <w:rsid w:val="00A24CAA"/>
    <w:rsid w:val="00A27A9B"/>
    <w:rsid w:val="00A30B43"/>
    <w:rsid w:val="00A30FA7"/>
    <w:rsid w:val="00A31F57"/>
    <w:rsid w:val="00A3232D"/>
    <w:rsid w:val="00A34AB4"/>
    <w:rsid w:val="00A354EF"/>
    <w:rsid w:val="00A3602F"/>
    <w:rsid w:val="00A37012"/>
    <w:rsid w:val="00A4106D"/>
    <w:rsid w:val="00A424BC"/>
    <w:rsid w:val="00A4351E"/>
    <w:rsid w:val="00A47F9C"/>
    <w:rsid w:val="00A5007F"/>
    <w:rsid w:val="00A50B76"/>
    <w:rsid w:val="00A5181D"/>
    <w:rsid w:val="00A54313"/>
    <w:rsid w:val="00A54C78"/>
    <w:rsid w:val="00A560B1"/>
    <w:rsid w:val="00A5658B"/>
    <w:rsid w:val="00A56CB8"/>
    <w:rsid w:val="00A579FA"/>
    <w:rsid w:val="00A60EAA"/>
    <w:rsid w:val="00A61C94"/>
    <w:rsid w:val="00A62909"/>
    <w:rsid w:val="00A6608A"/>
    <w:rsid w:val="00A7132B"/>
    <w:rsid w:val="00A719D9"/>
    <w:rsid w:val="00A71C10"/>
    <w:rsid w:val="00A7447E"/>
    <w:rsid w:val="00A765FD"/>
    <w:rsid w:val="00A80F1C"/>
    <w:rsid w:val="00A8365D"/>
    <w:rsid w:val="00A84CAC"/>
    <w:rsid w:val="00A8681B"/>
    <w:rsid w:val="00A910B1"/>
    <w:rsid w:val="00A91205"/>
    <w:rsid w:val="00A979CD"/>
    <w:rsid w:val="00AA16D6"/>
    <w:rsid w:val="00AA4802"/>
    <w:rsid w:val="00AB19B5"/>
    <w:rsid w:val="00AB7D53"/>
    <w:rsid w:val="00AC2C7B"/>
    <w:rsid w:val="00AC3F48"/>
    <w:rsid w:val="00AC45EE"/>
    <w:rsid w:val="00AE013A"/>
    <w:rsid w:val="00AE09CE"/>
    <w:rsid w:val="00AE28C9"/>
    <w:rsid w:val="00AE3A8F"/>
    <w:rsid w:val="00AE60BA"/>
    <w:rsid w:val="00AE77A2"/>
    <w:rsid w:val="00AE77C5"/>
    <w:rsid w:val="00AF247A"/>
    <w:rsid w:val="00AF592F"/>
    <w:rsid w:val="00AF5CB0"/>
    <w:rsid w:val="00AF6260"/>
    <w:rsid w:val="00B00D8B"/>
    <w:rsid w:val="00B01CF1"/>
    <w:rsid w:val="00B025E7"/>
    <w:rsid w:val="00B0265C"/>
    <w:rsid w:val="00B02F55"/>
    <w:rsid w:val="00B11258"/>
    <w:rsid w:val="00B13BB0"/>
    <w:rsid w:val="00B13EEF"/>
    <w:rsid w:val="00B14261"/>
    <w:rsid w:val="00B15614"/>
    <w:rsid w:val="00B17494"/>
    <w:rsid w:val="00B17AD8"/>
    <w:rsid w:val="00B31E2B"/>
    <w:rsid w:val="00B3219C"/>
    <w:rsid w:val="00B32BC8"/>
    <w:rsid w:val="00B40D59"/>
    <w:rsid w:val="00B43291"/>
    <w:rsid w:val="00B45E16"/>
    <w:rsid w:val="00B47C5A"/>
    <w:rsid w:val="00B502CB"/>
    <w:rsid w:val="00B56DA1"/>
    <w:rsid w:val="00B5706B"/>
    <w:rsid w:val="00B57F32"/>
    <w:rsid w:val="00B62242"/>
    <w:rsid w:val="00B6661E"/>
    <w:rsid w:val="00B715D4"/>
    <w:rsid w:val="00B71D0E"/>
    <w:rsid w:val="00B74ECD"/>
    <w:rsid w:val="00B7507F"/>
    <w:rsid w:val="00B774CF"/>
    <w:rsid w:val="00B77E7E"/>
    <w:rsid w:val="00B802F5"/>
    <w:rsid w:val="00B848DD"/>
    <w:rsid w:val="00B86E88"/>
    <w:rsid w:val="00B90EEE"/>
    <w:rsid w:val="00B930CA"/>
    <w:rsid w:val="00BA10FA"/>
    <w:rsid w:val="00BA2FE8"/>
    <w:rsid w:val="00BA34CC"/>
    <w:rsid w:val="00BA446B"/>
    <w:rsid w:val="00BA6FAE"/>
    <w:rsid w:val="00BA7542"/>
    <w:rsid w:val="00BC4993"/>
    <w:rsid w:val="00BD02C2"/>
    <w:rsid w:val="00BD06AC"/>
    <w:rsid w:val="00BD1BD0"/>
    <w:rsid w:val="00BD3F10"/>
    <w:rsid w:val="00BD5405"/>
    <w:rsid w:val="00BD6049"/>
    <w:rsid w:val="00BD6292"/>
    <w:rsid w:val="00BE433D"/>
    <w:rsid w:val="00BF1131"/>
    <w:rsid w:val="00BF3206"/>
    <w:rsid w:val="00BF3DF8"/>
    <w:rsid w:val="00C04C5F"/>
    <w:rsid w:val="00C10D84"/>
    <w:rsid w:val="00C13411"/>
    <w:rsid w:val="00C15634"/>
    <w:rsid w:val="00C15F04"/>
    <w:rsid w:val="00C176F6"/>
    <w:rsid w:val="00C177EE"/>
    <w:rsid w:val="00C22615"/>
    <w:rsid w:val="00C2503B"/>
    <w:rsid w:val="00C34910"/>
    <w:rsid w:val="00C3562B"/>
    <w:rsid w:val="00C37980"/>
    <w:rsid w:val="00C419FA"/>
    <w:rsid w:val="00C45A96"/>
    <w:rsid w:val="00C528CF"/>
    <w:rsid w:val="00C534EC"/>
    <w:rsid w:val="00C5466B"/>
    <w:rsid w:val="00C56F87"/>
    <w:rsid w:val="00C576CC"/>
    <w:rsid w:val="00C60DB8"/>
    <w:rsid w:val="00C71C20"/>
    <w:rsid w:val="00C75570"/>
    <w:rsid w:val="00C76424"/>
    <w:rsid w:val="00C76C9A"/>
    <w:rsid w:val="00C801EC"/>
    <w:rsid w:val="00C803F4"/>
    <w:rsid w:val="00C808D6"/>
    <w:rsid w:val="00C81530"/>
    <w:rsid w:val="00C83C84"/>
    <w:rsid w:val="00C84B76"/>
    <w:rsid w:val="00C86C5B"/>
    <w:rsid w:val="00C8706F"/>
    <w:rsid w:val="00C91CE2"/>
    <w:rsid w:val="00C93886"/>
    <w:rsid w:val="00C94574"/>
    <w:rsid w:val="00CA4F60"/>
    <w:rsid w:val="00CA6968"/>
    <w:rsid w:val="00CA7E3C"/>
    <w:rsid w:val="00CB4982"/>
    <w:rsid w:val="00CB7297"/>
    <w:rsid w:val="00CB79D5"/>
    <w:rsid w:val="00CC4CBD"/>
    <w:rsid w:val="00CD101D"/>
    <w:rsid w:val="00CD52D2"/>
    <w:rsid w:val="00CD5750"/>
    <w:rsid w:val="00CD6018"/>
    <w:rsid w:val="00CE237F"/>
    <w:rsid w:val="00CE3259"/>
    <w:rsid w:val="00CE66E2"/>
    <w:rsid w:val="00CE7B34"/>
    <w:rsid w:val="00CF1A66"/>
    <w:rsid w:val="00CF271B"/>
    <w:rsid w:val="00CF359B"/>
    <w:rsid w:val="00CF543C"/>
    <w:rsid w:val="00CF6727"/>
    <w:rsid w:val="00CF7081"/>
    <w:rsid w:val="00D00786"/>
    <w:rsid w:val="00D026E6"/>
    <w:rsid w:val="00D06027"/>
    <w:rsid w:val="00D073D5"/>
    <w:rsid w:val="00D1371D"/>
    <w:rsid w:val="00D21091"/>
    <w:rsid w:val="00D25392"/>
    <w:rsid w:val="00D26A1C"/>
    <w:rsid w:val="00D31079"/>
    <w:rsid w:val="00D31C34"/>
    <w:rsid w:val="00D353FB"/>
    <w:rsid w:val="00D361E6"/>
    <w:rsid w:val="00D371CF"/>
    <w:rsid w:val="00D413F4"/>
    <w:rsid w:val="00D423CB"/>
    <w:rsid w:val="00D42FEE"/>
    <w:rsid w:val="00D4447A"/>
    <w:rsid w:val="00D46551"/>
    <w:rsid w:val="00D5365F"/>
    <w:rsid w:val="00D539A4"/>
    <w:rsid w:val="00D53CF5"/>
    <w:rsid w:val="00D55D19"/>
    <w:rsid w:val="00D56DB9"/>
    <w:rsid w:val="00D60504"/>
    <w:rsid w:val="00D618B6"/>
    <w:rsid w:val="00D6272D"/>
    <w:rsid w:val="00D62948"/>
    <w:rsid w:val="00D62F55"/>
    <w:rsid w:val="00D630C0"/>
    <w:rsid w:val="00D64A4C"/>
    <w:rsid w:val="00D6679B"/>
    <w:rsid w:val="00D6741C"/>
    <w:rsid w:val="00D718DF"/>
    <w:rsid w:val="00D74C81"/>
    <w:rsid w:val="00D75B65"/>
    <w:rsid w:val="00D81C3D"/>
    <w:rsid w:val="00D866D3"/>
    <w:rsid w:val="00D903BB"/>
    <w:rsid w:val="00D9312A"/>
    <w:rsid w:val="00D94D08"/>
    <w:rsid w:val="00DA0D0E"/>
    <w:rsid w:val="00DA1862"/>
    <w:rsid w:val="00DA2DD6"/>
    <w:rsid w:val="00DA3EB3"/>
    <w:rsid w:val="00DA54A4"/>
    <w:rsid w:val="00DA62E0"/>
    <w:rsid w:val="00DB3735"/>
    <w:rsid w:val="00DC2F83"/>
    <w:rsid w:val="00DC427B"/>
    <w:rsid w:val="00DD2A57"/>
    <w:rsid w:val="00DD2F9F"/>
    <w:rsid w:val="00DD40DF"/>
    <w:rsid w:val="00DD5785"/>
    <w:rsid w:val="00DD5A87"/>
    <w:rsid w:val="00DD5D6B"/>
    <w:rsid w:val="00DE0010"/>
    <w:rsid w:val="00DF162F"/>
    <w:rsid w:val="00DF42C2"/>
    <w:rsid w:val="00E0106D"/>
    <w:rsid w:val="00E0302D"/>
    <w:rsid w:val="00E03DC5"/>
    <w:rsid w:val="00E04EA4"/>
    <w:rsid w:val="00E10D0C"/>
    <w:rsid w:val="00E12381"/>
    <w:rsid w:val="00E13425"/>
    <w:rsid w:val="00E242EC"/>
    <w:rsid w:val="00E256F6"/>
    <w:rsid w:val="00E33581"/>
    <w:rsid w:val="00E35E03"/>
    <w:rsid w:val="00E415A9"/>
    <w:rsid w:val="00E438DC"/>
    <w:rsid w:val="00E572BE"/>
    <w:rsid w:val="00E63287"/>
    <w:rsid w:val="00E71E88"/>
    <w:rsid w:val="00E83A5C"/>
    <w:rsid w:val="00E90044"/>
    <w:rsid w:val="00EA5FDA"/>
    <w:rsid w:val="00EB3FD2"/>
    <w:rsid w:val="00EC17DD"/>
    <w:rsid w:val="00EC18C8"/>
    <w:rsid w:val="00EC2D61"/>
    <w:rsid w:val="00EC786C"/>
    <w:rsid w:val="00EC7CB3"/>
    <w:rsid w:val="00ED0273"/>
    <w:rsid w:val="00ED1608"/>
    <w:rsid w:val="00ED448A"/>
    <w:rsid w:val="00ED7260"/>
    <w:rsid w:val="00ED7ABA"/>
    <w:rsid w:val="00EE363C"/>
    <w:rsid w:val="00EF0BD6"/>
    <w:rsid w:val="00EF34BD"/>
    <w:rsid w:val="00EF5B23"/>
    <w:rsid w:val="00F20675"/>
    <w:rsid w:val="00F20ABA"/>
    <w:rsid w:val="00F255BB"/>
    <w:rsid w:val="00F30B77"/>
    <w:rsid w:val="00F3213F"/>
    <w:rsid w:val="00F3218B"/>
    <w:rsid w:val="00F34EC1"/>
    <w:rsid w:val="00F35E46"/>
    <w:rsid w:val="00F428C9"/>
    <w:rsid w:val="00F45131"/>
    <w:rsid w:val="00F46F81"/>
    <w:rsid w:val="00F53EDC"/>
    <w:rsid w:val="00F57A55"/>
    <w:rsid w:val="00F57E06"/>
    <w:rsid w:val="00F67ACD"/>
    <w:rsid w:val="00F7084D"/>
    <w:rsid w:val="00F715CB"/>
    <w:rsid w:val="00F80B80"/>
    <w:rsid w:val="00F81997"/>
    <w:rsid w:val="00F866D7"/>
    <w:rsid w:val="00F9065B"/>
    <w:rsid w:val="00F9173F"/>
    <w:rsid w:val="00F9348B"/>
    <w:rsid w:val="00F945C5"/>
    <w:rsid w:val="00F94E19"/>
    <w:rsid w:val="00F97124"/>
    <w:rsid w:val="00FA00D2"/>
    <w:rsid w:val="00FA1FDF"/>
    <w:rsid w:val="00FA3B9A"/>
    <w:rsid w:val="00FA44EA"/>
    <w:rsid w:val="00FA6118"/>
    <w:rsid w:val="00FA61AC"/>
    <w:rsid w:val="00FA64CC"/>
    <w:rsid w:val="00FA6707"/>
    <w:rsid w:val="00FB0EE3"/>
    <w:rsid w:val="00FB3361"/>
    <w:rsid w:val="00FB4676"/>
    <w:rsid w:val="00FB5DC5"/>
    <w:rsid w:val="00FC041F"/>
    <w:rsid w:val="00FC144F"/>
    <w:rsid w:val="00FC5789"/>
    <w:rsid w:val="00FC61EB"/>
    <w:rsid w:val="00FC67B8"/>
    <w:rsid w:val="00FD2260"/>
    <w:rsid w:val="00FD332E"/>
    <w:rsid w:val="00FD729B"/>
    <w:rsid w:val="00FD7BDE"/>
    <w:rsid w:val="00FE1A44"/>
    <w:rsid w:val="00FE2564"/>
    <w:rsid w:val="00FE3936"/>
    <w:rsid w:val="00FF0FC8"/>
    <w:rsid w:val="00FF46FA"/>
    <w:rsid w:val="00FF4E7D"/>
    <w:rsid w:val="00FF7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3CF7B"/>
  <w15:docId w15:val="{90E317C6-5C37-4E94-A8E8-A2DC8B97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BC8"/>
  </w:style>
  <w:style w:type="paragraph" w:styleId="2">
    <w:name w:val="heading 2"/>
    <w:basedOn w:val="a"/>
    <w:link w:val="2Char"/>
    <w:uiPriority w:val="9"/>
    <w:qFormat/>
    <w:rsid w:val="009E4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4">
    <w:name w:val="heading 4"/>
    <w:basedOn w:val="a"/>
    <w:next w:val="a"/>
    <w:link w:val="4Char"/>
    <w:uiPriority w:val="9"/>
    <w:semiHidden/>
    <w:unhideWhenUsed/>
    <w:qFormat/>
    <w:rsid w:val="00F866D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3A5C"/>
    <w:pPr>
      <w:ind w:left="720"/>
      <w:contextualSpacing/>
    </w:pPr>
  </w:style>
  <w:style w:type="paragraph" w:styleId="a4">
    <w:name w:val="header"/>
    <w:basedOn w:val="a"/>
    <w:link w:val="Char"/>
    <w:uiPriority w:val="99"/>
    <w:unhideWhenUsed/>
    <w:rsid w:val="004450AB"/>
    <w:pPr>
      <w:tabs>
        <w:tab w:val="center" w:pos="4153"/>
        <w:tab w:val="right" w:pos="8306"/>
      </w:tabs>
      <w:spacing w:after="0" w:line="240" w:lineRule="auto"/>
    </w:pPr>
  </w:style>
  <w:style w:type="character" w:customStyle="1" w:styleId="Char">
    <w:name w:val="Κεφαλίδα Char"/>
    <w:basedOn w:val="a0"/>
    <w:link w:val="a4"/>
    <w:uiPriority w:val="99"/>
    <w:rsid w:val="004450AB"/>
  </w:style>
  <w:style w:type="paragraph" w:styleId="a5">
    <w:name w:val="footer"/>
    <w:basedOn w:val="a"/>
    <w:link w:val="Char0"/>
    <w:uiPriority w:val="99"/>
    <w:unhideWhenUsed/>
    <w:rsid w:val="004450AB"/>
    <w:pPr>
      <w:tabs>
        <w:tab w:val="center" w:pos="4153"/>
        <w:tab w:val="right" w:pos="8306"/>
      </w:tabs>
      <w:spacing w:after="0" w:line="240" w:lineRule="auto"/>
    </w:pPr>
  </w:style>
  <w:style w:type="character" w:customStyle="1" w:styleId="Char0">
    <w:name w:val="Υποσέλιδο Char"/>
    <w:basedOn w:val="a0"/>
    <w:link w:val="a5"/>
    <w:uiPriority w:val="99"/>
    <w:rsid w:val="004450AB"/>
  </w:style>
  <w:style w:type="character" w:styleId="-">
    <w:name w:val="Hyperlink"/>
    <w:basedOn w:val="a0"/>
    <w:uiPriority w:val="99"/>
    <w:unhideWhenUsed/>
    <w:rsid w:val="004450AB"/>
    <w:rPr>
      <w:color w:val="0000FF"/>
      <w:u w:val="single"/>
    </w:rPr>
  </w:style>
  <w:style w:type="paragraph" w:styleId="a6">
    <w:name w:val="Balloon Text"/>
    <w:basedOn w:val="a"/>
    <w:link w:val="Char1"/>
    <w:uiPriority w:val="99"/>
    <w:semiHidden/>
    <w:unhideWhenUsed/>
    <w:rsid w:val="004450A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4450AB"/>
    <w:rPr>
      <w:rFonts w:ascii="Tahoma" w:hAnsi="Tahoma" w:cs="Tahoma"/>
      <w:sz w:val="16"/>
      <w:szCs w:val="16"/>
    </w:rPr>
  </w:style>
  <w:style w:type="paragraph" w:styleId="a7">
    <w:name w:val="Body Text"/>
    <w:basedOn w:val="a"/>
    <w:link w:val="Char2"/>
    <w:semiHidden/>
    <w:rsid w:val="005434C9"/>
    <w:pPr>
      <w:suppressAutoHyphens/>
      <w:overflowPunct w:val="0"/>
      <w:autoSpaceDE w:val="0"/>
      <w:spacing w:after="0" w:line="240" w:lineRule="auto"/>
      <w:textAlignment w:val="baseline"/>
    </w:pPr>
    <w:rPr>
      <w:rFonts w:ascii="Arial" w:eastAsia="Times New Roman" w:hAnsi="Arial" w:cs="Times New Roman"/>
      <w:b/>
      <w:sz w:val="28"/>
      <w:szCs w:val="20"/>
      <w:lang w:eastAsia="ar-SA"/>
    </w:rPr>
  </w:style>
  <w:style w:type="character" w:customStyle="1" w:styleId="Char2">
    <w:name w:val="Σώμα κειμένου Char"/>
    <w:basedOn w:val="a0"/>
    <w:link w:val="a7"/>
    <w:semiHidden/>
    <w:rsid w:val="005434C9"/>
    <w:rPr>
      <w:rFonts w:ascii="Arial" w:eastAsia="Times New Roman" w:hAnsi="Arial" w:cs="Times New Roman"/>
      <w:b/>
      <w:sz w:val="28"/>
      <w:szCs w:val="20"/>
      <w:lang w:eastAsia="ar-SA"/>
    </w:rPr>
  </w:style>
  <w:style w:type="paragraph" w:styleId="-HTML">
    <w:name w:val="HTML Preformatted"/>
    <w:basedOn w:val="a"/>
    <w:link w:val="-HTMLChar"/>
    <w:uiPriority w:val="99"/>
    <w:semiHidden/>
    <w:unhideWhenUsed/>
    <w:rsid w:val="009E4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Προ-διαμορφωμένο HTML Char"/>
    <w:basedOn w:val="a0"/>
    <w:link w:val="-HTML"/>
    <w:uiPriority w:val="99"/>
    <w:semiHidden/>
    <w:rsid w:val="009E40F7"/>
    <w:rPr>
      <w:rFonts w:ascii="Courier New" w:eastAsia="Times New Roman" w:hAnsi="Courier New" w:cs="Courier New"/>
      <w:sz w:val="20"/>
      <w:szCs w:val="20"/>
    </w:rPr>
  </w:style>
  <w:style w:type="character" w:customStyle="1" w:styleId="2Char">
    <w:name w:val="Επικεφαλίδα 2 Char"/>
    <w:basedOn w:val="a0"/>
    <w:link w:val="2"/>
    <w:uiPriority w:val="9"/>
    <w:rsid w:val="009E40F7"/>
    <w:rPr>
      <w:rFonts w:ascii="Times New Roman" w:eastAsia="Times New Roman" w:hAnsi="Times New Roman" w:cs="Times New Roman"/>
      <w:b/>
      <w:bCs/>
      <w:sz w:val="36"/>
      <w:szCs w:val="36"/>
    </w:rPr>
  </w:style>
  <w:style w:type="character" w:customStyle="1" w:styleId="apple-converted-space">
    <w:name w:val="apple-converted-space"/>
    <w:basedOn w:val="a0"/>
    <w:rsid w:val="000C4AD2"/>
  </w:style>
  <w:style w:type="paragraph" w:styleId="Web">
    <w:name w:val="Normal (Web)"/>
    <w:basedOn w:val="a"/>
    <w:uiPriority w:val="99"/>
    <w:semiHidden/>
    <w:unhideWhenUsed/>
    <w:rsid w:val="00653CD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B86E88"/>
    <w:rPr>
      <w:b/>
      <w:bCs/>
    </w:rPr>
  </w:style>
  <w:style w:type="paragraph" w:customStyle="1" w:styleId="a9">
    <w:name w:val="Στυλ"/>
    <w:rsid w:val="005E6136"/>
    <w:pPr>
      <w:widowControl w:val="0"/>
      <w:autoSpaceDE w:val="0"/>
      <w:autoSpaceDN w:val="0"/>
      <w:adjustRightInd w:val="0"/>
      <w:spacing w:after="0" w:line="240" w:lineRule="auto"/>
    </w:pPr>
    <w:rPr>
      <w:rFonts w:ascii="Arial" w:hAnsi="Arial" w:cs="Arial"/>
      <w:sz w:val="24"/>
      <w:szCs w:val="24"/>
      <w:lang w:val="en-GB" w:eastAsia="en-GB"/>
    </w:rPr>
  </w:style>
  <w:style w:type="paragraph" w:styleId="aa">
    <w:name w:val="No Spacing"/>
    <w:link w:val="Char3"/>
    <w:uiPriority w:val="1"/>
    <w:qFormat/>
    <w:rsid w:val="00FC67B8"/>
    <w:pPr>
      <w:spacing w:after="0" w:line="240" w:lineRule="auto"/>
    </w:pPr>
  </w:style>
  <w:style w:type="character" w:customStyle="1" w:styleId="1">
    <w:name w:val="Ανεπίλυτη αναφορά1"/>
    <w:basedOn w:val="a0"/>
    <w:uiPriority w:val="99"/>
    <w:semiHidden/>
    <w:unhideWhenUsed/>
    <w:rsid w:val="00D56DB9"/>
    <w:rPr>
      <w:color w:val="605E5C"/>
      <w:shd w:val="clear" w:color="auto" w:fill="E1DFDD"/>
    </w:rPr>
  </w:style>
  <w:style w:type="table" w:customStyle="1" w:styleId="10">
    <w:name w:val="Πλέγμα πίνακα1"/>
    <w:basedOn w:val="a1"/>
    <w:next w:val="ab"/>
    <w:uiPriority w:val="39"/>
    <w:rsid w:val="00A61C94"/>
    <w:pPr>
      <w:spacing w:after="0" w:line="240" w:lineRule="auto"/>
    </w:pPr>
    <w:rPr>
      <w:rFonts w:ascii="Arial" w:eastAsia="Aptos" w:hAnsi="Arial" w:cs="Arial"/>
      <w:kern w:val="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A61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3">
    <w:name w:val="Χωρίς διάστιχο Char"/>
    <w:basedOn w:val="a0"/>
    <w:link w:val="aa"/>
    <w:uiPriority w:val="1"/>
    <w:rsid w:val="00FE1A44"/>
  </w:style>
  <w:style w:type="character" w:customStyle="1" w:styleId="4Char">
    <w:name w:val="Επικεφαλίδα 4 Char"/>
    <w:basedOn w:val="a0"/>
    <w:link w:val="4"/>
    <w:uiPriority w:val="9"/>
    <w:semiHidden/>
    <w:rsid w:val="00F866D7"/>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55293">
      <w:bodyDiv w:val="1"/>
      <w:marLeft w:val="0"/>
      <w:marRight w:val="0"/>
      <w:marTop w:val="0"/>
      <w:marBottom w:val="0"/>
      <w:divBdr>
        <w:top w:val="none" w:sz="0" w:space="0" w:color="auto"/>
        <w:left w:val="none" w:sz="0" w:space="0" w:color="auto"/>
        <w:bottom w:val="none" w:sz="0" w:space="0" w:color="auto"/>
        <w:right w:val="none" w:sz="0" w:space="0" w:color="auto"/>
      </w:divBdr>
      <w:divsChild>
        <w:div w:id="559097819">
          <w:marLeft w:val="0"/>
          <w:marRight w:val="0"/>
          <w:marTop w:val="0"/>
          <w:marBottom w:val="0"/>
          <w:divBdr>
            <w:top w:val="none" w:sz="0" w:space="0" w:color="auto"/>
            <w:left w:val="none" w:sz="0" w:space="0" w:color="auto"/>
            <w:bottom w:val="none" w:sz="0" w:space="0" w:color="auto"/>
            <w:right w:val="none" w:sz="0" w:space="0" w:color="auto"/>
          </w:divBdr>
          <w:divsChild>
            <w:div w:id="135681308">
              <w:marLeft w:val="0"/>
              <w:marRight w:val="0"/>
              <w:marTop w:val="0"/>
              <w:marBottom w:val="0"/>
              <w:divBdr>
                <w:top w:val="none" w:sz="0" w:space="0" w:color="auto"/>
                <w:left w:val="none" w:sz="0" w:space="0" w:color="auto"/>
                <w:bottom w:val="none" w:sz="0" w:space="0" w:color="auto"/>
                <w:right w:val="none" w:sz="0" w:space="0" w:color="auto"/>
              </w:divBdr>
            </w:div>
            <w:div w:id="601229710">
              <w:marLeft w:val="0"/>
              <w:marRight w:val="0"/>
              <w:marTop w:val="0"/>
              <w:marBottom w:val="0"/>
              <w:divBdr>
                <w:top w:val="none" w:sz="0" w:space="0" w:color="auto"/>
                <w:left w:val="none" w:sz="0" w:space="0" w:color="auto"/>
                <w:bottom w:val="none" w:sz="0" w:space="0" w:color="auto"/>
                <w:right w:val="none" w:sz="0" w:space="0" w:color="auto"/>
              </w:divBdr>
            </w:div>
          </w:divsChild>
        </w:div>
        <w:div w:id="770324013">
          <w:marLeft w:val="0"/>
          <w:marRight w:val="0"/>
          <w:marTop w:val="0"/>
          <w:marBottom w:val="0"/>
          <w:divBdr>
            <w:top w:val="none" w:sz="0" w:space="0" w:color="auto"/>
            <w:left w:val="none" w:sz="0" w:space="0" w:color="auto"/>
            <w:bottom w:val="none" w:sz="0" w:space="0" w:color="auto"/>
            <w:right w:val="none" w:sz="0" w:space="0" w:color="auto"/>
          </w:divBdr>
          <w:divsChild>
            <w:div w:id="169101823">
              <w:marLeft w:val="0"/>
              <w:marRight w:val="0"/>
              <w:marTop w:val="0"/>
              <w:marBottom w:val="0"/>
              <w:divBdr>
                <w:top w:val="none" w:sz="0" w:space="0" w:color="auto"/>
                <w:left w:val="none" w:sz="0" w:space="0" w:color="auto"/>
                <w:bottom w:val="none" w:sz="0" w:space="0" w:color="auto"/>
                <w:right w:val="none" w:sz="0" w:space="0" w:color="auto"/>
              </w:divBdr>
            </w:div>
            <w:div w:id="1354724214">
              <w:marLeft w:val="0"/>
              <w:marRight w:val="0"/>
              <w:marTop w:val="0"/>
              <w:marBottom w:val="0"/>
              <w:divBdr>
                <w:top w:val="none" w:sz="0" w:space="0" w:color="auto"/>
                <w:left w:val="none" w:sz="0" w:space="0" w:color="auto"/>
                <w:bottom w:val="none" w:sz="0" w:space="0" w:color="auto"/>
                <w:right w:val="none" w:sz="0" w:space="0" w:color="auto"/>
              </w:divBdr>
            </w:div>
          </w:divsChild>
        </w:div>
        <w:div w:id="1900241237">
          <w:marLeft w:val="0"/>
          <w:marRight w:val="0"/>
          <w:marTop w:val="0"/>
          <w:marBottom w:val="0"/>
          <w:divBdr>
            <w:top w:val="none" w:sz="0" w:space="0" w:color="auto"/>
            <w:left w:val="none" w:sz="0" w:space="0" w:color="auto"/>
            <w:bottom w:val="none" w:sz="0" w:space="0" w:color="auto"/>
            <w:right w:val="none" w:sz="0" w:space="0" w:color="auto"/>
          </w:divBdr>
        </w:div>
        <w:div w:id="2004312413">
          <w:marLeft w:val="0"/>
          <w:marRight w:val="0"/>
          <w:marTop w:val="0"/>
          <w:marBottom w:val="0"/>
          <w:divBdr>
            <w:top w:val="none" w:sz="0" w:space="0" w:color="auto"/>
            <w:left w:val="none" w:sz="0" w:space="0" w:color="auto"/>
            <w:bottom w:val="none" w:sz="0" w:space="0" w:color="auto"/>
            <w:right w:val="none" w:sz="0" w:space="0" w:color="auto"/>
          </w:divBdr>
          <w:divsChild>
            <w:div w:id="778796447">
              <w:marLeft w:val="0"/>
              <w:marRight w:val="0"/>
              <w:marTop w:val="0"/>
              <w:marBottom w:val="0"/>
              <w:divBdr>
                <w:top w:val="none" w:sz="0" w:space="0" w:color="auto"/>
                <w:left w:val="none" w:sz="0" w:space="0" w:color="auto"/>
                <w:bottom w:val="none" w:sz="0" w:space="0" w:color="auto"/>
                <w:right w:val="none" w:sz="0" w:space="0" w:color="auto"/>
              </w:divBdr>
            </w:div>
            <w:div w:id="1561555426">
              <w:marLeft w:val="0"/>
              <w:marRight w:val="0"/>
              <w:marTop w:val="0"/>
              <w:marBottom w:val="0"/>
              <w:divBdr>
                <w:top w:val="none" w:sz="0" w:space="0" w:color="auto"/>
                <w:left w:val="none" w:sz="0" w:space="0" w:color="auto"/>
                <w:bottom w:val="none" w:sz="0" w:space="0" w:color="auto"/>
                <w:right w:val="none" w:sz="0" w:space="0" w:color="auto"/>
              </w:divBdr>
            </w:div>
            <w:div w:id="306664841">
              <w:marLeft w:val="0"/>
              <w:marRight w:val="0"/>
              <w:marTop w:val="0"/>
              <w:marBottom w:val="0"/>
              <w:divBdr>
                <w:top w:val="none" w:sz="0" w:space="0" w:color="auto"/>
                <w:left w:val="none" w:sz="0" w:space="0" w:color="auto"/>
                <w:bottom w:val="none" w:sz="0" w:space="0" w:color="auto"/>
                <w:right w:val="none" w:sz="0" w:space="0" w:color="auto"/>
              </w:divBdr>
            </w:div>
          </w:divsChild>
        </w:div>
        <w:div w:id="1287464448">
          <w:marLeft w:val="0"/>
          <w:marRight w:val="0"/>
          <w:marTop w:val="0"/>
          <w:marBottom w:val="0"/>
          <w:divBdr>
            <w:top w:val="none" w:sz="0" w:space="0" w:color="auto"/>
            <w:left w:val="none" w:sz="0" w:space="0" w:color="auto"/>
            <w:bottom w:val="none" w:sz="0" w:space="0" w:color="auto"/>
            <w:right w:val="none" w:sz="0" w:space="0" w:color="auto"/>
          </w:divBdr>
        </w:div>
      </w:divsChild>
    </w:div>
    <w:div w:id="105734372">
      <w:bodyDiv w:val="1"/>
      <w:marLeft w:val="0"/>
      <w:marRight w:val="0"/>
      <w:marTop w:val="0"/>
      <w:marBottom w:val="0"/>
      <w:divBdr>
        <w:top w:val="none" w:sz="0" w:space="0" w:color="auto"/>
        <w:left w:val="none" w:sz="0" w:space="0" w:color="auto"/>
        <w:bottom w:val="none" w:sz="0" w:space="0" w:color="auto"/>
        <w:right w:val="none" w:sz="0" w:space="0" w:color="auto"/>
      </w:divBdr>
    </w:div>
    <w:div w:id="110252288">
      <w:bodyDiv w:val="1"/>
      <w:marLeft w:val="0"/>
      <w:marRight w:val="0"/>
      <w:marTop w:val="0"/>
      <w:marBottom w:val="0"/>
      <w:divBdr>
        <w:top w:val="none" w:sz="0" w:space="0" w:color="auto"/>
        <w:left w:val="none" w:sz="0" w:space="0" w:color="auto"/>
        <w:bottom w:val="none" w:sz="0" w:space="0" w:color="auto"/>
        <w:right w:val="none" w:sz="0" w:space="0" w:color="auto"/>
      </w:divBdr>
      <w:divsChild>
        <w:div w:id="1415781541">
          <w:marLeft w:val="0"/>
          <w:marRight w:val="0"/>
          <w:marTop w:val="0"/>
          <w:marBottom w:val="0"/>
          <w:divBdr>
            <w:top w:val="none" w:sz="0" w:space="0" w:color="auto"/>
            <w:left w:val="none" w:sz="0" w:space="0" w:color="auto"/>
            <w:bottom w:val="none" w:sz="0" w:space="0" w:color="auto"/>
            <w:right w:val="none" w:sz="0" w:space="0" w:color="auto"/>
          </w:divBdr>
        </w:div>
      </w:divsChild>
    </w:div>
    <w:div w:id="229539326">
      <w:bodyDiv w:val="1"/>
      <w:marLeft w:val="0"/>
      <w:marRight w:val="0"/>
      <w:marTop w:val="0"/>
      <w:marBottom w:val="0"/>
      <w:divBdr>
        <w:top w:val="none" w:sz="0" w:space="0" w:color="auto"/>
        <w:left w:val="none" w:sz="0" w:space="0" w:color="auto"/>
        <w:bottom w:val="none" w:sz="0" w:space="0" w:color="auto"/>
        <w:right w:val="none" w:sz="0" w:space="0" w:color="auto"/>
      </w:divBdr>
    </w:div>
    <w:div w:id="417991987">
      <w:bodyDiv w:val="1"/>
      <w:marLeft w:val="0"/>
      <w:marRight w:val="0"/>
      <w:marTop w:val="0"/>
      <w:marBottom w:val="0"/>
      <w:divBdr>
        <w:top w:val="none" w:sz="0" w:space="0" w:color="auto"/>
        <w:left w:val="none" w:sz="0" w:space="0" w:color="auto"/>
        <w:bottom w:val="none" w:sz="0" w:space="0" w:color="auto"/>
        <w:right w:val="none" w:sz="0" w:space="0" w:color="auto"/>
      </w:divBdr>
    </w:div>
    <w:div w:id="502858970">
      <w:bodyDiv w:val="1"/>
      <w:marLeft w:val="0"/>
      <w:marRight w:val="0"/>
      <w:marTop w:val="0"/>
      <w:marBottom w:val="0"/>
      <w:divBdr>
        <w:top w:val="none" w:sz="0" w:space="0" w:color="auto"/>
        <w:left w:val="none" w:sz="0" w:space="0" w:color="auto"/>
        <w:bottom w:val="none" w:sz="0" w:space="0" w:color="auto"/>
        <w:right w:val="none" w:sz="0" w:space="0" w:color="auto"/>
      </w:divBdr>
    </w:div>
    <w:div w:id="856432929">
      <w:bodyDiv w:val="1"/>
      <w:marLeft w:val="0"/>
      <w:marRight w:val="0"/>
      <w:marTop w:val="0"/>
      <w:marBottom w:val="0"/>
      <w:divBdr>
        <w:top w:val="none" w:sz="0" w:space="0" w:color="auto"/>
        <w:left w:val="none" w:sz="0" w:space="0" w:color="auto"/>
        <w:bottom w:val="none" w:sz="0" w:space="0" w:color="auto"/>
        <w:right w:val="none" w:sz="0" w:space="0" w:color="auto"/>
      </w:divBdr>
    </w:div>
    <w:div w:id="864488485">
      <w:bodyDiv w:val="1"/>
      <w:marLeft w:val="0"/>
      <w:marRight w:val="0"/>
      <w:marTop w:val="0"/>
      <w:marBottom w:val="0"/>
      <w:divBdr>
        <w:top w:val="none" w:sz="0" w:space="0" w:color="auto"/>
        <w:left w:val="none" w:sz="0" w:space="0" w:color="auto"/>
        <w:bottom w:val="none" w:sz="0" w:space="0" w:color="auto"/>
        <w:right w:val="none" w:sz="0" w:space="0" w:color="auto"/>
      </w:divBdr>
    </w:div>
    <w:div w:id="885220653">
      <w:bodyDiv w:val="1"/>
      <w:marLeft w:val="0"/>
      <w:marRight w:val="0"/>
      <w:marTop w:val="0"/>
      <w:marBottom w:val="0"/>
      <w:divBdr>
        <w:top w:val="none" w:sz="0" w:space="0" w:color="auto"/>
        <w:left w:val="none" w:sz="0" w:space="0" w:color="auto"/>
        <w:bottom w:val="none" w:sz="0" w:space="0" w:color="auto"/>
        <w:right w:val="none" w:sz="0" w:space="0" w:color="auto"/>
      </w:divBdr>
    </w:div>
    <w:div w:id="947545398">
      <w:bodyDiv w:val="1"/>
      <w:marLeft w:val="0"/>
      <w:marRight w:val="0"/>
      <w:marTop w:val="0"/>
      <w:marBottom w:val="0"/>
      <w:divBdr>
        <w:top w:val="none" w:sz="0" w:space="0" w:color="auto"/>
        <w:left w:val="none" w:sz="0" w:space="0" w:color="auto"/>
        <w:bottom w:val="none" w:sz="0" w:space="0" w:color="auto"/>
        <w:right w:val="none" w:sz="0" w:space="0" w:color="auto"/>
      </w:divBdr>
    </w:div>
    <w:div w:id="963540404">
      <w:bodyDiv w:val="1"/>
      <w:marLeft w:val="0"/>
      <w:marRight w:val="0"/>
      <w:marTop w:val="0"/>
      <w:marBottom w:val="0"/>
      <w:divBdr>
        <w:top w:val="none" w:sz="0" w:space="0" w:color="auto"/>
        <w:left w:val="none" w:sz="0" w:space="0" w:color="auto"/>
        <w:bottom w:val="none" w:sz="0" w:space="0" w:color="auto"/>
        <w:right w:val="none" w:sz="0" w:space="0" w:color="auto"/>
      </w:divBdr>
    </w:div>
    <w:div w:id="1161240548">
      <w:bodyDiv w:val="1"/>
      <w:marLeft w:val="0"/>
      <w:marRight w:val="0"/>
      <w:marTop w:val="0"/>
      <w:marBottom w:val="0"/>
      <w:divBdr>
        <w:top w:val="none" w:sz="0" w:space="0" w:color="auto"/>
        <w:left w:val="none" w:sz="0" w:space="0" w:color="auto"/>
        <w:bottom w:val="none" w:sz="0" w:space="0" w:color="auto"/>
        <w:right w:val="none" w:sz="0" w:space="0" w:color="auto"/>
      </w:divBdr>
    </w:div>
    <w:div w:id="1309046679">
      <w:bodyDiv w:val="1"/>
      <w:marLeft w:val="0"/>
      <w:marRight w:val="0"/>
      <w:marTop w:val="0"/>
      <w:marBottom w:val="0"/>
      <w:divBdr>
        <w:top w:val="none" w:sz="0" w:space="0" w:color="auto"/>
        <w:left w:val="none" w:sz="0" w:space="0" w:color="auto"/>
        <w:bottom w:val="none" w:sz="0" w:space="0" w:color="auto"/>
        <w:right w:val="none" w:sz="0" w:space="0" w:color="auto"/>
      </w:divBdr>
    </w:div>
    <w:div w:id="1498961129">
      <w:bodyDiv w:val="1"/>
      <w:marLeft w:val="0"/>
      <w:marRight w:val="0"/>
      <w:marTop w:val="0"/>
      <w:marBottom w:val="0"/>
      <w:divBdr>
        <w:top w:val="none" w:sz="0" w:space="0" w:color="auto"/>
        <w:left w:val="none" w:sz="0" w:space="0" w:color="auto"/>
        <w:bottom w:val="none" w:sz="0" w:space="0" w:color="auto"/>
        <w:right w:val="none" w:sz="0" w:space="0" w:color="auto"/>
      </w:divBdr>
    </w:div>
    <w:div w:id="1557086227">
      <w:bodyDiv w:val="1"/>
      <w:marLeft w:val="0"/>
      <w:marRight w:val="0"/>
      <w:marTop w:val="0"/>
      <w:marBottom w:val="0"/>
      <w:divBdr>
        <w:top w:val="none" w:sz="0" w:space="0" w:color="auto"/>
        <w:left w:val="none" w:sz="0" w:space="0" w:color="auto"/>
        <w:bottom w:val="none" w:sz="0" w:space="0" w:color="auto"/>
        <w:right w:val="none" w:sz="0" w:space="0" w:color="auto"/>
      </w:divBdr>
    </w:div>
    <w:div w:id="1594585185">
      <w:bodyDiv w:val="1"/>
      <w:marLeft w:val="0"/>
      <w:marRight w:val="0"/>
      <w:marTop w:val="0"/>
      <w:marBottom w:val="0"/>
      <w:divBdr>
        <w:top w:val="none" w:sz="0" w:space="0" w:color="auto"/>
        <w:left w:val="none" w:sz="0" w:space="0" w:color="auto"/>
        <w:bottom w:val="none" w:sz="0" w:space="0" w:color="auto"/>
        <w:right w:val="none" w:sz="0" w:space="0" w:color="auto"/>
      </w:divBdr>
    </w:div>
    <w:div w:id="1753355409">
      <w:bodyDiv w:val="1"/>
      <w:marLeft w:val="0"/>
      <w:marRight w:val="0"/>
      <w:marTop w:val="0"/>
      <w:marBottom w:val="0"/>
      <w:divBdr>
        <w:top w:val="none" w:sz="0" w:space="0" w:color="auto"/>
        <w:left w:val="none" w:sz="0" w:space="0" w:color="auto"/>
        <w:bottom w:val="none" w:sz="0" w:space="0" w:color="auto"/>
        <w:right w:val="none" w:sz="0" w:space="0" w:color="auto"/>
      </w:divBdr>
    </w:div>
    <w:div w:id="1775322684">
      <w:bodyDiv w:val="1"/>
      <w:marLeft w:val="0"/>
      <w:marRight w:val="0"/>
      <w:marTop w:val="0"/>
      <w:marBottom w:val="0"/>
      <w:divBdr>
        <w:top w:val="none" w:sz="0" w:space="0" w:color="auto"/>
        <w:left w:val="none" w:sz="0" w:space="0" w:color="auto"/>
        <w:bottom w:val="none" w:sz="0" w:space="0" w:color="auto"/>
        <w:right w:val="none" w:sz="0" w:space="0" w:color="auto"/>
      </w:divBdr>
    </w:div>
    <w:div w:id="1912930959">
      <w:bodyDiv w:val="1"/>
      <w:marLeft w:val="0"/>
      <w:marRight w:val="0"/>
      <w:marTop w:val="0"/>
      <w:marBottom w:val="0"/>
      <w:divBdr>
        <w:top w:val="none" w:sz="0" w:space="0" w:color="auto"/>
        <w:left w:val="none" w:sz="0" w:space="0" w:color="auto"/>
        <w:bottom w:val="none" w:sz="0" w:space="0" w:color="auto"/>
        <w:right w:val="none" w:sz="0" w:space="0" w:color="auto"/>
      </w:divBdr>
      <w:divsChild>
        <w:div w:id="790365705">
          <w:marLeft w:val="0"/>
          <w:marRight w:val="0"/>
          <w:marTop w:val="0"/>
          <w:marBottom w:val="0"/>
          <w:divBdr>
            <w:top w:val="none" w:sz="0" w:space="0" w:color="auto"/>
            <w:left w:val="none" w:sz="0" w:space="0" w:color="auto"/>
            <w:bottom w:val="none" w:sz="0" w:space="0" w:color="auto"/>
            <w:right w:val="none" w:sz="0" w:space="0" w:color="auto"/>
          </w:divBdr>
        </w:div>
        <w:div w:id="211310935">
          <w:marLeft w:val="0"/>
          <w:marRight w:val="0"/>
          <w:marTop w:val="0"/>
          <w:marBottom w:val="0"/>
          <w:divBdr>
            <w:top w:val="none" w:sz="0" w:space="0" w:color="auto"/>
            <w:left w:val="none" w:sz="0" w:space="0" w:color="auto"/>
            <w:bottom w:val="none" w:sz="0" w:space="0" w:color="auto"/>
            <w:right w:val="none" w:sz="0" w:space="0" w:color="auto"/>
          </w:divBdr>
        </w:div>
        <w:div w:id="1883903777">
          <w:marLeft w:val="0"/>
          <w:marRight w:val="0"/>
          <w:marTop w:val="0"/>
          <w:marBottom w:val="0"/>
          <w:divBdr>
            <w:top w:val="none" w:sz="0" w:space="0" w:color="auto"/>
            <w:left w:val="none" w:sz="0" w:space="0" w:color="auto"/>
            <w:bottom w:val="none" w:sz="0" w:space="0" w:color="auto"/>
            <w:right w:val="none" w:sz="0" w:space="0" w:color="auto"/>
          </w:divBdr>
        </w:div>
        <w:div w:id="1282960424">
          <w:marLeft w:val="0"/>
          <w:marRight w:val="0"/>
          <w:marTop w:val="0"/>
          <w:marBottom w:val="0"/>
          <w:divBdr>
            <w:top w:val="none" w:sz="0" w:space="0" w:color="auto"/>
            <w:left w:val="none" w:sz="0" w:space="0" w:color="auto"/>
            <w:bottom w:val="none" w:sz="0" w:space="0" w:color="auto"/>
            <w:right w:val="none" w:sz="0" w:space="0" w:color="auto"/>
          </w:divBdr>
        </w:div>
        <w:div w:id="1339430441">
          <w:marLeft w:val="0"/>
          <w:marRight w:val="0"/>
          <w:marTop w:val="0"/>
          <w:marBottom w:val="0"/>
          <w:divBdr>
            <w:top w:val="none" w:sz="0" w:space="0" w:color="auto"/>
            <w:left w:val="none" w:sz="0" w:space="0" w:color="auto"/>
            <w:bottom w:val="none" w:sz="0" w:space="0" w:color="auto"/>
            <w:right w:val="none" w:sz="0" w:space="0" w:color="auto"/>
          </w:divBdr>
        </w:div>
        <w:div w:id="785853256">
          <w:marLeft w:val="0"/>
          <w:marRight w:val="0"/>
          <w:marTop w:val="0"/>
          <w:marBottom w:val="0"/>
          <w:divBdr>
            <w:top w:val="none" w:sz="0" w:space="0" w:color="auto"/>
            <w:left w:val="none" w:sz="0" w:space="0" w:color="auto"/>
            <w:bottom w:val="none" w:sz="0" w:space="0" w:color="auto"/>
            <w:right w:val="none" w:sz="0" w:space="0" w:color="auto"/>
          </w:divBdr>
        </w:div>
        <w:div w:id="151919035">
          <w:marLeft w:val="0"/>
          <w:marRight w:val="0"/>
          <w:marTop w:val="0"/>
          <w:marBottom w:val="0"/>
          <w:divBdr>
            <w:top w:val="none" w:sz="0" w:space="0" w:color="auto"/>
            <w:left w:val="none" w:sz="0" w:space="0" w:color="auto"/>
            <w:bottom w:val="none" w:sz="0" w:space="0" w:color="auto"/>
            <w:right w:val="none" w:sz="0" w:space="0" w:color="auto"/>
          </w:divBdr>
        </w:div>
        <w:div w:id="623317226">
          <w:marLeft w:val="0"/>
          <w:marRight w:val="0"/>
          <w:marTop w:val="0"/>
          <w:marBottom w:val="0"/>
          <w:divBdr>
            <w:top w:val="none" w:sz="0" w:space="0" w:color="auto"/>
            <w:left w:val="none" w:sz="0" w:space="0" w:color="auto"/>
            <w:bottom w:val="none" w:sz="0" w:space="0" w:color="auto"/>
            <w:right w:val="none" w:sz="0" w:space="0" w:color="auto"/>
          </w:divBdr>
        </w:div>
        <w:div w:id="2107538537">
          <w:marLeft w:val="0"/>
          <w:marRight w:val="0"/>
          <w:marTop w:val="0"/>
          <w:marBottom w:val="0"/>
          <w:divBdr>
            <w:top w:val="none" w:sz="0" w:space="0" w:color="auto"/>
            <w:left w:val="none" w:sz="0" w:space="0" w:color="auto"/>
            <w:bottom w:val="none" w:sz="0" w:space="0" w:color="auto"/>
            <w:right w:val="none" w:sz="0" w:space="0" w:color="auto"/>
          </w:divBdr>
        </w:div>
        <w:div w:id="1949383974">
          <w:marLeft w:val="0"/>
          <w:marRight w:val="0"/>
          <w:marTop w:val="0"/>
          <w:marBottom w:val="0"/>
          <w:divBdr>
            <w:top w:val="none" w:sz="0" w:space="0" w:color="auto"/>
            <w:left w:val="none" w:sz="0" w:space="0" w:color="auto"/>
            <w:bottom w:val="none" w:sz="0" w:space="0" w:color="auto"/>
            <w:right w:val="none" w:sz="0" w:space="0" w:color="auto"/>
          </w:divBdr>
        </w:div>
        <w:div w:id="1709841716">
          <w:marLeft w:val="0"/>
          <w:marRight w:val="0"/>
          <w:marTop w:val="0"/>
          <w:marBottom w:val="0"/>
          <w:divBdr>
            <w:top w:val="none" w:sz="0" w:space="0" w:color="auto"/>
            <w:left w:val="none" w:sz="0" w:space="0" w:color="auto"/>
            <w:bottom w:val="none" w:sz="0" w:space="0" w:color="auto"/>
            <w:right w:val="none" w:sz="0" w:space="0" w:color="auto"/>
          </w:divBdr>
        </w:div>
        <w:div w:id="1870140817">
          <w:marLeft w:val="0"/>
          <w:marRight w:val="0"/>
          <w:marTop w:val="0"/>
          <w:marBottom w:val="0"/>
          <w:divBdr>
            <w:top w:val="none" w:sz="0" w:space="0" w:color="auto"/>
            <w:left w:val="none" w:sz="0" w:space="0" w:color="auto"/>
            <w:bottom w:val="none" w:sz="0" w:space="0" w:color="auto"/>
            <w:right w:val="none" w:sz="0" w:space="0" w:color="auto"/>
          </w:divBdr>
        </w:div>
      </w:divsChild>
    </w:div>
    <w:div w:id="1942911414">
      <w:bodyDiv w:val="1"/>
      <w:marLeft w:val="0"/>
      <w:marRight w:val="0"/>
      <w:marTop w:val="0"/>
      <w:marBottom w:val="0"/>
      <w:divBdr>
        <w:top w:val="none" w:sz="0" w:space="0" w:color="auto"/>
        <w:left w:val="none" w:sz="0" w:space="0" w:color="auto"/>
        <w:bottom w:val="none" w:sz="0" w:space="0" w:color="auto"/>
        <w:right w:val="none" w:sz="0" w:space="0" w:color="auto"/>
      </w:divBdr>
    </w:div>
    <w:div w:id="1953704733">
      <w:bodyDiv w:val="1"/>
      <w:marLeft w:val="0"/>
      <w:marRight w:val="0"/>
      <w:marTop w:val="0"/>
      <w:marBottom w:val="0"/>
      <w:divBdr>
        <w:top w:val="none" w:sz="0" w:space="0" w:color="auto"/>
        <w:left w:val="none" w:sz="0" w:space="0" w:color="auto"/>
        <w:bottom w:val="none" w:sz="0" w:space="0" w:color="auto"/>
        <w:right w:val="none" w:sz="0" w:space="0" w:color="auto"/>
      </w:divBdr>
    </w:div>
    <w:div w:id="1962370674">
      <w:bodyDiv w:val="1"/>
      <w:marLeft w:val="0"/>
      <w:marRight w:val="0"/>
      <w:marTop w:val="0"/>
      <w:marBottom w:val="0"/>
      <w:divBdr>
        <w:top w:val="none" w:sz="0" w:space="0" w:color="auto"/>
        <w:left w:val="none" w:sz="0" w:space="0" w:color="auto"/>
        <w:bottom w:val="none" w:sz="0" w:space="0" w:color="auto"/>
        <w:right w:val="none" w:sz="0" w:space="0" w:color="auto"/>
      </w:divBdr>
    </w:div>
    <w:div w:id="2012751176">
      <w:bodyDiv w:val="1"/>
      <w:marLeft w:val="0"/>
      <w:marRight w:val="0"/>
      <w:marTop w:val="0"/>
      <w:marBottom w:val="0"/>
      <w:divBdr>
        <w:top w:val="none" w:sz="0" w:space="0" w:color="auto"/>
        <w:left w:val="none" w:sz="0" w:space="0" w:color="auto"/>
        <w:bottom w:val="none" w:sz="0" w:space="0" w:color="auto"/>
        <w:right w:val="none" w:sz="0" w:space="0" w:color="auto"/>
      </w:divBdr>
    </w:div>
    <w:div w:id="2101290700">
      <w:bodyDiv w:val="1"/>
      <w:marLeft w:val="0"/>
      <w:marRight w:val="0"/>
      <w:marTop w:val="0"/>
      <w:marBottom w:val="0"/>
      <w:divBdr>
        <w:top w:val="none" w:sz="0" w:space="0" w:color="auto"/>
        <w:left w:val="none" w:sz="0" w:space="0" w:color="auto"/>
        <w:bottom w:val="none" w:sz="0" w:space="0" w:color="auto"/>
        <w:right w:val="none" w:sz="0" w:space="0" w:color="auto"/>
      </w:divBdr>
    </w:div>
    <w:div w:id="213925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apb.world/world_sight_da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lenic.retina.society@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retina.gr" TargetMode="External"/><Relationship Id="rId4" Type="http://schemas.openxmlformats.org/officeDocument/2006/relationships/settings" Target="settings.xml"/><Relationship Id="rId9" Type="http://schemas.openxmlformats.org/officeDocument/2006/relationships/hyperlink" Target="https://www.retina.gr/parousiasi-kai-analysi-dedomenon-pou-prosdiorizoun-to-profil-ygeias-ton-atomon-me-anapiria-orasis-amao-stin-ellada-dynamei-stoicheion-tis-erevnas-ygeias-tou-ellinikou-plithysmou-tis-elstat-eurostat/"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retina.gr" TargetMode="External"/><Relationship Id="rId1" Type="http://schemas.openxmlformats.org/officeDocument/2006/relationships/hyperlink" Target="mailto:e-mail:%20hellenic.retina.society@gmail.com%20"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retina.gr" TargetMode="External"/><Relationship Id="rId1" Type="http://schemas.openxmlformats.org/officeDocument/2006/relationships/hyperlink" Target="mailto:e-mail:%20hellenic.retina.society@gmail.com%2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D267FA-B47E-4816-8496-F2E0AD18D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1752</Words>
  <Characters>9462</Characters>
  <Application>Microsoft Office Word</Application>
  <DocSecurity>0</DocSecurity>
  <Lines>78</Lines>
  <Paragraphs>22</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11192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hrs</dc:creator>
  <cp:lastModifiedBy>officeuser3</cp:lastModifiedBy>
  <cp:revision>2</cp:revision>
  <cp:lastPrinted>2016-07-19T09:10:00Z</cp:lastPrinted>
  <dcterms:created xsi:type="dcterms:W3CDTF">2026-10-08T08:52:00Z</dcterms:created>
  <dcterms:modified xsi:type="dcterms:W3CDTF">2026-10-08T08:52:00Z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a064ba414c564a987ec96f30420a408e14cb44fc549b76163b9d58dd807228ef</vt:lpwstr>
  </property>
</Properties>
</file>