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3F7038E2"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30T00:00:00Z">
                    <w:dateFormat w:val="dd.MM.yyyy"/>
                    <w:lid w:val="el-GR"/>
                    <w:storeMappedDataAs w:val="dateTime"/>
                    <w:calendar w:val="gregorian"/>
                  </w:date>
                </w:sdtPr>
                <w:sdtContent>
                  <w:r w:rsidR="00763367">
                    <w:t>30.10.2026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587A9AC8"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7D74F2">
                <w:t xml:space="preserve">Ε.Σ.Α.μεΑ.: </w:t>
              </w:r>
              <w:r w:rsidR="00763367">
                <w:t>Προτάσεις σε νομοσχέδιο για την αυτονομία, την αξιοπρέπεια και την προσωπική βούληση των ατόμων με ψυχοκοινωνική αναπηρία</w:t>
              </w:r>
              <w:r w:rsidR="007D74F2" w:rsidRPr="007D74F2">
                <w:t xml:space="preserve">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3AD5C102" w14:textId="7684E08B" w:rsidR="00763367" w:rsidRPr="00763367" w:rsidRDefault="00763367" w:rsidP="00763367">
              <w:r>
                <w:t>Π</w:t>
              </w:r>
              <w:r w:rsidRPr="00763367">
                <w:t xml:space="preserve">ροτάσεις και παρατηρήσεις </w:t>
              </w:r>
              <w:hyperlink r:id="rId10" w:history="1">
                <w:r w:rsidRPr="00763367">
                  <w:rPr>
                    <w:rStyle w:val="-"/>
                  </w:rPr>
                  <w:t>κατέθεσε με επιστολή της</w:t>
                </w:r>
              </w:hyperlink>
              <w:r w:rsidRPr="00763367">
                <w:t xml:space="preserve"> η Ε.Σ.Α.μεΑ. στο σχέδιο νόμου με θέμα: «Σύσταση και οργάνωση Νομικού Προσώπου Δημοσίου Δικαίου με την επωνυμία “ΠΑΝΕΛΛΗΝΙΟΣ ΣΥΛΛΟΓΟΣ ΨΥΧΟΛΟΓΩΝ”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 Δείτε τις προτάσεις αναλυτικά στην επιστολή - </w:t>
              </w:r>
              <w:r w:rsidRPr="00763367">
                <w:rPr>
                  <w:b/>
                  <w:bCs/>
                </w:rPr>
                <w:t>συνοπτικά:</w:t>
              </w:r>
              <w:r w:rsidRPr="00763367">
                <w:t xml:space="preserve"> </w:t>
              </w:r>
            </w:p>
            <w:p w14:paraId="355A3E79" w14:textId="7290D487" w:rsidR="00763367" w:rsidRPr="00763367" w:rsidRDefault="00763367" w:rsidP="00763367">
              <w:pPr>
                <w:numPr>
                  <w:ilvl w:val="0"/>
                  <w:numId w:val="17"/>
                </w:numPr>
              </w:pPr>
              <w:r w:rsidRPr="00763367">
                <w:rPr>
                  <w:b/>
                  <w:bCs/>
                </w:rPr>
                <w:t>Άρθρο 35 «Εθνικό Παρατηρητήριο Ψυχοθεραπείας και Συμβουλευτικής Ψυχικής Υγείας»:</w:t>
              </w:r>
              <w:r w:rsidRPr="00763367">
                <w:t xml:space="preserve"> Να συμπληρωθεί ώστε στη σύνθεση του Παρατηρητηρίου να προβλέπεται η εκπροσώπηση των ίδιων των ληπτών υπηρεσιών ψυχικής υγείας και, ειδικότερα, των ατόμων με ψυχοκοινωνική αναπηρία. </w:t>
              </w:r>
            </w:p>
            <w:p w14:paraId="621B6C24" w14:textId="77777777" w:rsidR="00763367" w:rsidRPr="00763367" w:rsidRDefault="00763367" w:rsidP="00763367">
              <w:pPr>
                <w:numPr>
                  <w:ilvl w:val="0"/>
                  <w:numId w:val="17"/>
                </w:numPr>
                <w:rPr>
                  <w:b/>
                  <w:bCs/>
                  <w:i/>
                  <w:iCs/>
                </w:rPr>
              </w:pPr>
              <w:r w:rsidRPr="00763367">
                <w:rPr>
                  <w:b/>
                  <w:bCs/>
                </w:rPr>
                <w:t xml:space="preserve">Άρθρο 37 «Εθνικό Παρατηρητήριο Ψυχιατροδικαστικής»:  3.1  η περ. β΄ της παρ. 2, να συμπληρωθεί ως ακολούθως (βλ. με έντονη γραμματοσειρά): </w:t>
              </w:r>
              <w:r w:rsidRPr="00763367">
                <w:rPr>
                  <w:b/>
                  <w:bCs/>
                  <w:i/>
                  <w:iCs/>
                </w:rPr>
                <w:t>«</w:t>
              </w:r>
              <w:r w:rsidRPr="00763367">
                <w:rPr>
                  <w:i/>
                  <w:iCs/>
                </w:rPr>
                <w:t>[…]</w:t>
              </w:r>
              <w:r w:rsidRPr="00763367">
                <w:rPr>
                  <w:b/>
                  <w:bCs/>
                  <w:i/>
                  <w:iCs/>
                </w:rPr>
                <w:t xml:space="preserve"> </w:t>
              </w:r>
              <w:r w:rsidRPr="00763367">
                <w:rPr>
                  <w:i/>
                  <w:iCs/>
                </w:rPr>
                <w:t>2. Σκοποί του παρατηρητηρίου είναι:</w:t>
              </w:r>
              <w:r w:rsidRPr="00763367">
                <w:rPr>
                  <w:b/>
                  <w:bCs/>
                  <w:i/>
                  <w:iCs/>
                </w:rPr>
                <w:t xml:space="preserve"> </w:t>
              </w:r>
              <w:r w:rsidRPr="00763367">
                <w:rPr>
                  <w:i/>
                  <w:iCs/>
                </w:rPr>
                <w:t>[…] β) η παρακολούθηση και η αξιολόγηση της πορείας των ψυχιατροδικαστικών ασθενών στην κοινότητα μετά την έκτιση της ποινής που τους έχει επιβληθεί για αδικήματα που έχουν τελέσει και την άρση των μέτρων θεραπείας των άρθρων 69Α και 71 του Ποινικού Κώδικα (ν. 4619/2019, Α΄ 95),</w:t>
              </w:r>
              <w:r w:rsidRPr="00763367">
                <w:rPr>
                  <w:b/>
                  <w:bCs/>
                  <w:i/>
                  <w:iCs/>
                </w:rPr>
                <w:t xml:space="preserve"> </w:t>
              </w:r>
              <w:r w:rsidRPr="00763367">
                <w:rPr>
                  <w:i/>
                  <w:iCs/>
                </w:rPr>
                <w:t xml:space="preserve">η κοινωνική επανένταξη και η μείωση του κινδύνου υποτροπής τους, </w:t>
              </w:r>
              <w:r w:rsidRPr="00763367">
                <w:rPr>
                  <w:b/>
                  <w:bCs/>
                  <w:i/>
                  <w:iCs/>
                </w:rPr>
                <w:t xml:space="preserve">με σεβασμό στην αυτονομία, την αξιοπρέπεια, την προσωπική βούληση και τις προτιμήσεις του ατόμου </w:t>
              </w:r>
              <w:r w:rsidRPr="00763367">
                <w:rPr>
                  <w:i/>
                  <w:iCs/>
                </w:rPr>
                <w:t>[…]</w:t>
              </w:r>
              <w:r w:rsidRPr="00763367">
                <w:rPr>
                  <w:b/>
                  <w:bCs/>
                  <w:i/>
                  <w:iCs/>
                </w:rPr>
                <w:t xml:space="preserve">». </w:t>
              </w:r>
            </w:p>
            <w:p w14:paraId="51108628" w14:textId="1C36A72D" w:rsidR="00763367" w:rsidRPr="00763367" w:rsidRDefault="00763367" w:rsidP="00763367">
              <w:pPr>
                <w:numPr>
                  <w:ilvl w:val="0"/>
                  <w:numId w:val="17"/>
                </w:numPr>
              </w:pPr>
              <w:r w:rsidRPr="00763367">
                <w:rPr>
                  <w:b/>
                  <w:bCs/>
                </w:rPr>
                <w:t xml:space="preserve">Άρθρο 63 «Σύνθεση, ορισμός και παύση των μελών της Επιτροπής Αξιολόγησης και Αποζημίωσης Φαρμάκων Ανθρώπινης Χρήσης </w:t>
              </w:r>
              <w:r>
                <w:rPr>
                  <w:b/>
                  <w:bCs/>
                </w:rPr>
                <w:t>-</w:t>
              </w:r>
              <w:r w:rsidRPr="00763367">
                <w:rPr>
                  <w:b/>
                  <w:bCs/>
                </w:rPr>
                <w:t xml:space="preserve"> Τροποποίηση άρθρου 248 ν. 4512/2018»: </w:t>
              </w:r>
              <w:r w:rsidRPr="00763367">
                <w:t>συμμετοχή εκπροσώπου της Ε.Σ.Α.μεΑ. ως τακτικού μέλους.</w:t>
              </w:r>
            </w:p>
            <w:p w14:paraId="01F787A6" w14:textId="0A7DB4C6" w:rsidR="00763367" w:rsidRPr="00763367" w:rsidRDefault="00763367" w:rsidP="00763367">
              <w:pPr>
                <w:numPr>
                  <w:ilvl w:val="0"/>
                  <w:numId w:val="17"/>
                </w:numPr>
              </w:pPr>
              <w:r w:rsidRPr="00763367">
                <w:rPr>
                  <w:b/>
                  <w:bCs/>
                </w:rPr>
                <w:t xml:space="preserve">Άρθρο 73 «Συμμετοχή στο Συμβούλιο Εμπειρογνωμόνων του Κεντρικού Συμβουλίου Υγείας </w:t>
              </w:r>
              <w:r>
                <w:rPr>
                  <w:b/>
                  <w:bCs/>
                </w:rPr>
                <w:t>-</w:t>
              </w:r>
              <w:r w:rsidRPr="00763367">
                <w:rPr>
                  <w:b/>
                  <w:bCs/>
                </w:rPr>
                <w:t xml:space="preserve"> Τροποποίηση παρ. 1 άρθρου 2 ν. 1278/1982»:</w:t>
              </w:r>
              <w:r w:rsidRPr="00763367">
                <w:t xml:space="preserve"> Σαφής και ρητή εκπροσώπηση των ληπτών υπηρεσιών υγείας από την Ε.Σ.Α.μεΑ. και την Ένωση Ασθενών Ελλάδας, σύμφωνα με το θεσμικό πλαίσιο του άρθρου 60 του ν. 4931/2022 και χωρίς να δημιουργείται παράλληλη ή εναλλακτική διαδικασία επιλογής μέσω δημόσιας κλήρωσης.</w:t>
              </w:r>
            </w:p>
            <w:p w14:paraId="101B99FD" w14:textId="350FCBE9" w:rsidR="00763367" w:rsidRPr="00763367" w:rsidRDefault="00763367" w:rsidP="00763367">
              <w:r w:rsidRPr="00763367">
                <w:t xml:space="preserve">Η εκπροσώπηση των ατόμων με αναπηρία, χρόνιες ή/και σπάνιες παθήσεις και των οικογενειών τους, δεν αποτελεί ζήτημα τυχαίας επιλογής προσώπων, αλλά ζήτημα θεσμικής και ουσιαστικής εκπροσώπησης μιας συγκεκριμένης κοινωνικής ομάδας. Όταν υφίστανται φορείς με θεσμικά αναγνωρισμένο ρόλο, η συμμετοχή τους στα θεσμικά όργανα της Πολιτείας διασφαλίζει τη συνέχεια και τη συνέπεια της εκπροσώπησης, τη θεσμική της νομιμοποίηση, καθώς και τη δυνατότητα ουσιαστικής και τεκμηριωμένης μεταφοράς των αναγκών, των προτάσεων και των θέσεων των πολιτών που εκπροσωπούν. </w:t>
              </w:r>
            </w:p>
            <w:p w14:paraId="278B4A41" w14:textId="70F6B120" w:rsidR="009A2211" w:rsidRPr="008C3728" w:rsidRDefault="00763367" w:rsidP="00DD176C">
              <w:pPr>
                <w:rPr>
                  <w:b/>
                  <w:bCs/>
                  <w:u w:val="single"/>
                </w:rPr>
              </w:pPr>
              <w:r w:rsidRPr="00763367">
                <w:lastRenderedPageBreak/>
                <w:t>Ως εκ τούτου, η διαδικασία της δημόσιας κλήρωσης δεν συνάδει με τη φύση και τον σκοπό της θεσμικής εκπροσώπησης, καθώς η τυχαία επιλογή ενός φορέα δεν διασφαλίζει την αντιπροσωπευτικότητα, τη θεσμική συνέχεια και τη λογοδοσία έναντι της κοινωνικής ομάδας που καλείται να εκπροσωπήσει.</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81B38" w14:textId="77777777" w:rsidR="002C1691" w:rsidRDefault="002C1691" w:rsidP="00A5663B">
      <w:pPr>
        <w:spacing w:after="0" w:line="240" w:lineRule="auto"/>
      </w:pPr>
      <w:r>
        <w:separator/>
      </w:r>
    </w:p>
    <w:p w14:paraId="68B8F31B" w14:textId="77777777" w:rsidR="002C1691" w:rsidRDefault="002C1691"/>
  </w:endnote>
  <w:endnote w:type="continuationSeparator" w:id="0">
    <w:p w14:paraId="0734A7D4" w14:textId="77777777" w:rsidR="002C1691" w:rsidRDefault="002C1691" w:rsidP="00A5663B">
      <w:pPr>
        <w:spacing w:after="0" w:line="240" w:lineRule="auto"/>
      </w:pPr>
      <w:r>
        <w:continuationSeparator/>
      </w:r>
    </w:p>
    <w:p w14:paraId="0A172EF6" w14:textId="77777777" w:rsidR="002C1691" w:rsidRDefault="002C16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A57D6" w14:textId="77777777" w:rsidR="002C1691" w:rsidRDefault="002C1691" w:rsidP="00A5663B">
      <w:pPr>
        <w:spacing w:after="0" w:line="240" w:lineRule="auto"/>
      </w:pPr>
      <w:bookmarkStart w:id="0" w:name="_Hlk484772647"/>
      <w:bookmarkEnd w:id="0"/>
      <w:r>
        <w:separator/>
      </w:r>
    </w:p>
    <w:p w14:paraId="12589F9C" w14:textId="77777777" w:rsidR="002C1691" w:rsidRDefault="002C1691"/>
  </w:footnote>
  <w:footnote w:type="continuationSeparator" w:id="0">
    <w:p w14:paraId="4ABE4037" w14:textId="77777777" w:rsidR="002C1691" w:rsidRDefault="002C1691" w:rsidP="00A5663B">
      <w:pPr>
        <w:spacing w:after="0" w:line="240" w:lineRule="auto"/>
      </w:pPr>
      <w:r>
        <w:continuationSeparator/>
      </w:r>
    </w:p>
    <w:p w14:paraId="7FB2521F" w14:textId="77777777" w:rsidR="002C1691" w:rsidRDefault="002C16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2E3E4F11"/>
    <w:multiLevelType w:val="hybridMultilevel"/>
    <w:tmpl w:val="FB1060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8"/>
  </w:num>
  <w:num w:numId="2" w16cid:durableId="513492185">
    <w:abstractNumId w:val="8"/>
  </w:num>
  <w:num w:numId="3" w16cid:durableId="591400601">
    <w:abstractNumId w:val="8"/>
  </w:num>
  <w:num w:numId="4" w16cid:durableId="1143305377">
    <w:abstractNumId w:val="8"/>
  </w:num>
  <w:num w:numId="5" w16cid:durableId="1814059642">
    <w:abstractNumId w:val="8"/>
  </w:num>
  <w:num w:numId="6" w16cid:durableId="2110739655">
    <w:abstractNumId w:val="8"/>
  </w:num>
  <w:num w:numId="7" w16cid:durableId="1138381866">
    <w:abstractNumId w:val="8"/>
  </w:num>
  <w:num w:numId="8" w16cid:durableId="819808856">
    <w:abstractNumId w:val="8"/>
  </w:num>
  <w:num w:numId="9" w16cid:durableId="1882670088">
    <w:abstractNumId w:val="8"/>
  </w:num>
  <w:num w:numId="10" w16cid:durableId="31850676">
    <w:abstractNumId w:val="7"/>
  </w:num>
  <w:num w:numId="11" w16cid:durableId="1103309027">
    <w:abstractNumId w:val="6"/>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5"/>
  </w:num>
  <w:num w:numId="17" w16cid:durableId="796488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4643"/>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1691"/>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3A42"/>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367"/>
    <w:rsid w:val="00763FCD"/>
    <w:rsid w:val="00764D8F"/>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2D5A"/>
    <w:rsid w:val="008E75AF"/>
    <w:rsid w:val="008F0284"/>
    <w:rsid w:val="008F4A49"/>
    <w:rsid w:val="00906FB5"/>
    <w:rsid w:val="0090748B"/>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47F3A"/>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27A01"/>
    <w:rsid w:val="00B30846"/>
    <w:rsid w:val="00B343FA"/>
    <w:rsid w:val="00B73A9A"/>
    <w:rsid w:val="00B926D1"/>
    <w:rsid w:val="00B92A91"/>
    <w:rsid w:val="00B966DE"/>
    <w:rsid w:val="00B977C3"/>
    <w:rsid w:val="00BA5030"/>
    <w:rsid w:val="00BB5FA1"/>
    <w:rsid w:val="00BD105C"/>
    <w:rsid w:val="00BD110D"/>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58A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h-esamea-katathetei-tis-protaseis-parathrhseis-ths-sto-sxedio-nomoy-me-thema-systash-kai-organwsh-nomikoy-proswpoy-dhmosioy-dikaioy-me-thn-epwnymia-panellhnios-syllogo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A7ACC"/>
    <w:rsid w:val="000B4342"/>
    <w:rsid w:val="000C1F92"/>
    <w:rsid w:val="000D59AF"/>
    <w:rsid w:val="00174E6C"/>
    <w:rsid w:val="001832CD"/>
    <w:rsid w:val="00194121"/>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33AB7"/>
    <w:rsid w:val="006676F9"/>
    <w:rsid w:val="006D48DA"/>
    <w:rsid w:val="007253D0"/>
    <w:rsid w:val="00765838"/>
    <w:rsid w:val="007902BF"/>
    <w:rsid w:val="007941E9"/>
    <w:rsid w:val="008265F0"/>
    <w:rsid w:val="00852885"/>
    <w:rsid w:val="008A220B"/>
    <w:rsid w:val="0090748B"/>
    <w:rsid w:val="009546C6"/>
    <w:rsid w:val="00981F1B"/>
    <w:rsid w:val="009E0370"/>
    <w:rsid w:val="00A06C47"/>
    <w:rsid w:val="00A73665"/>
    <w:rsid w:val="00A83EFD"/>
    <w:rsid w:val="00AC2BF5"/>
    <w:rsid w:val="00AC5D13"/>
    <w:rsid w:val="00AD4DCB"/>
    <w:rsid w:val="00AE3FD8"/>
    <w:rsid w:val="00AE4F09"/>
    <w:rsid w:val="00AF0AE0"/>
    <w:rsid w:val="00B27A01"/>
    <w:rsid w:val="00B60C7D"/>
    <w:rsid w:val="00BD110D"/>
    <w:rsid w:val="00BF4F66"/>
    <w:rsid w:val="00C4389A"/>
    <w:rsid w:val="00C5030E"/>
    <w:rsid w:val="00C540C9"/>
    <w:rsid w:val="00C758AA"/>
    <w:rsid w:val="00C853D2"/>
    <w:rsid w:val="00D02D23"/>
    <w:rsid w:val="00D05BAC"/>
    <w:rsid w:val="00D1211F"/>
    <w:rsid w:val="00D3735F"/>
    <w:rsid w:val="00D751A3"/>
    <w:rsid w:val="00DC79C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9</TotalTime>
  <Pages>2</Pages>
  <Words>595</Words>
  <Characters>3213</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4</cp:revision>
  <cp:lastPrinted>2017-05-26T15:11:00Z</cp:lastPrinted>
  <dcterms:created xsi:type="dcterms:W3CDTF">2026-10-29T10:44:00Z</dcterms:created>
  <dcterms:modified xsi:type="dcterms:W3CDTF">2026-10-30T06:44:00Z</dcterms:modified>
  <cp:contentStatus/>
  <dc:language>Ελληνικά</dc:language>
  <cp:version>am-20180624</cp:version>
</cp:coreProperties>
</file>